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hint="eastAsia" w:ascii="黑体" w:hAnsi="黑体" w:eastAsia="黑体"/>
                <w:sz w:val="21"/>
                <w:szCs w:val="21"/>
                <w:highlight w:val="none"/>
              </w:rPr>
              <w:t>27.010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bookmarkStart w:id="0" w:name="CSDN"/>
            <w:r>
              <w:rPr>
                <w:rFonts w:ascii="黑体" w:hAnsi="黑体" w:eastAsia="黑体"/>
                <w:sz w:val="21"/>
                <w:szCs w:val="21"/>
                <w:highlight w:val="none"/>
              </w:rPr>
              <w:fldChar w:fldCharType="begin">
                <w:ffData>
                  <w:name w:val="CSDN"/>
                  <w:enabled/>
                  <w:calcOnExit w:val="0"/>
                  <w:textInput>
                    <w:default w:val="F  10"/>
                  </w:textInput>
                </w:ffData>
              </w:fldChar>
            </w:r>
            <w:r>
              <w:rPr>
                <w:rFonts w:ascii="黑体" w:hAnsi="黑体" w:eastAsia="黑体"/>
                <w:sz w:val="21"/>
                <w:szCs w:val="21"/>
                <w:highlight w:val="none"/>
              </w:rPr>
              <w:instrText xml:space="preserve">FORMTEXT</w:instrText>
            </w:r>
            <w:r>
              <w:rPr>
                <w:rFonts w:ascii="黑体" w:hAnsi="黑体" w:eastAsia="黑体"/>
                <w:sz w:val="21"/>
                <w:szCs w:val="21"/>
                <w:highlight w:val="none"/>
              </w:rPr>
              <w:fldChar w:fldCharType="separate"/>
            </w:r>
            <w:r>
              <w:rPr>
                <w:rFonts w:ascii="黑体" w:hAnsi="黑体" w:eastAsia="黑体"/>
                <w:sz w:val="21"/>
                <w:szCs w:val="21"/>
                <w:highlight w:val="none"/>
              </w:rPr>
              <w:t>F 10</w:t>
            </w:r>
            <w:r>
              <w:rPr>
                <w:rFonts w:ascii="黑体" w:hAnsi="黑体" w:eastAsia="黑体"/>
                <w:sz w:val="21"/>
                <w:szCs w:val="21"/>
                <w:highlight w:val="none"/>
              </w:rPr>
              <w:fldChar w:fldCharType="end"/>
            </w:r>
            <w:bookmarkEnd w:id="0"/>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ascii="宋体" w:hAnsi="宋体"/>
                <w:sz w:val="28"/>
                <w:szCs w:val="28"/>
                <w:highlight w:val="none"/>
              </w:rPr>
            </w:pPr>
            <w:bookmarkStart w:id="1" w:name="_Hlk26473981"/>
            <w:r>
              <w:rPr>
                <w:highlight w:val="none"/>
              </w:rP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highlight w:val="none"/>
              </w:rPr>
              <w:t xml:space="preserve"> </w:t>
            </w:r>
            <w:r>
              <w:rPr>
                <w:rFonts w:hint="eastAsia"/>
                <w:highlight w:val="none"/>
              </w:rPr>
              <w:t>11</w:t>
            </w:r>
          </w:p>
        </w:tc>
      </w:tr>
    </w:tbl>
    <w:p>
      <w:pPr>
        <w:pStyle w:val="53"/>
        <w:framePr w:w="9639" w:h="624" w:hRule="exact" w:hSpace="181" w:vSpace="181" w:hAnchor="page" w:x="1305" w:y="2269"/>
        <w:rPr>
          <w:rFonts w:ascii="黑体" w:hAnsi="黑体" w:eastAsia="黑体"/>
          <w:b w:val="0"/>
          <w:bCs w:val="0"/>
          <w:w w:val="100"/>
          <w:sz w:val="48"/>
          <w:szCs w:val="48"/>
          <w:highlight w:val="none"/>
        </w:rPr>
      </w:pPr>
      <w:bookmarkStart w:id="2" w:name="c2"/>
      <w:r>
        <w:rPr>
          <w:rFonts w:ascii="黑体" w:eastAsia="黑体"/>
          <w:b w:val="0"/>
          <w:w w:val="100"/>
          <w:sz w:val="48"/>
          <w:highlight w:val="none"/>
        </w:rPr>
        <w:fldChar w:fldCharType="begin">
          <w:ffData>
            <w:name w:val="c2"/>
            <w:enabled/>
            <w:calcOnExit w:val="0"/>
            <w:textInput>
              <w:default w:val="北京市"/>
            </w:textInput>
          </w:ffData>
        </w:fldChar>
      </w:r>
      <w:r>
        <w:rPr>
          <w:rFonts w:ascii="黑体" w:eastAsia="黑体"/>
          <w:b w:val="0"/>
          <w:w w:val="100"/>
          <w:sz w:val="48"/>
          <w:highlight w:val="none"/>
        </w:rPr>
        <w:instrText xml:space="preserve">FORMTEXT</w:instrText>
      </w:r>
      <w:r>
        <w:rPr>
          <w:rFonts w:ascii="黑体" w:eastAsia="黑体"/>
          <w:b w:val="0"/>
          <w:w w:val="100"/>
          <w:sz w:val="48"/>
          <w:highlight w:val="none"/>
        </w:rPr>
        <w:fldChar w:fldCharType="separate"/>
      </w:r>
      <w:r>
        <w:rPr>
          <w:rFonts w:ascii="黑体" w:eastAsia="黑体"/>
          <w:b w:val="0"/>
          <w:w w:val="100"/>
          <w:sz w:val="48"/>
          <w:highlight w:val="none"/>
        </w:rPr>
        <w:t>北京市</w:t>
      </w:r>
      <w:r>
        <w:rPr>
          <w:rFonts w:ascii="黑体" w:eastAsia="黑体"/>
          <w:b w:val="0"/>
          <w:w w:val="100"/>
          <w:sz w:val="48"/>
          <w:highlight w:val="none"/>
        </w:rPr>
        <w:fldChar w:fldCharType="end"/>
      </w:r>
      <w:bookmarkEnd w:id="2"/>
      <w:r>
        <w:rPr>
          <w:rFonts w:hint="eastAsia" w:ascii="黑体" w:hAnsi="黑体" w:eastAsia="黑体"/>
          <w:b w:val="0"/>
          <w:bCs w:val="0"/>
          <w:w w:val="100"/>
          <w:sz w:val="48"/>
          <w:szCs w:val="48"/>
          <w:highlight w:val="none"/>
        </w:rPr>
        <w:t>地方标准</w:t>
      </w:r>
    </w:p>
    <w:bookmarkEnd w:id="1"/>
    <w:p>
      <w:pPr>
        <w:pStyle w:val="199"/>
        <w:framePr w:h="271" w:hRule="exact" w:x="1403"/>
        <w:spacing w:line="240" w:lineRule="exact"/>
        <w:rPr>
          <w:highlight w:val="none"/>
          <w:lang w:val="fr-FR"/>
        </w:rPr>
      </w:pPr>
      <w:r>
        <w:rPr>
          <w:highlight w:val="none"/>
        </w:rPr>
        <w:t xml:space="preserve">DB </w:t>
      </w:r>
      <w:bookmarkStart w:id="3" w:name="文字1"/>
      <w:r>
        <w:rPr>
          <w:highlight w:val="none"/>
        </w:rPr>
        <w:fldChar w:fldCharType="begin"/>
      </w:r>
      <w:r>
        <w:rPr>
          <w:highlight w:val="none"/>
        </w:rPr>
        <w:instrText xml:space="preserve">FORMTEXT</w:instrText>
      </w:r>
      <w:r>
        <w:rPr>
          <w:highlight w:val="none"/>
        </w:rPr>
        <w:fldChar w:fldCharType="separate"/>
      </w:r>
      <w:r>
        <w:rPr>
          <w:highlight w:val="none"/>
        </w:rPr>
        <w:t>11/T</w:t>
      </w:r>
      <w:r>
        <w:rPr>
          <w:highlight w:val="none"/>
        </w:rPr>
        <w:fldChar w:fldCharType="end"/>
      </w:r>
      <w:bookmarkEnd w:id="3"/>
      <w:r>
        <w:rPr>
          <w:highlight w:val="none"/>
        </w:rPr>
        <w:t xml:space="preserve"> </w:t>
      </w:r>
      <w:r>
        <w:rPr>
          <w:highlight w:val="none"/>
        </w:rPr>
        <w:fldChar w:fldCharType="begin">
          <w:ffData>
            <w:name w:val="NSTD_CODE_F"/>
            <w:enabled/>
            <w:calcOnExit w:val="0"/>
            <w:textInput>
              <w:default w:val="XXXX"/>
            </w:textInput>
          </w:ffData>
        </w:fldChar>
      </w:r>
      <w:bookmarkStart w:id="4" w:name="NSTD_CODE_F"/>
      <w:r>
        <w:rPr>
          <w:highlight w:val="none"/>
        </w:rPr>
        <w:instrText xml:space="preserve"> FORMTEXT </w:instrText>
      </w:r>
      <w:r>
        <w:rPr>
          <w:highlight w:val="none"/>
        </w:rPr>
        <w:fldChar w:fldCharType="separate"/>
      </w:r>
      <w:r>
        <w:rPr>
          <w:highlight w:val="none"/>
        </w:rPr>
        <w:t>XXXX</w:t>
      </w:r>
      <w:r>
        <w:rPr>
          <w:highlight w:val="none"/>
        </w:rPr>
        <w:fldChar w:fldCharType="end"/>
      </w:r>
      <w:bookmarkEnd w:id="4"/>
      <w:r>
        <w:rPr>
          <w:rFonts w:hAnsi="黑体"/>
          <w:highlight w:val="none"/>
        </w:rPr>
        <w:t>—</w:t>
      </w:r>
      <w:r>
        <w:rPr>
          <w:highlight w:val="none"/>
        </w:rPr>
        <w:fldChar w:fldCharType="begin">
          <w:ffData>
            <w:name w:val="NSTD_CODE_B"/>
            <w:enabled/>
            <w:calcOnExit w:val="0"/>
            <w:textInput>
              <w:default w:val="XXXX"/>
            </w:textInput>
          </w:ffData>
        </w:fldChar>
      </w:r>
      <w:bookmarkStart w:id="5" w:name="NSTD_CODE_B"/>
      <w:r>
        <w:rPr>
          <w:highlight w:val="none"/>
        </w:rPr>
        <w:instrText xml:space="preserve"> FORMTEXT </w:instrText>
      </w:r>
      <w:r>
        <w:rPr>
          <w:highlight w:val="none"/>
        </w:rPr>
        <w:fldChar w:fldCharType="separate"/>
      </w:r>
      <w:r>
        <w:rPr>
          <w:highlight w:val="none"/>
        </w:rPr>
        <w:t>XXXX</w:t>
      </w:r>
      <w:r>
        <w:rPr>
          <w:highlight w:val="none"/>
        </w:rPr>
        <w:fldChar w:fldCharType="end"/>
      </w:r>
      <w:bookmarkEnd w:id="5"/>
    </w:p>
    <w:p>
      <w:pPr>
        <w:spacing w:line="240" w:lineRule="auto"/>
        <w:rPr>
          <w:rFonts w:ascii="黑体" w:hAnsi="黑体" w:eastAsia="黑体"/>
          <w:kern w:val="0"/>
          <w:sz w:val="10"/>
          <w:szCs w:val="10"/>
          <w:highlight w:val="none"/>
        </w:rPr>
      </w:pPr>
    </w:p>
    <w:p>
      <w:pPr>
        <w:pStyle w:val="53"/>
        <w:framePr w:w="9639" w:h="6976" w:hRule="exact" w:hSpace="0" w:vSpace="0" w:hAnchor="page" w:y="6408"/>
        <w:jc w:val="center"/>
        <w:rPr>
          <w:rFonts w:ascii="黑体" w:hAnsi="黑体" w:eastAsia="黑体"/>
          <w:b w:val="0"/>
          <w:bCs w:val="0"/>
          <w:w w:val="100"/>
          <w:highlight w:val="none"/>
        </w:rPr>
      </w:pPr>
    </w:p>
    <w:p>
      <w:pPr>
        <w:pStyle w:val="201"/>
        <w:framePr w:h="6974" w:hRule="exact" w:wrap="around" w:x="1419" w:anchorLock="1"/>
        <w:rPr>
          <w:rFonts w:hint="eastAsia" w:eastAsia="黑体"/>
          <w:highlight w:val="none"/>
          <w:lang w:eastAsia="zh-CN"/>
        </w:rPr>
      </w:pPr>
      <w:r>
        <w:rPr>
          <w:rFonts w:hint="eastAsia"/>
          <w:highlight w:val="none"/>
        </w:rPr>
        <w:t>供热</w:t>
      </w:r>
      <w:r>
        <w:rPr>
          <w:rFonts w:hint="eastAsia"/>
          <w:highlight w:val="none"/>
          <w:lang w:eastAsia="zh-CN"/>
        </w:rPr>
        <w:t>管网改造技术规程</w:t>
      </w:r>
    </w:p>
    <w:p>
      <w:pPr>
        <w:framePr w:w="9639" w:h="6974" w:hRule="exact" w:wrap="around" w:vAnchor="page" w:hAnchor="page" w:x="1419" w:y="6408" w:anchorLock="1"/>
        <w:ind w:left="-1418"/>
        <w:rPr>
          <w:highlight w:val="none"/>
        </w:rPr>
      </w:pPr>
    </w:p>
    <w:p>
      <w:pPr>
        <w:pStyle w:val="129"/>
        <w:framePr w:w="9639" w:h="6974" w:hRule="exact" w:wrap="around" w:vAnchor="page" w:hAnchor="page" w:x="1419" w:y="6408" w:anchorLock="1"/>
        <w:textAlignment w:val="bottom"/>
        <w:rPr>
          <w:rFonts w:ascii="黑体" w:hAnsi="黑体" w:eastAsia="黑体"/>
          <w:szCs w:val="28"/>
          <w:highlight w:val="none"/>
        </w:rPr>
      </w:pPr>
      <w:r>
        <w:rPr>
          <w:rFonts w:ascii="黑体" w:hAnsi="黑体" w:eastAsia="黑体"/>
          <w:szCs w:val="28"/>
          <w:highlight w:val="none"/>
        </w:rPr>
        <w:t>Technical specification for renovation of heating system</w:t>
      </w:r>
    </w:p>
    <w:p>
      <w:pPr>
        <w:pStyle w:val="129"/>
        <w:framePr w:w="9639" w:h="6974" w:hRule="exact" w:wrap="around" w:vAnchor="page" w:hAnchor="page" w:x="1419" w:y="6408" w:anchorLock="1"/>
        <w:textAlignment w:val="bottom"/>
        <w:rPr>
          <w:rFonts w:ascii="黑体" w:hAnsi="黑体" w:eastAsia="黑体"/>
          <w:szCs w:val="28"/>
          <w:highlight w:val="none"/>
        </w:rPr>
      </w:pPr>
    </w:p>
    <w:p>
      <w:pPr>
        <w:pStyle w:val="129"/>
        <w:framePr w:w="9639" w:h="6974" w:hRule="exact" w:wrap="around" w:vAnchor="page" w:hAnchor="page" w:x="1419" w:y="6408" w:anchorLock="1"/>
        <w:textAlignment w:val="bottom"/>
        <w:rPr>
          <w:rFonts w:eastAsia="黑体"/>
          <w:szCs w:val="28"/>
          <w:highlight w:val="none"/>
        </w:rPr>
      </w:pPr>
    </w:p>
    <w:p>
      <w:pPr>
        <w:pStyle w:val="129"/>
        <w:framePr w:w="9639" w:h="6974" w:hRule="exact" w:wrap="around" w:vAnchor="page" w:hAnchor="page" w:x="1419" w:y="6408" w:anchorLock="1"/>
        <w:spacing w:before="440" w:after="160"/>
        <w:textAlignment w:val="bottom"/>
        <w:rPr>
          <w:sz w:val="24"/>
          <w:szCs w:val="28"/>
          <w:highlight w:val="none"/>
        </w:rPr>
      </w:pPr>
      <w:r>
        <w:rPr>
          <w:sz w:val="24"/>
          <w:szCs w:val="28"/>
          <w:highlight w:val="none"/>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highlight w:val="none"/>
        </w:rPr>
        <w:instrText xml:space="preserve"> FORMDROPDOWN </w:instrText>
      </w:r>
      <w:r>
        <w:rPr>
          <w:sz w:val="24"/>
          <w:szCs w:val="28"/>
          <w:highlight w:val="none"/>
        </w:rPr>
        <w:fldChar w:fldCharType="separate"/>
      </w:r>
      <w:r>
        <w:rPr>
          <w:sz w:val="24"/>
          <w:szCs w:val="28"/>
          <w:highlight w:val="none"/>
        </w:rPr>
        <w:fldChar w:fldCharType="end"/>
      </w:r>
      <w:bookmarkEnd w:id="6"/>
    </w:p>
    <w:p>
      <w:pPr>
        <w:pStyle w:val="129"/>
        <w:framePr w:w="9639" w:h="6974" w:hRule="exact" w:wrap="around" w:vAnchor="page" w:hAnchor="page" w:x="1419" w:y="6408" w:anchorLock="1"/>
        <w:spacing w:before="180" w:line="240" w:lineRule="atLeast"/>
        <w:textAlignment w:val="bottom"/>
        <w:rPr>
          <w:sz w:val="21"/>
          <w:szCs w:val="28"/>
          <w:highlight w:val="none"/>
        </w:rPr>
      </w:pPr>
    </w:p>
    <w:p>
      <w:pPr>
        <w:pStyle w:val="129"/>
        <w:framePr w:w="9639" w:h="6974" w:hRule="exact" w:wrap="around" w:vAnchor="page" w:hAnchor="page" w:x="1419" w:y="6408" w:anchorLock="1"/>
        <w:spacing w:before="720" w:beforeLines="300" w:after="72" w:afterLines="30" w:line="240" w:lineRule="auto"/>
        <w:textAlignment w:val="bottom"/>
        <w:rPr>
          <w:b/>
          <w:sz w:val="21"/>
          <w:szCs w:val="28"/>
          <w:highlight w:val="none"/>
        </w:rPr>
      </w:pPr>
      <w:bookmarkStart w:id="7" w:name="下拉2"/>
      <w:r>
        <w:rPr>
          <w:b/>
          <w:sz w:val="21"/>
          <w:szCs w:val="28"/>
          <w:highlight w:val="none"/>
        </w:rPr>
        <w:fldChar w:fldCharType="begin">
          <w:ffData>
            <w:name w:val="下拉2"/>
            <w:enabled/>
            <w:calcOnExit w:val="0"/>
            <w:ddList>
              <w:listEntry w:val=" "/>
            </w:ddList>
          </w:ffData>
        </w:fldChar>
      </w:r>
      <w:r>
        <w:rPr>
          <w:b/>
          <w:sz w:val="21"/>
          <w:szCs w:val="28"/>
          <w:highlight w:val="none"/>
        </w:rPr>
        <w:instrText xml:space="preserve">FORMDROPDOWN</w:instrText>
      </w:r>
      <w:r>
        <w:rPr>
          <w:b/>
          <w:sz w:val="21"/>
          <w:szCs w:val="28"/>
          <w:highlight w:val="none"/>
        </w:rPr>
        <w:fldChar w:fldCharType="separate"/>
      </w:r>
      <w:r>
        <w:rPr>
          <w:b/>
          <w:sz w:val="21"/>
          <w:szCs w:val="28"/>
          <w:highlight w:val="none"/>
        </w:rPr>
        <w:fldChar w:fldCharType="end"/>
      </w:r>
      <w:bookmarkEnd w:id="7"/>
    </w:p>
    <w:p>
      <w:pPr>
        <w:pStyle w:val="197"/>
        <w:framePr w:y="14176"/>
        <w:rPr>
          <w:highlight w:val="none"/>
        </w:rPr>
      </w:pPr>
      <w:r>
        <w:rPr>
          <w:rFonts w:ascii="黑体"/>
          <w:highlight w:val="none"/>
        </w:rPr>
        <w:fldChar w:fldCharType="begin">
          <w:ffData>
            <w:name w:val="PLSH_DATE_Y"/>
            <w:enabled/>
            <w:calcOnExit w:val="0"/>
            <w:textInput>
              <w:default w:val="XXXX"/>
              <w:maxLength w:val="4"/>
            </w:textInput>
          </w:ffData>
        </w:fldChar>
      </w:r>
      <w:bookmarkStart w:id="8"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8"/>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9"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0"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0"/>
      <w:r>
        <w:rPr>
          <w:rFonts w:hint="eastAsia"/>
          <w:highlight w:val="none"/>
        </w:rPr>
        <w:t>发布</w:t>
      </w:r>
    </w:p>
    <w:p>
      <w:pPr>
        <w:pStyle w:val="198"/>
        <w:framePr w:y="14176"/>
        <w:rPr>
          <w:highlight w:val="none"/>
        </w:rPr>
      </w:pPr>
      <w:r>
        <w:rPr>
          <w:rFonts w:ascii="黑体"/>
          <w:highlight w:val="none"/>
        </w:rPr>
        <w:fldChar w:fldCharType="begin">
          <w:ffData>
            <w:name w:val="CROT_DATE_Y"/>
            <w:enabled/>
            <w:calcOnExit w:val="0"/>
            <w:textInput>
              <w:default w:val="XXXX"/>
              <w:maxLength w:val="4"/>
            </w:textInput>
          </w:ffData>
        </w:fldChar>
      </w:r>
      <w:bookmarkStart w:id="11"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2"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2"/>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3"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3"/>
      <w:r>
        <w:rPr>
          <w:rFonts w:hint="eastAsia"/>
          <w:highlight w:val="none"/>
        </w:rPr>
        <w:t>实施</w:t>
      </w:r>
    </w:p>
    <w:p>
      <w:pPr>
        <w:pStyle w:val="155"/>
        <w:framePr w:h="584" w:hRule="exact" w:hSpace="181" w:vSpace="181" w:y="15027"/>
        <w:rPr>
          <w:rFonts w:hAnsi="黑体"/>
          <w:highlight w:val="none"/>
        </w:rPr>
      </w:pPr>
      <w:bookmarkStart w:id="14" w:name="fm"/>
      <w:r>
        <w:rPr>
          <w:sz w:val="28"/>
          <w:szCs w:val="28"/>
          <w:highlight w:val="none"/>
        </w:rPr>
        <w:fldChar w:fldCharType="begin">
          <w:ffData>
            <w:name w:val="fm"/>
            <w:enabled/>
            <w:calcOnExit w:val="0"/>
            <w:textInput/>
          </w:ffData>
        </w:fldChar>
      </w:r>
      <w:r>
        <w:rPr>
          <w:sz w:val="28"/>
          <w:szCs w:val="28"/>
          <w:highlight w:val="none"/>
        </w:rPr>
        <w:instrText xml:space="preserve"> FORMTEXT </w:instrText>
      </w:r>
      <w:r>
        <w:rPr>
          <w:sz w:val="28"/>
          <w:szCs w:val="28"/>
          <w:highlight w:val="none"/>
        </w:rPr>
        <w:fldChar w:fldCharType="separate"/>
      </w:r>
      <w:r>
        <w:rPr>
          <w:rFonts w:hint="eastAsia"/>
          <w:sz w:val="28"/>
          <w:szCs w:val="28"/>
          <w:highlight w:val="none"/>
        </w:rPr>
        <w:t>北京市市场监督</w:t>
      </w:r>
      <w:r>
        <w:rPr>
          <w:sz w:val="28"/>
          <w:szCs w:val="28"/>
          <w:highlight w:val="none"/>
        </w:rPr>
        <w:t>管理局</w:t>
      </w:r>
      <w:r>
        <w:rPr>
          <w:sz w:val="28"/>
          <w:szCs w:val="28"/>
          <w:highlight w:val="none"/>
        </w:rPr>
        <w:fldChar w:fldCharType="end"/>
      </w:r>
      <w:r>
        <w:rPr>
          <w:highlight w:val="none"/>
        </w:rPr>
        <w:t xml:space="preserve"> </w:t>
      </w:r>
      <w:r>
        <w:rPr>
          <w:rStyle w:val="233"/>
          <w:highlight w:val="none"/>
        </w:rPr>
        <w:t xml:space="preserve"> </w:t>
      </w:r>
      <w:r>
        <w:rPr>
          <w:rStyle w:val="233"/>
          <w:rFonts w:hint="eastAsia"/>
          <w:highlight w:val="none"/>
        </w:rPr>
        <w:t>发布</w:t>
      </w:r>
      <w:bookmarkEnd w:id="14"/>
    </w:p>
    <w:p>
      <w:pPr>
        <w:rPr>
          <w:rFonts w:ascii="宋体" w:hAnsi="宋体"/>
          <w:sz w:val="28"/>
          <w:szCs w:val="28"/>
          <w:highlight w:val="none"/>
        </w:rPr>
      </w:pPr>
      <w:r>
        <w:rPr>
          <w:rFonts w:ascii="黑体" w:hAnsi="黑体" w:eastAsia="黑体"/>
          <w:kern w:val="0"/>
          <w:sz w:val="10"/>
          <w:szCs w:val="10"/>
          <w:highlight w:val="none"/>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2691130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1.9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hAUz7XAAAADAEA&#10;AA8AAAAAAAAAAQAgAAAAOAAAAGRycy9kb3ducmV2LnhtbFBLAQIUABQAAAAIAIdO4kBJ9OBazAEA&#10;AGEDAAAOAAAAAAAAAAEAIAAAADwBAABkcnMvZTJvRG9jLnhtbFBLBQYAAAAABgAGAFkBAAB6BQAA&#10;AAA=&#10;">
                <v:fill on="f" focussize="0,0"/>
                <v:stroke color="#000000" joinstyle="round"/>
                <v:imagedata o:title=""/>
                <o:lock v:ext="edit" aspectratio="f"/>
              </v:line>
            </w:pict>
          </mc:Fallback>
        </mc:AlternateContent>
      </w:r>
      <w:r>
        <w:rPr>
          <w:rFonts w:hint="eastAsia" w:ascii="宋体" w:hAnsi="宋体"/>
          <w:sz w:val="28"/>
          <w:szCs w:val="28"/>
          <w:highlight w:val="none"/>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rPr>
          <w:highlight w:val="none"/>
        </w:rPr>
      </w:pPr>
    </w:p>
    <w:p>
      <w:pPr>
        <w:spacing w:line="240" w:lineRule="exact"/>
        <w:jc w:val="right"/>
        <w:rPr>
          <w:rFonts w:ascii="黑体" w:hAnsi="黑体" w:eastAsia="黑体"/>
          <w:sz w:val="28"/>
          <w:highlight w:val="none"/>
        </w:rPr>
      </w:pPr>
      <w:r>
        <w:rPr>
          <w:rFonts w:hint="eastAsia" w:ascii="黑体" w:hAnsi="黑体" w:eastAsia="黑体"/>
          <w:sz w:val="28"/>
          <w:highlight w:val="none"/>
        </w:rPr>
        <w:t>代替</w:t>
      </w:r>
      <w:r>
        <w:rPr>
          <w:rFonts w:ascii="黑体" w:hAnsi="黑体" w:eastAsia="黑体"/>
          <w:sz w:val="28"/>
          <w:highlight w:val="none"/>
        </w:rPr>
        <w:t>DB11/T 1009-2013</w:t>
      </w:r>
    </w:p>
    <w:p>
      <w:pPr>
        <w:spacing w:line="240" w:lineRule="exact"/>
        <w:jc w:val="right"/>
        <w:rPr>
          <w:rFonts w:ascii="黑体" w:hAnsi="黑体" w:eastAsia="黑体"/>
          <w:sz w:val="28"/>
          <w:highlight w:val="none"/>
        </w:rPr>
      </w:pPr>
      <w:r>
        <w:rPr>
          <w:rFonts w:ascii="黑体" w:hAnsi="黑体" w:eastAsia="黑体"/>
          <w:sz w:val="28"/>
          <w:highlight w:val="none"/>
        </w:rPr>
        <w:t>DB11/T 1477-2017</w:t>
      </w:r>
    </w:p>
    <w:p>
      <w:pPr>
        <w:rPr>
          <w:highlight w:val="none"/>
        </w:rPr>
      </w:pPr>
    </w:p>
    <w:p>
      <w:pPr>
        <w:rPr>
          <w:highlight w:val="none"/>
        </w:rPr>
      </w:pPr>
    </w:p>
    <w:p>
      <w:pPr>
        <w:rPr>
          <w:highlight w:val="none"/>
        </w:rPr>
      </w:pPr>
    </w:p>
    <w:p>
      <w:pPr>
        <w:tabs>
          <w:tab w:val="left" w:pos="1889"/>
        </w:tabs>
        <w:jc w:val="left"/>
        <w:rPr>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highlight w:val="none"/>
        </w:rPr>
        <w:tab/>
      </w:r>
    </w:p>
    <w:p>
      <w:pPr>
        <w:pStyle w:val="94"/>
        <w:spacing w:after="468"/>
        <w:rPr>
          <w:highlight w:val="none"/>
        </w:rPr>
      </w:pPr>
      <w:bookmarkStart w:id="15" w:name="BookMark1"/>
      <w:bookmarkStart w:id="16" w:name="_Toc197978289"/>
      <w:r>
        <w:rPr>
          <w:rFonts w:hint="eastAsia"/>
          <w:spacing w:val="320"/>
          <w:highlight w:val="none"/>
        </w:rPr>
        <w:t>目</w:t>
      </w:r>
      <w:r>
        <w:rPr>
          <w:rFonts w:hint="eastAsia"/>
          <w:highlight w:val="none"/>
        </w:rPr>
        <w:t>次</w:t>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TOC \o "1-1" \h \t "标准文件_一级条标题,2,标准文件_附录一级条标题,2," </w:instrText>
      </w:r>
      <w:r>
        <w:rPr>
          <w:highlight w:val="none"/>
        </w:rPr>
        <w:fldChar w:fldCharType="separate"/>
      </w:r>
      <w:r>
        <w:rPr>
          <w:highlight w:val="none"/>
        </w:rPr>
        <w:fldChar w:fldCharType="begin"/>
      </w:r>
      <w:r>
        <w:rPr>
          <w:highlight w:val="none"/>
        </w:rPr>
        <w:instrText xml:space="preserve"> HYPERLINK \l "_Toc206163534" </w:instrText>
      </w:r>
      <w:r>
        <w:rPr>
          <w:highlight w:val="none"/>
        </w:rPr>
        <w:fldChar w:fldCharType="separate"/>
      </w:r>
      <w:r>
        <w:rPr>
          <w:rStyle w:val="35"/>
          <w:highlight w:val="none"/>
        </w:rPr>
        <w:t>前</w:t>
      </w:r>
      <w:r>
        <w:rPr>
          <w:rStyle w:val="35"/>
          <w:rFonts w:hint="eastAsia"/>
          <w:highlight w:val="none"/>
        </w:rPr>
        <w:t xml:space="preserve"> </w:t>
      </w:r>
      <w:r>
        <w:rPr>
          <w:rStyle w:val="35"/>
          <w:highlight w:val="none"/>
        </w:rPr>
        <w:t>言</w:t>
      </w:r>
      <w:r>
        <w:rPr>
          <w:highlight w:val="none"/>
        </w:rPr>
        <w:tab/>
      </w:r>
      <w:r>
        <w:rPr>
          <w:highlight w:val="none"/>
        </w:rPr>
        <w:fldChar w:fldCharType="begin"/>
      </w:r>
      <w:r>
        <w:rPr>
          <w:highlight w:val="none"/>
        </w:rPr>
        <w:instrText xml:space="preserve"> PAGEREF _Toc206163534 \h </w:instrText>
      </w:r>
      <w:r>
        <w:rPr>
          <w:highlight w:val="none"/>
        </w:rPr>
        <w:fldChar w:fldCharType="separate"/>
      </w:r>
      <w:r>
        <w:rPr>
          <w:highlight w:val="none"/>
        </w:rPr>
        <w:t>III</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"_Toc206163535" </w:instrText>
      </w:r>
      <w:r>
        <w:rPr>
          <w:highlight w:val="none"/>
        </w:rPr>
        <w:fldChar w:fldCharType="separate"/>
      </w:r>
      <w:r>
        <w:rPr>
          <w:rStyle w:val="35"/>
          <w:highlight w:val="none"/>
        </w:rPr>
        <w:t>引 言</w:t>
      </w:r>
      <w:r>
        <w:rPr>
          <w:highlight w:val="none"/>
        </w:rPr>
        <w:tab/>
      </w:r>
      <w:r>
        <w:rPr>
          <w:highlight w:val="none"/>
        </w:rPr>
        <w:fldChar w:fldCharType="begin"/>
      </w:r>
      <w:r>
        <w:rPr>
          <w:highlight w:val="none"/>
        </w:rPr>
        <w:instrText xml:space="preserve"> PAGEREF _Toc206163535 \h </w:instrText>
      </w:r>
      <w:r>
        <w:rPr>
          <w:highlight w:val="none"/>
        </w:rPr>
        <w:fldChar w:fldCharType="separate"/>
      </w:r>
      <w:r>
        <w:rPr>
          <w:highlight w:val="none"/>
        </w:rPr>
        <w:t>IV</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"_Toc206163536" </w:instrText>
      </w:r>
      <w:r>
        <w:rPr>
          <w:highlight w:val="none"/>
        </w:rPr>
        <w:fldChar w:fldCharType="separate"/>
      </w:r>
      <w:r>
        <w:rPr>
          <w:rStyle w:val="35"/>
          <w:highlight w:val="none"/>
        </w:rPr>
        <w:t>1 范围</w:t>
      </w:r>
      <w:r>
        <w:rPr>
          <w:highlight w:val="none"/>
        </w:rPr>
        <w:tab/>
      </w:r>
      <w:r>
        <w:rPr>
          <w:highlight w:val="none"/>
        </w:rPr>
        <w:fldChar w:fldCharType="begin"/>
      </w:r>
      <w:r>
        <w:rPr>
          <w:highlight w:val="none"/>
        </w:rPr>
        <w:instrText xml:space="preserve"> PAGEREF _Toc206163536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"_Toc206163537" </w:instrText>
      </w:r>
      <w:r>
        <w:rPr>
          <w:highlight w:val="none"/>
        </w:rPr>
        <w:fldChar w:fldCharType="separate"/>
      </w:r>
      <w:r>
        <w:rPr>
          <w:rStyle w:val="35"/>
          <w:highlight w:val="none"/>
        </w:rPr>
        <w:t>2 规范性引用文件</w:t>
      </w:r>
      <w:r>
        <w:rPr>
          <w:highlight w:val="none"/>
        </w:rPr>
        <w:tab/>
      </w:r>
      <w:r>
        <w:rPr>
          <w:highlight w:val="none"/>
        </w:rPr>
        <w:fldChar w:fldCharType="begin"/>
      </w:r>
      <w:r>
        <w:rPr>
          <w:highlight w:val="none"/>
        </w:rPr>
        <w:instrText xml:space="preserve"> PAGEREF _Toc206163537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"_Toc206163538" </w:instrText>
      </w:r>
      <w:r>
        <w:rPr>
          <w:highlight w:val="none"/>
        </w:rPr>
        <w:fldChar w:fldCharType="separate"/>
      </w:r>
      <w:r>
        <w:rPr>
          <w:rStyle w:val="35"/>
          <w:highlight w:val="none"/>
        </w:rPr>
        <w:t>3 术语和定义</w:t>
      </w:r>
      <w:r>
        <w:rPr>
          <w:highlight w:val="none"/>
        </w:rPr>
        <w:tab/>
      </w:r>
      <w:r>
        <w:rPr>
          <w:highlight w:val="none"/>
        </w:rPr>
        <w:fldChar w:fldCharType="begin"/>
      </w:r>
      <w:r>
        <w:rPr>
          <w:highlight w:val="none"/>
        </w:rPr>
        <w:instrText xml:space="preserve"> PAGEREF _Toc206163538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"_Toc206163539" </w:instrText>
      </w:r>
      <w:r>
        <w:rPr>
          <w:highlight w:val="none"/>
        </w:rPr>
        <w:fldChar w:fldCharType="separate"/>
      </w:r>
      <w:r>
        <w:rPr>
          <w:rStyle w:val="35"/>
          <w:highlight w:val="none"/>
        </w:rPr>
        <w:t>4 基本要求</w:t>
      </w:r>
      <w:r>
        <w:rPr>
          <w:highlight w:val="none"/>
        </w:rPr>
        <w:tab/>
      </w:r>
      <w:r>
        <w:rPr>
          <w:highlight w:val="none"/>
        </w:rPr>
        <w:fldChar w:fldCharType="begin"/>
      </w:r>
      <w:r>
        <w:rPr>
          <w:highlight w:val="none"/>
        </w:rPr>
        <w:instrText xml:space="preserve"> PAGEREF _Toc206163539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"_Toc206163556" </w:instrText>
      </w:r>
      <w:r>
        <w:rPr>
          <w:highlight w:val="none"/>
        </w:rPr>
        <w:fldChar w:fldCharType="separate"/>
      </w:r>
      <w:r>
        <w:rPr>
          <w:rStyle w:val="35"/>
          <w:highlight w:val="none"/>
        </w:rPr>
        <w:t>5 改造</w:t>
      </w:r>
      <w:r>
        <w:rPr>
          <w:rStyle w:val="35"/>
          <w:rFonts w:hint="eastAsia"/>
          <w:highlight w:val="none"/>
        </w:rPr>
        <w:t>诊断</w:t>
      </w:r>
      <w:r>
        <w:rPr>
          <w:highlight w:val="none"/>
        </w:rPr>
        <w:tab/>
      </w:r>
      <w:r>
        <w:rPr>
          <w:highlight w:val="none"/>
        </w:rPr>
        <w:fldChar w:fldCharType="begin"/>
      </w:r>
      <w:r>
        <w:rPr>
          <w:highlight w:val="none"/>
        </w:rPr>
        <w:instrText xml:space="preserve"> PAGEREF _Toc206163556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"_Toc206163563" </w:instrText>
      </w:r>
      <w:r>
        <w:rPr>
          <w:highlight w:val="none"/>
        </w:rPr>
        <w:fldChar w:fldCharType="separate"/>
      </w:r>
      <w:r>
        <w:rPr>
          <w:rStyle w:val="35"/>
          <w:highlight w:val="none"/>
        </w:rPr>
        <w:t>6 改造技术</w:t>
      </w:r>
      <w:r>
        <w:rPr>
          <w:highlight w:val="none"/>
        </w:rPr>
        <w:tab/>
      </w:r>
      <w:r>
        <w:rPr>
          <w:highlight w:val="none"/>
        </w:rPr>
        <w:fldChar w:fldCharType="begin"/>
      </w:r>
      <w:r>
        <w:rPr>
          <w:highlight w:val="none"/>
        </w:rPr>
        <w:instrText xml:space="preserve"> PAGEREF _Toc206163563 \h </w:instrText>
      </w:r>
      <w:r>
        <w:rPr>
          <w:highlight w:val="none"/>
        </w:rPr>
        <w:fldChar w:fldCharType="separate"/>
      </w:r>
      <w:r>
        <w:rPr>
          <w:highlight w:val="none"/>
        </w:rPr>
        <w:t>3</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"_Toc206163564" </w:instrText>
      </w:r>
      <w:r>
        <w:rPr>
          <w:highlight w:val="none"/>
        </w:rPr>
        <w:fldChar w:fldCharType="separate"/>
      </w:r>
      <w:r>
        <w:rPr>
          <w:rStyle w:val="35"/>
          <w:highlight w:val="none"/>
          <w14:scene3d>
            <w14:lightRig w14:rig="threePt" w14:dir="t">
              <w14:rot w14:lat="0" w14:lon="0" w14:rev="0"/>
            </w14:lightRig>
          </w14:scene3d>
        </w:rPr>
        <w:t>6.1</w:t>
      </w:r>
      <w:r>
        <w:rPr>
          <w:rStyle w:val="35"/>
          <w:highlight w:val="none"/>
        </w:rPr>
        <w:t xml:space="preserve"> 热源</w:t>
      </w:r>
      <w:r>
        <w:rPr>
          <w:highlight w:val="none"/>
        </w:rPr>
        <w:tab/>
      </w:r>
      <w:r>
        <w:rPr>
          <w:highlight w:val="none"/>
        </w:rPr>
        <w:fldChar w:fldCharType="begin"/>
      </w:r>
      <w:r>
        <w:rPr>
          <w:highlight w:val="none"/>
        </w:rPr>
        <w:instrText xml:space="preserve"> PAGEREF _Toc206163564 \h </w:instrText>
      </w:r>
      <w:r>
        <w:rPr>
          <w:highlight w:val="none"/>
        </w:rPr>
        <w:fldChar w:fldCharType="separate"/>
      </w:r>
      <w:r>
        <w:rPr>
          <w:highlight w:val="none"/>
        </w:rPr>
        <w:t>3</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"_Toc206163565" </w:instrText>
      </w:r>
      <w:r>
        <w:rPr>
          <w:highlight w:val="none"/>
        </w:rPr>
        <w:fldChar w:fldCharType="separate"/>
      </w:r>
      <w:r>
        <w:rPr>
          <w:rStyle w:val="35"/>
          <w:highlight w:val="none"/>
          <w14:scene3d>
            <w14:lightRig w14:rig="threePt" w14:dir="t">
              <w14:rot w14:lat="0" w14:lon="0" w14:rev="0"/>
            </w14:lightRig>
          </w14:scene3d>
        </w:rPr>
        <w:t>6.2</w:t>
      </w:r>
      <w:r>
        <w:rPr>
          <w:rStyle w:val="35"/>
          <w:highlight w:val="none"/>
        </w:rPr>
        <w:t xml:space="preserve"> 热力站</w:t>
      </w:r>
      <w:r>
        <w:rPr>
          <w:highlight w:val="none"/>
        </w:rPr>
        <w:tab/>
      </w:r>
      <w:r>
        <w:rPr>
          <w:highlight w:val="none"/>
        </w:rPr>
        <w:fldChar w:fldCharType="begin"/>
      </w:r>
      <w:r>
        <w:rPr>
          <w:highlight w:val="none"/>
        </w:rPr>
        <w:instrText xml:space="preserve"> PAGEREF _Toc206163565 \h </w:instrText>
      </w:r>
      <w:r>
        <w:rPr>
          <w:highlight w:val="none"/>
        </w:rPr>
        <w:fldChar w:fldCharType="separate"/>
      </w:r>
      <w:r>
        <w:rPr>
          <w:highlight w:val="none"/>
        </w:rPr>
        <w:t>4</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"_Toc206163566" </w:instrText>
      </w:r>
      <w:r>
        <w:rPr>
          <w:highlight w:val="none"/>
        </w:rPr>
        <w:fldChar w:fldCharType="separate"/>
      </w:r>
      <w:r>
        <w:rPr>
          <w:rStyle w:val="35"/>
          <w:highlight w:val="none"/>
          <w14:scene3d>
            <w14:lightRig w14:rig="threePt" w14:dir="t">
              <w14:rot w14:lat="0" w14:lon="0" w14:rev="0"/>
            </w14:lightRig>
          </w14:scene3d>
        </w:rPr>
        <w:t>6.3</w:t>
      </w:r>
      <w:r>
        <w:rPr>
          <w:rStyle w:val="35"/>
          <w:highlight w:val="none"/>
        </w:rPr>
        <w:t xml:space="preserve"> 供热管网</w:t>
      </w:r>
      <w:r>
        <w:rPr>
          <w:highlight w:val="none"/>
        </w:rPr>
        <w:tab/>
      </w:r>
      <w:r>
        <w:rPr>
          <w:highlight w:val="none"/>
        </w:rPr>
        <w:fldChar w:fldCharType="begin"/>
      </w:r>
      <w:r>
        <w:rPr>
          <w:highlight w:val="none"/>
        </w:rPr>
        <w:instrText xml:space="preserve"> PAGEREF _Toc206163566 \h </w:instrText>
      </w:r>
      <w:r>
        <w:rPr>
          <w:highlight w:val="none"/>
        </w:rPr>
        <w:fldChar w:fldCharType="separate"/>
      </w:r>
      <w:r>
        <w:rPr>
          <w:highlight w:val="none"/>
        </w:rPr>
        <w:t>4</w:t>
      </w:r>
      <w:r>
        <w:rPr>
          <w:highlight w:val="none"/>
        </w:rPr>
        <w:fldChar w:fldCharType="end"/>
      </w:r>
      <w:r>
        <w:rPr>
          <w:highlight w:val="none"/>
        </w:rPr>
        <w:fldChar w:fldCharType="end"/>
      </w:r>
    </w:p>
    <w:p>
      <w:pPr>
        <w:pStyle w:val="25"/>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"_Toc206163567" </w:instrText>
      </w:r>
      <w:r>
        <w:rPr>
          <w:highlight w:val="none"/>
        </w:rPr>
        <w:fldChar w:fldCharType="separate"/>
      </w:r>
      <w:r>
        <w:rPr>
          <w:rStyle w:val="35"/>
          <w:highlight w:val="none"/>
          <w14:scene3d>
            <w14:lightRig w14:rig="threePt" w14:dir="t">
              <w14:rot w14:lat="0" w14:lon="0" w14:rev="0"/>
            </w14:lightRig>
          </w14:scene3d>
        </w:rPr>
        <w:t>6.4</w:t>
      </w:r>
      <w:r>
        <w:rPr>
          <w:rStyle w:val="35"/>
          <w:highlight w:val="none"/>
        </w:rPr>
        <w:t xml:space="preserve"> 热用户</w:t>
      </w:r>
      <w:r>
        <w:rPr>
          <w:highlight w:val="none"/>
        </w:rPr>
        <w:tab/>
      </w:r>
      <w:r>
        <w:rPr>
          <w:highlight w:val="none"/>
        </w:rPr>
        <w:fldChar w:fldCharType="begin"/>
      </w:r>
      <w:r>
        <w:rPr>
          <w:highlight w:val="none"/>
        </w:rPr>
        <w:instrText xml:space="preserve"> PAGEREF _Toc206163567 \h </w:instrText>
      </w:r>
      <w:r>
        <w:rPr>
          <w:highlight w:val="none"/>
        </w:rPr>
        <w:fldChar w:fldCharType="separate"/>
      </w:r>
      <w:r>
        <w:rPr>
          <w:highlight w:val="none"/>
        </w:rPr>
        <w:t>5</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"_Toc206163568" </w:instrText>
      </w:r>
      <w:r>
        <w:rPr>
          <w:highlight w:val="none"/>
        </w:rPr>
        <w:fldChar w:fldCharType="separate"/>
      </w:r>
      <w:r>
        <w:rPr>
          <w:rStyle w:val="35"/>
          <w:highlight w:val="none"/>
        </w:rPr>
        <w:t>7 施工</w:t>
      </w:r>
      <w:r>
        <w:rPr>
          <w:rStyle w:val="35"/>
          <w:rFonts w:hint="eastAsia"/>
          <w:highlight w:val="none"/>
        </w:rPr>
        <w:t>与</w:t>
      </w:r>
      <w:r>
        <w:rPr>
          <w:rStyle w:val="35"/>
          <w:highlight w:val="none"/>
        </w:rPr>
        <w:t>验收</w:t>
      </w:r>
      <w:r>
        <w:rPr>
          <w:highlight w:val="none"/>
        </w:rPr>
        <w:tab/>
      </w:r>
      <w:r>
        <w:rPr>
          <w:highlight w:val="none"/>
        </w:rPr>
        <w:fldChar w:fldCharType="begin"/>
      </w:r>
      <w:r>
        <w:rPr>
          <w:highlight w:val="none"/>
        </w:rPr>
        <w:instrText xml:space="preserve"> PAGEREF _Toc206163568 \h </w:instrText>
      </w:r>
      <w:r>
        <w:rPr>
          <w:highlight w:val="none"/>
        </w:rPr>
        <w:fldChar w:fldCharType="separate"/>
      </w:r>
      <w:r>
        <w:rPr>
          <w:highlight w:val="none"/>
        </w:rPr>
        <w:t>5</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"_Toc206163572" </w:instrText>
      </w:r>
      <w:r>
        <w:rPr>
          <w:highlight w:val="none"/>
        </w:rPr>
        <w:fldChar w:fldCharType="separate"/>
      </w:r>
      <w:r>
        <w:rPr>
          <w:rStyle w:val="35"/>
          <w:highlight w:val="none"/>
        </w:rPr>
        <w:t>8 效果评价</w:t>
      </w:r>
      <w:r>
        <w:rPr>
          <w:highlight w:val="none"/>
        </w:rPr>
        <w:tab/>
      </w:r>
      <w:r>
        <w:rPr>
          <w:highlight w:val="none"/>
        </w:rPr>
        <w:fldChar w:fldCharType="begin"/>
      </w:r>
      <w:r>
        <w:rPr>
          <w:highlight w:val="none"/>
        </w:rPr>
        <w:instrText xml:space="preserve"> PAGEREF _Toc206163572 \h </w:instrText>
      </w:r>
      <w:r>
        <w:rPr>
          <w:highlight w:val="none"/>
        </w:rPr>
        <w:fldChar w:fldCharType="separate"/>
      </w:r>
      <w:r>
        <w:rPr>
          <w:highlight w:val="none"/>
        </w:rPr>
        <w:t>6</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"_Toc206163576" </w:instrText>
      </w:r>
      <w:r>
        <w:rPr>
          <w:highlight w:val="none"/>
        </w:rPr>
        <w:fldChar w:fldCharType="separate"/>
      </w:r>
      <w:r>
        <w:rPr>
          <w:rStyle w:val="35"/>
          <w:spacing w:val="100"/>
          <w:highlight w:val="none"/>
        </w:rPr>
        <w:t>附录A</w:t>
      </w:r>
      <w:r>
        <w:rPr>
          <w:rStyle w:val="35"/>
          <w:highlight w:val="none"/>
        </w:rPr>
        <w:t xml:space="preserve"> （资料性） 供热系统检测明细表</w:t>
      </w:r>
      <w:r>
        <w:rPr>
          <w:highlight w:val="none"/>
        </w:rPr>
        <w:tab/>
      </w:r>
      <w:r>
        <w:rPr>
          <w:highlight w:val="none"/>
        </w:rPr>
        <w:fldChar w:fldCharType="begin"/>
      </w:r>
      <w:r>
        <w:rPr>
          <w:highlight w:val="none"/>
        </w:rPr>
        <w:instrText xml:space="preserve"> PAGEREF _Toc206163576 \h </w:instrText>
      </w:r>
      <w:r>
        <w:rPr>
          <w:highlight w:val="none"/>
        </w:rPr>
        <w:fldChar w:fldCharType="separate"/>
      </w:r>
      <w:r>
        <w:rPr>
          <w:highlight w:val="none"/>
        </w:rPr>
        <w:t>8</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"_Toc206163577" </w:instrText>
      </w:r>
      <w:r>
        <w:rPr>
          <w:highlight w:val="none"/>
        </w:rPr>
        <w:fldChar w:fldCharType="separate"/>
      </w:r>
      <w:r>
        <w:rPr>
          <w:rStyle w:val="35"/>
          <w:spacing w:val="100"/>
          <w:highlight w:val="none"/>
        </w:rPr>
        <w:t>附录B</w:t>
      </w:r>
      <w:r>
        <w:rPr>
          <w:rStyle w:val="35"/>
          <w:rFonts w:hAnsi="黑体"/>
          <w:highlight w:val="none"/>
        </w:rPr>
        <w:t xml:space="preserve"> （资料性）</w:t>
      </w:r>
      <w:r>
        <w:rPr>
          <w:rStyle w:val="35"/>
          <w:highlight w:val="none"/>
        </w:rPr>
        <w:t xml:space="preserve"> </w:t>
      </w:r>
      <w:r>
        <w:rPr>
          <w:rStyle w:val="35"/>
          <w:rFonts w:hAnsi="黑体"/>
          <w:highlight w:val="none"/>
        </w:rPr>
        <w:t>供热负荷及资源条件、既有供热系统查勘明细表</w:t>
      </w:r>
      <w:r>
        <w:rPr>
          <w:highlight w:val="none"/>
        </w:rPr>
        <w:tab/>
      </w:r>
      <w:r>
        <w:rPr>
          <w:highlight w:val="none"/>
        </w:rPr>
        <w:fldChar w:fldCharType="begin"/>
      </w:r>
      <w:r>
        <w:rPr>
          <w:highlight w:val="none"/>
        </w:rPr>
        <w:instrText xml:space="preserve"> PAGEREF _Toc206163577 \h </w:instrText>
      </w:r>
      <w:r>
        <w:rPr>
          <w:highlight w:val="none"/>
        </w:rPr>
        <w:fldChar w:fldCharType="separate"/>
      </w:r>
      <w:r>
        <w:rPr>
          <w:highlight w:val="none"/>
        </w:rPr>
        <w:t>9</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"_Toc206163578" </w:instrText>
      </w:r>
      <w:r>
        <w:rPr>
          <w:highlight w:val="none"/>
        </w:rPr>
        <w:fldChar w:fldCharType="separate"/>
      </w:r>
      <w:r>
        <w:rPr>
          <w:rStyle w:val="35"/>
          <w:spacing w:val="100"/>
          <w:highlight w:val="none"/>
        </w:rPr>
        <w:t>附录C</w:t>
      </w:r>
      <w:r>
        <w:rPr>
          <w:rStyle w:val="35"/>
          <w:highlight w:val="none"/>
        </w:rPr>
        <w:t xml:space="preserve"> （资料性） 多能耦合技术利用要求</w:t>
      </w:r>
      <w:r>
        <w:rPr>
          <w:highlight w:val="none"/>
        </w:rPr>
        <w:tab/>
      </w:r>
      <w:r>
        <w:rPr>
          <w:highlight w:val="none"/>
        </w:rPr>
        <w:fldChar w:fldCharType="begin"/>
      </w:r>
      <w:r>
        <w:rPr>
          <w:highlight w:val="none"/>
        </w:rPr>
        <w:instrText xml:space="preserve"> PAGEREF _Toc206163578 \h </w:instrText>
      </w:r>
      <w:r>
        <w:rPr>
          <w:highlight w:val="none"/>
        </w:rPr>
        <w:fldChar w:fldCharType="separate"/>
      </w:r>
      <w:r>
        <w:rPr>
          <w:highlight w:val="none"/>
        </w:rPr>
        <w:t>12</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"_Toc206163579" </w:instrText>
      </w:r>
      <w:r>
        <w:rPr>
          <w:highlight w:val="none"/>
        </w:rPr>
        <w:fldChar w:fldCharType="separate"/>
      </w:r>
      <w:r>
        <w:rPr>
          <w:rStyle w:val="35"/>
          <w:spacing w:val="100"/>
          <w:highlight w:val="none"/>
        </w:rPr>
        <w:t>附录D</w:t>
      </w:r>
      <w:r>
        <w:rPr>
          <w:rStyle w:val="35"/>
          <w:highlight w:val="none"/>
        </w:rPr>
        <w:t xml:space="preserve"> （资料性） 供热系统改造施工验收要求</w:t>
      </w:r>
      <w:r>
        <w:rPr>
          <w:highlight w:val="none"/>
        </w:rPr>
        <w:tab/>
      </w:r>
      <w:r>
        <w:rPr>
          <w:highlight w:val="none"/>
        </w:rPr>
        <w:fldChar w:fldCharType="begin"/>
      </w:r>
      <w:r>
        <w:rPr>
          <w:highlight w:val="none"/>
        </w:rPr>
        <w:instrText xml:space="preserve"> PAGEREF _Toc206163579 \h </w:instrText>
      </w:r>
      <w:r>
        <w:rPr>
          <w:highlight w:val="none"/>
        </w:rPr>
        <w:fldChar w:fldCharType="separate"/>
      </w:r>
      <w:r>
        <w:rPr>
          <w:highlight w:val="none"/>
        </w:rPr>
        <w:t>14</w:t>
      </w:r>
      <w:r>
        <w:rPr>
          <w:highlight w:val="none"/>
        </w:rPr>
        <w:fldChar w:fldCharType="end"/>
      </w:r>
      <w:r>
        <w:rPr>
          <w:highlight w:val="none"/>
        </w:rPr>
        <w:fldChar w:fldCharType="end"/>
      </w:r>
    </w:p>
    <w:p>
      <w:pPr>
        <w:pStyle w:val="20"/>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"_Toc206163580" </w:instrText>
      </w:r>
      <w:r>
        <w:rPr>
          <w:highlight w:val="none"/>
        </w:rPr>
        <w:fldChar w:fldCharType="separate"/>
      </w:r>
      <w:r>
        <w:rPr>
          <w:rStyle w:val="35"/>
          <w:rFonts w:hAnsi="黑体"/>
          <w:highlight w:val="none"/>
        </w:rPr>
        <w:t>参考文献</w:t>
      </w:r>
      <w:r>
        <w:rPr>
          <w:highlight w:val="none"/>
        </w:rPr>
        <w:tab/>
      </w:r>
      <w:r>
        <w:rPr>
          <w:highlight w:val="none"/>
        </w:rPr>
        <w:fldChar w:fldCharType="begin"/>
      </w:r>
      <w:r>
        <w:rPr>
          <w:highlight w:val="none"/>
        </w:rPr>
        <w:instrText xml:space="preserve"> PAGEREF _Toc206163580 \h </w:instrText>
      </w:r>
      <w:r>
        <w:rPr>
          <w:highlight w:val="none"/>
        </w:rPr>
        <w:fldChar w:fldCharType="separate"/>
      </w:r>
      <w:r>
        <w:rPr>
          <w:highlight w:val="none"/>
        </w:rPr>
        <w:t>16</w:t>
      </w:r>
      <w:r>
        <w:rPr>
          <w:highlight w:val="none"/>
        </w:rPr>
        <w:fldChar w:fldCharType="end"/>
      </w:r>
      <w:r>
        <w:rPr>
          <w:highlight w:val="none"/>
        </w:rPr>
        <w:fldChar w:fldCharType="end"/>
      </w:r>
    </w:p>
    <w:p>
      <w:pPr>
        <w:pStyle w:val="94"/>
        <w:spacing w:after="468"/>
        <w:rPr>
          <w:highlight w:val="none"/>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highlight w:val="none"/>
        </w:rPr>
        <w:fldChar w:fldCharType="end"/>
      </w:r>
    </w:p>
    <w:bookmarkEnd w:id="15"/>
    <w:p>
      <w:pPr>
        <w:pStyle w:val="92"/>
        <w:numPr>
          <w:ilvl w:val="255"/>
          <w:numId w:val="0"/>
        </w:numPr>
        <w:spacing w:before="900" w:after="468"/>
        <w:rPr>
          <w:highlight w:val="none"/>
        </w:rPr>
      </w:pPr>
      <w:bookmarkStart w:id="17" w:name="_Toc206163534"/>
      <w:bookmarkStart w:id="18" w:name="_Toc8818"/>
      <w:bookmarkStart w:id="19" w:name="_Toc197978535"/>
      <w:bookmarkStart w:id="20" w:name="_Toc13351"/>
      <w:bookmarkStart w:id="21" w:name="_Toc1007"/>
      <w:bookmarkStart w:id="22" w:name="_Toc1277"/>
      <w:bookmarkStart w:id="23" w:name="_Toc15440"/>
      <w:bookmarkStart w:id="24" w:name="_Toc24510"/>
      <w:bookmarkStart w:id="25" w:name="BookMark2"/>
      <w:r>
        <w:rPr>
          <w:rStyle w:val="89"/>
          <w:sz w:val="32"/>
          <w:szCs w:val="32"/>
          <w:highlight w:val="none"/>
        </w:rPr>
        <w:t>前</w:t>
      </w:r>
      <w:r>
        <w:rPr>
          <w:rStyle w:val="89"/>
          <w:rFonts w:hint="eastAsia"/>
          <w:sz w:val="32"/>
          <w:szCs w:val="32"/>
          <w:highlight w:val="none"/>
        </w:rPr>
        <w:t xml:space="preserve"> </w:t>
      </w:r>
      <w:r>
        <w:rPr>
          <w:rStyle w:val="89"/>
          <w:sz w:val="32"/>
          <w:szCs w:val="32"/>
          <w:highlight w:val="none"/>
        </w:rPr>
        <w:t xml:space="preserve"> 言</w:t>
      </w:r>
      <w:bookmarkEnd w:id="16"/>
      <w:bookmarkEnd w:id="17"/>
      <w:bookmarkEnd w:id="18"/>
      <w:bookmarkEnd w:id="19"/>
      <w:bookmarkEnd w:id="20"/>
      <w:bookmarkEnd w:id="21"/>
      <w:bookmarkEnd w:id="22"/>
      <w:bookmarkEnd w:id="23"/>
      <w:bookmarkEnd w:id="24"/>
    </w:p>
    <w:p>
      <w:pPr>
        <w:pStyle w:val="59"/>
        <w:ind w:firstLine="420"/>
        <w:rPr>
          <w:highlight w:val="none"/>
        </w:rPr>
      </w:pPr>
      <w:r>
        <w:rPr>
          <w:rFonts w:hint="eastAsia"/>
          <w:highlight w:val="none"/>
        </w:rPr>
        <w:t>本文件按照GB/T 1.1</w:t>
      </w:r>
      <w:bookmarkStart w:id="26" w:name="OLE_LINK26"/>
      <w:bookmarkStart w:id="27" w:name="OLE_LINK25"/>
      <w:r>
        <w:rPr>
          <w:rFonts w:hint="eastAsia"/>
          <w:highlight w:val="none"/>
        </w:rPr>
        <w:t>—</w:t>
      </w:r>
      <w:bookmarkEnd w:id="26"/>
      <w:bookmarkEnd w:id="27"/>
      <w:r>
        <w:rPr>
          <w:rFonts w:hint="eastAsia"/>
          <w:highlight w:val="none"/>
        </w:rPr>
        <w:t>2020《标准化工作导则  第1部分：标准化文件的结构和起草规则》的规定起草。</w:t>
      </w:r>
    </w:p>
    <w:p>
      <w:pPr>
        <w:pStyle w:val="59"/>
        <w:ind w:firstLine="420"/>
        <w:rPr>
          <w:highlight w:val="none"/>
        </w:rPr>
      </w:pPr>
      <w:r>
        <w:rPr>
          <w:rFonts w:hint="eastAsia"/>
          <w:highlight w:val="none"/>
        </w:rPr>
        <w:t>本文件代替DB11/T 1477—2017《供热管网改造技术规程》、DB11</w:t>
      </w:r>
      <w:r>
        <w:rPr>
          <w:highlight w:val="none"/>
        </w:rPr>
        <w:t>/</w:t>
      </w:r>
      <w:r>
        <w:rPr>
          <w:rFonts w:hint="eastAsia"/>
          <w:highlight w:val="none"/>
        </w:rPr>
        <w:t>T 1009—2013《供热系统节能改造技术规程》。与DB11</w:t>
      </w:r>
      <w:r>
        <w:rPr>
          <w:highlight w:val="none"/>
        </w:rPr>
        <w:t>/</w:t>
      </w:r>
      <w:r>
        <w:rPr>
          <w:rFonts w:hint="eastAsia"/>
          <w:highlight w:val="none"/>
        </w:rPr>
        <w:t>T 1009—2013、DB11/T 1477—2017相比，除结构调整和编辑性修改外，主要技术变化如下：</w:t>
      </w:r>
    </w:p>
    <w:p>
      <w:pPr>
        <w:pStyle w:val="254"/>
        <w:numPr>
          <w:ilvl w:val="0"/>
          <w:numId w:val="32"/>
        </w:numPr>
        <w:tabs>
          <w:tab w:val="left" w:pos="846"/>
        </w:tabs>
        <w:rPr>
          <w:rFonts w:hint="eastAsia" w:hAnsi="宋体" w:cs="宋体"/>
          <w:lang w:val="en-US" w:eastAsia="zh-CN"/>
        </w:rPr>
      </w:pPr>
      <w:bookmarkStart w:id="28" w:name="OLE_LINK95"/>
      <w:bookmarkStart w:id="29" w:name="OLE_LINK94"/>
      <w:bookmarkStart w:id="30" w:name="OLE_LINK1"/>
      <w:bookmarkStart w:id="31" w:name="OLE_LINK2"/>
      <w:r>
        <w:rPr>
          <w:rFonts w:hint="eastAsia" w:hAnsi="宋体" w:cs="宋体"/>
          <w:lang w:val="en-US" w:eastAsia="zh-CN"/>
        </w:rPr>
        <w:t>修改</w:t>
      </w:r>
      <w:bookmarkEnd w:id="28"/>
      <w:bookmarkEnd w:id="29"/>
      <w:r>
        <w:rPr>
          <w:rFonts w:hint="eastAsia" w:hAnsi="宋体" w:cs="宋体"/>
          <w:lang w:val="en-US" w:eastAsia="zh-CN"/>
        </w:rPr>
        <w:t>了增加采用绿电资源的技术要求；</w:t>
      </w:r>
    </w:p>
    <w:p>
      <w:pPr>
        <w:pStyle w:val="254"/>
        <w:numPr>
          <w:ilvl w:val="0"/>
          <w:numId w:val="32"/>
        </w:numPr>
        <w:tabs>
          <w:tab w:val="left" w:pos="846"/>
        </w:tabs>
        <w:rPr>
          <w:rFonts w:hint="eastAsia" w:hAnsi="宋体" w:cs="宋体"/>
          <w:lang w:val="en-US" w:eastAsia="zh-CN"/>
        </w:rPr>
      </w:pPr>
      <w:r>
        <w:rPr>
          <w:rFonts w:hint="eastAsia" w:hAnsi="宋体" w:cs="宋体"/>
          <w:lang w:val="en-US" w:eastAsia="zh-CN"/>
        </w:rPr>
        <w:t>修改了供热系统所有设备能效等级指标限制要求；</w:t>
      </w:r>
    </w:p>
    <w:p>
      <w:pPr>
        <w:pStyle w:val="254"/>
        <w:numPr>
          <w:ilvl w:val="0"/>
          <w:numId w:val="32"/>
        </w:numPr>
        <w:tabs>
          <w:tab w:val="left" w:pos="846"/>
        </w:tabs>
        <w:rPr>
          <w:rFonts w:hint="eastAsia" w:hAnsi="宋体" w:cs="宋体"/>
          <w:lang w:val="en-US" w:eastAsia="zh-CN"/>
        </w:rPr>
      </w:pPr>
      <w:r>
        <w:rPr>
          <w:rFonts w:hint="eastAsia" w:hAnsi="宋体" w:cs="宋体"/>
          <w:lang w:val="en-US" w:eastAsia="zh-CN"/>
        </w:rPr>
        <w:t>修改了供热系统智能化改造的技术规定；</w:t>
      </w:r>
    </w:p>
    <w:p>
      <w:pPr>
        <w:pStyle w:val="254"/>
        <w:numPr>
          <w:ilvl w:val="0"/>
          <w:numId w:val="32"/>
        </w:numPr>
        <w:tabs>
          <w:tab w:val="left" w:pos="846"/>
        </w:tabs>
        <w:rPr>
          <w:rFonts w:hint="eastAsia" w:hAnsi="宋体" w:cs="宋体"/>
          <w:lang w:val="en-US" w:eastAsia="zh-CN"/>
        </w:rPr>
      </w:pPr>
      <w:r>
        <w:rPr>
          <w:rFonts w:hint="eastAsia" w:hAnsi="宋体" w:cs="宋体"/>
          <w:lang w:val="en-US" w:eastAsia="zh-CN"/>
        </w:rPr>
        <w:t>修改了供热系统热计量改造的技术要求；</w:t>
      </w:r>
    </w:p>
    <w:p>
      <w:pPr>
        <w:pStyle w:val="254"/>
        <w:numPr>
          <w:ilvl w:val="0"/>
          <w:numId w:val="32"/>
        </w:numPr>
        <w:tabs>
          <w:tab w:val="left" w:pos="846"/>
        </w:tabs>
        <w:rPr>
          <w:rFonts w:hint="eastAsia" w:hAnsi="宋体" w:cs="宋体"/>
          <w:lang w:val="en-US" w:eastAsia="zh-CN"/>
        </w:rPr>
      </w:pPr>
      <w:r>
        <w:rPr>
          <w:rFonts w:hint="eastAsia" w:hAnsi="宋体" w:cs="宋体"/>
          <w:lang w:val="en-US" w:eastAsia="zh-CN"/>
        </w:rPr>
        <w:t>修改了供热管网防范水侵的相关要求</w:t>
      </w:r>
      <w:bookmarkEnd w:id="30"/>
      <w:bookmarkEnd w:id="31"/>
      <w:r>
        <w:rPr>
          <w:rFonts w:hint="eastAsia" w:hAnsi="宋体" w:cs="宋体"/>
          <w:lang w:val="en-US" w:eastAsia="zh-CN"/>
        </w:rPr>
        <w:t>；</w:t>
      </w:r>
    </w:p>
    <w:p>
      <w:pPr>
        <w:pStyle w:val="254"/>
        <w:numPr>
          <w:ilvl w:val="0"/>
          <w:numId w:val="32"/>
        </w:numPr>
        <w:tabs>
          <w:tab w:val="left" w:pos="846"/>
        </w:tabs>
        <w:rPr>
          <w:rFonts w:hint="eastAsia" w:hAnsi="宋体" w:cs="宋体"/>
          <w:lang w:val="en-US" w:eastAsia="zh-CN"/>
        </w:rPr>
      </w:pPr>
      <w:r>
        <w:rPr>
          <w:rFonts w:hint="eastAsia" w:hAnsi="宋体" w:cs="宋体"/>
          <w:lang w:val="en-US" w:eastAsia="zh-CN"/>
        </w:rPr>
        <w:t>修改了电子化归档的相关要求；</w:t>
      </w:r>
    </w:p>
    <w:p>
      <w:pPr>
        <w:pStyle w:val="254"/>
        <w:numPr>
          <w:ilvl w:val="0"/>
          <w:numId w:val="32"/>
        </w:numPr>
        <w:tabs>
          <w:tab w:val="left" w:pos="846"/>
        </w:tabs>
        <w:rPr>
          <w:rFonts w:hint="eastAsia" w:hAnsi="宋体" w:cs="宋体"/>
          <w:lang w:val="en-US" w:eastAsia="zh-CN"/>
        </w:rPr>
      </w:pPr>
      <w:r>
        <w:rPr>
          <w:rFonts w:hint="eastAsia" w:hAnsi="宋体" w:cs="宋体"/>
          <w:lang w:val="en-US" w:eastAsia="zh-CN"/>
        </w:rPr>
        <w:t>修改了效果评价指标等内容。</w:t>
      </w:r>
    </w:p>
    <w:p>
      <w:pPr>
        <w:adjustRightInd/>
        <w:spacing w:line="240" w:lineRule="auto"/>
        <w:ind w:firstLine="561"/>
        <w:rPr>
          <w:rFonts w:hint="eastAsia" w:ascii="宋体" w:hAnsi="宋体" w:eastAsia="宋体" w:cs="宋体"/>
        </w:rPr>
      </w:pPr>
      <w:r>
        <w:rPr>
          <w:rFonts w:hint="eastAsia" w:ascii="宋体" w:hAnsi="宋体" w:eastAsia="宋体" w:cs="宋体"/>
        </w:rPr>
        <w:t>本文件由北京市城市管理委员会提出并归口。</w:t>
      </w:r>
    </w:p>
    <w:p>
      <w:pPr>
        <w:adjustRightInd/>
        <w:spacing w:line="240" w:lineRule="auto"/>
        <w:ind w:firstLine="561"/>
        <w:rPr>
          <w:rFonts w:hint="eastAsia" w:ascii="宋体" w:hAnsi="宋体" w:eastAsia="宋体" w:cs="宋体"/>
        </w:rPr>
      </w:pPr>
      <w:r>
        <w:rPr>
          <w:rFonts w:hint="eastAsia" w:ascii="宋体" w:hAnsi="宋体" w:eastAsia="宋体" w:cs="宋体"/>
        </w:rPr>
        <w:t>本文件由北京市城市管理委员会组织实施。</w:t>
      </w:r>
    </w:p>
    <w:p>
      <w:pPr>
        <w:adjustRightInd/>
        <w:spacing w:line="240" w:lineRule="auto"/>
        <w:ind w:firstLine="561"/>
        <w:rPr>
          <w:rFonts w:hint="eastAsia" w:ascii="宋体" w:hAnsi="宋体" w:eastAsia="宋体" w:cs="宋体"/>
        </w:rPr>
      </w:pPr>
      <w:r>
        <w:rPr>
          <w:rFonts w:hint="eastAsia" w:ascii="宋体" w:hAnsi="宋体" w:eastAsia="宋体" w:cs="宋体"/>
        </w:rPr>
        <w:t>本文件起草单位：——北京市煤气热力工程设计院有限公司、北京市热力工程设计有限责任公司、中房城市能源科技有限公司、北京优奈特能源工程技术有限公司、北京京能华清综合能源股份有限公司、北京纵横热力集团、北京北燃实业集团有限公司、北京北燃供热有限公司、北京北燃通州供热有限公司、北京市热力集团有限责任公司、北京城建科技促进会</w:t>
      </w:r>
    </w:p>
    <w:p>
      <w:pPr>
        <w:adjustRightInd/>
        <w:spacing w:line="240" w:lineRule="auto"/>
        <w:ind w:firstLine="561"/>
        <w:rPr>
          <w:rFonts w:hint="eastAsia" w:ascii="宋体" w:hAnsi="宋体" w:eastAsia="宋体" w:cs="宋体"/>
        </w:rPr>
      </w:pPr>
      <w:r>
        <w:rPr>
          <w:rFonts w:hint="eastAsia" w:ascii="宋体" w:hAnsi="宋体" w:eastAsia="宋体" w:cs="宋体"/>
        </w:rPr>
        <w:t>本文件主要起草人：</w:t>
      </w:r>
    </w:p>
    <w:p>
      <w:pPr>
        <w:adjustRightInd/>
        <w:spacing w:line="240" w:lineRule="auto"/>
        <w:ind w:firstLine="561"/>
        <w:rPr>
          <w:rFonts w:hint="eastAsia" w:ascii="宋体" w:hAnsi="宋体" w:eastAsia="宋体" w:cs="宋体"/>
          <w:kern w:val="0"/>
        </w:rPr>
      </w:pPr>
      <w:r>
        <w:rPr>
          <w:rFonts w:hint="eastAsia" w:ascii="宋体" w:hAnsi="宋体" w:eastAsia="宋体" w:cs="宋体"/>
          <w:kern w:val="0"/>
        </w:rPr>
        <w:t>本文件及其所代替文件的历次版本发布情况为：</w:t>
      </w:r>
    </w:p>
    <w:p>
      <w:pPr>
        <w:pStyle w:val="136"/>
        <w:rPr>
          <w:highlight w:val="none"/>
        </w:rPr>
      </w:pPr>
      <w:r>
        <w:rPr>
          <w:rFonts w:hint="eastAsia"/>
          <w:highlight w:val="none"/>
        </w:rPr>
        <w:t>DB11</w:t>
      </w:r>
      <w:r>
        <w:rPr>
          <w:highlight w:val="none"/>
        </w:rPr>
        <w:t>/</w:t>
      </w:r>
      <w:r>
        <w:rPr>
          <w:rFonts w:hint="eastAsia"/>
          <w:highlight w:val="none"/>
        </w:rPr>
        <w:t>T 1009—2013、DB11/T 1477—2017；</w:t>
      </w:r>
    </w:p>
    <w:p>
      <w:pPr>
        <w:pStyle w:val="136"/>
        <w:rPr>
          <w:rFonts w:hAnsi="宋体"/>
          <w:color w:val="000000"/>
          <w:szCs w:val="21"/>
          <w:highlight w:val="none"/>
        </w:rPr>
      </w:pPr>
      <w:r>
        <w:rPr>
          <w:rFonts w:hint="eastAsia" w:hAnsi="宋体"/>
          <w:color w:val="000000"/>
          <w:szCs w:val="21"/>
          <w:highlight w:val="none"/>
        </w:rPr>
        <w:t>本次为第</w:t>
      </w:r>
      <w:r>
        <w:rPr>
          <w:rFonts w:hint="eastAsia" w:hAnsi="宋体"/>
          <w:color w:val="000000"/>
          <w:szCs w:val="21"/>
          <w:highlight w:val="none"/>
          <w:lang w:val="en-US" w:eastAsia="zh-CN"/>
        </w:rPr>
        <w:t>1</w:t>
      </w:r>
      <w:bookmarkStart w:id="293" w:name="_GoBack"/>
      <w:bookmarkEnd w:id="293"/>
      <w:r>
        <w:rPr>
          <w:rFonts w:hint="eastAsia" w:hAnsi="宋体"/>
          <w:color w:val="000000"/>
          <w:szCs w:val="21"/>
          <w:highlight w:val="none"/>
        </w:rPr>
        <w:t>次修订。</w:t>
      </w:r>
    </w:p>
    <w:p>
      <w:pPr>
        <w:pStyle w:val="59"/>
        <w:ind w:firstLine="420"/>
        <w:rPr>
          <w:highlight w:val="none"/>
        </w:rPr>
      </w:pPr>
    </w:p>
    <w:p>
      <w:pPr>
        <w:pStyle w:val="59"/>
        <w:ind w:firstLine="420"/>
        <w:rPr>
          <w:rFonts w:hAnsi="宋体"/>
          <w:color w:val="000000"/>
          <w:szCs w:val="21"/>
          <w:highlight w:val="none"/>
        </w:rPr>
        <w:sectPr>
          <w:pgSz w:w="11906" w:h="16838"/>
          <w:pgMar w:top="1928" w:right="1134" w:bottom="1134" w:left="1134" w:header="1418" w:footer="1134" w:gutter="284"/>
          <w:pgNumType w:fmt="upperRoman"/>
          <w:cols w:space="425" w:num="1"/>
          <w:formProt w:val="0"/>
          <w:docGrid w:type="lines" w:linePitch="312" w:charSpace="0"/>
        </w:sectPr>
      </w:pPr>
    </w:p>
    <w:p>
      <w:pPr>
        <w:pStyle w:val="92"/>
        <w:numPr>
          <w:ilvl w:val="255"/>
          <w:numId w:val="0"/>
        </w:numPr>
        <w:spacing w:before="900" w:after="468"/>
        <w:rPr>
          <w:rStyle w:val="89"/>
          <w:sz w:val="32"/>
          <w:szCs w:val="32"/>
          <w:highlight w:val="none"/>
        </w:rPr>
      </w:pPr>
      <w:bookmarkStart w:id="32" w:name="_Toc195618425"/>
      <w:bookmarkStart w:id="33" w:name="_Toc204611627"/>
      <w:bookmarkStart w:id="34" w:name="_Toc195774816"/>
      <w:bookmarkStart w:id="35" w:name="_Toc206163535"/>
      <w:bookmarkStart w:id="36" w:name="_Toc192091521"/>
      <w:bookmarkStart w:id="37" w:name="_Toc195189205"/>
      <w:r>
        <w:rPr>
          <w:rStyle w:val="89"/>
          <w:rFonts w:hint="eastAsia"/>
          <w:sz w:val="32"/>
          <w:szCs w:val="32"/>
          <w:highlight w:val="none"/>
        </w:rPr>
        <w:t>引</w:t>
      </w:r>
      <w:bookmarkStart w:id="38" w:name="BKYY"/>
      <w:r>
        <w:rPr>
          <w:rStyle w:val="89"/>
          <w:sz w:val="32"/>
          <w:szCs w:val="32"/>
          <w:highlight w:val="none"/>
        </w:rPr>
        <w:t xml:space="preserve">  </w:t>
      </w:r>
      <w:r>
        <w:rPr>
          <w:rStyle w:val="89"/>
          <w:rFonts w:hint="eastAsia"/>
          <w:sz w:val="32"/>
          <w:szCs w:val="32"/>
          <w:highlight w:val="none"/>
        </w:rPr>
        <w:t>言</w:t>
      </w:r>
      <w:bookmarkEnd w:id="32"/>
      <w:bookmarkEnd w:id="33"/>
      <w:bookmarkEnd w:id="34"/>
      <w:bookmarkEnd w:id="35"/>
      <w:bookmarkEnd w:id="36"/>
      <w:bookmarkEnd w:id="37"/>
      <w:bookmarkEnd w:id="38"/>
    </w:p>
    <w:p>
      <w:pPr>
        <w:pStyle w:val="59"/>
        <w:ind w:firstLine="420"/>
        <w:rPr>
          <w:highlight w:val="none"/>
        </w:rPr>
      </w:pPr>
      <w:r>
        <w:rPr>
          <w:rFonts w:hint="eastAsia"/>
          <w:highlight w:val="none"/>
        </w:rPr>
        <w:t>为推进北京市供热行业高质量发展，促进供热提质增效，指导供热系统能效提升改造、能源结构优化调整的供热热源改造、供热管道老化更新改造和智能化供热改造等工程在既有供热系统中的实施，修订本标准。</w:t>
      </w:r>
    </w:p>
    <w:p>
      <w:pPr>
        <w:pStyle w:val="59"/>
        <w:ind w:firstLine="420"/>
        <w:rPr>
          <w:highlight w:val="none"/>
        </w:rPr>
      </w:pPr>
    </w:p>
    <w:p>
      <w:pPr>
        <w:pStyle w:val="59"/>
        <w:ind w:firstLine="420"/>
        <w:rPr>
          <w:highlight w:val="none"/>
        </w:rPr>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highlight w:val="none"/>
        </w:rPr>
      </w:pPr>
      <w:bookmarkStart w:id="39" w:name="BookMark4"/>
    </w:p>
    <w:p>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806751A0424C4332A784BF3A04B97846"/>
        </w:placeholder>
      </w:sdtPr>
      <w:sdtEndPr>
        <w:rPr>
          <w:highlight w:val="none"/>
        </w:rPr>
      </w:sdtEndPr>
      <w:sdtContent>
        <w:p>
          <w:pPr>
            <w:pStyle w:val="181"/>
            <w:spacing w:before="3" w:beforeLines="1" w:after="686" w:afterLines="220"/>
            <w:rPr>
              <w:highlight w:val="none"/>
            </w:rPr>
          </w:pPr>
          <w:bookmarkStart w:id="40" w:name="NEW_STAND_NAME"/>
          <w:r>
            <w:rPr>
              <w:rFonts w:hint="eastAsia"/>
              <w:highlight w:val="none"/>
            </w:rPr>
            <w:t>供热</w:t>
          </w:r>
          <w:r>
            <w:rPr>
              <w:rFonts w:hint="eastAsia"/>
              <w:highlight w:val="none"/>
              <w:lang w:eastAsia="zh-CN"/>
            </w:rPr>
            <w:t>管网</w:t>
          </w:r>
          <w:r>
            <w:rPr>
              <w:rFonts w:hint="eastAsia"/>
              <w:highlight w:val="none"/>
            </w:rPr>
            <w:t>改造技术</w:t>
          </w:r>
          <w:r>
            <w:rPr>
              <w:rFonts w:hint="eastAsia"/>
              <w:highlight w:val="none"/>
              <w:lang w:eastAsia="zh-CN"/>
            </w:rPr>
            <w:t>规程</w:t>
          </w:r>
        </w:p>
      </w:sdtContent>
    </w:sdt>
    <w:bookmarkEnd w:id="40"/>
    <w:p>
      <w:pPr>
        <w:pStyle w:val="107"/>
        <w:spacing w:before="312" w:after="312"/>
        <w:rPr>
          <w:highlight w:val="none"/>
        </w:rPr>
      </w:pPr>
      <w:bookmarkStart w:id="41" w:name="_Toc197978536"/>
      <w:bookmarkStart w:id="42" w:name="_Toc26648465"/>
      <w:bookmarkStart w:id="43" w:name="_Toc197978290"/>
      <w:bookmarkStart w:id="44" w:name="_Toc27385"/>
      <w:bookmarkStart w:id="45" w:name="_Toc14574"/>
      <w:bookmarkStart w:id="46" w:name="_Toc26986530"/>
      <w:bookmarkStart w:id="47" w:name="_Toc17157"/>
      <w:bookmarkStart w:id="48" w:name="_Toc16265"/>
      <w:bookmarkStart w:id="49" w:name="_Toc206163536"/>
      <w:bookmarkStart w:id="50" w:name="_Toc2135"/>
      <w:bookmarkStart w:id="51" w:name="_Toc26718930"/>
      <w:bookmarkStart w:id="52" w:name="_Toc24884211"/>
      <w:bookmarkStart w:id="53" w:name="_Toc17233333"/>
      <w:bookmarkStart w:id="54" w:name="_Toc24884218"/>
      <w:bookmarkStart w:id="55" w:name="_Toc97191423"/>
      <w:bookmarkStart w:id="56" w:name="_Toc26986771"/>
      <w:bookmarkStart w:id="57" w:name="_Toc17575"/>
      <w:bookmarkStart w:id="58" w:name="_Toc17233325"/>
      <w:r>
        <w:rPr>
          <w:rFonts w:hint="eastAsia"/>
          <w:highlight w:val="none"/>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59"/>
        <w:ind w:firstLine="420"/>
        <w:rPr>
          <w:highlight w:val="none"/>
        </w:rPr>
      </w:pPr>
      <w:bookmarkStart w:id="59" w:name="_Toc17233334"/>
      <w:bookmarkStart w:id="60" w:name="_Toc17233326"/>
      <w:bookmarkStart w:id="61" w:name="_Toc24884212"/>
      <w:bookmarkStart w:id="62" w:name="_Toc26648466"/>
      <w:bookmarkStart w:id="63" w:name="_Toc24884219"/>
      <w:r>
        <w:rPr>
          <w:rFonts w:hint="eastAsia"/>
          <w:highlight w:val="none"/>
        </w:rPr>
        <w:t>本文件规定了供热系统改造的基本要求、改造评估、改造技术、施工验收、效果评价。</w:t>
      </w:r>
    </w:p>
    <w:p>
      <w:pPr>
        <w:pStyle w:val="59"/>
        <w:ind w:firstLine="420"/>
        <w:rPr>
          <w:highlight w:val="none"/>
        </w:rPr>
      </w:pPr>
      <w:r>
        <w:rPr>
          <w:rFonts w:hint="eastAsia"/>
          <w:highlight w:val="none"/>
        </w:rPr>
        <w:t>本文件适用于既有民用建筑热水供热系统中热源、热力站、供热管网、热用户等的整体改造工程或部分改造工程。</w:t>
      </w:r>
    </w:p>
    <w:p>
      <w:pPr>
        <w:pStyle w:val="107"/>
        <w:spacing w:before="312" w:after="312"/>
        <w:rPr>
          <w:highlight w:val="none"/>
        </w:rPr>
      </w:pPr>
      <w:bookmarkStart w:id="64" w:name="_Toc28434"/>
      <w:bookmarkStart w:id="65" w:name="_Toc4355"/>
      <w:bookmarkStart w:id="66" w:name="_Toc11548"/>
      <w:bookmarkStart w:id="67" w:name="_Toc14206"/>
      <w:bookmarkStart w:id="68" w:name="_Toc26986531"/>
      <w:bookmarkStart w:id="69" w:name="_Toc26718931"/>
      <w:bookmarkStart w:id="70" w:name="_Toc26986772"/>
      <w:bookmarkStart w:id="71" w:name="_Toc197978291"/>
      <w:bookmarkStart w:id="72" w:name="_Toc206163537"/>
      <w:bookmarkStart w:id="73" w:name="_Toc97191424"/>
      <w:bookmarkStart w:id="74" w:name="_Toc197978537"/>
      <w:bookmarkStart w:id="75" w:name="_Toc16879"/>
      <w:bookmarkStart w:id="76" w:name="_Toc22142"/>
      <w:r>
        <w:rPr>
          <w:rFonts w:hint="eastAsia"/>
          <w:highlight w:val="none"/>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highlight w:val="none"/>
        </w:rPr>
        <w:id w:val="715848253"/>
        <w:placeholder>
          <w:docPart w:val="F888551D451B4D088FEC0EAD6A9DC2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59"/>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rPr>
          <w:highlight w:val="none"/>
        </w:rPr>
      </w:pPr>
      <w:bookmarkStart w:id="77" w:name="OLE_LINK3"/>
      <w:r>
        <w:rPr>
          <w:highlight w:val="none"/>
        </w:rPr>
        <w:t xml:space="preserve">GB/T 1576  </w:t>
      </w:r>
      <w:r>
        <w:rPr>
          <w:rFonts w:hint="eastAsia"/>
          <w:highlight w:val="none"/>
        </w:rPr>
        <w:t>工业锅炉水质</w:t>
      </w:r>
    </w:p>
    <w:p>
      <w:pPr>
        <w:pStyle w:val="59"/>
        <w:ind w:firstLine="420"/>
        <w:rPr>
          <w:highlight w:val="none"/>
        </w:rPr>
      </w:pPr>
      <w:r>
        <w:rPr>
          <w:rFonts w:hint="eastAsia"/>
          <w:highlight w:val="none"/>
        </w:rPr>
        <w:t>GB 12348</w:t>
      </w:r>
      <w:bookmarkEnd w:id="77"/>
      <w:r>
        <w:rPr>
          <w:rFonts w:hint="eastAsia"/>
          <w:highlight w:val="none"/>
        </w:rPr>
        <w:t xml:space="preserve">  工业企业厂界环境噪声排放标准</w:t>
      </w:r>
    </w:p>
    <w:p>
      <w:pPr>
        <w:pStyle w:val="59"/>
        <w:ind w:firstLine="420"/>
        <w:rPr>
          <w:highlight w:val="none"/>
        </w:rPr>
      </w:pPr>
      <w:bookmarkStart w:id="78" w:name="OLE_LINK96"/>
      <w:bookmarkStart w:id="79" w:name="OLE_LINK97"/>
      <w:r>
        <w:rPr>
          <w:highlight w:val="none"/>
        </w:rPr>
        <w:t xml:space="preserve">GB/T 14848  </w:t>
      </w:r>
      <w:r>
        <w:rPr>
          <w:rFonts w:hint="eastAsia"/>
          <w:highlight w:val="none"/>
        </w:rPr>
        <w:t>地下水质量标准</w:t>
      </w:r>
    </w:p>
    <w:bookmarkEnd w:id="78"/>
    <w:bookmarkEnd w:id="79"/>
    <w:p>
      <w:pPr>
        <w:pStyle w:val="59"/>
        <w:ind w:firstLine="420"/>
        <w:rPr>
          <w:highlight w:val="none"/>
        </w:rPr>
      </w:pPr>
      <w:r>
        <w:rPr>
          <w:highlight w:val="none"/>
        </w:rPr>
        <w:t xml:space="preserve">GB/T 18894  </w:t>
      </w:r>
      <w:r>
        <w:rPr>
          <w:rFonts w:hint="eastAsia"/>
          <w:highlight w:val="none"/>
        </w:rPr>
        <w:t>电子文件归档与电子档案管理规范</w:t>
      </w:r>
    </w:p>
    <w:p>
      <w:pPr>
        <w:pStyle w:val="59"/>
        <w:ind w:firstLine="420"/>
        <w:rPr>
          <w:highlight w:val="none"/>
        </w:rPr>
      </w:pPr>
      <w:r>
        <w:rPr>
          <w:rFonts w:hint="eastAsia"/>
          <w:highlight w:val="none"/>
        </w:rPr>
        <w:t>GB 50093  自动化仪表工程施工及质量验收规范</w:t>
      </w:r>
    </w:p>
    <w:p>
      <w:pPr>
        <w:pStyle w:val="59"/>
        <w:ind w:firstLine="420"/>
        <w:rPr>
          <w:highlight w:val="none"/>
        </w:rPr>
      </w:pPr>
      <w:r>
        <w:rPr>
          <w:rFonts w:hint="eastAsia"/>
          <w:highlight w:val="none"/>
        </w:rPr>
        <w:t>GB 50242  建筑给排水及采暖工程施工质量验收规范</w:t>
      </w:r>
    </w:p>
    <w:p>
      <w:pPr>
        <w:pStyle w:val="59"/>
        <w:ind w:firstLine="420"/>
        <w:rPr>
          <w:highlight w:val="none"/>
        </w:rPr>
      </w:pPr>
      <w:r>
        <w:rPr>
          <w:rFonts w:hint="eastAsia"/>
          <w:highlight w:val="none"/>
        </w:rPr>
        <w:t>GB 50243  通风与空调工程施工质量验收规范</w:t>
      </w:r>
    </w:p>
    <w:p>
      <w:pPr>
        <w:pStyle w:val="59"/>
        <w:ind w:firstLine="420"/>
        <w:rPr>
          <w:highlight w:val="none"/>
        </w:rPr>
      </w:pPr>
      <w:r>
        <w:rPr>
          <w:rFonts w:hint="eastAsia"/>
          <w:highlight w:val="none"/>
        </w:rPr>
        <w:t>GB 50273  锅炉安装工程施工及验收标准</w:t>
      </w:r>
    </w:p>
    <w:p>
      <w:pPr>
        <w:pStyle w:val="59"/>
        <w:ind w:firstLine="420"/>
        <w:rPr>
          <w:highlight w:val="none"/>
        </w:rPr>
      </w:pPr>
      <w:r>
        <w:rPr>
          <w:rFonts w:hint="eastAsia"/>
          <w:highlight w:val="none"/>
        </w:rPr>
        <w:t>GB 50</w:t>
      </w:r>
      <w:r>
        <w:rPr>
          <w:highlight w:val="none"/>
        </w:rPr>
        <w:t xml:space="preserve">366  </w:t>
      </w:r>
      <w:r>
        <w:rPr>
          <w:rFonts w:hint="eastAsia"/>
          <w:highlight w:val="none"/>
        </w:rPr>
        <w:t>地源热泵系统工程技术规范</w:t>
      </w:r>
    </w:p>
    <w:p>
      <w:pPr>
        <w:pStyle w:val="59"/>
        <w:ind w:firstLine="420"/>
        <w:rPr>
          <w:highlight w:val="none"/>
        </w:rPr>
      </w:pPr>
      <w:r>
        <w:rPr>
          <w:rFonts w:hint="eastAsia"/>
          <w:highlight w:val="none"/>
        </w:rPr>
        <w:t xml:space="preserve">GB </w:t>
      </w:r>
      <w:bookmarkStart w:id="80" w:name="OLE_LINK76"/>
      <w:bookmarkStart w:id="81" w:name="OLE_LINK72"/>
      <w:r>
        <w:rPr>
          <w:rFonts w:hint="eastAsia"/>
          <w:highlight w:val="none"/>
        </w:rPr>
        <w:t>50411</w:t>
      </w:r>
      <w:bookmarkEnd w:id="80"/>
      <w:bookmarkEnd w:id="81"/>
      <w:r>
        <w:rPr>
          <w:rFonts w:hint="eastAsia"/>
          <w:highlight w:val="none"/>
        </w:rPr>
        <w:t xml:space="preserve">  建筑节能工程施工质量验收规范</w:t>
      </w:r>
    </w:p>
    <w:p>
      <w:pPr>
        <w:pStyle w:val="123"/>
        <w:rPr>
          <w:highlight w:val="none"/>
        </w:rPr>
      </w:pPr>
      <w:r>
        <w:rPr>
          <w:rFonts w:hint="eastAsia"/>
          <w:highlight w:val="none"/>
        </w:rPr>
        <w:t>GB 504</w:t>
      </w:r>
      <w:r>
        <w:rPr>
          <w:highlight w:val="none"/>
        </w:rPr>
        <w:t xml:space="preserve">95  </w:t>
      </w:r>
      <w:r>
        <w:rPr>
          <w:rFonts w:hint="eastAsia"/>
          <w:highlight w:val="none"/>
        </w:rPr>
        <w:t>太阳能供热采暖工程技术标准</w:t>
      </w:r>
    </w:p>
    <w:p>
      <w:pPr>
        <w:pStyle w:val="59"/>
        <w:ind w:firstLine="420"/>
        <w:rPr>
          <w:highlight w:val="none"/>
        </w:rPr>
      </w:pPr>
      <w:r>
        <w:rPr>
          <w:rFonts w:hint="eastAsia"/>
          <w:highlight w:val="none"/>
        </w:rPr>
        <w:t>GB 50736  民用建筑供暖通风与空气调节设计规范</w:t>
      </w:r>
    </w:p>
    <w:p>
      <w:pPr>
        <w:pStyle w:val="59"/>
        <w:ind w:firstLine="420"/>
        <w:rPr>
          <w:highlight w:val="none"/>
        </w:rPr>
      </w:pPr>
      <w:r>
        <w:rPr>
          <w:highlight w:val="none"/>
        </w:rPr>
        <w:t xml:space="preserve">GB 50838  </w:t>
      </w:r>
      <w:r>
        <w:rPr>
          <w:rFonts w:hint="eastAsia"/>
          <w:highlight w:val="none"/>
        </w:rPr>
        <w:t>城市综合管廊工程技术规范</w:t>
      </w:r>
    </w:p>
    <w:p>
      <w:pPr>
        <w:pStyle w:val="59"/>
        <w:ind w:firstLine="420"/>
        <w:rPr>
          <w:highlight w:val="none"/>
        </w:rPr>
      </w:pPr>
      <w:r>
        <w:rPr>
          <w:highlight w:val="none"/>
        </w:rPr>
        <w:t xml:space="preserve">GB 55010  </w:t>
      </w:r>
      <w:r>
        <w:rPr>
          <w:rFonts w:hint="eastAsia"/>
          <w:highlight w:val="none"/>
        </w:rPr>
        <w:t>供热工程项目规范</w:t>
      </w:r>
    </w:p>
    <w:p>
      <w:pPr>
        <w:pStyle w:val="59"/>
        <w:ind w:firstLine="420"/>
        <w:rPr>
          <w:highlight w:val="none"/>
        </w:rPr>
      </w:pPr>
      <w:r>
        <w:rPr>
          <w:highlight w:val="none"/>
        </w:rPr>
        <w:t xml:space="preserve">GB 55015  </w:t>
      </w:r>
      <w:r>
        <w:rPr>
          <w:rFonts w:hint="eastAsia"/>
          <w:highlight w:val="none"/>
        </w:rPr>
        <w:t>建筑节能与可再生能源利用通用规范</w:t>
      </w:r>
    </w:p>
    <w:p>
      <w:pPr>
        <w:pStyle w:val="59"/>
        <w:ind w:firstLine="420"/>
        <w:rPr>
          <w:highlight w:val="none"/>
        </w:rPr>
      </w:pPr>
      <w:r>
        <w:rPr>
          <w:rFonts w:hint="eastAsia"/>
          <w:highlight w:val="none"/>
        </w:rPr>
        <w:t>CJJ 28  城镇供热管网工程施工及验收规范</w:t>
      </w:r>
    </w:p>
    <w:p>
      <w:pPr>
        <w:pStyle w:val="59"/>
        <w:ind w:firstLine="420"/>
        <w:rPr>
          <w:highlight w:val="none"/>
        </w:rPr>
      </w:pPr>
      <w:r>
        <w:rPr>
          <w:rFonts w:hint="eastAsia"/>
          <w:highlight w:val="none"/>
        </w:rPr>
        <w:t>CJJ/T 34</w:t>
      </w:r>
      <w:r>
        <w:rPr>
          <w:highlight w:val="none"/>
        </w:rPr>
        <w:t xml:space="preserve">  </w:t>
      </w:r>
      <w:r>
        <w:rPr>
          <w:rFonts w:hint="eastAsia"/>
          <w:highlight w:val="none"/>
        </w:rPr>
        <w:t>城镇供热管网设计标准</w:t>
      </w:r>
    </w:p>
    <w:p>
      <w:pPr>
        <w:pStyle w:val="59"/>
        <w:ind w:firstLine="420"/>
        <w:rPr>
          <w:highlight w:val="none"/>
        </w:rPr>
      </w:pPr>
      <w:r>
        <w:rPr>
          <w:rFonts w:hint="eastAsia"/>
          <w:highlight w:val="none"/>
        </w:rPr>
        <w:t>NB/T 34067</w:t>
      </w:r>
      <w:r>
        <w:rPr>
          <w:highlight w:val="none"/>
        </w:rPr>
        <w:t xml:space="preserve">  </w:t>
      </w:r>
      <w:r>
        <w:rPr>
          <w:rFonts w:hint="eastAsia"/>
          <w:highlight w:val="none"/>
        </w:rPr>
        <w:t>空气源热泵热水工程施工及验收规范</w:t>
      </w:r>
    </w:p>
    <w:p>
      <w:pPr>
        <w:pStyle w:val="59"/>
        <w:ind w:firstLine="420"/>
        <w:rPr>
          <w:highlight w:val="none"/>
        </w:rPr>
      </w:pPr>
      <w:r>
        <w:rPr>
          <w:rFonts w:hint="eastAsia"/>
          <w:highlight w:val="none"/>
        </w:rPr>
        <w:t>DB11/</w:t>
      </w:r>
      <w:r>
        <w:rPr>
          <w:highlight w:val="none"/>
        </w:rPr>
        <w:t xml:space="preserve"> </w:t>
      </w:r>
      <w:r>
        <w:rPr>
          <w:rFonts w:hint="eastAsia"/>
          <w:highlight w:val="none"/>
        </w:rPr>
        <w:t>139  锅炉大气污染物排放标准</w:t>
      </w:r>
    </w:p>
    <w:p>
      <w:pPr>
        <w:pStyle w:val="59"/>
        <w:ind w:firstLine="420"/>
        <w:rPr>
          <w:highlight w:val="none"/>
        </w:rPr>
      </w:pPr>
      <w:r>
        <w:rPr>
          <w:rFonts w:hint="eastAsia"/>
          <w:highlight w:val="none"/>
        </w:rPr>
        <w:t>DB11/</w:t>
      </w:r>
      <w:r>
        <w:rPr>
          <w:highlight w:val="none"/>
        </w:rPr>
        <w:t xml:space="preserve"> </w:t>
      </w:r>
      <w:r>
        <w:rPr>
          <w:rFonts w:hint="eastAsia"/>
          <w:highlight w:val="none"/>
        </w:rPr>
        <w:t>307  水污染物综合排放标准</w:t>
      </w:r>
    </w:p>
    <w:p>
      <w:pPr>
        <w:pStyle w:val="123"/>
        <w:rPr>
          <w:highlight w:val="none"/>
        </w:rPr>
      </w:pPr>
      <w:bookmarkStart w:id="82" w:name="OLE_LINK65"/>
      <w:bookmarkStart w:id="83" w:name="OLE_LINK5"/>
      <w:bookmarkStart w:id="84" w:name="OLE_LINK6"/>
      <w:r>
        <w:rPr>
          <w:rFonts w:hint="eastAsia"/>
          <w:highlight w:val="none"/>
        </w:rPr>
        <w:t>DB11/T 1150  供暖系统运行能源消耗限额</w:t>
      </w:r>
    </w:p>
    <w:bookmarkEnd w:id="82"/>
    <w:p>
      <w:pPr>
        <w:pStyle w:val="123"/>
        <w:rPr>
          <w:highlight w:val="none"/>
        </w:rPr>
      </w:pPr>
      <w:r>
        <w:rPr>
          <w:highlight w:val="none"/>
        </w:rPr>
        <w:t xml:space="preserve">DB11/T 1237  </w:t>
      </w:r>
      <w:r>
        <w:rPr>
          <w:rFonts w:hint="eastAsia"/>
          <w:highlight w:val="none"/>
        </w:rPr>
        <w:t>污水源热泵系统设计规范</w:t>
      </w:r>
    </w:p>
    <w:p>
      <w:pPr>
        <w:pStyle w:val="123"/>
        <w:rPr>
          <w:highlight w:val="none"/>
        </w:rPr>
      </w:pPr>
      <w:r>
        <w:rPr>
          <w:highlight w:val="none"/>
        </w:rPr>
        <w:t xml:space="preserve">DB11/T 1253  </w:t>
      </w:r>
      <w:r>
        <w:rPr>
          <w:rFonts w:hint="eastAsia"/>
          <w:highlight w:val="none"/>
        </w:rPr>
        <w:t>地埋管地源热泵系统工程技术规范</w:t>
      </w:r>
    </w:p>
    <w:p>
      <w:pPr>
        <w:pStyle w:val="59"/>
        <w:ind w:firstLine="420"/>
        <w:rPr>
          <w:highlight w:val="none"/>
        </w:rPr>
      </w:pPr>
      <w:r>
        <w:rPr>
          <w:rFonts w:hint="eastAsia"/>
          <w:highlight w:val="none"/>
        </w:rPr>
        <w:t>DB11/T 1322.44</w:t>
      </w:r>
      <w:bookmarkEnd w:id="83"/>
      <w:bookmarkEnd w:id="84"/>
      <w:r>
        <w:rPr>
          <w:rFonts w:hint="eastAsia"/>
          <w:highlight w:val="none"/>
        </w:rPr>
        <w:t xml:space="preserve">  安全生产等级评定技术规范  第44部分：供热单位</w:t>
      </w:r>
    </w:p>
    <w:p>
      <w:pPr>
        <w:pStyle w:val="123"/>
        <w:rPr>
          <w:highlight w:val="none"/>
        </w:rPr>
      </w:pPr>
      <w:bookmarkStart w:id="85" w:name="OLE_LINK7"/>
      <w:bookmarkStart w:id="86" w:name="OLE_LINK8"/>
      <w:r>
        <w:rPr>
          <w:highlight w:val="none"/>
        </w:rPr>
        <w:t xml:space="preserve">DB11/T 1382  </w:t>
      </w:r>
      <w:r>
        <w:rPr>
          <w:rFonts w:hint="eastAsia"/>
          <w:highlight w:val="none"/>
        </w:rPr>
        <w:t>空气源热泵系统应用技术规程</w:t>
      </w:r>
    </w:p>
    <w:p>
      <w:pPr>
        <w:pStyle w:val="59"/>
        <w:ind w:firstLine="420"/>
        <w:rPr>
          <w:highlight w:val="none"/>
        </w:rPr>
      </w:pPr>
      <w:r>
        <w:rPr>
          <w:highlight w:val="none"/>
        </w:rPr>
        <w:t xml:space="preserve">DB11/T 1775  </w:t>
      </w:r>
      <w:r>
        <w:rPr>
          <w:rFonts w:hint="eastAsia"/>
          <w:highlight w:val="none"/>
        </w:rPr>
        <w:t xml:space="preserve">供热采暖系统水处理规程 </w:t>
      </w:r>
      <w:r>
        <w:rPr>
          <w:highlight w:val="none"/>
        </w:rPr>
        <w:t xml:space="preserve"> </w:t>
      </w:r>
    </w:p>
    <w:p>
      <w:pPr>
        <w:pStyle w:val="59"/>
        <w:ind w:firstLine="420"/>
        <w:rPr>
          <w:highlight w:val="none"/>
        </w:rPr>
      </w:pPr>
      <w:r>
        <w:rPr>
          <w:rFonts w:hint="eastAsia"/>
          <w:highlight w:val="none"/>
        </w:rPr>
        <w:t>DB11/T 2039</w:t>
      </w:r>
      <w:r>
        <w:rPr>
          <w:highlight w:val="none"/>
        </w:rPr>
        <w:t xml:space="preserve">  </w:t>
      </w:r>
      <w:r>
        <w:rPr>
          <w:rFonts w:hint="eastAsia"/>
          <w:highlight w:val="none"/>
        </w:rPr>
        <w:t>中深层地热供热技术规范 水热</w:t>
      </w:r>
    </w:p>
    <w:p>
      <w:pPr>
        <w:pStyle w:val="59"/>
        <w:ind w:firstLine="420"/>
        <w:rPr>
          <w:highlight w:val="none"/>
        </w:rPr>
      </w:pPr>
      <w:bookmarkStart w:id="87" w:name="OLE_LINK100"/>
      <w:bookmarkStart w:id="88" w:name="OLE_LINK99"/>
      <w:r>
        <w:rPr>
          <w:rFonts w:hint="eastAsia"/>
          <w:highlight w:val="none"/>
        </w:rPr>
        <w:t>DB11/T 2106.1</w:t>
      </w:r>
      <w:bookmarkEnd w:id="85"/>
      <w:bookmarkEnd w:id="86"/>
      <w:bookmarkEnd w:id="87"/>
      <w:bookmarkEnd w:id="88"/>
      <w:r>
        <w:rPr>
          <w:rFonts w:hint="eastAsia"/>
          <w:highlight w:val="none"/>
        </w:rPr>
        <w:t xml:space="preserve">  供热系统智能化改造技术规程  第1部分：热源、热网、热力站</w:t>
      </w:r>
    </w:p>
    <w:p>
      <w:pPr>
        <w:pStyle w:val="59"/>
        <w:ind w:firstLine="420"/>
        <w:rPr>
          <w:highlight w:val="none"/>
        </w:rPr>
      </w:pPr>
      <w:r>
        <w:rPr>
          <w:rFonts w:hint="eastAsia"/>
          <w:highlight w:val="none"/>
        </w:rPr>
        <w:t>DB11/T 2106.2  供热系统智能化改造技术规程  第2部分：热用户</w:t>
      </w:r>
    </w:p>
    <w:p>
      <w:pPr>
        <w:pStyle w:val="59"/>
        <w:ind w:firstLine="420"/>
        <w:rPr>
          <w:highlight w:val="none"/>
        </w:rPr>
      </w:pPr>
      <w:r>
        <w:rPr>
          <w:rFonts w:hint="eastAsia"/>
          <w:highlight w:val="none"/>
        </w:rPr>
        <w:t>DB11/T 2107  供热系统智能化数据采集及通信规范</w:t>
      </w:r>
    </w:p>
    <w:p>
      <w:pPr>
        <w:pStyle w:val="59"/>
        <w:ind w:firstLine="420"/>
        <w:rPr>
          <w:highlight w:val="none"/>
        </w:rPr>
      </w:pPr>
      <w:r>
        <w:rPr>
          <w:highlight w:val="none"/>
        </w:rPr>
        <w:t xml:space="preserve">DB11/T 2108  </w:t>
      </w:r>
      <w:r>
        <w:rPr>
          <w:rFonts w:hint="eastAsia"/>
          <w:highlight w:val="none"/>
        </w:rPr>
        <w:t>居民用户室内供暖系统改造规范</w:t>
      </w:r>
    </w:p>
    <w:p>
      <w:pPr>
        <w:pStyle w:val="59"/>
        <w:ind w:firstLine="420"/>
        <w:rPr>
          <w:highlight w:val="none"/>
        </w:rPr>
      </w:pPr>
      <w:r>
        <w:rPr>
          <w:highlight w:val="none"/>
        </w:rPr>
        <w:t xml:space="preserve">DB11/T XXXX  </w:t>
      </w:r>
      <w:r>
        <w:rPr>
          <w:rFonts w:hint="eastAsia"/>
          <w:highlight w:val="none"/>
        </w:rPr>
        <w:t>供热项目运营管理规范</w:t>
      </w:r>
    </w:p>
    <w:p>
      <w:pPr>
        <w:pStyle w:val="59"/>
        <w:ind w:firstLine="420"/>
        <w:rPr>
          <w:highlight w:val="none"/>
          <w:lang w:bidi="ar"/>
        </w:rPr>
      </w:pPr>
      <w:bookmarkStart w:id="89" w:name="OLE_LINK36"/>
      <w:bookmarkStart w:id="90" w:name="OLE_LINK37"/>
      <w:r>
        <w:rPr>
          <w:highlight w:val="none"/>
        </w:rPr>
        <w:t xml:space="preserve">DB11/T XXXX  </w:t>
      </w:r>
      <w:bookmarkEnd w:id="89"/>
      <w:bookmarkEnd w:id="90"/>
      <w:r>
        <w:rPr>
          <w:rFonts w:hint="eastAsia"/>
          <w:highlight w:val="none"/>
        </w:rPr>
        <w:t>供热管网运行状况评价规范</w:t>
      </w:r>
    </w:p>
    <w:p>
      <w:pPr>
        <w:pStyle w:val="107"/>
        <w:spacing w:before="312" w:after="312"/>
        <w:rPr>
          <w:highlight w:val="none"/>
        </w:rPr>
      </w:pPr>
      <w:bookmarkStart w:id="91" w:name="_Toc9474"/>
      <w:bookmarkStart w:id="92" w:name="_Toc6826"/>
      <w:bookmarkStart w:id="93" w:name="_Toc197978292"/>
      <w:bookmarkStart w:id="94" w:name="_Toc9843"/>
      <w:bookmarkStart w:id="95" w:name="_Toc206163538"/>
      <w:bookmarkStart w:id="96" w:name="_Toc18019"/>
      <w:bookmarkStart w:id="97" w:name="_Toc10375"/>
      <w:bookmarkStart w:id="98" w:name="_Toc13605"/>
      <w:bookmarkStart w:id="99" w:name="_Toc197978538"/>
      <w:bookmarkStart w:id="100" w:name="_Toc97191425"/>
      <w:r>
        <w:rPr>
          <w:rFonts w:hint="eastAsia"/>
          <w:szCs w:val="21"/>
          <w:highlight w:val="none"/>
        </w:rPr>
        <w:t>术语和定义</w:t>
      </w:r>
      <w:bookmarkEnd w:id="91"/>
      <w:bookmarkEnd w:id="92"/>
      <w:bookmarkEnd w:id="93"/>
      <w:bookmarkEnd w:id="94"/>
      <w:bookmarkEnd w:id="95"/>
      <w:bookmarkEnd w:id="96"/>
      <w:bookmarkEnd w:id="97"/>
      <w:bookmarkEnd w:id="98"/>
      <w:bookmarkEnd w:id="99"/>
      <w:bookmarkEnd w:id="100"/>
    </w:p>
    <w:sdt>
      <w:sdtPr>
        <w:rPr>
          <w:highlight w:val="none"/>
        </w:rPr>
        <w:id w:val="-1909835108"/>
        <w:placeholder>
          <w:docPart w:val="36DD6F423E9E4215BFC0FAEBF367CF3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pPr>
            <w:pStyle w:val="59"/>
            <w:ind w:firstLine="420"/>
            <w:rPr>
              <w:highlight w:val="none"/>
            </w:rPr>
          </w:pPr>
          <w:bookmarkStart w:id="101" w:name="_Toc26986532"/>
          <w:bookmarkEnd w:id="101"/>
          <w:r>
            <w:rPr>
              <w:highlight w:val="none"/>
            </w:rPr>
            <w:t>下列术语和定义适用于本文件。</w:t>
          </w:r>
        </w:p>
      </w:sdtContent>
    </w:sdt>
    <w:p>
      <w:pPr>
        <w:pStyle w:val="227"/>
        <w:ind w:left="420" w:hanging="420" w:hangingChars="200"/>
        <w:rPr>
          <w:rFonts w:ascii="黑体" w:eastAsia="黑体"/>
          <w:highlight w:val="none"/>
        </w:rPr>
      </w:pPr>
    </w:p>
    <w:p>
      <w:pPr>
        <w:pStyle w:val="59"/>
        <w:ind w:firstLine="420"/>
        <w:rPr>
          <w:rFonts w:eastAsia="黑体"/>
          <w:highlight w:val="none"/>
        </w:rPr>
      </w:pPr>
      <w:r>
        <w:rPr>
          <w:rFonts w:hint="eastAsia" w:ascii="黑体" w:hAnsi="黑体" w:eastAsia="黑体"/>
          <w:highlight w:val="none"/>
        </w:rPr>
        <w:t>整体改造工程 overall renovation project</w:t>
      </w:r>
    </w:p>
    <w:p>
      <w:pPr>
        <w:pStyle w:val="123"/>
        <w:rPr>
          <w:rFonts w:hAnsi="宋体"/>
          <w:highlight w:val="none"/>
        </w:rPr>
      </w:pPr>
      <w:r>
        <w:rPr>
          <w:rFonts w:hint="eastAsia" w:hAnsi="宋体"/>
          <w:highlight w:val="none"/>
        </w:rPr>
        <w:t>从热源、热力站、供热管网到热用户的系统、完整的改造工程。</w:t>
      </w:r>
    </w:p>
    <w:p>
      <w:pPr>
        <w:pStyle w:val="227"/>
        <w:ind w:left="420" w:hanging="420" w:hangingChars="200"/>
        <w:rPr>
          <w:rFonts w:ascii="黑体" w:eastAsia="黑体"/>
          <w:highlight w:val="none"/>
        </w:rPr>
      </w:pPr>
    </w:p>
    <w:p>
      <w:pPr>
        <w:pStyle w:val="59"/>
        <w:ind w:firstLine="420"/>
        <w:rPr>
          <w:rFonts w:eastAsia="黑体"/>
          <w:highlight w:val="none"/>
        </w:rPr>
      </w:pPr>
      <w:r>
        <w:rPr>
          <w:rFonts w:hint="eastAsia" w:ascii="黑体" w:hAnsi="黑体" w:eastAsia="黑体"/>
          <w:highlight w:val="none"/>
        </w:rPr>
        <w:t xml:space="preserve">部分改造工程 </w:t>
      </w:r>
      <w:r>
        <w:rPr>
          <w:rFonts w:ascii="黑体" w:hAnsi="黑体" w:eastAsia="黑体"/>
          <w:highlight w:val="none"/>
        </w:rPr>
        <w:t>partial</w:t>
      </w:r>
      <w:r>
        <w:rPr>
          <w:rFonts w:hint="eastAsia" w:ascii="黑体" w:hAnsi="黑体" w:eastAsia="黑体"/>
          <w:highlight w:val="none"/>
        </w:rPr>
        <w:t xml:space="preserve"> renovation project</w:t>
      </w:r>
    </w:p>
    <w:p>
      <w:pPr>
        <w:pStyle w:val="123"/>
        <w:rPr>
          <w:highlight w:val="none"/>
        </w:rPr>
      </w:pPr>
      <w:r>
        <w:rPr>
          <w:rFonts w:hint="eastAsia"/>
          <w:highlight w:val="none"/>
        </w:rPr>
        <w:t>供热系统热源、热力站、供热管网、热用户中任一构成单元或设施、设备的改造工程。</w:t>
      </w:r>
    </w:p>
    <w:p>
      <w:pPr>
        <w:pStyle w:val="123"/>
        <w:rPr>
          <w:highlight w:val="none"/>
        </w:rPr>
      </w:pPr>
    </w:p>
    <w:p>
      <w:pPr>
        <w:pStyle w:val="227"/>
        <w:ind w:left="420" w:hanging="420" w:hangingChars="200"/>
        <w:rPr>
          <w:rFonts w:ascii="黑体" w:eastAsia="黑体"/>
          <w:highlight w:val="none"/>
        </w:rPr>
      </w:pPr>
    </w:p>
    <w:p>
      <w:pPr>
        <w:pStyle w:val="59"/>
        <w:ind w:firstLine="420"/>
        <w:rPr>
          <w:rFonts w:ascii="黑体" w:hAnsi="黑体" w:eastAsia="黑体"/>
          <w:highlight w:val="none"/>
        </w:rPr>
      </w:pPr>
      <w:r>
        <w:rPr>
          <w:rFonts w:hint="eastAsia" w:ascii="黑体" w:hAnsi="黑体" w:eastAsia="黑体"/>
          <w:highlight w:val="none"/>
        </w:rPr>
        <w:t>多能耦合供热技术 multi-energy coupling heating technology</w:t>
      </w:r>
    </w:p>
    <w:p>
      <w:pPr>
        <w:pStyle w:val="123"/>
        <w:rPr>
          <w:highlight w:val="none"/>
        </w:rPr>
      </w:pPr>
      <w:r>
        <w:rPr>
          <w:rFonts w:hint="eastAsia" w:hAnsi="宋体"/>
          <w:highlight w:val="none"/>
        </w:rPr>
        <w:t>将两种或两种以上不同能源（化石能源、新能源、可再生能源等）供热技术整合，通过优化能源配比和运行策略实现能源互补、协同供应的技术。</w:t>
      </w:r>
    </w:p>
    <w:p>
      <w:pPr>
        <w:pStyle w:val="107"/>
        <w:spacing w:before="312" w:after="312"/>
        <w:rPr>
          <w:highlight w:val="none"/>
        </w:rPr>
      </w:pPr>
      <w:bookmarkStart w:id="102" w:name="_Toc12318"/>
      <w:bookmarkStart w:id="103" w:name="_Toc197978293"/>
      <w:bookmarkStart w:id="104" w:name="_Toc22064"/>
      <w:bookmarkStart w:id="105" w:name="_Toc17383"/>
      <w:bookmarkStart w:id="106" w:name="_Toc6678"/>
      <w:bookmarkStart w:id="107" w:name="_Toc24799"/>
      <w:bookmarkStart w:id="108" w:name="_Toc9730"/>
      <w:bookmarkStart w:id="109" w:name="_Toc197978539"/>
      <w:bookmarkStart w:id="110" w:name="_Toc206163539"/>
      <w:r>
        <w:rPr>
          <w:highlight w:val="none"/>
        </w:rPr>
        <w:t>基</w:t>
      </w:r>
      <w:r>
        <w:rPr>
          <w:rFonts w:hint="eastAsia"/>
          <w:highlight w:val="none"/>
        </w:rPr>
        <w:t>本要求</w:t>
      </w:r>
      <w:bookmarkEnd w:id="102"/>
      <w:bookmarkEnd w:id="103"/>
      <w:bookmarkEnd w:id="104"/>
      <w:bookmarkEnd w:id="105"/>
      <w:bookmarkEnd w:id="106"/>
      <w:bookmarkEnd w:id="107"/>
      <w:bookmarkEnd w:id="108"/>
      <w:bookmarkEnd w:id="109"/>
      <w:bookmarkEnd w:id="110"/>
    </w:p>
    <w:p>
      <w:pPr>
        <w:pStyle w:val="108"/>
        <w:spacing w:before="0" w:beforeLines="0" w:after="0" w:afterLines="0"/>
        <w:ind w:left="0"/>
        <w:outlineLvl w:val="2"/>
        <w:rPr>
          <w:rFonts w:ascii="宋体" w:hAnsi="宋体" w:eastAsia="宋体"/>
          <w:highlight w:val="none"/>
        </w:rPr>
      </w:pPr>
      <w:bookmarkStart w:id="111" w:name="_Toc206163540"/>
      <w:bookmarkStart w:id="112" w:name="_Toc197978294"/>
      <w:bookmarkStart w:id="113" w:name="_Toc12232"/>
      <w:bookmarkStart w:id="114" w:name="_Toc14912"/>
      <w:bookmarkStart w:id="115" w:name="_Toc30068"/>
      <w:bookmarkStart w:id="116" w:name="_Toc197978540"/>
      <w:bookmarkStart w:id="117" w:name="_Toc32431"/>
      <w:bookmarkStart w:id="118" w:name="_Toc32305"/>
      <w:bookmarkStart w:id="119" w:name="_Toc16405"/>
      <w:r>
        <w:rPr>
          <w:rFonts w:hint="eastAsia" w:ascii="宋体" w:hAnsi="宋体" w:eastAsia="宋体"/>
          <w:highlight w:val="none"/>
        </w:rPr>
        <w:t>应遵循安全可靠、绿色低碳、多能耦合、智能高效的总体要求。</w:t>
      </w:r>
      <w:bookmarkEnd w:id="111"/>
    </w:p>
    <w:p>
      <w:pPr>
        <w:pStyle w:val="108"/>
        <w:spacing w:before="0" w:beforeLines="0" w:after="0" w:afterLines="0"/>
        <w:ind w:left="0"/>
        <w:outlineLvl w:val="2"/>
        <w:rPr>
          <w:rFonts w:ascii="宋体" w:hAnsi="宋体" w:eastAsia="宋体"/>
          <w:highlight w:val="none"/>
        </w:rPr>
      </w:pPr>
      <w:bookmarkStart w:id="120" w:name="_Toc206163541"/>
      <w:r>
        <w:rPr>
          <w:rFonts w:hint="eastAsia" w:ascii="宋体" w:hAnsi="宋体" w:eastAsia="宋体"/>
          <w:highlight w:val="none"/>
        </w:rPr>
        <w:t>应对使用年限较长、运行环境存在安全隐患、不符合国家及北京市地方标准规范的城市供热老化管道和设施进行改造</w:t>
      </w:r>
      <w:bookmarkStart w:id="121" w:name="OLE_LINK19"/>
      <w:bookmarkStart w:id="122" w:name="OLE_LINK20"/>
      <w:r>
        <w:rPr>
          <w:rFonts w:hint="eastAsia" w:ascii="宋体" w:hAnsi="宋体" w:eastAsia="宋体"/>
          <w:highlight w:val="none"/>
        </w:rPr>
        <w:t>以及热计量等智能化提升改造</w:t>
      </w:r>
      <w:bookmarkEnd w:id="121"/>
      <w:bookmarkEnd w:id="122"/>
      <w:r>
        <w:rPr>
          <w:rFonts w:hint="eastAsia" w:ascii="宋体" w:hAnsi="宋体" w:eastAsia="宋体"/>
          <w:highlight w:val="none"/>
        </w:rPr>
        <w:t>。</w:t>
      </w:r>
      <w:bookmarkEnd w:id="120"/>
    </w:p>
    <w:p>
      <w:pPr>
        <w:pStyle w:val="108"/>
        <w:spacing w:before="0" w:beforeLines="0" w:after="0" w:afterLines="0"/>
        <w:ind w:left="0"/>
        <w:outlineLvl w:val="2"/>
        <w:rPr>
          <w:rFonts w:ascii="宋体" w:hAnsi="宋体" w:eastAsia="宋体"/>
          <w:highlight w:val="none"/>
        </w:rPr>
      </w:pPr>
      <w:bookmarkStart w:id="123" w:name="_Toc206163542"/>
      <w:r>
        <w:rPr>
          <w:rFonts w:hint="eastAsia" w:ascii="宋体" w:hAnsi="宋体" w:eastAsia="宋体"/>
          <w:highlight w:val="none"/>
        </w:rPr>
        <w:t>供热系统选用设备的能效等级指标应达到现行国家标准规定的2级及以上，热源主要设备能效等级宜达到现行国家标准规定的1级。</w:t>
      </w:r>
      <w:bookmarkEnd w:id="123"/>
    </w:p>
    <w:p>
      <w:pPr>
        <w:pStyle w:val="108"/>
        <w:spacing w:before="0" w:beforeLines="0" w:after="0" w:afterLines="0"/>
        <w:ind w:left="0"/>
        <w:outlineLvl w:val="2"/>
        <w:rPr>
          <w:rFonts w:ascii="宋体" w:hAnsi="宋体" w:eastAsia="宋体"/>
          <w:highlight w:val="none"/>
        </w:rPr>
      </w:pPr>
      <w:bookmarkStart w:id="124" w:name="_Toc206163544"/>
      <w:r>
        <w:rPr>
          <w:rFonts w:hint="eastAsia" w:ascii="宋体" w:hAnsi="宋体" w:eastAsia="宋体"/>
          <w:highlight w:val="none"/>
        </w:rPr>
        <w:t>新能源和可再生能源应用尽用。</w:t>
      </w:r>
      <w:bookmarkEnd w:id="124"/>
    </w:p>
    <w:p>
      <w:pPr>
        <w:pStyle w:val="108"/>
        <w:spacing w:before="0" w:beforeLines="0" w:after="0" w:afterLines="0"/>
        <w:ind w:left="0"/>
        <w:outlineLvl w:val="2"/>
        <w:rPr>
          <w:rFonts w:ascii="宋体" w:hAnsi="宋体" w:eastAsia="宋体"/>
          <w:highlight w:val="none"/>
        </w:rPr>
      </w:pPr>
      <w:bookmarkStart w:id="125" w:name="_Toc206163545"/>
      <w:r>
        <w:rPr>
          <w:rFonts w:hint="eastAsia" w:ascii="宋体" w:hAnsi="宋体" w:eastAsia="宋体"/>
          <w:highlight w:val="none"/>
        </w:rPr>
        <w:t>应优先利用多能耦合供热技术和绿电资源，且绿电要单独计量。</w:t>
      </w:r>
      <w:bookmarkEnd w:id="125"/>
    </w:p>
    <w:p>
      <w:pPr>
        <w:pStyle w:val="108"/>
        <w:spacing w:before="0" w:beforeLines="0" w:after="0" w:afterLines="0"/>
        <w:ind w:left="0"/>
        <w:outlineLvl w:val="2"/>
        <w:rPr>
          <w:rFonts w:ascii="宋体" w:hAnsi="宋体" w:eastAsia="宋体"/>
          <w:highlight w:val="none"/>
        </w:rPr>
      </w:pPr>
      <w:bookmarkStart w:id="126" w:name="OLE_LINK81"/>
      <w:bookmarkStart w:id="127" w:name="_Toc206163543"/>
      <w:bookmarkStart w:id="128" w:name="_Toc206163546"/>
      <w:r>
        <w:rPr>
          <w:rFonts w:hint="eastAsia" w:ascii="宋体" w:hAnsi="宋体" w:eastAsia="宋体"/>
          <w:highlight w:val="none"/>
        </w:rPr>
        <w:t>供热建筑面积≥1000万m</w:t>
      </w:r>
      <w:r>
        <w:rPr>
          <w:rFonts w:hint="eastAsia" w:ascii="宋体" w:hAnsi="宋体" w:eastAsia="宋体"/>
          <w:highlight w:val="none"/>
          <w:vertAlign w:val="superscript"/>
        </w:rPr>
        <w:t>2</w:t>
      </w:r>
      <w:r>
        <w:rPr>
          <w:rFonts w:hint="eastAsia" w:ascii="宋体" w:hAnsi="宋体" w:eastAsia="宋体"/>
          <w:highlight w:val="none"/>
        </w:rPr>
        <w:t>的热水供热系统应采用多热源供热，并结合运行参数联网运行。</w:t>
      </w:r>
      <w:bookmarkEnd w:id="126"/>
      <w:bookmarkEnd w:id="127"/>
    </w:p>
    <w:p>
      <w:pPr>
        <w:pStyle w:val="108"/>
        <w:spacing w:before="0" w:beforeLines="0" w:after="0" w:afterLines="0"/>
        <w:ind w:left="0"/>
        <w:outlineLvl w:val="2"/>
        <w:rPr>
          <w:rFonts w:ascii="宋体" w:hAnsi="宋体" w:eastAsia="宋体"/>
          <w:highlight w:val="none"/>
        </w:rPr>
      </w:pPr>
      <w:r>
        <w:rPr>
          <w:rFonts w:hint="eastAsia" w:ascii="宋体" w:hAnsi="宋体" w:eastAsia="宋体"/>
          <w:highlight w:val="none"/>
        </w:rPr>
        <w:t>应优先采用新材料、新工艺、新技术、新设备。</w:t>
      </w:r>
      <w:bookmarkEnd w:id="128"/>
    </w:p>
    <w:p>
      <w:pPr>
        <w:pStyle w:val="108"/>
        <w:spacing w:before="0" w:beforeLines="0" w:after="0" w:afterLines="0"/>
        <w:ind w:left="0"/>
        <w:outlineLvl w:val="2"/>
        <w:rPr>
          <w:rFonts w:ascii="宋体" w:hAnsi="宋体" w:eastAsia="宋体"/>
          <w:highlight w:val="none"/>
        </w:rPr>
      </w:pPr>
      <w:bookmarkStart w:id="129" w:name="_Toc206163547"/>
      <w:r>
        <w:rPr>
          <w:rFonts w:hint="eastAsia" w:ascii="宋体" w:hAnsi="宋体" w:eastAsia="宋体"/>
          <w:highlight w:val="none"/>
        </w:rPr>
        <w:t>应装设相应传感器、计量仪表、执行设备和智能化控制系统，实现对运行数据的采集、监测以及设备的调控、联锁保护和故障报警</w:t>
      </w:r>
      <w:bookmarkStart w:id="130" w:name="OLE_LINK82"/>
      <w:r>
        <w:rPr>
          <w:rFonts w:hint="eastAsia" w:ascii="宋体" w:hAnsi="宋体" w:eastAsia="宋体"/>
          <w:highlight w:val="none"/>
        </w:rPr>
        <w:t>，并应符合DB11/T 2106</w:t>
      </w:r>
      <w:r>
        <w:rPr>
          <w:rFonts w:ascii="宋体" w:hAnsi="宋体" w:eastAsia="宋体"/>
          <w:highlight w:val="none"/>
        </w:rPr>
        <w:t>.1</w:t>
      </w:r>
      <w:r>
        <w:rPr>
          <w:rFonts w:hint="eastAsia" w:ascii="宋体" w:hAnsi="宋体" w:eastAsia="宋体"/>
          <w:highlight w:val="none"/>
        </w:rPr>
        <w:t>、DB11/T 2107的相关规定</w:t>
      </w:r>
      <w:bookmarkEnd w:id="129"/>
      <w:bookmarkEnd w:id="130"/>
      <w:r>
        <w:rPr>
          <w:rFonts w:hint="eastAsia" w:ascii="宋体" w:hAnsi="宋体" w:eastAsia="宋体"/>
          <w:highlight w:val="none"/>
        </w:rPr>
        <w:t>。</w:t>
      </w:r>
    </w:p>
    <w:p>
      <w:pPr>
        <w:pStyle w:val="108"/>
        <w:spacing w:before="0" w:beforeLines="0" w:after="0" w:afterLines="0"/>
        <w:ind w:left="0"/>
        <w:outlineLvl w:val="2"/>
        <w:rPr>
          <w:rFonts w:ascii="宋体" w:hAnsi="宋体" w:eastAsia="宋体"/>
          <w:highlight w:val="none"/>
        </w:rPr>
      </w:pPr>
      <w:bookmarkStart w:id="131" w:name="_Toc206163548"/>
      <w:r>
        <w:rPr>
          <w:rFonts w:hint="eastAsia" w:ascii="宋体" w:hAnsi="宋体" w:eastAsia="宋体"/>
          <w:highlight w:val="none"/>
        </w:rPr>
        <w:t>应结合室外管网水力平衡优化、保温升级、智能调控等改造实现低温化供热。</w:t>
      </w:r>
      <w:bookmarkEnd w:id="131"/>
    </w:p>
    <w:p>
      <w:pPr>
        <w:pStyle w:val="108"/>
        <w:spacing w:before="0" w:beforeLines="0" w:after="0" w:afterLines="0"/>
        <w:ind w:left="0"/>
        <w:outlineLvl w:val="2"/>
        <w:rPr>
          <w:rFonts w:ascii="宋体" w:hAnsi="宋体" w:eastAsia="宋体"/>
          <w:highlight w:val="none"/>
        </w:rPr>
      </w:pPr>
      <w:bookmarkStart w:id="132" w:name="_Toc206163549"/>
      <w:r>
        <w:rPr>
          <w:rFonts w:hint="eastAsia" w:ascii="宋体" w:hAnsi="宋体" w:eastAsia="宋体"/>
          <w:highlight w:val="none"/>
        </w:rPr>
        <w:t>供热系统智能化改造后，应在热源、热力站安装具有实时采集和远传功能的热量计量装置。</w:t>
      </w:r>
      <w:bookmarkEnd w:id="132"/>
    </w:p>
    <w:p>
      <w:pPr>
        <w:pStyle w:val="108"/>
        <w:spacing w:before="0" w:beforeLines="0" w:after="0" w:afterLines="0"/>
        <w:ind w:left="0"/>
        <w:outlineLvl w:val="2"/>
        <w:rPr>
          <w:rFonts w:ascii="宋体" w:hAnsi="宋体" w:eastAsia="宋体"/>
          <w:highlight w:val="none"/>
        </w:rPr>
      </w:pPr>
      <w:bookmarkStart w:id="133" w:name="_Toc206163550"/>
      <w:r>
        <w:rPr>
          <w:rFonts w:hint="eastAsia" w:ascii="宋体" w:hAnsi="宋体" w:eastAsia="宋体"/>
          <w:highlight w:val="none"/>
        </w:rPr>
        <w:t>锅炉房、综合能源站、热力站废水排放应符合DB11/ 307中“排入公共污水处理系统的水污染物排放限值”的相关规定。</w:t>
      </w:r>
      <w:bookmarkEnd w:id="133"/>
    </w:p>
    <w:p>
      <w:pPr>
        <w:pStyle w:val="108"/>
        <w:spacing w:before="0" w:beforeLines="0" w:after="0" w:afterLines="0"/>
        <w:ind w:left="0"/>
        <w:outlineLvl w:val="2"/>
        <w:rPr>
          <w:rFonts w:ascii="宋体" w:hAnsi="宋体" w:eastAsia="宋体"/>
          <w:highlight w:val="none"/>
        </w:rPr>
      </w:pPr>
      <w:bookmarkStart w:id="134" w:name="_Toc206163551"/>
      <w:r>
        <w:rPr>
          <w:rFonts w:hint="eastAsia" w:ascii="宋体" w:hAnsi="宋体" w:eastAsia="宋体"/>
          <w:highlight w:val="none"/>
        </w:rPr>
        <w:t>锅炉房、综合能源站、热力站改造后的噪声排放应符合</w:t>
      </w:r>
      <w:r>
        <w:rPr>
          <w:rFonts w:ascii="宋体" w:hAnsi="宋体" w:eastAsia="宋体"/>
          <w:highlight w:val="none"/>
        </w:rPr>
        <w:t>GB 12348</w:t>
      </w:r>
      <w:r>
        <w:rPr>
          <w:rFonts w:hint="eastAsia" w:ascii="宋体" w:hAnsi="宋体" w:eastAsia="宋体"/>
          <w:highlight w:val="none"/>
        </w:rPr>
        <w:t>的规定。</w:t>
      </w:r>
      <w:bookmarkEnd w:id="134"/>
    </w:p>
    <w:p>
      <w:pPr>
        <w:pStyle w:val="108"/>
        <w:spacing w:before="0" w:beforeLines="0" w:after="0" w:afterLines="0"/>
        <w:ind w:left="0"/>
        <w:outlineLvl w:val="2"/>
        <w:rPr>
          <w:rFonts w:ascii="宋体" w:hAnsi="宋体" w:eastAsia="宋体"/>
          <w:highlight w:val="none"/>
        </w:rPr>
      </w:pPr>
      <w:bookmarkStart w:id="135" w:name="_Toc206163552"/>
      <w:r>
        <w:rPr>
          <w:rFonts w:hint="eastAsia" w:ascii="宋体" w:hAnsi="宋体" w:eastAsia="宋体"/>
          <w:highlight w:val="none"/>
        </w:rPr>
        <w:t>改造后工业锅炉水质应符合</w:t>
      </w:r>
      <w:bookmarkStart w:id="136" w:name="OLE_LINK16"/>
      <w:bookmarkStart w:id="137" w:name="OLE_LINK29"/>
      <w:bookmarkStart w:id="138" w:name="OLE_LINK13"/>
      <w:r>
        <w:rPr>
          <w:rFonts w:ascii="宋体" w:hAnsi="宋体" w:eastAsia="宋体"/>
          <w:highlight w:val="none"/>
        </w:rPr>
        <w:t>GB/T 1576</w:t>
      </w:r>
      <w:bookmarkEnd w:id="136"/>
      <w:bookmarkEnd w:id="137"/>
      <w:bookmarkEnd w:id="138"/>
      <w:r>
        <w:rPr>
          <w:rFonts w:hint="eastAsia" w:ascii="宋体" w:hAnsi="宋体" w:eastAsia="宋体"/>
          <w:highlight w:val="none"/>
        </w:rPr>
        <w:t>，供热系统水质应符合</w:t>
      </w:r>
      <w:bookmarkStart w:id="139" w:name="OLE_LINK27"/>
      <w:bookmarkStart w:id="140" w:name="OLE_LINK28"/>
      <w:r>
        <w:rPr>
          <w:rFonts w:hint="eastAsia" w:ascii="宋体" w:hAnsi="宋体" w:eastAsia="宋体"/>
          <w:highlight w:val="none"/>
        </w:rPr>
        <w:t>DB11/T 1775</w:t>
      </w:r>
      <w:bookmarkEnd w:id="139"/>
      <w:bookmarkEnd w:id="140"/>
      <w:r>
        <w:rPr>
          <w:rFonts w:hint="eastAsia" w:ascii="宋体" w:hAnsi="宋体" w:eastAsia="宋体"/>
          <w:highlight w:val="none"/>
        </w:rPr>
        <w:t>的有关规定。</w:t>
      </w:r>
      <w:bookmarkEnd w:id="135"/>
    </w:p>
    <w:p>
      <w:pPr>
        <w:pStyle w:val="108"/>
        <w:spacing w:before="0" w:beforeLines="0" w:after="0" w:afterLines="0"/>
        <w:ind w:left="0"/>
        <w:outlineLvl w:val="2"/>
        <w:rPr>
          <w:rFonts w:ascii="宋体" w:hAnsi="宋体" w:eastAsia="宋体"/>
          <w:highlight w:val="none"/>
        </w:rPr>
      </w:pPr>
      <w:bookmarkStart w:id="141" w:name="_Toc206163553"/>
      <w:r>
        <w:rPr>
          <w:rFonts w:hint="eastAsia" w:ascii="宋体" w:hAnsi="宋体" w:eastAsia="宋体"/>
          <w:highlight w:val="none"/>
        </w:rPr>
        <w:t>应结合设备设施的匹配关系，整体评估、设计，根据实际情况，实施整体改造工程或部分改造工程。</w:t>
      </w:r>
      <w:bookmarkEnd w:id="141"/>
    </w:p>
    <w:p>
      <w:pPr>
        <w:pStyle w:val="108"/>
        <w:spacing w:before="0" w:beforeLines="0" w:after="0" w:afterLines="0"/>
        <w:ind w:left="0"/>
        <w:outlineLvl w:val="2"/>
        <w:rPr>
          <w:rFonts w:ascii="宋体" w:hAnsi="宋体" w:eastAsia="宋体"/>
          <w:highlight w:val="none"/>
        </w:rPr>
      </w:pPr>
      <w:bookmarkStart w:id="142" w:name="_Toc206163554"/>
      <w:r>
        <w:rPr>
          <w:rFonts w:hint="eastAsia" w:ascii="宋体" w:hAnsi="宋体" w:eastAsia="宋体"/>
          <w:highlight w:val="none"/>
        </w:rPr>
        <w:t>宜结合建筑节能改造同步实施。</w:t>
      </w:r>
      <w:bookmarkEnd w:id="142"/>
    </w:p>
    <w:p>
      <w:pPr>
        <w:pStyle w:val="108"/>
        <w:spacing w:before="0" w:beforeLines="0" w:after="0" w:afterLines="0"/>
        <w:ind w:left="0"/>
        <w:outlineLvl w:val="2"/>
        <w:rPr>
          <w:highlight w:val="none"/>
        </w:rPr>
      </w:pPr>
      <w:bookmarkStart w:id="143" w:name="_Toc206163555"/>
      <w:r>
        <w:rPr>
          <w:rFonts w:hint="eastAsia" w:ascii="宋体" w:hAnsi="宋体" w:eastAsia="宋体"/>
          <w:highlight w:val="none"/>
        </w:rPr>
        <w:t>应满足消防、安全、环保、防洪等要求，安全设施和环保设施应与改造工程同时设计、同时施工、同时投入使用。</w:t>
      </w:r>
      <w:bookmarkEnd w:id="143"/>
    </w:p>
    <w:bookmarkEnd w:id="112"/>
    <w:bookmarkEnd w:id="113"/>
    <w:bookmarkEnd w:id="114"/>
    <w:bookmarkEnd w:id="115"/>
    <w:bookmarkEnd w:id="116"/>
    <w:bookmarkEnd w:id="117"/>
    <w:bookmarkEnd w:id="118"/>
    <w:bookmarkEnd w:id="119"/>
    <w:p>
      <w:pPr>
        <w:pStyle w:val="107"/>
        <w:spacing w:before="312" w:after="312"/>
        <w:rPr>
          <w:highlight w:val="none"/>
        </w:rPr>
      </w:pPr>
      <w:bookmarkStart w:id="144" w:name="_Toc2115"/>
      <w:bookmarkStart w:id="145" w:name="_Toc197978547"/>
      <w:bookmarkStart w:id="146" w:name="_Toc206163556"/>
      <w:bookmarkStart w:id="147" w:name="_Toc12762"/>
      <w:bookmarkStart w:id="148" w:name="_Toc27687"/>
      <w:bookmarkStart w:id="149" w:name="_Toc13872"/>
      <w:bookmarkStart w:id="150" w:name="_Toc14501"/>
      <w:bookmarkStart w:id="151" w:name="_Toc197978318"/>
      <w:bookmarkStart w:id="152" w:name="_Toc30005"/>
      <w:r>
        <w:rPr>
          <w:rFonts w:hint="eastAsia"/>
          <w:highlight w:val="none"/>
        </w:rPr>
        <w:t>改造</w:t>
      </w:r>
      <w:bookmarkEnd w:id="144"/>
      <w:bookmarkEnd w:id="145"/>
      <w:bookmarkEnd w:id="146"/>
      <w:bookmarkEnd w:id="147"/>
      <w:bookmarkEnd w:id="148"/>
      <w:bookmarkEnd w:id="149"/>
      <w:bookmarkEnd w:id="150"/>
      <w:bookmarkEnd w:id="151"/>
      <w:bookmarkEnd w:id="152"/>
      <w:r>
        <w:rPr>
          <w:rFonts w:hint="eastAsia"/>
          <w:highlight w:val="none"/>
        </w:rPr>
        <w:t>评估</w:t>
      </w:r>
    </w:p>
    <w:p>
      <w:pPr>
        <w:pStyle w:val="108"/>
        <w:spacing w:before="0" w:beforeLines="0" w:after="0" w:afterLines="0"/>
        <w:ind w:left="0"/>
        <w:outlineLvl w:val="2"/>
        <w:rPr>
          <w:rFonts w:ascii="宋体" w:hAnsi="宋体" w:eastAsia="宋体"/>
          <w:highlight w:val="none"/>
        </w:rPr>
      </w:pPr>
      <w:bookmarkStart w:id="153" w:name="_Toc206163557"/>
      <w:bookmarkStart w:id="154" w:name="_Toc16049"/>
      <w:bookmarkStart w:id="155" w:name="_Toc197978319"/>
      <w:bookmarkStart w:id="156" w:name="_Toc16251"/>
      <w:bookmarkStart w:id="157" w:name="_Toc197978548"/>
      <w:r>
        <w:rPr>
          <w:rFonts w:hint="eastAsia" w:ascii="宋体" w:hAnsi="宋体" w:eastAsia="宋体"/>
          <w:highlight w:val="none"/>
        </w:rPr>
        <w:t>改造前，应通过资料查阅、现场查勘、数据分析与诊断等方式对供热系统进行整体评估。</w:t>
      </w:r>
      <w:bookmarkEnd w:id="153"/>
    </w:p>
    <w:p>
      <w:pPr>
        <w:pStyle w:val="108"/>
        <w:spacing w:before="0" w:beforeLines="0" w:after="0" w:afterLines="0"/>
        <w:ind w:left="0"/>
        <w:outlineLvl w:val="2"/>
        <w:rPr>
          <w:rFonts w:ascii="宋体" w:hAnsi="宋体" w:eastAsia="宋体"/>
          <w:highlight w:val="none"/>
        </w:rPr>
      </w:pPr>
      <w:bookmarkStart w:id="158" w:name="_Toc206163558"/>
      <w:r>
        <w:rPr>
          <w:rFonts w:hint="eastAsia" w:ascii="宋体" w:hAnsi="宋体" w:eastAsia="宋体"/>
          <w:highlight w:val="none"/>
        </w:rPr>
        <w:t>资料查阅包括相关的竣工图纸、设备说明书等技术资料及近3年的运行记录、巡检记录、维修改造记录、能耗记录等。</w:t>
      </w:r>
      <w:bookmarkEnd w:id="158"/>
    </w:p>
    <w:p>
      <w:pPr>
        <w:pStyle w:val="108"/>
        <w:spacing w:before="0" w:beforeLines="0" w:after="0" w:afterLines="0"/>
        <w:ind w:left="0"/>
        <w:outlineLvl w:val="2"/>
        <w:rPr>
          <w:rFonts w:ascii="宋体" w:hAnsi="宋体" w:eastAsia="宋体"/>
          <w:highlight w:val="none"/>
        </w:rPr>
      </w:pPr>
      <w:bookmarkStart w:id="159" w:name="_Toc206163559"/>
      <w:r>
        <w:rPr>
          <w:rFonts w:hint="eastAsia" w:ascii="宋体" w:hAnsi="宋体" w:eastAsia="宋体"/>
          <w:highlight w:val="none"/>
        </w:rPr>
        <w:t>资料查阅内容不能满足评估要求时，供热单位应</w:t>
      </w:r>
      <w:bookmarkStart w:id="160" w:name="OLE_LINK55"/>
      <w:bookmarkStart w:id="161" w:name="OLE_LINK54"/>
      <w:r>
        <w:rPr>
          <w:rFonts w:hint="eastAsia" w:ascii="宋体" w:hAnsi="宋体" w:eastAsia="宋体"/>
          <w:highlight w:val="none"/>
        </w:rPr>
        <w:t>以一个采暖季为周期</w:t>
      </w:r>
      <w:bookmarkEnd w:id="160"/>
      <w:bookmarkEnd w:id="161"/>
      <w:r>
        <w:rPr>
          <w:rFonts w:hint="eastAsia" w:ascii="宋体" w:hAnsi="宋体" w:eastAsia="宋体"/>
          <w:highlight w:val="none"/>
        </w:rPr>
        <w:t>自行进行供热系统检测，检测内容可参照附录A。</w:t>
      </w:r>
      <w:bookmarkEnd w:id="159"/>
    </w:p>
    <w:p>
      <w:pPr>
        <w:pStyle w:val="108"/>
        <w:spacing w:before="0" w:beforeLines="0" w:after="0" w:afterLines="0"/>
        <w:ind w:left="0"/>
        <w:outlineLvl w:val="2"/>
        <w:rPr>
          <w:rFonts w:ascii="宋体" w:hAnsi="宋体" w:eastAsia="宋体"/>
          <w:highlight w:val="none"/>
        </w:rPr>
      </w:pPr>
      <w:bookmarkStart w:id="162" w:name="_Toc206163560"/>
      <w:r>
        <w:rPr>
          <w:rFonts w:hint="eastAsia" w:ascii="宋体" w:hAnsi="宋体" w:eastAsia="宋体"/>
          <w:highlight w:val="none"/>
        </w:rPr>
        <w:t>现场查勘包括供热负荷及资源条件、既有供热系统等内容，可参照附录B。</w:t>
      </w:r>
      <w:bookmarkEnd w:id="162"/>
    </w:p>
    <w:p>
      <w:pPr>
        <w:pStyle w:val="108"/>
        <w:spacing w:before="0" w:beforeLines="0" w:after="0" w:afterLines="0"/>
        <w:ind w:left="0"/>
        <w:outlineLvl w:val="2"/>
        <w:rPr>
          <w:rFonts w:ascii="宋体" w:hAnsi="宋体" w:eastAsia="宋体"/>
          <w:highlight w:val="none"/>
        </w:rPr>
      </w:pPr>
      <w:bookmarkStart w:id="163" w:name="_Toc206163561"/>
      <w:r>
        <w:rPr>
          <w:rFonts w:hint="eastAsia" w:ascii="宋体" w:hAnsi="宋体" w:eastAsia="宋体"/>
          <w:highlight w:val="none"/>
        </w:rPr>
        <w:t>数据分析与诊断应基于资料数据、检测结果、查勘结果，从安全性、节能性、可靠性、科学性等方面进行诊断评估，识别存在问题与风险。</w:t>
      </w:r>
      <w:bookmarkEnd w:id="163"/>
    </w:p>
    <w:p>
      <w:pPr>
        <w:pStyle w:val="108"/>
        <w:spacing w:before="0" w:beforeLines="0" w:after="0" w:afterLines="0"/>
        <w:ind w:left="0"/>
        <w:outlineLvl w:val="2"/>
        <w:rPr>
          <w:highlight w:val="none"/>
        </w:rPr>
      </w:pPr>
      <w:bookmarkStart w:id="164" w:name="_Toc206163562"/>
      <w:r>
        <w:rPr>
          <w:rFonts w:hint="eastAsia" w:ascii="宋体" w:hAnsi="宋体" w:eastAsia="宋体"/>
          <w:highlight w:val="none"/>
        </w:rPr>
        <w:t>应在整体评估完成后编制评估报告，内容包括供热系统概述、供热质量、安全风险、供热能耗、环境影响、结论及建议等，根据评估报告制定合理可行的改造方案</w:t>
      </w:r>
      <w:r>
        <w:rPr>
          <w:rFonts w:hint="eastAsia"/>
          <w:highlight w:val="none"/>
        </w:rPr>
        <w:t>。</w:t>
      </w:r>
      <w:bookmarkEnd w:id="164"/>
    </w:p>
    <w:bookmarkEnd w:id="154"/>
    <w:bookmarkEnd w:id="155"/>
    <w:bookmarkEnd w:id="156"/>
    <w:bookmarkEnd w:id="157"/>
    <w:p>
      <w:pPr>
        <w:pStyle w:val="107"/>
        <w:spacing w:before="312" w:after="312"/>
        <w:rPr>
          <w:highlight w:val="none"/>
        </w:rPr>
      </w:pPr>
      <w:bookmarkStart w:id="165" w:name="_Toc28647"/>
      <w:bookmarkStart w:id="166" w:name="_Toc197978551"/>
      <w:bookmarkStart w:id="167" w:name="_Toc18397"/>
      <w:bookmarkStart w:id="168" w:name="_Toc4175"/>
      <w:bookmarkStart w:id="169" w:name="_Toc25762"/>
      <w:bookmarkStart w:id="170" w:name="_Toc13993"/>
      <w:bookmarkStart w:id="171" w:name="_Toc206163563"/>
      <w:bookmarkStart w:id="172" w:name="_Toc2425"/>
      <w:bookmarkStart w:id="173" w:name="_Toc197978332"/>
      <w:r>
        <w:rPr>
          <w:rFonts w:hint="eastAsia"/>
          <w:highlight w:val="none"/>
        </w:rPr>
        <w:t>改造技术</w:t>
      </w:r>
      <w:bookmarkEnd w:id="165"/>
      <w:bookmarkEnd w:id="166"/>
      <w:bookmarkEnd w:id="167"/>
      <w:bookmarkEnd w:id="168"/>
      <w:bookmarkEnd w:id="169"/>
      <w:bookmarkEnd w:id="170"/>
      <w:bookmarkEnd w:id="171"/>
      <w:bookmarkEnd w:id="172"/>
      <w:bookmarkEnd w:id="173"/>
    </w:p>
    <w:p>
      <w:pPr>
        <w:pStyle w:val="108"/>
        <w:spacing w:before="156" w:after="156"/>
        <w:ind w:left="0"/>
        <w:rPr>
          <w:highlight w:val="none"/>
        </w:rPr>
      </w:pPr>
      <w:bookmarkStart w:id="174" w:name="_Toc20838"/>
      <w:bookmarkStart w:id="175" w:name="_Toc206163564"/>
      <w:bookmarkStart w:id="176" w:name="_Toc197978333"/>
      <w:bookmarkStart w:id="177" w:name="_Toc25837"/>
      <w:bookmarkStart w:id="178" w:name="_Toc197978552"/>
      <w:bookmarkStart w:id="179" w:name="_Toc18485"/>
      <w:bookmarkStart w:id="180" w:name="_Toc23615"/>
      <w:bookmarkStart w:id="181" w:name="_Toc11695"/>
      <w:bookmarkStart w:id="182" w:name="_Toc18002"/>
      <w:r>
        <w:rPr>
          <w:rFonts w:hint="eastAsia"/>
          <w:highlight w:val="none"/>
        </w:rPr>
        <w:t>热源</w:t>
      </w:r>
      <w:bookmarkEnd w:id="174"/>
      <w:bookmarkEnd w:id="175"/>
      <w:bookmarkEnd w:id="176"/>
      <w:bookmarkEnd w:id="177"/>
      <w:bookmarkEnd w:id="178"/>
      <w:bookmarkEnd w:id="179"/>
      <w:bookmarkEnd w:id="180"/>
      <w:bookmarkEnd w:id="181"/>
      <w:bookmarkEnd w:id="182"/>
    </w:p>
    <w:p>
      <w:pPr>
        <w:pStyle w:val="169"/>
        <w:ind w:left="0"/>
        <w:rPr>
          <w:highlight w:val="none"/>
        </w:rPr>
      </w:pPr>
      <w:r>
        <w:rPr>
          <w:rFonts w:hint="eastAsia"/>
          <w:highlight w:val="none"/>
        </w:rPr>
        <w:t>热源运行</w:t>
      </w:r>
      <w:bookmarkStart w:id="183" w:name="OLE_LINK84"/>
      <w:bookmarkStart w:id="184" w:name="OLE_LINK83"/>
      <w:bookmarkStart w:id="185" w:name="OLE_LINK9"/>
      <w:bookmarkStart w:id="186" w:name="OLE_LINK10"/>
      <w:r>
        <w:rPr>
          <w:rFonts w:hint="eastAsia"/>
          <w:highlight w:val="none"/>
        </w:rPr>
        <w:t>能耗指标高于</w:t>
      </w:r>
      <w:r>
        <w:rPr>
          <w:highlight w:val="none"/>
        </w:rPr>
        <w:t>DB11/T 1150</w:t>
      </w:r>
      <w:r>
        <w:rPr>
          <w:rFonts w:hint="eastAsia"/>
          <w:highlight w:val="none"/>
        </w:rPr>
        <w:t>规定的2级指标</w:t>
      </w:r>
      <w:bookmarkEnd w:id="183"/>
      <w:bookmarkEnd w:id="184"/>
      <w:r>
        <w:rPr>
          <w:rFonts w:hint="eastAsia"/>
          <w:highlight w:val="none"/>
        </w:rPr>
        <w:t>、供热能力不能满足实际供热需求、污染物排放指标超出排放限值</w:t>
      </w:r>
      <w:bookmarkEnd w:id="185"/>
      <w:bookmarkEnd w:id="186"/>
      <w:r>
        <w:rPr>
          <w:rFonts w:hint="eastAsia"/>
          <w:highlight w:val="none"/>
        </w:rPr>
        <w:t>时，应实施热源设备更新；也可单独实施热源能效、热计量、智能化提升改造。</w:t>
      </w:r>
    </w:p>
    <w:p>
      <w:pPr>
        <w:pStyle w:val="169"/>
        <w:ind w:left="0"/>
        <w:rPr>
          <w:highlight w:val="none"/>
        </w:rPr>
      </w:pPr>
      <w:r>
        <w:rPr>
          <w:rFonts w:hint="eastAsia"/>
          <w:highlight w:val="none"/>
        </w:rPr>
        <w:t xml:space="preserve">热源改造后应满足下列要求： </w:t>
      </w:r>
    </w:p>
    <w:p>
      <w:pPr>
        <w:pStyle w:val="178"/>
        <w:rPr>
          <w:highlight w:val="none"/>
        </w:rPr>
      </w:pPr>
      <w:r>
        <w:rPr>
          <w:rFonts w:hint="eastAsia"/>
          <w:highlight w:val="none"/>
        </w:rPr>
        <w:t>燃气热水锅炉热效率不应低于94%，不宜低于96%；燃气冷凝锅炉热效率不应低于101%，不宜低于103%；</w:t>
      </w:r>
    </w:p>
    <w:p>
      <w:pPr>
        <w:pStyle w:val="178"/>
        <w:rPr>
          <w:highlight w:val="none"/>
        </w:rPr>
      </w:pPr>
      <w:r>
        <w:rPr>
          <w:rFonts w:hint="eastAsia"/>
          <w:highlight w:val="none"/>
        </w:rPr>
        <w:t>燃气热水锅炉的进出水管道上应安装便于拆装的温度计量装置，进水或出水管道上应预留不少于10倍管径的直管端用于测量循环水流量，锅炉最后一级受热面出口1m内烟道中心位置应预留采样孔用于测量烟气温度。</w:t>
      </w:r>
    </w:p>
    <w:p>
      <w:pPr>
        <w:pStyle w:val="178"/>
        <w:rPr>
          <w:highlight w:val="none"/>
        </w:rPr>
      </w:pPr>
      <w:r>
        <w:rPr>
          <w:rFonts w:hint="eastAsia"/>
          <w:highlight w:val="none"/>
        </w:rPr>
        <w:t>燃气锅炉应设置烟气余热回收系统，供热面积≥30万</w:t>
      </w:r>
      <w:r>
        <w:rPr>
          <w:highlight w:val="none"/>
        </w:rPr>
        <w:t>m</w:t>
      </w:r>
      <w:r>
        <w:rPr>
          <w:highlight w:val="none"/>
          <w:vertAlign w:val="superscript"/>
        </w:rPr>
        <w:t>2</w:t>
      </w:r>
      <w:r>
        <w:rPr>
          <w:rFonts w:hint="eastAsia"/>
          <w:highlight w:val="none"/>
        </w:rPr>
        <w:t>或单台锅炉设备≥7MW（10t/h）时，排烟温度不应高于30℃；其余供热规模或单台锅炉容量的燃气锅炉排烟温度应降至50℃以下，不宜高于30℃；</w:t>
      </w:r>
    </w:p>
    <w:p>
      <w:pPr>
        <w:pStyle w:val="178"/>
        <w:rPr>
          <w:highlight w:val="none"/>
        </w:rPr>
      </w:pPr>
      <w:r>
        <w:rPr>
          <w:rFonts w:hint="eastAsia"/>
          <w:highlight w:val="none"/>
        </w:rPr>
        <w:t>燃气锅炉的燃烧器应选用燃烧效率高的低氮型燃烧器，锅炉燃烧器调节方式宜采用电子比例调节；锅炉燃烧过程应实现自动控制；</w:t>
      </w:r>
    </w:p>
    <w:p>
      <w:pPr>
        <w:pStyle w:val="178"/>
        <w:rPr>
          <w:highlight w:val="none"/>
        </w:rPr>
      </w:pPr>
      <w:r>
        <w:rPr>
          <w:rFonts w:hint="eastAsia"/>
          <w:highlight w:val="none"/>
        </w:rPr>
        <w:t>燃气锅炉宜安装污染物浓度监测装置，氮氧化物排放折算浓度持续稳定小于30mg/</w:t>
      </w:r>
      <w:r>
        <w:rPr>
          <w:highlight w:val="none"/>
        </w:rPr>
        <w:t>m</w:t>
      </w:r>
      <w:r>
        <w:rPr>
          <w:highlight w:val="none"/>
          <w:vertAlign w:val="superscript"/>
        </w:rPr>
        <w:t>3</w:t>
      </w:r>
      <w:r>
        <w:rPr>
          <w:rFonts w:hint="eastAsia"/>
          <w:highlight w:val="none"/>
        </w:rPr>
        <w:t>；</w:t>
      </w:r>
    </w:p>
    <w:p>
      <w:pPr>
        <w:pStyle w:val="178"/>
        <w:rPr>
          <w:highlight w:val="none"/>
        </w:rPr>
      </w:pPr>
      <w:r>
        <w:rPr>
          <w:rFonts w:hint="eastAsia"/>
          <w:highlight w:val="none"/>
        </w:rPr>
        <w:t>应安装温度、压力、流量计量仪表等数字化采集设备；</w:t>
      </w:r>
    </w:p>
    <w:p>
      <w:pPr>
        <w:pStyle w:val="178"/>
        <w:rPr>
          <w:highlight w:val="none"/>
        </w:rPr>
      </w:pPr>
      <w:r>
        <w:rPr>
          <w:rFonts w:hint="eastAsia"/>
          <w:highlight w:val="none"/>
        </w:rPr>
        <w:t>应安装超温、超压及低水位报警联锁装置；</w:t>
      </w:r>
    </w:p>
    <w:p>
      <w:pPr>
        <w:pStyle w:val="178"/>
        <w:rPr>
          <w:highlight w:val="none"/>
        </w:rPr>
      </w:pPr>
      <w:r>
        <w:rPr>
          <w:rFonts w:hint="eastAsia"/>
          <w:highlight w:val="none"/>
        </w:rPr>
        <w:t>锅炉间应设置可燃气体及一氧化碳浓度检测报警装置，并与</w:t>
      </w:r>
      <w:bookmarkStart w:id="187" w:name="OLE_LINK15"/>
      <w:bookmarkStart w:id="188" w:name="OLE_LINK14"/>
      <w:r>
        <w:rPr>
          <w:rFonts w:hint="eastAsia"/>
          <w:highlight w:val="none"/>
        </w:rPr>
        <w:t>事故风机、燃气供气母管的总切断阀联动</w:t>
      </w:r>
      <w:bookmarkEnd w:id="187"/>
      <w:bookmarkEnd w:id="188"/>
      <w:r>
        <w:rPr>
          <w:rFonts w:hint="eastAsia"/>
          <w:highlight w:val="none"/>
        </w:rPr>
        <w:t>。</w:t>
      </w:r>
    </w:p>
    <w:p>
      <w:pPr>
        <w:pStyle w:val="169"/>
        <w:ind w:left="0"/>
        <w:rPr>
          <w:highlight w:val="none"/>
        </w:rPr>
      </w:pPr>
      <w:r>
        <w:rPr>
          <w:rFonts w:hint="eastAsia"/>
          <w:highlight w:val="none"/>
        </w:rPr>
        <w:t>热源仅用于供暖时不应采用蒸汽锅炉，原直供系统宜改为间供系统。</w:t>
      </w:r>
    </w:p>
    <w:p>
      <w:pPr>
        <w:pStyle w:val="169"/>
        <w:ind w:left="0"/>
        <w:rPr>
          <w:highlight w:val="none"/>
        </w:rPr>
      </w:pPr>
      <w:r>
        <w:rPr>
          <w:rFonts w:hint="eastAsia"/>
          <w:highlight w:val="none"/>
        </w:rPr>
        <w:t>热源设备应符合DB11/T 1322.44中对热源机房安全生产的相关规定。</w:t>
      </w:r>
    </w:p>
    <w:p>
      <w:pPr>
        <w:pStyle w:val="169"/>
        <w:ind w:left="0"/>
        <w:rPr>
          <w:highlight w:val="none"/>
        </w:rPr>
      </w:pPr>
      <w:r>
        <w:rPr>
          <w:rFonts w:hint="eastAsia"/>
          <w:highlight w:val="none"/>
        </w:rPr>
        <w:t xml:space="preserve">热源改造为新能源耦合供热系统，新能源供热量比例不低于60%，宜符合以下规定： </w:t>
      </w:r>
    </w:p>
    <w:p>
      <w:pPr>
        <w:pStyle w:val="178"/>
        <w:numPr>
          <w:ilvl w:val="0"/>
          <w:numId w:val="33"/>
        </w:numPr>
        <w:rPr>
          <w:highlight w:val="none"/>
        </w:rPr>
      </w:pPr>
      <w:r>
        <w:rPr>
          <w:rFonts w:hint="eastAsia"/>
          <w:highlight w:val="none"/>
        </w:rPr>
        <w:t>热源装机规模根据建筑热负荷需求、用能特征及周边新能源和可再生能源条件综合论证确定；</w:t>
      </w:r>
    </w:p>
    <w:p>
      <w:pPr>
        <w:pStyle w:val="178"/>
        <w:rPr>
          <w:highlight w:val="none"/>
        </w:rPr>
      </w:pPr>
      <w:r>
        <w:rPr>
          <w:rFonts w:hint="eastAsia"/>
          <w:highlight w:val="none"/>
        </w:rPr>
        <w:t>具备新能源和可再生能源利用条件时，采用多能耦合供热系统。</w:t>
      </w:r>
    </w:p>
    <w:p>
      <w:pPr>
        <w:pStyle w:val="169"/>
        <w:ind w:left="0"/>
        <w:rPr>
          <w:highlight w:val="none"/>
        </w:rPr>
      </w:pPr>
      <w:r>
        <w:rPr>
          <w:rFonts w:hint="eastAsia"/>
          <w:highlight w:val="none"/>
        </w:rPr>
        <w:t>热源改造为热泵机组时，宜优先利用绿色电力资源。</w:t>
      </w:r>
    </w:p>
    <w:p>
      <w:pPr>
        <w:pStyle w:val="169"/>
        <w:ind w:left="0"/>
        <w:rPr>
          <w:highlight w:val="none"/>
        </w:rPr>
      </w:pPr>
      <w:bookmarkStart w:id="189" w:name="OLE_LINK17"/>
      <w:bookmarkStart w:id="190" w:name="OLE_LINK18"/>
      <w:r>
        <w:rPr>
          <w:rFonts w:hint="eastAsia"/>
          <w:highlight w:val="none"/>
        </w:rPr>
        <w:t>多能耦合供热技术可参照附录C中的新能源和可再生能源利用要求，改造为多能耦合供热系统时，</w:t>
      </w:r>
      <w:bookmarkEnd w:id="189"/>
      <w:bookmarkEnd w:id="190"/>
      <w:r>
        <w:rPr>
          <w:rFonts w:hint="eastAsia"/>
          <w:highlight w:val="none"/>
        </w:rPr>
        <w:t xml:space="preserve">应符合以下要求： </w:t>
      </w:r>
    </w:p>
    <w:p>
      <w:pPr>
        <w:pStyle w:val="178"/>
        <w:numPr>
          <w:ilvl w:val="0"/>
          <w:numId w:val="34"/>
        </w:numPr>
        <w:rPr>
          <w:highlight w:val="none"/>
        </w:rPr>
      </w:pPr>
      <w:r>
        <w:rPr>
          <w:rFonts w:hint="eastAsia"/>
          <w:highlight w:val="none"/>
        </w:rPr>
        <w:t>宜保留原有系统中与热泵等新能源系统相适配的设备和装置，构成耦合式系统；原有设备宜作为调峰或备用；</w:t>
      </w:r>
    </w:p>
    <w:p>
      <w:pPr>
        <w:pStyle w:val="178"/>
        <w:rPr>
          <w:highlight w:val="none"/>
        </w:rPr>
      </w:pPr>
      <w:r>
        <w:rPr>
          <w:rFonts w:hint="eastAsia"/>
          <w:highlight w:val="none"/>
        </w:rPr>
        <w:t>改造后应能符合原有输配系统和供热范围的设计规定；</w:t>
      </w:r>
    </w:p>
    <w:p>
      <w:pPr>
        <w:pStyle w:val="178"/>
        <w:rPr>
          <w:highlight w:val="none"/>
        </w:rPr>
      </w:pPr>
      <w:r>
        <w:rPr>
          <w:rFonts w:hint="eastAsia"/>
          <w:highlight w:val="none"/>
        </w:rPr>
        <w:t>中深层地热利用应符合DB11∕T 2039规定；</w:t>
      </w:r>
    </w:p>
    <w:p>
      <w:pPr>
        <w:pStyle w:val="178"/>
        <w:rPr>
          <w:highlight w:val="none"/>
        </w:rPr>
      </w:pPr>
      <w:r>
        <w:rPr>
          <w:rFonts w:hint="eastAsia"/>
          <w:highlight w:val="none"/>
        </w:rPr>
        <w:t>污水源换热系统的引（退）水水温、水质及水量应符合DB11/T 1237的有关规定；</w:t>
      </w:r>
    </w:p>
    <w:p>
      <w:pPr>
        <w:pStyle w:val="178"/>
        <w:rPr>
          <w:highlight w:val="none"/>
        </w:rPr>
      </w:pPr>
      <w:r>
        <w:rPr>
          <w:rFonts w:hint="eastAsia"/>
          <w:highlight w:val="none"/>
        </w:rPr>
        <w:t>空气源热泵机组的性能应符合DB11/T 1382的规定，设备能效不低于2.5；</w:t>
      </w:r>
    </w:p>
    <w:p>
      <w:pPr>
        <w:pStyle w:val="178"/>
        <w:rPr>
          <w:highlight w:val="none"/>
        </w:rPr>
      </w:pPr>
      <w:r>
        <w:rPr>
          <w:rFonts w:hint="eastAsia"/>
          <w:highlight w:val="none"/>
        </w:rPr>
        <w:t>太阳能供热系统技术要求应符合GB 50495和GB 55015的规定。</w:t>
      </w:r>
    </w:p>
    <w:p>
      <w:pPr>
        <w:pStyle w:val="169"/>
        <w:ind w:left="0"/>
        <w:rPr>
          <w:highlight w:val="none"/>
        </w:rPr>
      </w:pPr>
      <w:r>
        <w:rPr>
          <w:rFonts w:hint="eastAsia"/>
          <w:highlight w:val="none"/>
        </w:rPr>
        <w:t xml:space="preserve">供热系统符合下列条件之一时，宜设置蓄热装置： </w:t>
      </w:r>
    </w:p>
    <w:p>
      <w:pPr>
        <w:pStyle w:val="178"/>
        <w:numPr>
          <w:ilvl w:val="0"/>
          <w:numId w:val="35"/>
        </w:numPr>
        <w:rPr>
          <w:highlight w:val="none"/>
        </w:rPr>
      </w:pPr>
      <w:r>
        <w:rPr>
          <w:rFonts w:hint="eastAsia"/>
          <w:highlight w:val="none"/>
        </w:rPr>
        <w:t>热负荷周期波动较大，峰值热负荷显著高于平均热负荷；</w:t>
      </w:r>
    </w:p>
    <w:p>
      <w:pPr>
        <w:pStyle w:val="178"/>
        <w:rPr>
          <w:highlight w:val="none"/>
        </w:rPr>
      </w:pPr>
      <w:r>
        <w:rPr>
          <w:rFonts w:hint="eastAsia"/>
          <w:highlight w:val="none"/>
        </w:rPr>
        <w:t>热源供热不连续、不稳定，或热量供给与需求的波动趋势显著不一致。</w:t>
      </w:r>
    </w:p>
    <w:p>
      <w:pPr>
        <w:pStyle w:val="169"/>
        <w:ind w:left="0"/>
        <w:rPr>
          <w:highlight w:val="none"/>
        </w:rPr>
      </w:pPr>
      <w:r>
        <w:rPr>
          <w:rFonts w:hint="eastAsia"/>
          <w:highlight w:val="none"/>
        </w:rPr>
        <w:t xml:space="preserve">热源的计量应符合下列规定： </w:t>
      </w:r>
    </w:p>
    <w:p>
      <w:pPr>
        <w:pStyle w:val="178"/>
        <w:numPr>
          <w:ilvl w:val="0"/>
          <w:numId w:val="36"/>
        </w:numPr>
        <w:rPr>
          <w:highlight w:val="none"/>
        </w:rPr>
      </w:pPr>
      <w:r>
        <w:rPr>
          <w:rFonts w:hint="eastAsia"/>
          <w:highlight w:val="none"/>
        </w:rPr>
        <w:t>每台锅炉应单独设置燃料计量装置；</w:t>
      </w:r>
    </w:p>
    <w:p>
      <w:pPr>
        <w:pStyle w:val="178"/>
        <w:rPr>
          <w:highlight w:val="none"/>
        </w:rPr>
      </w:pPr>
      <w:r>
        <w:rPr>
          <w:rFonts w:hint="eastAsia"/>
          <w:highlight w:val="none"/>
        </w:rPr>
        <w:t>多能耦合系统应按系统分别设置热量计量装置；</w:t>
      </w:r>
    </w:p>
    <w:p>
      <w:pPr>
        <w:pStyle w:val="178"/>
        <w:rPr>
          <w:highlight w:val="none"/>
        </w:rPr>
      </w:pPr>
      <w:r>
        <w:rPr>
          <w:rFonts w:hint="eastAsia"/>
          <w:highlight w:val="none"/>
        </w:rPr>
        <w:t>热源管网总出口应设供热量计量装置；</w:t>
      </w:r>
    </w:p>
    <w:p>
      <w:pPr>
        <w:pStyle w:val="178"/>
        <w:rPr>
          <w:highlight w:val="none"/>
        </w:rPr>
      </w:pPr>
      <w:r>
        <w:rPr>
          <w:rFonts w:hint="eastAsia"/>
          <w:highlight w:val="none"/>
        </w:rPr>
        <w:t>热水供热系统应设补水量计量装置；</w:t>
      </w:r>
    </w:p>
    <w:p>
      <w:pPr>
        <w:pStyle w:val="178"/>
        <w:rPr>
          <w:highlight w:val="none"/>
        </w:rPr>
      </w:pPr>
      <w:r>
        <w:rPr>
          <w:rFonts w:hint="eastAsia"/>
          <w:highlight w:val="none"/>
        </w:rPr>
        <w:t>单台100kW以上或多能耦合系统的用电设备应单独计量。</w:t>
      </w:r>
    </w:p>
    <w:p>
      <w:pPr>
        <w:pStyle w:val="169"/>
        <w:ind w:left="0"/>
        <w:rPr>
          <w:highlight w:val="none"/>
        </w:rPr>
      </w:pPr>
      <w:r>
        <w:rPr>
          <w:rFonts w:hint="eastAsia"/>
          <w:highlight w:val="none"/>
        </w:rPr>
        <w:t>多热源集中供热系统宜设置集中调度、控制、计量、结算平台，不同热源形式应分别计量，并综合考虑各种热源的碳排放量及供热系统运行经济性，实现优化调度。</w:t>
      </w:r>
    </w:p>
    <w:p>
      <w:pPr>
        <w:pStyle w:val="169"/>
        <w:ind w:left="0"/>
        <w:rPr>
          <w:highlight w:val="none"/>
        </w:rPr>
      </w:pPr>
      <w:r>
        <w:rPr>
          <w:rFonts w:hint="eastAsia"/>
          <w:highlight w:val="none"/>
        </w:rPr>
        <w:t xml:space="preserve">热源智能化改造应符合下列要求： </w:t>
      </w:r>
    </w:p>
    <w:p>
      <w:pPr>
        <w:pStyle w:val="178"/>
        <w:numPr>
          <w:ilvl w:val="0"/>
          <w:numId w:val="37"/>
        </w:numPr>
        <w:rPr>
          <w:highlight w:val="none"/>
        </w:rPr>
      </w:pPr>
      <w:bookmarkStart w:id="191" w:name="OLE_LINK21"/>
      <w:bookmarkStart w:id="192" w:name="OLE_LINK22"/>
      <w:r>
        <w:rPr>
          <w:rFonts w:hint="eastAsia"/>
          <w:highlight w:val="none"/>
        </w:rPr>
        <w:t>总供回水、各系统供回水管路上安装温度、压力监测设备；</w:t>
      </w:r>
    </w:p>
    <w:p>
      <w:pPr>
        <w:pStyle w:val="178"/>
        <w:rPr>
          <w:highlight w:val="none"/>
        </w:rPr>
      </w:pPr>
      <w:r>
        <w:rPr>
          <w:rFonts w:hint="eastAsia"/>
          <w:highlight w:val="none"/>
        </w:rPr>
        <w:t>安装具有实时采集和远传功能的热量表；</w:t>
      </w:r>
    </w:p>
    <w:p>
      <w:pPr>
        <w:pStyle w:val="178"/>
        <w:rPr>
          <w:highlight w:val="none"/>
        </w:rPr>
      </w:pPr>
      <w:r>
        <w:rPr>
          <w:rFonts w:hint="eastAsia"/>
          <w:highlight w:val="none"/>
        </w:rPr>
        <w:t>热源的电动阀、水泵变频器及配套变频柜具备远程控制功能；</w:t>
      </w:r>
    </w:p>
    <w:p>
      <w:pPr>
        <w:pStyle w:val="178"/>
        <w:rPr>
          <w:highlight w:val="none"/>
        </w:rPr>
      </w:pPr>
      <w:r>
        <w:rPr>
          <w:rFonts w:hint="eastAsia"/>
          <w:highlight w:val="none"/>
        </w:rPr>
        <w:t>多能耦合</w:t>
      </w:r>
      <w:bookmarkStart w:id="193" w:name="OLE_LINK93"/>
      <w:r>
        <w:rPr>
          <w:rFonts w:hint="eastAsia"/>
          <w:highlight w:val="none"/>
        </w:rPr>
        <w:t>热源系统具备根据优化调度结果在不同热源之间智能切换功能</w:t>
      </w:r>
      <w:bookmarkEnd w:id="193"/>
      <w:r>
        <w:rPr>
          <w:rFonts w:hint="eastAsia"/>
          <w:highlight w:val="none"/>
        </w:rPr>
        <w:t>。</w:t>
      </w:r>
    </w:p>
    <w:bookmarkEnd w:id="191"/>
    <w:bookmarkEnd w:id="192"/>
    <w:p>
      <w:pPr>
        <w:pStyle w:val="108"/>
        <w:spacing w:before="156" w:after="156"/>
        <w:ind w:left="0"/>
        <w:rPr>
          <w:highlight w:val="none"/>
        </w:rPr>
      </w:pPr>
      <w:bookmarkStart w:id="194" w:name="_Toc25901"/>
      <w:bookmarkStart w:id="195" w:name="_Toc16856"/>
      <w:bookmarkStart w:id="196" w:name="_Toc206163565"/>
      <w:bookmarkStart w:id="197" w:name="_Toc7413"/>
      <w:bookmarkStart w:id="198" w:name="_Toc26044"/>
      <w:r>
        <w:rPr>
          <w:rFonts w:hint="eastAsia"/>
          <w:highlight w:val="none"/>
        </w:rPr>
        <w:t>热力站</w:t>
      </w:r>
      <w:bookmarkEnd w:id="194"/>
      <w:bookmarkEnd w:id="195"/>
      <w:bookmarkEnd w:id="196"/>
      <w:bookmarkEnd w:id="197"/>
      <w:bookmarkEnd w:id="198"/>
    </w:p>
    <w:p>
      <w:pPr>
        <w:pStyle w:val="169"/>
        <w:ind w:left="0"/>
        <w:rPr>
          <w:highlight w:val="none"/>
        </w:rPr>
      </w:pPr>
      <w:r>
        <w:rPr>
          <w:rFonts w:hint="eastAsia"/>
          <w:highlight w:val="none"/>
        </w:rPr>
        <w:t>热力站内设备能耗指标高于</w:t>
      </w:r>
      <w:r>
        <w:rPr>
          <w:highlight w:val="none"/>
        </w:rPr>
        <w:t>DB11/T 1150</w:t>
      </w:r>
      <w:r>
        <w:rPr>
          <w:rFonts w:hint="eastAsia"/>
          <w:highlight w:val="none"/>
        </w:rPr>
        <w:t>规定的2级指标时，应实施改造；循环水泵与实际工况不匹配，经调适后不能达到设计参数时，也可单独实施热力站热计量、智能化提升改造。</w:t>
      </w:r>
    </w:p>
    <w:p>
      <w:pPr>
        <w:pStyle w:val="169"/>
        <w:ind w:left="0"/>
        <w:rPr>
          <w:highlight w:val="none"/>
        </w:rPr>
      </w:pPr>
      <w:r>
        <w:rPr>
          <w:rFonts w:hint="eastAsia"/>
          <w:highlight w:val="none"/>
        </w:rPr>
        <w:t>热力站改造应确保新能源和可再生能源应用尽用，宜设置蓄热设施。蓄热设施热源形式、蓄热方式、蓄热量应根据热用户性质、建筑节能情况通过技术经济比较进行确定。</w:t>
      </w:r>
    </w:p>
    <w:p>
      <w:pPr>
        <w:pStyle w:val="169"/>
        <w:ind w:left="0"/>
        <w:rPr>
          <w:highlight w:val="none"/>
        </w:rPr>
      </w:pPr>
      <w:r>
        <w:rPr>
          <w:rFonts w:hint="eastAsia"/>
          <w:highlight w:val="none"/>
        </w:rPr>
        <w:t>热力站应按照不同热需求类型进行分区供热，单个供热系统的供热规模不宜超过5万m</w:t>
      </w:r>
      <w:r>
        <w:rPr>
          <w:rFonts w:hint="eastAsia"/>
          <w:highlight w:val="none"/>
          <w:vertAlign w:val="superscript"/>
        </w:rPr>
        <w:t>2</w:t>
      </w:r>
      <w:r>
        <w:rPr>
          <w:rFonts w:hint="eastAsia"/>
          <w:highlight w:val="none"/>
        </w:rPr>
        <w:t xml:space="preserve">。 </w:t>
      </w:r>
    </w:p>
    <w:p>
      <w:pPr>
        <w:pStyle w:val="169"/>
        <w:ind w:left="0"/>
        <w:rPr>
          <w:highlight w:val="none"/>
        </w:rPr>
      </w:pPr>
      <w:r>
        <w:rPr>
          <w:rFonts w:hint="eastAsia"/>
          <w:highlight w:val="none"/>
        </w:rPr>
        <w:t>原热力站具备空间及承载能力要求时，宜选用便于装配的分布式的换热机组，并应符合GB 50736的规定。</w:t>
      </w:r>
    </w:p>
    <w:p>
      <w:pPr>
        <w:pStyle w:val="169"/>
        <w:ind w:left="0"/>
        <w:rPr>
          <w:highlight w:val="none"/>
        </w:rPr>
      </w:pPr>
      <w:r>
        <w:rPr>
          <w:rFonts w:hint="eastAsia"/>
          <w:highlight w:val="none"/>
        </w:rPr>
        <w:t>热力站应依据室外气象条件和用户需求变化，设置供热量自动控制装置。</w:t>
      </w:r>
    </w:p>
    <w:p>
      <w:pPr>
        <w:pStyle w:val="169"/>
        <w:ind w:left="0"/>
        <w:rPr>
          <w:highlight w:val="none"/>
        </w:rPr>
      </w:pPr>
      <w:r>
        <w:rPr>
          <w:rFonts w:hint="eastAsia"/>
          <w:highlight w:val="none"/>
        </w:rPr>
        <w:t>热力站应安装热量计量装置，多能耦合系统应按能源种类分别计量。</w:t>
      </w:r>
    </w:p>
    <w:p>
      <w:pPr>
        <w:pStyle w:val="169"/>
        <w:ind w:left="0"/>
        <w:rPr>
          <w:highlight w:val="none"/>
        </w:rPr>
      </w:pPr>
      <w:r>
        <w:rPr>
          <w:rFonts w:hint="eastAsia"/>
          <w:highlight w:val="none"/>
        </w:rPr>
        <w:t>热力站应计量系统补水量、用电量，其中动力用电、照明用电及其它用电应分项计量。</w:t>
      </w:r>
    </w:p>
    <w:p>
      <w:pPr>
        <w:pStyle w:val="169"/>
        <w:ind w:left="0"/>
        <w:rPr>
          <w:highlight w:val="none"/>
        </w:rPr>
      </w:pPr>
      <w:r>
        <w:rPr>
          <w:rFonts w:hint="eastAsia"/>
          <w:highlight w:val="none"/>
        </w:rPr>
        <w:t xml:space="preserve">改造时循环水泵的选型应按照以下原则进行： </w:t>
      </w:r>
    </w:p>
    <w:p>
      <w:pPr>
        <w:pStyle w:val="178"/>
        <w:numPr>
          <w:ilvl w:val="0"/>
          <w:numId w:val="38"/>
        </w:numPr>
        <w:rPr>
          <w:highlight w:val="none"/>
        </w:rPr>
      </w:pPr>
      <w:r>
        <w:rPr>
          <w:rFonts w:hint="eastAsia"/>
          <w:highlight w:val="none"/>
        </w:rPr>
        <w:t>根据分区单个系统的供热负荷和供回水温差计算流量；</w:t>
      </w:r>
    </w:p>
    <w:p>
      <w:pPr>
        <w:pStyle w:val="178"/>
        <w:rPr>
          <w:highlight w:val="none"/>
        </w:rPr>
      </w:pPr>
      <w:r>
        <w:rPr>
          <w:rFonts w:hint="eastAsia"/>
          <w:highlight w:val="none"/>
        </w:rPr>
        <w:t>考虑系统的减阻设计进行实际水力模拟计算确定扬程；</w:t>
      </w:r>
    </w:p>
    <w:p>
      <w:pPr>
        <w:pStyle w:val="178"/>
        <w:rPr>
          <w:highlight w:val="none"/>
        </w:rPr>
      </w:pPr>
      <w:r>
        <w:rPr>
          <w:rFonts w:hint="eastAsia"/>
          <w:highlight w:val="none"/>
        </w:rPr>
        <w:t>宜设置多组不同功率水泵；</w:t>
      </w:r>
    </w:p>
    <w:p>
      <w:pPr>
        <w:pStyle w:val="178"/>
        <w:rPr>
          <w:highlight w:val="none"/>
        </w:rPr>
      </w:pPr>
      <w:r>
        <w:rPr>
          <w:rFonts w:hint="eastAsia"/>
          <w:highlight w:val="none"/>
        </w:rPr>
        <w:t>小功率循环泵宜采用管道泵结构型式。</w:t>
      </w:r>
    </w:p>
    <w:p>
      <w:pPr>
        <w:pStyle w:val="169"/>
        <w:ind w:left="0"/>
        <w:rPr>
          <w:highlight w:val="none"/>
        </w:rPr>
      </w:pPr>
      <w:r>
        <w:rPr>
          <w:rFonts w:hint="eastAsia"/>
          <w:highlight w:val="none"/>
        </w:rPr>
        <w:t xml:space="preserve">热力站智能化改造的控制系统应符合下列要求： </w:t>
      </w:r>
    </w:p>
    <w:p>
      <w:pPr>
        <w:pStyle w:val="178"/>
        <w:numPr>
          <w:ilvl w:val="0"/>
          <w:numId w:val="39"/>
        </w:numPr>
        <w:rPr>
          <w:highlight w:val="none"/>
        </w:rPr>
      </w:pPr>
      <w:bookmarkStart w:id="199" w:name="OLE_LINK23"/>
      <w:bookmarkStart w:id="200" w:name="OLE_LINK24"/>
      <w:r>
        <w:rPr>
          <w:rFonts w:hint="eastAsia"/>
          <w:highlight w:val="none"/>
        </w:rPr>
        <w:t>供回水管路上安装温度、压力采集与监测设备；</w:t>
      </w:r>
    </w:p>
    <w:p>
      <w:pPr>
        <w:pStyle w:val="178"/>
        <w:rPr>
          <w:highlight w:val="none"/>
        </w:rPr>
      </w:pPr>
      <w:r>
        <w:rPr>
          <w:rFonts w:hint="eastAsia"/>
          <w:highlight w:val="none"/>
        </w:rPr>
        <w:t>安装具有实时采集和远传功能的热量表；</w:t>
      </w:r>
    </w:p>
    <w:p>
      <w:pPr>
        <w:pStyle w:val="178"/>
        <w:rPr>
          <w:highlight w:val="none"/>
        </w:rPr>
      </w:pPr>
      <w:r>
        <w:rPr>
          <w:rFonts w:hint="eastAsia"/>
          <w:highlight w:val="none"/>
        </w:rPr>
        <w:t>具备一次回水温度或二次供水温度曲线自动调节或定值控制功能</w:t>
      </w:r>
      <w:bookmarkEnd w:id="199"/>
      <w:bookmarkEnd w:id="200"/>
      <w:r>
        <w:rPr>
          <w:rFonts w:hint="eastAsia"/>
          <w:highlight w:val="none"/>
        </w:rPr>
        <w:t>；</w:t>
      </w:r>
    </w:p>
    <w:p>
      <w:pPr>
        <w:pStyle w:val="178"/>
        <w:rPr>
          <w:highlight w:val="none"/>
        </w:rPr>
      </w:pPr>
      <w:r>
        <w:rPr>
          <w:rFonts w:hint="eastAsia"/>
          <w:highlight w:val="none"/>
        </w:rPr>
        <w:t>循环水泵具备变频调速和泵组智能切换功能；</w:t>
      </w:r>
    </w:p>
    <w:p>
      <w:pPr>
        <w:pStyle w:val="178"/>
        <w:rPr>
          <w:highlight w:val="none"/>
        </w:rPr>
      </w:pPr>
      <w:r>
        <w:rPr>
          <w:rFonts w:hint="eastAsia"/>
          <w:highlight w:val="none"/>
        </w:rPr>
        <w:t>具备远程调控自动运行功能。</w:t>
      </w:r>
    </w:p>
    <w:p>
      <w:pPr>
        <w:pStyle w:val="108"/>
        <w:spacing w:before="156" w:after="156"/>
        <w:ind w:left="0"/>
        <w:rPr>
          <w:highlight w:val="none"/>
        </w:rPr>
      </w:pPr>
      <w:bookmarkStart w:id="201" w:name="_Toc206163566"/>
      <w:r>
        <w:rPr>
          <w:rFonts w:hint="eastAsia"/>
          <w:highlight w:val="none"/>
        </w:rPr>
        <w:t>供热管网</w:t>
      </w:r>
      <w:bookmarkEnd w:id="201"/>
    </w:p>
    <w:p>
      <w:pPr>
        <w:pStyle w:val="169"/>
        <w:ind w:left="0"/>
        <w:rPr>
          <w:highlight w:val="none"/>
        </w:rPr>
      </w:pPr>
      <w:r>
        <w:rPr>
          <w:rFonts w:hint="eastAsia"/>
          <w:highlight w:val="none"/>
        </w:rPr>
        <w:t>一次管网供暖季失水量大于12kg/</w:t>
      </w:r>
      <w:r>
        <w:rPr>
          <w:highlight w:val="none"/>
        </w:rPr>
        <w:t>m</w:t>
      </w:r>
      <w:r>
        <w:rPr>
          <w:highlight w:val="none"/>
          <w:vertAlign w:val="superscript"/>
        </w:rPr>
        <w:t>2</w:t>
      </w:r>
      <w:r>
        <w:rPr>
          <w:rFonts w:hint="eastAsia"/>
          <w:highlight w:val="none"/>
        </w:rPr>
        <w:t>、二次管网供暖季失水量大于24kg/</w:t>
      </w:r>
      <w:r>
        <w:rPr>
          <w:highlight w:val="none"/>
        </w:rPr>
        <w:t>m</w:t>
      </w:r>
      <w:r>
        <w:rPr>
          <w:highlight w:val="none"/>
          <w:vertAlign w:val="superscript"/>
        </w:rPr>
        <w:t>2</w:t>
      </w:r>
      <w:r>
        <w:rPr>
          <w:rFonts w:hint="eastAsia"/>
          <w:highlight w:val="none"/>
        </w:rPr>
        <w:t>，根据D</w:t>
      </w:r>
      <w:r>
        <w:rPr>
          <w:highlight w:val="none"/>
        </w:rPr>
        <w:t>B/T XXXX</w:t>
      </w:r>
      <w:r>
        <w:rPr>
          <w:rFonts w:hint="eastAsia"/>
          <w:highlight w:val="none"/>
        </w:rPr>
        <w:t>对管网运行状况评价结果为红色等级的，应实施老旧供热管网更新改造。</w:t>
      </w:r>
    </w:p>
    <w:p>
      <w:pPr>
        <w:pStyle w:val="169"/>
        <w:ind w:left="0"/>
        <w:rPr>
          <w:highlight w:val="none"/>
        </w:rPr>
      </w:pPr>
      <w:r>
        <w:rPr>
          <w:rFonts w:hint="eastAsia"/>
          <w:highlight w:val="none"/>
        </w:rPr>
        <w:t xml:space="preserve">市政管网宜符合以下要求： </w:t>
      </w:r>
    </w:p>
    <w:p>
      <w:pPr>
        <w:pStyle w:val="178"/>
        <w:numPr>
          <w:ilvl w:val="0"/>
          <w:numId w:val="40"/>
        </w:numPr>
        <w:rPr>
          <w:highlight w:val="none"/>
        </w:rPr>
      </w:pPr>
      <w:r>
        <w:rPr>
          <w:rFonts w:hint="eastAsia"/>
          <w:highlight w:val="none"/>
        </w:rPr>
        <w:t>城市核心区、高密度区的供热管线优先采用管廊敷设，并符合</w:t>
      </w:r>
      <w:bookmarkStart w:id="202" w:name="OLE_LINK32"/>
      <w:bookmarkStart w:id="203" w:name="OLE_LINK33"/>
      <w:r>
        <w:rPr>
          <w:rFonts w:hint="eastAsia"/>
          <w:highlight w:val="none"/>
        </w:rPr>
        <w:t>GB/T</w:t>
      </w:r>
      <w:r>
        <w:rPr>
          <w:highlight w:val="none"/>
        </w:rPr>
        <w:t xml:space="preserve"> </w:t>
      </w:r>
      <w:bookmarkStart w:id="204" w:name="OLE_LINK31"/>
      <w:bookmarkStart w:id="205" w:name="OLE_LINK30"/>
      <w:r>
        <w:rPr>
          <w:highlight w:val="none"/>
        </w:rPr>
        <w:t>51274</w:t>
      </w:r>
      <w:bookmarkEnd w:id="202"/>
      <w:bookmarkEnd w:id="203"/>
      <w:bookmarkEnd w:id="204"/>
      <w:bookmarkEnd w:id="205"/>
      <w:r>
        <w:rPr>
          <w:rFonts w:hint="eastAsia"/>
          <w:highlight w:val="none"/>
        </w:rPr>
        <w:t>的相关规定；</w:t>
      </w:r>
    </w:p>
    <w:p>
      <w:pPr>
        <w:pStyle w:val="178"/>
        <w:rPr>
          <w:highlight w:val="none"/>
        </w:rPr>
      </w:pPr>
      <w:r>
        <w:rPr>
          <w:rFonts w:hint="eastAsia"/>
          <w:highlight w:val="none"/>
        </w:rPr>
        <w:t>其他市政附属供热管线设施应采用管沟敷设，其中半通行管沟和不通行管沟应预留巡检、维修等操作空间；</w:t>
      </w:r>
    </w:p>
    <w:p>
      <w:pPr>
        <w:pStyle w:val="178"/>
        <w:rPr>
          <w:highlight w:val="none"/>
        </w:rPr>
      </w:pPr>
      <w:r>
        <w:rPr>
          <w:rFonts w:hint="eastAsia"/>
          <w:highlight w:val="none"/>
        </w:rPr>
        <w:t>当条件制约只能采用直埋敷设时，设置运行泄漏监测与故障预警系统；</w:t>
      </w:r>
    </w:p>
    <w:p>
      <w:pPr>
        <w:pStyle w:val="178"/>
        <w:rPr>
          <w:highlight w:val="none"/>
        </w:rPr>
      </w:pPr>
      <w:r>
        <w:rPr>
          <w:rFonts w:hint="eastAsia"/>
          <w:highlight w:val="none"/>
        </w:rPr>
        <w:t>对阀门井内液位、工质温度、环境温度进行监测。</w:t>
      </w:r>
    </w:p>
    <w:p>
      <w:pPr>
        <w:pStyle w:val="169"/>
        <w:ind w:left="0"/>
        <w:rPr>
          <w:highlight w:val="none"/>
        </w:rPr>
      </w:pPr>
      <w:r>
        <w:rPr>
          <w:rFonts w:hint="eastAsia"/>
          <w:highlight w:val="none"/>
        </w:rPr>
        <w:t xml:space="preserve">庭院管网宜符合以下要求： </w:t>
      </w:r>
    </w:p>
    <w:p>
      <w:pPr>
        <w:pStyle w:val="178"/>
        <w:numPr>
          <w:ilvl w:val="0"/>
          <w:numId w:val="41"/>
        </w:numPr>
        <w:rPr>
          <w:highlight w:val="none"/>
        </w:rPr>
      </w:pPr>
      <w:r>
        <w:rPr>
          <w:rFonts w:hint="eastAsia"/>
          <w:highlight w:val="none"/>
        </w:rPr>
        <w:t>优先与地下室空间结合架空敷设；</w:t>
      </w:r>
    </w:p>
    <w:p>
      <w:pPr>
        <w:pStyle w:val="178"/>
        <w:rPr>
          <w:highlight w:val="none"/>
        </w:rPr>
      </w:pPr>
      <w:r>
        <w:rPr>
          <w:rFonts w:hint="eastAsia"/>
          <w:highlight w:val="none"/>
        </w:rPr>
        <w:t>采用管沟敷设或套管保护敷设方式，套管保护应设置施工操作管沟；</w:t>
      </w:r>
    </w:p>
    <w:p>
      <w:pPr>
        <w:pStyle w:val="178"/>
        <w:rPr>
          <w:highlight w:val="none"/>
        </w:rPr>
      </w:pPr>
      <w:r>
        <w:rPr>
          <w:rFonts w:hint="eastAsia"/>
          <w:highlight w:val="none"/>
        </w:rPr>
        <w:t>直径≤DN100二次庭院管道，采用抗腐蚀的PE-RT</w:t>
      </w:r>
      <w:r>
        <w:rPr>
          <w:rFonts w:hint="eastAsia" w:hAnsi="宋体"/>
          <w:highlight w:val="none"/>
        </w:rPr>
        <w:t>Ⅱ</w:t>
      </w:r>
      <w:r>
        <w:rPr>
          <w:rFonts w:hint="eastAsia"/>
          <w:highlight w:val="none"/>
        </w:rPr>
        <w:t>型、PSP（</w:t>
      </w:r>
      <w:r>
        <w:rPr>
          <w:highlight w:val="none"/>
        </w:rPr>
        <w:t>Plastic-Steel-Plastic</w:t>
      </w:r>
      <w:r>
        <w:rPr>
          <w:rFonts w:hint="eastAsia"/>
          <w:highlight w:val="none"/>
        </w:rPr>
        <w:t>，钢塑复合压力管）等新型管材。</w:t>
      </w:r>
    </w:p>
    <w:p>
      <w:pPr>
        <w:pStyle w:val="169"/>
        <w:ind w:left="0"/>
        <w:rPr>
          <w:highlight w:val="none"/>
        </w:rPr>
      </w:pPr>
      <w:r>
        <w:rPr>
          <w:rFonts w:hint="eastAsia"/>
          <w:highlight w:val="none"/>
        </w:rPr>
        <w:t>穿越建筑物或重要设施的直埋热力管道，应设置抗震支墩、柔性套管等。</w:t>
      </w:r>
    </w:p>
    <w:p>
      <w:pPr>
        <w:pStyle w:val="169"/>
        <w:ind w:left="0"/>
        <w:rPr>
          <w:highlight w:val="none"/>
        </w:rPr>
      </w:pPr>
      <w:r>
        <w:rPr>
          <w:rFonts w:hint="eastAsia"/>
          <w:highlight w:val="none"/>
        </w:rPr>
        <w:t>一次管网穿越建筑物时，应设置物理隔离。</w:t>
      </w:r>
    </w:p>
    <w:p>
      <w:pPr>
        <w:pStyle w:val="169"/>
        <w:ind w:left="0"/>
        <w:rPr>
          <w:highlight w:val="none"/>
        </w:rPr>
      </w:pPr>
      <w:r>
        <w:rPr>
          <w:rFonts w:hint="eastAsia"/>
          <w:highlight w:val="none"/>
        </w:rPr>
        <w:t>供热系统进行热计量改造时，应对系统的水力工况进行校核。</w:t>
      </w:r>
    </w:p>
    <w:p>
      <w:pPr>
        <w:pStyle w:val="169"/>
        <w:ind w:left="0"/>
        <w:rPr>
          <w:highlight w:val="none"/>
        </w:rPr>
      </w:pPr>
      <w:r>
        <w:rPr>
          <w:rFonts w:hint="eastAsia"/>
          <w:highlight w:val="none"/>
        </w:rPr>
        <w:t xml:space="preserve">热网智能化改造应符合下列规定： </w:t>
      </w:r>
    </w:p>
    <w:p>
      <w:pPr>
        <w:pStyle w:val="178"/>
        <w:numPr>
          <w:ilvl w:val="0"/>
          <w:numId w:val="42"/>
        </w:numPr>
        <w:rPr>
          <w:highlight w:val="none"/>
        </w:rPr>
      </w:pPr>
      <w:r>
        <w:rPr>
          <w:rFonts w:hint="eastAsia"/>
          <w:highlight w:val="none"/>
        </w:rPr>
        <w:t>管网关键节点应根据实际需求采集温度、压力、流量等参数；</w:t>
      </w:r>
    </w:p>
    <w:p>
      <w:pPr>
        <w:pStyle w:val="178"/>
        <w:rPr>
          <w:highlight w:val="none"/>
        </w:rPr>
      </w:pPr>
      <w:r>
        <w:rPr>
          <w:rFonts w:hint="eastAsia"/>
          <w:highlight w:val="none"/>
        </w:rPr>
        <w:t>宜对一次管网检查室内的环境温度、湿度、补偿器位移量、液位等参数进行监测；并对检查室内的地面积水进行超限报警；</w:t>
      </w:r>
    </w:p>
    <w:p>
      <w:pPr>
        <w:pStyle w:val="178"/>
        <w:rPr>
          <w:highlight w:val="none"/>
        </w:rPr>
      </w:pPr>
      <w:r>
        <w:rPr>
          <w:rFonts w:hint="eastAsia"/>
          <w:highlight w:val="none"/>
        </w:rPr>
        <w:t>宜设置供热管道泄漏监测与故障预警系统。</w:t>
      </w:r>
    </w:p>
    <w:p>
      <w:pPr>
        <w:pStyle w:val="169"/>
        <w:ind w:left="0"/>
        <w:rPr>
          <w:highlight w:val="none"/>
        </w:rPr>
      </w:pPr>
      <w:r>
        <w:rPr>
          <w:rFonts w:hint="eastAsia"/>
          <w:highlight w:val="none"/>
        </w:rPr>
        <w:t>管道应选用耐腐蚀和安装连接方便可靠的管材，宜采用预制保温管道及其他新型管材、管件。</w:t>
      </w:r>
    </w:p>
    <w:p>
      <w:pPr>
        <w:pStyle w:val="169"/>
        <w:ind w:left="0"/>
        <w:rPr>
          <w:highlight w:val="none"/>
        </w:rPr>
      </w:pPr>
      <w:r>
        <w:rPr>
          <w:rFonts w:hint="eastAsia"/>
          <w:highlight w:val="none"/>
        </w:rPr>
        <w:t>供热管道、设备、阀门及管路附件均应保温。厂站内、管廊内设备及管道的保温结构表面温度不应超过40℃，且保温结构应具有防水、防火性能。热水供热管网输送干线的计算温降不应大于0.1℃/</w:t>
      </w:r>
      <w:r>
        <w:rPr>
          <w:highlight w:val="none"/>
        </w:rPr>
        <w:t>km</w:t>
      </w:r>
      <w:r>
        <w:rPr>
          <w:rFonts w:hint="eastAsia"/>
          <w:highlight w:val="none"/>
        </w:rPr>
        <w:t>。</w:t>
      </w:r>
    </w:p>
    <w:p>
      <w:pPr>
        <w:pStyle w:val="169"/>
        <w:ind w:left="0"/>
        <w:rPr>
          <w:highlight w:val="none"/>
        </w:rPr>
      </w:pPr>
      <w:r>
        <w:rPr>
          <w:rFonts w:hint="eastAsia"/>
          <w:highlight w:val="none"/>
        </w:rPr>
        <w:t>地下管沟、检查室结构的防水和排水等级不应低于XX的2级。</w:t>
      </w:r>
      <w:bookmarkStart w:id="206" w:name="OLE_LINK88"/>
      <w:bookmarkStart w:id="207" w:name="OLE_LINK87"/>
      <w:r>
        <w:rPr>
          <w:rFonts w:hint="eastAsia"/>
          <w:highlight w:val="none"/>
        </w:rPr>
        <w:t>位于地下水位以下的管沟、检查室宜采用防水混凝土结构</w:t>
      </w:r>
      <w:bookmarkEnd w:id="206"/>
      <w:bookmarkEnd w:id="207"/>
      <w:r>
        <w:rPr>
          <w:rFonts w:hint="eastAsia"/>
          <w:highlight w:val="none"/>
        </w:rPr>
        <w:t>。</w:t>
      </w:r>
    </w:p>
    <w:p>
      <w:pPr>
        <w:pStyle w:val="108"/>
        <w:spacing w:before="156" w:after="156"/>
        <w:ind w:left="0"/>
        <w:rPr>
          <w:highlight w:val="none"/>
        </w:rPr>
      </w:pPr>
      <w:bookmarkStart w:id="208" w:name="_Toc206163567"/>
      <w:r>
        <w:rPr>
          <w:rFonts w:hint="eastAsia"/>
          <w:highlight w:val="none"/>
        </w:rPr>
        <w:t>热用户</w:t>
      </w:r>
      <w:bookmarkEnd w:id="208"/>
    </w:p>
    <w:p>
      <w:pPr>
        <w:pStyle w:val="169"/>
        <w:ind w:left="0"/>
        <w:rPr>
          <w:highlight w:val="none"/>
        </w:rPr>
      </w:pPr>
      <w:r>
        <w:rPr>
          <w:rFonts w:hint="eastAsia"/>
          <w:highlight w:val="none"/>
        </w:rPr>
        <w:t>供暖系统水力工况失调较大、</w:t>
      </w:r>
      <w:bookmarkStart w:id="209" w:name="OLE_LINK86"/>
      <w:bookmarkStart w:id="210" w:name="OLE_LINK85"/>
      <w:r>
        <w:rPr>
          <w:rFonts w:hint="eastAsia"/>
          <w:highlight w:val="none"/>
        </w:rPr>
        <w:t>建筑物单位面积耗热量指标高于现行相关标准D</w:t>
      </w:r>
      <w:r>
        <w:rPr>
          <w:highlight w:val="none"/>
        </w:rPr>
        <w:t>B11/T 1150</w:t>
      </w:r>
      <w:r>
        <w:rPr>
          <w:rFonts w:hint="eastAsia"/>
          <w:highlight w:val="none"/>
        </w:rPr>
        <w:t>规定的2级指标</w:t>
      </w:r>
      <w:bookmarkEnd w:id="209"/>
      <w:bookmarkEnd w:id="210"/>
      <w:r>
        <w:rPr>
          <w:rFonts w:hint="eastAsia"/>
          <w:highlight w:val="none"/>
        </w:rPr>
        <w:t>，用户室内为垂直单管顺流式系统或未分户供暖时，应实施改造；也可单独实施热计量、智能化提升改造。</w:t>
      </w:r>
    </w:p>
    <w:p>
      <w:pPr>
        <w:pStyle w:val="169"/>
        <w:ind w:left="0"/>
        <w:rPr>
          <w:highlight w:val="none"/>
        </w:rPr>
      </w:pPr>
      <w:r>
        <w:rPr>
          <w:rFonts w:hint="eastAsia"/>
          <w:highlight w:val="none"/>
        </w:rPr>
        <w:t>建筑楼栋热力入口应设置感知、计量和调节等智能化供热设备和设施。</w:t>
      </w:r>
    </w:p>
    <w:p>
      <w:pPr>
        <w:pStyle w:val="169"/>
        <w:ind w:left="0"/>
        <w:rPr>
          <w:highlight w:val="none"/>
        </w:rPr>
      </w:pPr>
      <w:r>
        <w:rPr>
          <w:rFonts w:hint="eastAsia"/>
          <w:highlight w:val="none"/>
        </w:rPr>
        <w:t>公共建筑</w:t>
      </w:r>
      <w:bookmarkStart w:id="211" w:name="OLE_LINK89"/>
      <w:bookmarkStart w:id="212" w:name="OLE_LINK90"/>
      <w:r>
        <w:rPr>
          <w:rFonts w:hint="eastAsia"/>
          <w:highlight w:val="none"/>
        </w:rPr>
        <w:t>应在热力入口处设置热量表</w:t>
      </w:r>
      <w:bookmarkStart w:id="213" w:name="OLE_LINK75"/>
      <w:bookmarkStart w:id="214" w:name="OLE_LINK71"/>
      <w:r>
        <w:rPr>
          <w:rFonts w:hint="eastAsia"/>
          <w:highlight w:val="none"/>
        </w:rPr>
        <w:t>并应实现热计量数据远程上传功能</w:t>
      </w:r>
      <w:bookmarkEnd w:id="211"/>
      <w:bookmarkEnd w:id="212"/>
      <w:bookmarkEnd w:id="213"/>
      <w:bookmarkEnd w:id="214"/>
      <w:r>
        <w:rPr>
          <w:rFonts w:hint="eastAsia"/>
          <w:highlight w:val="none"/>
        </w:rPr>
        <w:t>。</w:t>
      </w:r>
    </w:p>
    <w:p>
      <w:pPr>
        <w:pStyle w:val="169"/>
        <w:ind w:left="0"/>
        <w:rPr>
          <w:highlight w:val="none"/>
        </w:rPr>
      </w:pPr>
      <w:bookmarkStart w:id="215" w:name="OLE_LINK91"/>
      <w:bookmarkStart w:id="216" w:name="OLE_LINK92"/>
      <w:r>
        <w:rPr>
          <w:rFonts w:hint="eastAsia"/>
          <w:highlight w:val="none"/>
        </w:rPr>
        <w:t>居住建筑的楼栋热力入口处应设置热量表并应实现热计量数据远程上传功能，室内供暖系统改造应符合</w:t>
      </w:r>
      <w:bookmarkStart w:id="217" w:name="OLE_LINK77"/>
      <w:r>
        <w:rPr>
          <w:highlight w:val="none"/>
        </w:rPr>
        <w:t>DB11/T 2108</w:t>
      </w:r>
      <w:bookmarkEnd w:id="217"/>
      <w:r>
        <w:rPr>
          <w:rFonts w:hint="eastAsia"/>
          <w:highlight w:val="none"/>
        </w:rPr>
        <w:t>规定</w:t>
      </w:r>
      <w:bookmarkEnd w:id="215"/>
      <w:bookmarkEnd w:id="216"/>
      <w:r>
        <w:rPr>
          <w:rFonts w:hint="eastAsia"/>
          <w:highlight w:val="none"/>
        </w:rPr>
        <w:t>。</w:t>
      </w:r>
    </w:p>
    <w:p>
      <w:pPr>
        <w:pStyle w:val="169"/>
        <w:ind w:left="0"/>
        <w:rPr>
          <w:highlight w:val="none"/>
        </w:rPr>
      </w:pPr>
      <w:r>
        <w:rPr>
          <w:rFonts w:hint="eastAsia"/>
          <w:highlight w:val="none"/>
        </w:rPr>
        <w:t>居住建筑已实施热计量的供热系统，热计量设施应充分利旧；对于不具备利旧条件的系统，智能化改造应符合DB11/T 2106.2相关规定。</w:t>
      </w:r>
    </w:p>
    <w:p>
      <w:pPr>
        <w:pStyle w:val="169"/>
        <w:ind w:left="0"/>
        <w:rPr>
          <w:highlight w:val="none"/>
        </w:rPr>
      </w:pPr>
      <w:r>
        <w:rPr>
          <w:rFonts w:hint="eastAsia"/>
          <w:highlight w:val="none"/>
        </w:rPr>
        <w:t>当室内供暖末端水力工况失调较大时，宜改造成分布式间接供热系统。</w:t>
      </w:r>
    </w:p>
    <w:p>
      <w:pPr>
        <w:pStyle w:val="169"/>
        <w:ind w:left="0"/>
        <w:rPr>
          <w:highlight w:val="none"/>
        </w:rPr>
      </w:pPr>
      <w:r>
        <w:rPr>
          <w:rFonts w:hint="eastAsia"/>
          <w:highlight w:val="none"/>
        </w:rPr>
        <w:t>应设置热用户室温采集装置。</w:t>
      </w:r>
    </w:p>
    <w:p>
      <w:pPr>
        <w:pStyle w:val="169"/>
        <w:ind w:left="0"/>
        <w:rPr>
          <w:highlight w:val="none"/>
        </w:rPr>
      </w:pPr>
      <w:r>
        <w:rPr>
          <w:rFonts w:hint="eastAsia"/>
          <w:highlight w:val="none"/>
        </w:rPr>
        <w:t>实施热用户智能化改造前，应对供热系统的水力工况进行校核。</w:t>
      </w:r>
    </w:p>
    <w:p>
      <w:pPr>
        <w:pStyle w:val="107"/>
        <w:spacing w:before="312" w:after="312"/>
        <w:rPr>
          <w:highlight w:val="none"/>
        </w:rPr>
      </w:pPr>
      <w:bookmarkStart w:id="218" w:name="_Toc206163568"/>
      <w:r>
        <w:rPr>
          <w:rFonts w:hint="eastAsia"/>
          <w:highlight w:val="none"/>
        </w:rPr>
        <w:t>施工与验收</w:t>
      </w:r>
      <w:bookmarkEnd w:id="218"/>
    </w:p>
    <w:p>
      <w:pPr>
        <w:pStyle w:val="108"/>
        <w:spacing w:before="156" w:after="156"/>
        <w:ind w:left="0"/>
        <w:rPr>
          <w:highlight w:val="none"/>
        </w:rPr>
      </w:pPr>
      <w:bookmarkStart w:id="219" w:name="_Toc206163569"/>
      <w:r>
        <w:rPr>
          <w:rFonts w:hint="eastAsia"/>
          <w:highlight w:val="none"/>
        </w:rPr>
        <w:t>一般规定</w:t>
      </w:r>
      <w:bookmarkEnd w:id="219"/>
      <w:r>
        <w:rPr>
          <w:rFonts w:hint="eastAsia"/>
          <w:highlight w:val="none"/>
        </w:rPr>
        <w:t xml:space="preserve">       </w:t>
      </w:r>
    </w:p>
    <w:p>
      <w:pPr>
        <w:pStyle w:val="169"/>
        <w:ind w:left="0"/>
        <w:rPr>
          <w:highlight w:val="none"/>
        </w:rPr>
      </w:pPr>
      <w:r>
        <w:rPr>
          <w:rFonts w:hint="eastAsia"/>
          <w:highlight w:val="none"/>
        </w:rPr>
        <w:t>改造施工应在建筑物供暖前完成，并进行联合试运转和调试，安装调试不应降低原系统及设备的安全性能。</w:t>
      </w:r>
    </w:p>
    <w:p>
      <w:pPr>
        <w:pStyle w:val="169"/>
        <w:ind w:left="0"/>
        <w:rPr>
          <w:highlight w:val="none"/>
        </w:rPr>
      </w:pPr>
      <w:r>
        <w:rPr>
          <w:rFonts w:hint="eastAsia"/>
          <w:highlight w:val="none"/>
        </w:rPr>
        <w:t>改造施工应按设计文件进行，修改设计或更换材料应经设计单位同意，并应有设计变更手续。</w:t>
      </w:r>
    </w:p>
    <w:p>
      <w:pPr>
        <w:pStyle w:val="169"/>
        <w:ind w:left="0"/>
        <w:rPr>
          <w:highlight w:val="none"/>
        </w:rPr>
      </w:pPr>
      <w:r>
        <w:rPr>
          <w:rFonts w:hint="eastAsia"/>
          <w:highlight w:val="none"/>
        </w:rPr>
        <w:t>改造施工时应对保留设备及设施采取保护措施，并编制应急预案。</w:t>
      </w:r>
    </w:p>
    <w:p>
      <w:pPr>
        <w:pStyle w:val="169"/>
        <w:ind w:left="0"/>
        <w:rPr>
          <w:highlight w:val="none"/>
        </w:rPr>
      </w:pPr>
      <w:bookmarkStart w:id="220" w:name="OLE_LINK35"/>
      <w:bookmarkStart w:id="221" w:name="OLE_LINK34"/>
      <w:r>
        <w:rPr>
          <w:rFonts w:hint="eastAsia"/>
          <w:highlight w:val="none"/>
        </w:rPr>
        <w:t>供热管道和设备改造施工完成后应进行强度试验和严密性试验，应</w:t>
      </w:r>
      <w:bookmarkStart w:id="222" w:name="OLE_LINK79"/>
      <w:bookmarkStart w:id="223" w:name="OLE_LINK78"/>
      <w:r>
        <w:rPr>
          <w:rFonts w:hint="eastAsia"/>
          <w:highlight w:val="none"/>
        </w:rPr>
        <w:t>符合</w:t>
      </w:r>
      <w:r>
        <w:rPr>
          <w:highlight w:val="none"/>
        </w:rPr>
        <w:t>GB 55010</w:t>
      </w:r>
      <w:bookmarkEnd w:id="222"/>
      <w:bookmarkEnd w:id="223"/>
      <w:r>
        <w:rPr>
          <w:rFonts w:hint="eastAsia"/>
          <w:highlight w:val="none"/>
        </w:rPr>
        <w:t>的</w:t>
      </w:r>
      <w:bookmarkEnd w:id="220"/>
      <w:bookmarkEnd w:id="221"/>
      <w:r>
        <w:rPr>
          <w:rFonts w:hint="eastAsia"/>
          <w:highlight w:val="none"/>
        </w:rPr>
        <w:t>规定。</w:t>
      </w:r>
    </w:p>
    <w:p>
      <w:pPr>
        <w:pStyle w:val="169"/>
        <w:ind w:left="0"/>
        <w:rPr>
          <w:highlight w:val="none"/>
        </w:rPr>
      </w:pPr>
      <w:r>
        <w:rPr>
          <w:rFonts w:hint="eastAsia"/>
          <w:highlight w:val="none"/>
        </w:rPr>
        <w:t>锅炉、热泵机组、水泵、管道及附属设施等主控项目的联合调试和试运行应在采暖期内进行，并应带负荷连续试运行72h，各项指标应满足相关标准规范的要求。</w:t>
      </w:r>
    </w:p>
    <w:p>
      <w:pPr>
        <w:pStyle w:val="169"/>
        <w:ind w:left="0"/>
        <w:rPr>
          <w:highlight w:val="none"/>
        </w:rPr>
      </w:pPr>
      <w:r>
        <w:rPr>
          <w:rFonts w:hint="eastAsia"/>
          <w:highlight w:val="none"/>
        </w:rPr>
        <w:t>供热系统改造施工应符合GB</w:t>
      </w:r>
      <w:r>
        <w:rPr>
          <w:highlight w:val="none"/>
        </w:rPr>
        <w:t xml:space="preserve"> </w:t>
      </w:r>
      <w:r>
        <w:rPr>
          <w:rFonts w:hint="eastAsia"/>
          <w:highlight w:val="none"/>
        </w:rPr>
        <w:t>50093、GB</w:t>
      </w:r>
      <w:r>
        <w:rPr>
          <w:highlight w:val="none"/>
        </w:rPr>
        <w:t xml:space="preserve"> </w:t>
      </w:r>
      <w:r>
        <w:rPr>
          <w:rFonts w:hint="eastAsia"/>
          <w:highlight w:val="none"/>
        </w:rPr>
        <w:t>50242、GB</w:t>
      </w:r>
      <w:r>
        <w:rPr>
          <w:highlight w:val="none"/>
        </w:rPr>
        <w:t xml:space="preserve"> </w:t>
      </w:r>
      <w:r>
        <w:rPr>
          <w:rFonts w:hint="eastAsia"/>
          <w:highlight w:val="none"/>
        </w:rPr>
        <w:t>50243、</w:t>
      </w:r>
      <w:r>
        <w:rPr>
          <w:highlight w:val="none"/>
        </w:rPr>
        <w:t xml:space="preserve">GB </w:t>
      </w:r>
      <w:r>
        <w:rPr>
          <w:rFonts w:hint="eastAsia"/>
          <w:highlight w:val="none"/>
        </w:rPr>
        <w:t>50273、GB</w:t>
      </w:r>
      <w:r>
        <w:rPr>
          <w:highlight w:val="none"/>
        </w:rPr>
        <w:t xml:space="preserve"> </w:t>
      </w:r>
      <w:r>
        <w:rPr>
          <w:rFonts w:hint="eastAsia"/>
          <w:highlight w:val="none"/>
        </w:rPr>
        <w:t>50411、CJJ</w:t>
      </w:r>
      <w:r>
        <w:rPr>
          <w:highlight w:val="none"/>
        </w:rPr>
        <w:t xml:space="preserve"> 28</w:t>
      </w:r>
      <w:r>
        <w:rPr>
          <w:rFonts w:hint="eastAsia"/>
          <w:highlight w:val="none"/>
        </w:rPr>
        <w:t>的有关规定。</w:t>
      </w:r>
    </w:p>
    <w:p>
      <w:pPr>
        <w:pStyle w:val="108"/>
        <w:spacing w:before="156" w:after="156"/>
        <w:ind w:left="0"/>
        <w:rPr>
          <w:highlight w:val="none"/>
        </w:rPr>
      </w:pPr>
      <w:bookmarkStart w:id="224" w:name="_Toc206163570"/>
      <w:r>
        <w:rPr>
          <w:rFonts w:hint="eastAsia" w:ascii="宋体" w:hAnsi="宋体" w:eastAsia="宋体"/>
          <w:highlight w:val="none"/>
        </w:rPr>
        <w:t>供热系统改造工程施工与验收要求见附录D。</w:t>
      </w:r>
      <w:bookmarkEnd w:id="224"/>
      <w:r>
        <w:rPr>
          <w:rFonts w:hint="eastAsia"/>
          <w:highlight w:val="none"/>
        </w:rPr>
        <w:t xml:space="preserve">      </w:t>
      </w:r>
    </w:p>
    <w:p>
      <w:pPr>
        <w:pStyle w:val="108"/>
        <w:spacing w:before="156" w:after="156"/>
        <w:ind w:left="0"/>
        <w:rPr>
          <w:highlight w:val="none"/>
        </w:rPr>
      </w:pPr>
      <w:bookmarkStart w:id="225" w:name="_Toc206163571"/>
      <w:r>
        <w:rPr>
          <w:rFonts w:hint="eastAsia"/>
          <w:highlight w:val="none"/>
        </w:rPr>
        <w:t>技术资料归档要求</w:t>
      </w:r>
      <w:bookmarkEnd w:id="225"/>
    </w:p>
    <w:p>
      <w:pPr>
        <w:pStyle w:val="169"/>
        <w:ind w:left="0"/>
        <w:rPr>
          <w:highlight w:val="none"/>
        </w:rPr>
      </w:pPr>
      <w:r>
        <w:rPr>
          <w:rFonts w:hint="eastAsia"/>
          <w:highlight w:val="none"/>
        </w:rPr>
        <w:t>供热系统改造工程相关技术资料应电子化归档，归档内容包括：</w:t>
      </w:r>
    </w:p>
    <w:p>
      <w:pPr>
        <w:pStyle w:val="178"/>
        <w:numPr>
          <w:ilvl w:val="0"/>
          <w:numId w:val="43"/>
        </w:numPr>
        <w:rPr>
          <w:highlight w:val="none"/>
        </w:rPr>
      </w:pPr>
      <w:r>
        <w:rPr>
          <w:rFonts w:hint="eastAsia"/>
          <w:highlight w:val="none"/>
        </w:rPr>
        <w:t>供热系统改造方案、竣工图纸（含电子版）、设计说明、计算复核资料；</w:t>
      </w:r>
    </w:p>
    <w:p>
      <w:pPr>
        <w:pStyle w:val="178"/>
        <w:rPr>
          <w:highlight w:val="none"/>
        </w:rPr>
      </w:pPr>
      <w:r>
        <w:rPr>
          <w:rFonts w:hint="eastAsia"/>
          <w:highlight w:val="none"/>
        </w:rPr>
        <w:t>所采用的设备材料的合格证明文件、性能检测报告等；</w:t>
      </w:r>
    </w:p>
    <w:p>
      <w:pPr>
        <w:pStyle w:val="178"/>
        <w:rPr>
          <w:highlight w:val="none"/>
        </w:rPr>
      </w:pPr>
      <w:r>
        <w:rPr>
          <w:rFonts w:hint="eastAsia"/>
          <w:highlight w:val="none"/>
        </w:rPr>
        <w:t>施工过程管理文件；</w:t>
      </w:r>
    </w:p>
    <w:p>
      <w:pPr>
        <w:pStyle w:val="178"/>
        <w:rPr>
          <w:highlight w:val="none"/>
        </w:rPr>
      </w:pPr>
      <w:r>
        <w:rPr>
          <w:rFonts w:hint="eastAsia"/>
          <w:highlight w:val="none"/>
        </w:rPr>
        <w:t>质量与安全管理文件；</w:t>
      </w:r>
    </w:p>
    <w:p>
      <w:pPr>
        <w:pStyle w:val="178"/>
        <w:rPr>
          <w:highlight w:val="none"/>
        </w:rPr>
      </w:pPr>
      <w:r>
        <w:rPr>
          <w:rFonts w:hint="eastAsia"/>
          <w:highlight w:val="none"/>
        </w:rPr>
        <w:t>供热系统改造验收单、竣工验收与结算文件；</w:t>
      </w:r>
    </w:p>
    <w:p>
      <w:pPr>
        <w:pStyle w:val="178"/>
        <w:rPr>
          <w:highlight w:val="none"/>
        </w:rPr>
      </w:pPr>
      <w:r>
        <w:rPr>
          <w:rFonts w:hint="eastAsia"/>
          <w:highlight w:val="none"/>
        </w:rPr>
        <w:t>其他相关文件。</w:t>
      </w:r>
    </w:p>
    <w:p>
      <w:pPr>
        <w:pStyle w:val="169"/>
        <w:ind w:left="0"/>
        <w:rPr>
          <w:highlight w:val="none"/>
        </w:rPr>
      </w:pPr>
      <w:r>
        <w:rPr>
          <w:rFonts w:hint="eastAsia"/>
          <w:highlight w:val="none"/>
        </w:rPr>
        <w:t>电子档案管理应符合</w:t>
      </w:r>
      <w:r>
        <w:rPr>
          <w:highlight w:val="none"/>
        </w:rPr>
        <w:t>GB/T 18894</w:t>
      </w:r>
      <w:r>
        <w:rPr>
          <w:rFonts w:hint="eastAsia"/>
          <w:highlight w:val="none"/>
        </w:rPr>
        <w:t>的存储、备份、利用、统计、数据维护等要求。</w:t>
      </w:r>
    </w:p>
    <w:p>
      <w:pPr>
        <w:pStyle w:val="107"/>
        <w:spacing w:before="312" w:after="312"/>
        <w:rPr>
          <w:highlight w:val="none"/>
        </w:rPr>
      </w:pPr>
      <w:bookmarkStart w:id="226" w:name="_Toc206163572"/>
      <w:r>
        <w:rPr>
          <w:rFonts w:hint="eastAsia"/>
          <w:highlight w:val="none"/>
        </w:rPr>
        <w:t>效果评价</w:t>
      </w:r>
      <w:bookmarkEnd w:id="226"/>
    </w:p>
    <w:p>
      <w:pPr>
        <w:pStyle w:val="108"/>
        <w:spacing w:before="0" w:beforeLines="0" w:after="0" w:afterLines="0"/>
        <w:ind w:left="0"/>
        <w:rPr>
          <w:rFonts w:ascii="宋体" w:hAnsi="宋体" w:eastAsia="宋体"/>
          <w:highlight w:val="none"/>
        </w:rPr>
      </w:pPr>
      <w:bookmarkStart w:id="227" w:name="_Toc206163573"/>
      <w:r>
        <w:rPr>
          <w:rFonts w:hint="eastAsia" w:ascii="宋体" w:hAnsi="宋体" w:eastAsia="宋体"/>
          <w:highlight w:val="none"/>
        </w:rPr>
        <w:t>供热单位应对改造完成后的一个采暖季内实际运行效果跟踪分析，进行改造前后指标对比评价，并形成评价报告。</w:t>
      </w:r>
      <w:bookmarkEnd w:id="227"/>
    </w:p>
    <w:p>
      <w:pPr>
        <w:pStyle w:val="108"/>
        <w:spacing w:before="0" w:beforeLines="0" w:after="0" w:afterLines="0"/>
        <w:ind w:left="0"/>
        <w:rPr>
          <w:rFonts w:ascii="宋体" w:hAnsi="宋体" w:eastAsia="宋体"/>
          <w:highlight w:val="none"/>
        </w:rPr>
      </w:pPr>
      <w:r>
        <w:rPr>
          <w:rFonts w:hint="eastAsia" w:ascii="宋体" w:hAnsi="宋体" w:eastAsia="宋体"/>
          <w:highlight w:val="none"/>
        </w:rPr>
        <w:t>整体改造后的供暖系统相关评价指标应符合表</w:t>
      </w:r>
      <w:r>
        <w:rPr>
          <w:rFonts w:ascii="宋体" w:hAnsi="宋体" w:eastAsia="宋体"/>
          <w:highlight w:val="none"/>
        </w:rPr>
        <w:t>1</w:t>
      </w:r>
      <w:r>
        <w:rPr>
          <w:rFonts w:hint="eastAsia" w:ascii="宋体" w:hAnsi="宋体" w:eastAsia="宋体"/>
          <w:highlight w:val="none"/>
        </w:rPr>
        <w:t>的规定。</w:t>
      </w:r>
    </w:p>
    <w:p>
      <w:pPr>
        <w:pStyle w:val="235"/>
        <w:spacing w:before="156" w:beforeLines="50" w:after="156" w:afterLines="50"/>
        <w:ind w:left="0"/>
        <w:jc w:val="center"/>
        <w:rPr>
          <w:szCs w:val="20"/>
          <w:highlight w:val="none"/>
        </w:rPr>
      </w:pPr>
      <w:r>
        <w:rPr>
          <w:rFonts w:hint="eastAsia"/>
          <w:szCs w:val="20"/>
          <w:highlight w:val="none"/>
        </w:rPr>
        <w:t>表</w:t>
      </w:r>
      <w:r>
        <w:rPr>
          <w:szCs w:val="20"/>
          <w:highlight w:val="none"/>
        </w:rPr>
        <w:t>1</w:t>
      </w:r>
      <w:r>
        <w:rPr>
          <w:rFonts w:hint="eastAsia"/>
          <w:szCs w:val="20"/>
          <w:highlight w:val="none"/>
        </w:rPr>
        <w:t xml:space="preserve"> 供热系统评价指标水平</w:t>
      </w:r>
    </w:p>
    <w:tbl>
      <w:tblPr>
        <w:tblStyle w:val="29"/>
        <w:tblW w:w="491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4706"/>
        <w:gridCol w:w="470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blHeader/>
          <w:jc w:val="center"/>
        </w:trPr>
        <w:tc>
          <w:tcPr>
            <w:tcW w:w="2500" w:type="pct"/>
            <w:tcBorders>
              <w:tl2br w:val="nil"/>
              <w:tr2bl w:val="nil"/>
            </w:tcBorders>
          </w:tcPr>
          <w:p>
            <w:pPr>
              <w:widowControl/>
              <w:jc w:val="center"/>
              <w:textAlignment w:val="center"/>
              <w:rPr>
                <w:rFonts w:hAnsi="宋体" w:cs="宋体"/>
                <w:bCs/>
                <w:color w:val="000000"/>
                <w:kern w:val="0"/>
                <w:sz w:val="18"/>
                <w:szCs w:val="18"/>
                <w:highlight w:val="none"/>
                <w:lang w:bidi="ar"/>
              </w:rPr>
            </w:pPr>
            <w:r>
              <w:rPr>
                <w:rFonts w:hint="eastAsia" w:hAnsi="宋体" w:cs="宋体"/>
                <w:bCs/>
                <w:color w:val="000000"/>
                <w:kern w:val="0"/>
                <w:sz w:val="18"/>
                <w:szCs w:val="18"/>
                <w:highlight w:val="none"/>
                <w:lang w:bidi="ar"/>
              </w:rPr>
              <w:t>指标</w:t>
            </w:r>
          </w:p>
        </w:tc>
        <w:tc>
          <w:tcPr>
            <w:tcW w:w="2500" w:type="pct"/>
            <w:tcBorders>
              <w:tl2br w:val="nil"/>
              <w:tr2bl w:val="nil"/>
            </w:tcBorders>
          </w:tcPr>
          <w:p>
            <w:pPr>
              <w:widowControl/>
              <w:jc w:val="center"/>
              <w:textAlignment w:val="center"/>
              <w:rPr>
                <w:rFonts w:hAnsi="宋体" w:cs="宋体"/>
                <w:bCs/>
                <w:color w:val="000000"/>
                <w:sz w:val="18"/>
                <w:szCs w:val="18"/>
                <w:highlight w:val="none"/>
              </w:rPr>
            </w:pPr>
            <w:r>
              <w:rPr>
                <w:rFonts w:hint="eastAsia" w:hAnsi="宋体" w:cs="宋体"/>
                <w:bCs/>
                <w:color w:val="000000"/>
                <w:sz w:val="18"/>
                <w:szCs w:val="18"/>
                <w:highlight w:val="none"/>
              </w:rPr>
              <w:t>参数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vMerge w:val="restar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燃气锅炉热效率</w:t>
            </w: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非冷凝锅炉不低于94%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vMerge w:val="continue"/>
            <w:tcBorders>
              <w:tl2br w:val="nil"/>
              <w:tr2bl w:val="nil"/>
            </w:tcBorders>
          </w:tcPr>
          <w:p>
            <w:pPr>
              <w:widowControl/>
              <w:textAlignment w:val="center"/>
              <w:rPr>
                <w:rFonts w:hAnsi="宋体" w:cs="宋体"/>
                <w:color w:val="000000"/>
                <w:sz w:val="18"/>
                <w:szCs w:val="18"/>
                <w:highlight w:val="none"/>
              </w:rPr>
            </w:pP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冷凝锅炉不低于1</w:t>
            </w:r>
            <w:r>
              <w:rPr>
                <w:rFonts w:hAnsi="宋体" w:cs="宋体"/>
                <w:color w:val="000000"/>
                <w:sz w:val="18"/>
                <w:szCs w:val="18"/>
                <w:highlight w:val="none"/>
              </w:rPr>
              <w:t>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80" w:hRule="atLeast"/>
          <w:jc w:val="center"/>
        </w:trPr>
        <w:tc>
          <w:tcPr>
            <w:tcW w:w="2500" w:type="pct"/>
            <w:tcBorders>
              <w:tl2br w:val="nil"/>
              <w:tr2bl w:val="nil"/>
            </w:tcBorders>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供热设备制热性能系数（C</w:t>
            </w:r>
            <w:r>
              <w:rPr>
                <w:rFonts w:hAnsi="宋体" w:cs="宋体"/>
                <w:color w:val="000000"/>
                <w:sz w:val="18"/>
                <w:szCs w:val="18"/>
                <w:highlight w:val="none"/>
              </w:rPr>
              <w:t>OP</w:t>
            </w:r>
            <w:r>
              <w:rPr>
                <w:rFonts w:hint="eastAsia" w:hAnsi="宋体" w:cs="宋体"/>
                <w:color w:val="000000"/>
                <w:sz w:val="18"/>
                <w:szCs w:val="18"/>
                <w:highlight w:val="none"/>
              </w:rPr>
              <w:t>）</w:t>
            </w: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Ansi="宋体" w:cs="宋体"/>
                <w:color w:val="000000"/>
                <w:sz w:val="18"/>
                <w:szCs w:val="18"/>
                <w:highlight w:val="none"/>
              </w:rPr>
              <w:t>1</w:t>
            </w:r>
            <w:r>
              <w:rPr>
                <w:rFonts w:hint="eastAsia" w:hAnsi="宋体" w:cs="宋体"/>
                <w:color w:val="000000"/>
                <w:sz w:val="18"/>
                <w:szCs w:val="18"/>
                <w:highlight w:val="none"/>
              </w:rPr>
              <w:t>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tcBorders>
              <w:tl2br w:val="nil"/>
              <w:tr2bl w:val="nil"/>
            </w:tcBorders>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一次管网失水量</w:t>
            </w:r>
          </w:p>
        </w:tc>
        <w:tc>
          <w:tcPr>
            <w:tcW w:w="2500" w:type="pct"/>
            <w:tcBorders>
              <w:tl2br w:val="nil"/>
              <w:tr2bl w:val="nil"/>
            </w:tcBorders>
            <w:vAlign w:val="center"/>
          </w:tcPr>
          <w:p>
            <w:pPr>
              <w:widowControl/>
              <w:textAlignment w:val="center"/>
              <w:rPr>
                <w:rFonts w:hAnsi="宋体" w:cs="宋体"/>
                <w:color w:val="000000"/>
                <w:sz w:val="18"/>
                <w:szCs w:val="18"/>
                <w:highlight w:val="none"/>
              </w:rPr>
            </w:pPr>
            <w:r>
              <w:rPr>
                <w:rFonts w:hint="eastAsia" w:hAnsi="宋体" w:cs="宋体"/>
                <w:color w:val="000000"/>
                <w:sz w:val="18"/>
                <w:szCs w:val="18"/>
                <w:highlight w:val="none"/>
              </w:rPr>
              <w:t>小于</w:t>
            </w:r>
            <w:r>
              <w:rPr>
                <w:rFonts w:hAnsi="宋体" w:cs="宋体"/>
                <w:color w:val="000000"/>
                <w:sz w:val="18"/>
                <w:szCs w:val="18"/>
                <w:highlight w:val="none"/>
              </w:rPr>
              <w:t>2kg/</w:t>
            </w:r>
            <w:r>
              <w:rPr>
                <w:rFonts w:hint="eastAsia" w:hAnsi="宋体" w:cs="宋体"/>
                <w:color w:val="000000"/>
                <w:sz w:val="18"/>
                <w:szCs w:val="18"/>
                <w:highlight w:val="none"/>
              </w:rPr>
              <w:t>m</w:t>
            </w:r>
            <w:r>
              <w:rPr>
                <w:rFonts w:hint="eastAsia" w:hAnsi="宋体" w:cs="宋体"/>
                <w:color w:val="000000"/>
                <w:sz w:val="18"/>
                <w:szCs w:val="18"/>
                <w:highlight w:val="none"/>
                <w:vertAlign w:val="superscript"/>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tcBorders>
              <w:tl2br w:val="nil"/>
              <w:tr2bl w:val="nil"/>
            </w:tcBorders>
          </w:tcPr>
          <w:p>
            <w:pPr>
              <w:widowControl/>
              <w:textAlignment w:val="center"/>
              <w:rPr>
                <w:rFonts w:hAnsi="宋体" w:cs="宋体"/>
                <w:color w:val="000000"/>
                <w:kern w:val="0"/>
                <w:sz w:val="18"/>
                <w:szCs w:val="18"/>
                <w:highlight w:val="none"/>
                <w:lang w:bidi="ar"/>
              </w:rPr>
            </w:pPr>
            <w:r>
              <w:rPr>
                <w:rFonts w:hint="eastAsia" w:hAnsi="宋体" w:cs="宋体"/>
                <w:color w:val="000000"/>
                <w:sz w:val="18"/>
                <w:szCs w:val="18"/>
                <w:highlight w:val="none"/>
              </w:rPr>
              <w:t>二次管网失水量</w:t>
            </w:r>
          </w:p>
        </w:tc>
        <w:tc>
          <w:tcPr>
            <w:tcW w:w="2500" w:type="pct"/>
            <w:tcBorders>
              <w:tl2br w:val="nil"/>
              <w:tr2bl w:val="nil"/>
            </w:tcBorders>
            <w:vAlign w:val="center"/>
          </w:tcPr>
          <w:p>
            <w:pPr>
              <w:widowControl/>
              <w:textAlignment w:val="center"/>
              <w:rPr>
                <w:rFonts w:hAnsi="宋体" w:cs="宋体"/>
                <w:color w:val="FF0000"/>
                <w:kern w:val="0"/>
                <w:sz w:val="18"/>
                <w:szCs w:val="18"/>
                <w:highlight w:val="none"/>
                <w:lang w:bidi="ar"/>
              </w:rPr>
            </w:pPr>
            <w:r>
              <w:rPr>
                <w:rFonts w:hint="eastAsia" w:hAnsi="宋体" w:cs="宋体"/>
                <w:color w:val="000000"/>
                <w:sz w:val="18"/>
                <w:szCs w:val="18"/>
                <w:highlight w:val="none"/>
              </w:rPr>
              <w:t>小于</w:t>
            </w:r>
            <w:r>
              <w:rPr>
                <w:rFonts w:hAnsi="宋体" w:cs="宋体"/>
                <w:color w:val="000000"/>
                <w:sz w:val="18"/>
                <w:szCs w:val="18"/>
                <w:highlight w:val="none"/>
              </w:rPr>
              <w:t>4kg/</w:t>
            </w:r>
            <w:r>
              <w:rPr>
                <w:rFonts w:hint="eastAsia" w:hAnsi="宋体" w:cs="宋体"/>
                <w:color w:val="000000"/>
                <w:sz w:val="18"/>
                <w:szCs w:val="18"/>
                <w:highlight w:val="none"/>
              </w:rPr>
              <w:t>m</w:t>
            </w:r>
            <w:r>
              <w:rPr>
                <w:rFonts w:hint="eastAsia" w:hAnsi="宋体" w:cs="宋体"/>
                <w:color w:val="000000"/>
                <w:sz w:val="18"/>
                <w:szCs w:val="18"/>
                <w:highlight w:val="none"/>
                <w:vertAlign w:val="superscript"/>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00" w:type="pct"/>
            <w:tcBorders>
              <w:tl2br w:val="nil"/>
              <w:tr2bl w:val="nil"/>
            </w:tcBorders>
          </w:tcPr>
          <w:p>
            <w:pPr>
              <w:widowControl/>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新能源和可再生能源供热量占比</w:t>
            </w:r>
          </w:p>
        </w:tc>
        <w:tc>
          <w:tcPr>
            <w:tcW w:w="2500" w:type="pct"/>
            <w:tcBorders>
              <w:tl2br w:val="nil"/>
              <w:tr2bl w:val="nil"/>
            </w:tcBorders>
            <w:vAlign w:val="center"/>
          </w:tcPr>
          <w:p>
            <w:pPr>
              <w:widowControl/>
              <w:textAlignment w:val="center"/>
              <w:rPr>
                <w:rFonts w:hAnsi="宋体" w:cs="宋体"/>
                <w:color w:val="000000"/>
                <w:kern w:val="0"/>
                <w:sz w:val="18"/>
                <w:szCs w:val="18"/>
                <w:highlight w:val="none"/>
                <w:lang w:bidi="ar"/>
              </w:rPr>
            </w:pPr>
            <w:r>
              <w:rPr>
                <w:rFonts w:hint="eastAsia" w:hAnsi="宋体" w:cs="宋体"/>
                <w:color w:val="000000"/>
                <w:kern w:val="0"/>
                <w:sz w:val="18"/>
                <w:szCs w:val="18"/>
                <w:highlight w:val="none"/>
                <w:lang w:bidi="ar"/>
              </w:rPr>
              <w:t>不低于</w:t>
            </w:r>
            <w:r>
              <w:rPr>
                <w:rFonts w:hAnsi="宋体" w:cs="宋体"/>
                <w:color w:val="000000"/>
                <w:kern w:val="0"/>
                <w:sz w:val="18"/>
                <w:szCs w:val="18"/>
                <w:highlight w:val="none"/>
                <w:lang w:bidi="ar"/>
              </w:rPr>
              <w:t>60%</w:t>
            </w:r>
          </w:p>
        </w:tc>
      </w:tr>
    </w:tbl>
    <w:p>
      <w:pPr>
        <w:pStyle w:val="59"/>
        <w:ind w:firstLine="420"/>
        <w:rPr>
          <w:highlight w:val="none"/>
        </w:rPr>
      </w:pPr>
    </w:p>
    <w:p>
      <w:pPr>
        <w:pStyle w:val="108"/>
        <w:spacing w:before="0" w:beforeLines="0" w:after="0" w:afterLines="0"/>
        <w:ind w:left="0"/>
        <w:rPr>
          <w:rFonts w:ascii="宋体" w:hAnsi="宋体" w:eastAsia="宋体"/>
          <w:highlight w:val="none"/>
        </w:rPr>
      </w:pPr>
      <w:r>
        <w:rPr>
          <w:rFonts w:hint="eastAsia" w:ascii="宋体" w:hAnsi="宋体" w:eastAsia="宋体"/>
          <w:highlight w:val="none"/>
        </w:rPr>
        <w:t>改造效果评价报告应包括下列内容：</w:t>
      </w:r>
    </w:p>
    <w:p>
      <w:pPr>
        <w:pStyle w:val="178"/>
        <w:numPr>
          <w:ilvl w:val="0"/>
          <w:numId w:val="44"/>
        </w:numPr>
        <w:rPr>
          <w:highlight w:val="none"/>
        </w:rPr>
      </w:pPr>
      <w:r>
        <w:rPr>
          <w:rFonts w:hint="eastAsia"/>
          <w:highlight w:val="none"/>
        </w:rPr>
        <w:t>供热系统的改造设备运行情况；</w:t>
      </w:r>
    </w:p>
    <w:p>
      <w:pPr>
        <w:pStyle w:val="178"/>
        <w:rPr>
          <w:highlight w:val="none"/>
        </w:rPr>
      </w:pPr>
      <w:r>
        <w:rPr>
          <w:rFonts w:hint="eastAsia"/>
          <w:highlight w:val="none"/>
        </w:rPr>
        <w:t>供热质量和调节控制水平；</w:t>
      </w:r>
    </w:p>
    <w:p>
      <w:pPr>
        <w:pStyle w:val="178"/>
        <w:rPr>
          <w:highlight w:val="none"/>
        </w:rPr>
      </w:pPr>
      <w:r>
        <w:rPr>
          <w:rFonts w:hint="eastAsia"/>
          <w:highlight w:val="none"/>
        </w:rPr>
        <w:t>供热系统的能耗、新能源和可再生能源供热量占比分析；</w:t>
      </w:r>
    </w:p>
    <w:p>
      <w:pPr>
        <w:pStyle w:val="178"/>
        <w:rPr>
          <w:highlight w:val="none"/>
        </w:rPr>
      </w:pPr>
      <w:r>
        <w:rPr>
          <w:rFonts w:hint="eastAsia"/>
          <w:highlight w:val="none"/>
        </w:rPr>
        <w:t>能源利用率分析；</w:t>
      </w:r>
    </w:p>
    <w:p>
      <w:pPr>
        <w:pStyle w:val="178"/>
        <w:rPr>
          <w:highlight w:val="none"/>
        </w:rPr>
      </w:pPr>
      <w:r>
        <w:rPr>
          <w:rFonts w:hint="eastAsia"/>
          <w:highlight w:val="none"/>
        </w:rPr>
        <w:t>经济效益分析；</w:t>
      </w:r>
    </w:p>
    <w:p>
      <w:pPr>
        <w:pStyle w:val="178"/>
        <w:rPr>
          <w:highlight w:val="none"/>
        </w:rPr>
      </w:pPr>
      <w:r>
        <w:rPr>
          <w:rFonts w:hint="eastAsia"/>
          <w:highlight w:val="none"/>
        </w:rPr>
        <w:t>环保效益（锅炉污染物排放量、碳排放量）分析；</w:t>
      </w:r>
    </w:p>
    <w:p>
      <w:pPr>
        <w:pStyle w:val="178"/>
        <w:rPr>
          <w:highlight w:val="none"/>
        </w:rPr>
      </w:pPr>
      <w:r>
        <w:rPr>
          <w:rFonts w:hint="eastAsia"/>
          <w:highlight w:val="none"/>
        </w:rPr>
        <w:t>安全保障分析。</w:t>
      </w:r>
    </w:p>
    <w:bookmarkEnd w:id="39"/>
    <w:p>
      <w:pPr>
        <w:pStyle w:val="166"/>
        <w:numPr>
          <w:ilvl w:val="0"/>
          <w:numId w:val="0"/>
        </w:numPr>
        <w:ind w:left="567"/>
        <w:rPr>
          <w:vanish/>
          <w:highlight w:val="none"/>
        </w:rPr>
      </w:pPr>
      <w:bookmarkStart w:id="228" w:name="BookMark5"/>
    </w:p>
    <w:p>
      <w:pPr>
        <w:pStyle w:val="79"/>
        <w:numPr>
          <w:ilvl w:val="0"/>
          <w:numId w:val="0"/>
        </w:numPr>
        <w:spacing w:after="156"/>
        <w:jc w:val="both"/>
        <w:rPr>
          <w:highlight w:val="none"/>
        </w:rPr>
        <w:sectPr>
          <w:footerReference r:id="rId13" w:type="default"/>
          <w:pgSz w:w="11906" w:h="16838"/>
          <w:pgMar w:top="1928" w:right="1134" w:bottom="1134" w:left="1134" w:header="1418" w:footer="1134" w:gutter="284"/>
          <w:pgNumType w:start="1"/>
          <w:cols w:space="425" w:num="1"/>
          <w:formProt w:val="0"/>
          <w:docGrid w:type="lines" w:linePitch="312" w:charSpace="0"/>
        </w:sectPr>
      </w:pPr>
    </w:p>
    <w:p>
      <w:pPr>
        <w:pStyle w:val="79"/>
        <w:spacing w:after="156"/>
        <w:ind w:left="0"/>
        <w:rPr>
          <w:highlight w:val="none"/>
        </w:rPr>
      </w:pPr>
      <w:bookmarkStart w:id="229" w:name="_Toc15237"/>
      <w:bookmarkStart w:id="230" w:name="_Toc30926"/>
      <w:bookmarkStart w:id="231" w:name="_Toc6840"/>
      <w:bookmarkStart w:id="232" w:name="_Toc4741"/>
      <w:bookmarkStart w:id="233" w:name="_Toc30296"/>
      <w:bookmarkStart w:id="234" w:name="_Toc4362"/>
      <w:r>
        <w:rPr>
          <w:highlight w:val="none"/>
        </w:rPr>
        <w:br w:type="textWrapping"/>
      </w:r>
      <w:bookmarkStart w:id="235" w:name="_Toc206163576"/>
      <w:bookmarkStart w:id="236" w:name="_Toc197978555"/>
      <w:bookmarkStart w:id="237" w:name="_Toc197978336"/>
      <w:r>
        <w:rPr>
          <w:rFonts w:hint="eastAsia"/>
          <w:highlight w:val="none"/>
        </w:rPr>
        <w:t>（资料性）</w:t>
      </w:r>
      <w:r>
        <w:rPr>
          <w:highlight w:val="none"/>
        </w:rPr>
        <w:br w:type="textWrapping"/>
      </w:r>
      <w:r>
        <w:rPr>
          <w:rFonts w:hint="eastAsia"/>
          <w:highlight w:val="none"/>
        </w:rPr>
        <w:t>供热系统检测明细表</w:t>
      </w:r>
      <w:bookmarkEnd w:id="229"/>
      <w:bookmarkEnd w:id="230"/>
      <w:bookmarkEnd w:id="231"/>
      <w:bookmarkEnd w:id="232"/>
      <w:bookmarkEnd w:id="233"/>
      <w:bookmarkEnd w:id="234"/>
      <w:bookmarkEnd w:id="235"/>
      <w:bookmarkEnd w:id="236"/>
      <w:bookmarkEnd w:id="237"/>
    </w:p>
    <w:p>
      <w:pPr>
        <w:pStyle w:val="59"/>
        <w:autoSpaceDE/>
        <w:autoSpaceDN/>
        <w:spacing w:before="312" w:beforeLines="100" w:after="312" w:afterLines="100"/>
        <w:ind w:firstLine="420"/>
        <w:rPr>
          <w:highlight w:val="none"/>
        </w:rPr>
      </w:pPr>
      <w:r>
        <w:rPr>
          <w:rFonts w:hint="eastAsia"/>
          <w:highlight w:val="none"/>
        </w:rPr>
        <w:t>表A.1给出了供热系统检测明细参考内容。</w:t>
      </w:r>
    </w:p>
    <w:p>
      <w:pPr>
        <w:pStyle w:val="80"/>
        <w:spacing w:before="156" w:after="156"/>
        <w:rPr>
          <w:highlight w:val="none"/>
        </w:rPr>
      </w:pPr>
      <w:r>
        <w:rPr>
          <w:rFonts w:hint="eastAsia"/>
          <w:highlight w:val="none"/>
        </w:rPr>
        <w:t xml:space="preserve"> </w:t>
      </w:r>
      <w:r>
        <w:rPr>
          <w:highlight w:val="none"/>
        </w:rPr>
        <w:t>供热</w:t>
      </w:r>
      <w:r>
        <w:rPr>
          <w:rFonts w:hint="eastAsia"/>
          <w:highlight w:val="none"/>
        </w:rPr>
        <w:t>系统检测明细表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9"/>
        <w:gridCol w:w="1560"/>
        <w:gridCol w:w="3117"/>
        <w:gridCol w:w="128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44" w:type="dxa"/>
            <w:gridSpan w:val="6"/>
          </w:tcPr>
          <w:p>
            <w:pPr>
              <w:pStyle w:val="123"/>
              <w:ind w:firstLine="0" w:firstLineChars="0"/>
              <w:rPr>
                <w:rFonts w:hAnsi="宋体"/>
                <w:sz w:val="18"/>
                <w:highlight w:val="none"/>
              </w:rPr>
            </w:pPr>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1559" w:type="dxa"/>
          </w:tcPr>
          <w:p>
            <w:pPr>
              <w:pStyle w:val="123"/>
              <w:ind w:firstLine="0" w:firstLineChars="0"/>
              <w:jc w:val="center"/>
              <w:rPr>
                <w:rFonts w:hAnsi="宋体"/>
                <w:sz w:val="18"/>
                <w:highlight w:val="none"/>
              </w:rPr>
            </w:pPr>
            <w:r>
              <w:rPr>
                <w:rFonts w:hint="eastAsia" w:hAnsi="宋体"/>
                <w:sz w:val="18"/>
                <w:highlight w:val="none"/>
              </w:rPr>
              <w:t>检测内容</w:t>
            </w:r>
          </w:p>
        </w:tc>
        <w:tc>
          <w:tcPr>
            <w:tcW w:w="1560" w:type="dxa"/>
            <w:shd w:val="clear" w:color="auto" w:fill="auto"/>
            <w:vAlign w:val="center"/>
          </w:tcPr>
          <w:p>
            <w:pPr>
              <w:pStyle w:val="123"/>
              <w:ind w:firstLine="0" w:firstLineChars="0"/>
              <w:jc w:val="center"/>
              <w:rPr>
                <w:rFonts w:hAnsi="宋体"/>
                <w:sz w:val="18"/>
                <w:highlight w:val="none"/>
              </w:rPr>
            </w:pPr>
          </w:p>
        </w:tc>
        <w:tc>
          <w:tcPr>
            <w:tcW w:w="3117" w:type="dxa"/>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指标</w:t>
            </w:r>
          </w:p>
        </w:tc>
        <w:tc>
          <w:tcPr>
            <w:tcW w:w="1284"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数值</w:t>
            </w:r>
          </w:p>
        </w:tc>
        <w:tc>
          <w:tcPr>
            <w:tcW w:w="1121"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559" w:type="dxa"/>
            <w:vMerge w:val="restart"/>
            <w:vAlign w:val="center"/>
          </w:tcPr>
          <w:p>
            <w:pPr>
              <w:pStyle w:val="123"/>
              <w:ind w:firstLine="0" w:firstLineChars="0"/>
              <w:jc w:val="left"/>
              <w:rPr>
                <w:rFonts w:hAnsi="宋体"/>
                <w:sz w:val="18"/>
                <w:highlight w:val="none"/>
              </w:rPr>
            </w:pPr>
            <w:r>
              <w:rPr>
                <w:rFonts w:hint="eastAsia" w:hAnsi="宋体"/>
                <w:sz w:val="18"/>
                <w:highlight w:val="none"/>
              </w:rPr>
              <w:t>热源</w:t>
            </w:r>
          </w:p>
        </w:tc>
        <w:tc>
          <w:tcPr>
            <w:tcW w:w="1560" w:type="dxa"/>
            <w:vMerge w:val="restart"/>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锅炉房</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室外平均温度（℃）</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供/回水压力（MP</w:t>
            </w:r>
            <w:r>
              <w:rPr>
                <w:rFonts w:hAnsi="宋体"/>
                <w:sz w:val="18"/>
                <w:highlight w:val="none"/>
              </w:rPr>
              <w:t>a</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供/回水温度</w:t>
            </w:r>
            <w:bookmarkStart w:id="238" w:name="OLE_LINK98"/>
            <w:bookmarkStart w:id="239" w:name="OLE_LINK80"/>
            <w:r>
              <w:rPr>
                <w:rFonts w:hint="eastAsia" w:hAnsi="宋体"/>
                <w:sz w:val="18"/>
                <w:highlight w:val="none"/>
              </w:rPr>
              <w:t>（℃）</w:t>
            </w:r>
            <w:bookmarkEnd w:id="238"/>
            <w:bookmarkEnd w:id="239"/>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供热量（G</w:t>
            </w:r>
            <w:r>
              <w:rPr>
                <w:rFonts w:hAnsi="宋体"/>
                <w:sz w:val="18"/>
                <w:highlight w:val="none"/>
              </w:rPr>
              <w:t>J</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耗气量（Nm³）</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耗电量（k</w:t>
            </w:r>
            <w:r>
              <w:rPr>
                <w:rFonts w:hAnsi="宋体"/>
                <w:sz w:val="18"/>
                <w:highlight w:val="none"/>
              </w:rPr>
              <w:t>Wh</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氮氧化物排放浓度（m</w:t>
            </w:r>
            <w:r>
              <w:rPr>
                <w:rFonts w:hAnsi="宋体"/>
                <w:sz w:val="18"/>
                <w:highlight w:val="none"/>
              </w:rPr>
              <w:t>g/</w:t>
            </w:r>
            <w:r>
              <w:rPr>
                <w:rFonts w:hint="eastAsia" w:hAnsi="宋体"/>
                <w:sz w:val="18"/>
                <w:highlight w:val="none"/>
              </w:rPr>
              <w:t>m³）</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锅炉排烟温度（℃）</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碳排放强度（kgCO</w:t>
            </w:r>
            <w:r>
              <w:rPr>
                <w:rFonts w:hAnsi="宋体"/>
                <w:sz w:val="18"/>
                <w:highlight w:val="none"/>
                <w:vertAlign w:val="subscript"/>
              </w:rPr>
              <w:t>2</w:t>
            </w:r>
            <w:r>
              <w:rPr>
                <w:rFonts w:hint="eastAsia" w:hAnsi="宋体"/>
                <w:sz w:val="18"/>
                <w:highlight w:val="none"/>
              </w:rPr>
              <w:t>/GJ）</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restart"/>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综合能源站</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设备能效（C</w:t>
            </w:r>
            <w:r>
              <w:rPr>
                <w:rFonts w:hAnsi="宋体"/>
                <w:sz w:val="18"/>
                <w:highlight w:val="none"/>
              </w:rPr>
              <w:t>OP</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bookmarkStart w:id="240" w:name="OLE_LINK38"/>
            <w:bookmarkStart w:id="241" w:name="OLE_LINK39"/>
            <w:r>
              <w:rPr>
                <w:rFonts w:hint="eastAsia" w:hAnsi="宋体"/>
                <w:sz w:val="18"/>
                <w:highlight w:val="none"/>
              </w:rPr>
              <w:t>供热量（G</w:t>
            </w:r>
            <w:r>
              <w:rPr>
                <w:rFonts w:hAnsi="宋体"/>
                <w:sz w:val="18"/>
                <w:highlight w:val="none"/>
              </w:rPr>
              <w:t>J</w:t>
            </w:r>
            <w:r>
              <w:rPr>
                <w:rFonts w:hint="eastAsia" w:hAnsi="宋体"/>
                <w:sz w:val="18"/>
                <w:highlight w:val="none"/>
              </w:rPr>
              <w:t>）</w:t>
            </w:r>
            <w:bookmarkEnd w:id="240"/>
            <w:bookmarkEnd w:id="241"/>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耗电量（k</w:t>
            </w:r>
            <w:r>
              <w:rPr>
                <w:rFonts w:hAnsi="宋体"/>
                <w:sz w:val="18"/>
                <w:highlight w:val="none"/>
              </w:rPr>
              <w:t>Wh</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2</w:t>
            </w:r>
          </w:p>
        </w:tc>
        <w:tc>
          <w:tcPr>
            <w:tcW w:w="3119" w:type="dxa"/>
            <w:gridSpan w:val="2"/>
            <w:vMerge w:val="restart"/>
            <w:vAlign w:val="center"/>
          </w:tcPr>
          <w:p>
            <w:pPr>
              <w:pStyle w:val="123"/>
              <w:ind w:firstLine="0" w:firstLineChars="0"/>
              <w:jc w:val="left"/>
              <w:rPr>
                <w:rFonts w:hAnsi="宋体"/>
                <w:sz w:val="18"/>
                <w:highlight w:val="none"/>
              </w:rPr>
            </w:pPr>
            <w:r>
              <w:rPr>
                <w:rFonts w:hint="eastAsia" w:hAnsi="宋体"/>
                <w:sz w:val="18"/>
                <w:highlight w:val="none"/>
              </w:rPr>
              <w:t>热力站</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水泵性能（</w:t>
            </w:r>
            <w:r>
              <w:rPr>
                <w:rFonts w:hAnsi="宋体"/>
                <w:sz w:val="18"/>
                <w:highlight w:val="none"/>
              </w:rPr>
              <w:t>kWh/m</w:t>
            </w:r>
            <w:r>
              <w:rPr>
                <w:rFonts w:hAnsi="宋体"/>
                <w:sz w:val="18"/>
                <w:highlight w:val="none"/>
                <w:vertAlign w:val="superscript"/>
              </w:rPr>
              <w:t>3</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供热量（G</w:t>
            </w:r>
            <w:r>
              <w:rPr>
                <w:rFonts w:hAnsi="宋体"/>
                <w:sz w:val="18"/>
                <w:highlight w:val="none"/>
              </w:rPr>
              <w:t>J</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耗电量（</w:t>
            </w:r>
            <w:r>
              <w:rPr>
                <w:rFonts w:hAnsi="宋体"/>
                <w:sz w:val="18"/>
                <w:highlight w:val="none"/>
              </w:rPr>
              <w:t>kWh</w:t>
            </w:r>
            <w:r>
              <w:rPr>
                <w:rFonts w:hint="eastAsia" w:hAnsi="宋体"/>
                <w:sz w:val="18"/>
                <w:highlight w:val="none"/>
              </w:rPr>
              <w:t>）</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3</w:t>
            </w:r>
          </w:p>
        </w:tc>
        <w:tc>
          <w:tcPr>
            <w:tcW w:w="3119" w:type="dxa"/>
            <w:gridSpan w:val="2"/>
            <w:vMerge w:val="restart"/>
            <w:vAlign w:val="center"/>
          </w:tcPr>
          <w:p>
            <w:pPr>
              <w:pStyle w:val="123"/>
              <w:ind w:firstLine="0" w:firstLineChars="0"/>
              <w:jc w:val="left"/>
              <w:rPr>
                <w:rFonts w:hAnsi="宋体"/>
                <w:sz w:val="18"/>
                <w:highlight w:val="none"/>
              </w:rPr>
            </w:pPr>
            <w:r>
              <w:rPr>
                <w:rFonts w:hint="eastAsia" w:hAnsi="宋体"/>
                <w:sz w:val="18"/>
                <w:highlight w:val="none"/>
              </w:rPr>
              <w:t>供热管网</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热损失率（%）</w:t>
            </w:r>
          </w:p>
        </w:tc>
        <w:tc>
          <w:tcPr>
            <w:tcW w:w="1284" w:type="dxa"/>
            <w:shd w:val="clear" w:color="auto" w:fill="auto"/>
            <w:vAlign w:val="center"/>
          </w:tcPr>
          <w:p>
            <w:pPr>
              <w:pStyle w:val="123"/>
              <w:ind w:firstLine="0" w:firstLineChars="0"/>
              <w:rPr>
                <w:rFonts w:hAnsi="宋体"/>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二级管网供水温降（℃）</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3119" w:type="dxa"/>
            <w:gridSpan w:val="2"/>
            <w:vMerge w:val="continue"/>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系统补水率（</w:t>
            </w:r>
            <w:r>
              <w:rPr>
                <w:rFonts w:hAnsi="宋体"/>
                <w:sz w:val="18"/>
                <w:highlight w:val="none"/>
              </w:rPr>
              <w:t>%</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4</w:t>
            </w:r>
          </w:p>
        </w:tc>
        <w:tc>
          <w:tcPr>
            <w:tcW w:w="1559" w:type="dxa"/>
            <w:vMerge w:val="restart"/>
            <w:vAlign w:val="center"/>
          </w:tcPr>
          <w:p>
            <w:pPr>
              <w:pStyle w:val="123"/>
              <w:ind w:firstLine="0" w:firstLineChars="0"/>
              <w:jc w:val="left"/>
              <w:rPr>
                <w:rFonts w:hAnsi="宋体"/>
                <w:sz w:val="18"/>
                <w:highlight w:val="none"/>
              </w:rPr>
            </w:pPr>
            <w:r>
              <w:rPr>
                <w:rFonts w:hint="eastAsia" w:hAnsi="宋体"/>
                <w:sz w:val="18"/>
                <w:highlight w:val="none"/>
              </w:rPr>
              <w:t>热用户</w:t>
            </w:r>
          </w:p>
        </w:tc>
        <w:tc>
          <w:tcPr>
            <w:tcW w:w="1560" w:type="dxa"/>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整栋建筑</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实际供热负荷（M</w:t>
            </w:r>
            <w:r>
              <w:rPr>
                <w:rFonts w:hAnsi="宋体"/>
                <w:sz w:val="18"/>
                <w:highlight w:val="none"/>
              </w:rPr>
              <w:t>W</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restart"/>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楼栋热力入口</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供/回水压力（MP</w:t>
            </w:r>
            <w:r>
              <w:rPr>
                <w:rFonts w:hAnsi="宋体"/>
                <w:sz w:val="18"/>
                <w:highlight w:val="none"/>
              </w:rPr>
              <w:t>a</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供/回水温度（℃）</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vMerge w:val="continue"/>
            <w:shd w:val="clear" w:color="auto" w:fill="auto"/>
            <w:vAlign w:val="center"/>
          </w:tcPr>
          <w:p>
            <w:pPr>
              <w:pStyle w:val="123"/>
              <w:ind w:firstLine="0" w:firstLineChars="0"/>
              <w:jc w:val="left"/>
              <w:rPr>
                <w:rFonts w:hAnsi="宋体"/>
                <w:sz w:val="18"/>
                <w:highlight w:val="none"/>
              </w:rPr>
            </w:pP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供热量（G</w:t>
            </w:r>
            <w:r>
              <w:rPr>
                <w:rFonts w:hAnsi="宋体"/>
                <w:sz w:val="18"/>
                <w:highlight w:val="none"/>
              </w:rPr>
              <w:t>J</w:t>
            </w:r>
            <w:r>
              <w:rPr>
                <w:rFonts w:hint="eastAsia" w:hAnsi="宋体"/>
                <w:sz w:val="18"/>
                <w:highlight w:val="none"/>
              </w:rPr>
              <w:t>）</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continue"/>
            <w:shd w:val="clear" w:color="auto" w:fill="auto"/>
            <w:vAlign w:val="center"/>
          </w:tcPr>
          <w:p>
            <w:pPr>
              <w:pStyle w:val="123"/>
              <w:ind w:firstLine="0" w:firstLineChars="0"/>
              <w:jc w:val="center"/>
              <w:rPr>
                <w:rFonts w:hAnsi="宋体"/>
                <w:sz w:val="18"/>
                <w:highlight w:val="none"/>
              </w:rPr>
            </w:pPr>
          </w:p>
        </w:tc>
        <w:tc>
          <w:tcPr>
            <w:tcW w:w="1559" w:type="dxa"/>
            <w:vMerge w:val="continue"/>
          </w:tcPr>
          <w:p>
            <w:pPr>
              <w:pStyle w:val="123"/>
              <w:ind w:firstLine="0" w:firstLineChars="0"/>
              <w:jc w:val="left"/>
              <w:rPr>
                <w:rFonts w:hAnsi="宋体"/>
                <w:sz w:val="18"/>
                <w:highlight w:val="none"/>
              </w:rPr>
            </w:pPr>
          </w:p>
        </w:tc>
        <w:tc>
          <w:tcPr>
            <w:tcW w:w="1560" w:type="dxa"/>
            <w:shd w:val="clear" w:color="auto" w:fill="auto"/>
            <w:vAlign w:val="center"/>
          </w:tcPr>
          <w:p>
            <w:pPr>
              <w:pStyle w:val="123"/>
              <w:ind w:firstLine="0" w:firstLineChars="0"/>
              <w:jc w:val="left"/>
              <w:rPr>
                <w:rFonts w:hAnsi="宋体"/>
                <w:sz w:val="18"/>
                <w:highlight w:val="none"/>
              </w:rPr>
            </w:pPr>
            <w:r>
              <w:rPr>
                <w:rFonts w:hint="eastAsia" w:hAnsi="宋体"/>
                <w:sz w:val="18"/>
                <w:highlight w:val="none"/>
              </w:rPr>
              <w:t>户内</w:t>
            </w:r>
          </w:p>
        </w:tc>
        <w:tc>
          <w:tcPr>
            <w:tcW w:w="3117" w:type="dxa"/>
            <w:shd w:val="clear" w:color="auto" w:fill="auto"/>
            <w:vAlign w:val="center"/>
          </w:tcPr>
          <w:p>
            <w:pPr>
              <w:pStyle w:val="123"/>
              <w:ind w:firstLine="0" w:firstLineChars="0"/>
              <w:rPr>
                <w:rFonts w:hAnsi="宋体"/>
                <w:sz w:val="18"/>
                <w:highlight w:val="none"/>
              </w:rPr>
            </w:pPr>
            <w:r>
              <w:rPr>
                <w:rFonts w:hint="eastAsia" w:hAnsi="宋体"/>
                <w:sz w:val="18"/>
                <w:highlight w:val="none"/>
              </w:rPr>
              <w:t>室内温度（℃）</w:t>
            </w:r>
          </w:p>
        </w:tc>
        <w:tc>
          <w:tcPr>
            <w:tcW w:w="1284" w:type="dxa"/>
            <w:shd w:val="clear" w:color="auto" w:fill="auto"/>
            <w:vAlign w:val="center"/>
          </w:tcPr>
          <w:p>
            <w:pPr>
              <w:pStyle w:val="123"/>
              <w:ind w:firstLine="0" w:firstLineChars="0"/>
              <w:rPr>
                <w:rFonts w:hAnsi="宋体" w:cs="Segoe UI Symbol"/>
                <w:sz w:val="18"/>
                <w:highlight w:val="none"/>
              </w:rPr>
            </w:pPr>
          </w:p>
        </w:tc>
        <w:tc>
          <w:tcPr>
            <w:tcW w:w="1121" w:type="dxa"/>
            <w:shd w:val="clear" w:color="auto" w:fill="auto"/>
            <w:vAlign w:val="center"/>
          </w:tcPr>
          <w:p>
            <w:pPr>
              <w:pStyle w:val="123"/>
              <w:ind w:firstLine="0" w:firstLineChars="0"/>
              <w:rPr>
                <w:rFonts w:hAnsi="宋体"/>
                <w:sz w:val="18"/>
                <w:highlight w:val="none"/>
              </w:rPr>
            </w:pPr>
          </w:p>
        </w:tc>
      </w:tr>
    </w:tbl>
    <w:p>
      <w:pPr>
        <w:pStyle w:val="59"/>
        <w:ind w:firstLine="420"/>
        <w:rPr>
          <w:highlight w:val="none"/>
        </w:rPr>
      </w:pPr>
    </w:p>
    <w:p>
      <w:pPr>
        <w:pStyle w:val="59"/>
        <w:ind w:firstLine="0" w:firstLineChars="0"/>
        <w:rPr>
          <w:highlight w:val="none"/>
        </w:rPr>
        <w:sectPr>
          <w:headerReference r:id="rId14" w:type="default"/>
          <w:footerReference r:id="rId16" w:type="default"/>
          <w:headerReference r:id="rId15" w:type="even"/>
          <w:footerReference r:id="rId17" w:type="even"/>
          <w:pgSz w:w="11906" w:h="16838"/>
          <w:pgMar w:top="1928" w:right="1134" w:bottom="1134" w:left="1134" w:header="1418" w:footer="1134" w:gutter="284"/>
          <w:cols w:space="425" w:num="1"/>
          <w:formProt w:val="0"/>
          <w:docGrid w:type="lines" w:linePitch="312" w:charSpace="0"/>
        </w:sectPr>
      </w:pPr>
    </w:p>
    <w:p>
      <w:pPr>
        <w:pStyle w:val="202"/>
        <w:rPr>
          <w:vanish w:val="0"/>
          <w:highlight w:val="none"/>
        </w:rPr>
      </w:pPr>
    </w:p>
    <w:p>
      <w:pPr>
        <w:pStyle w:val="203"/>
        <w:numPr>
          <w:ilvl w:val="0"/>
          <w:numId w:val="45"/>
        </w:numPr>
        <w:rPr>
          <w:vanish w:val="0"/>
          <w:highlight w:val="none"/>
        </w:rPr>
      </w:pPr>
    </w:p>
    <w:p>
      <w:pPr>
        <w:pStyle w:val="79"/>
        <w:spacing w:after="156"/>
        <w:ind w:left="0"/>
        <w:rPr>
          <w:highlight w:val="none"/>
        </w:rPr>
      </w:pPr>
      <w:bookmarkStart w:id="242" w:name="_Toc13045"/>
      <w:bookmarkStart w:id="243" w:name="_Toc31032"/>
      <w:bookmarkStart w:id="244" w:name="_Toc30723"/>
      <w:bookmarkStart w:id="245" w:name="_Toc4893"/>
      <w:bookmarkStart w:id="246" w:name="_Toc28730"/>
      <w:bookmarkStart w:id="247" w:name="_Toc21046"/>
      <w:r>
        <w:rPr>
          <w:rFonts w:hint="eastAsia"/>
          <w:highlight w:val="none"/>
        </w:rPr>
        <w:br w:type="textWrapping"/>
      </w:r>
      <w:bookmarkStart w:id="248" w:name="_Toc206163577"/>
      <w:r>
        <w:rPr>
          <w:rFonts w:hint="eastAsia" w:hAnsi="黑体"/>
          <w:highlight w:val="none"/>
        </w:rPr>
        <w:t>（资料性）</w:t>
      </w:r>
      <w:r>
        <w:rPr>
          <w:rFonts w:hint="eastAsia"/>
          <w:highlight w:val="none"/>
        </w:rPr>
        <w:br w:type="textWrapping"/>
      </w:r>
      <w:r>
        <w:rPr>
          <w:rFonts w:hint="eastAsia" w:hAnsi="黑体"/>
          <w:highlight w:val="none"/>
        </w:rPr>
        <w:t>供热负荷及资源条件、既有供热系统查勘明细表</w:t>
      </w:r>
      <w:bookmarkEnd w:id="242"/>
      <w:bookmarkEnd w:id="243"/>
      <w:bookmarkEnd w:id="244"/>
      <w:bookmarkEnd w:id="245"/>
      <w:bookmarkEnd w:id="248"/>
    </w:p>
    <w:p>
      <w:pPr>
        <w:pStyle w:val="59"/>
        <w:autoSpaceDE/>
        <w:autoSpaceDN/>
        <w:spacing w:before="312" w:beforeLines="100" w:after="312" w:afterLines="100"/>
        <w:ind w:firstLine="420"/>
        <w:rPr>
          <w:highlight w:val="none"/>
        </w:rPr>
      </w:pPr>
      <w:r>
        <w:rPr>
          <w:rFonts w:hint="eastAsia"/>
          <w:highlight w:val="none"/>
        </w:rPr>
        <w:t>表B.1和表B</w:t>
      </w:r>
      <w:r>
        <w:rPr>
          <w:highlight w:val="none"/>
        </w:rPr>
        <w:t>.2</w:t>
      </w:r>
      <w:r>
        <w:rPr>
          <w:rFonts w:hint="eastAsia"/>
          <w:highlight w:val="none"/>
        </w:rPr>
        <w:t>分别给出了供热负荷、资源条件及既有供热系统查勘明细。</w:t>
      </w:r>
    </w:p>
    <w:p>
      <w:pPr>
        <w:pStyle w:val="239"/>
        <w:spacing w:before="156" w:after="156"/>
        <w:rPr>
          <w:highlight w:val="none"/>
        </w:rPr>
      </w:pPr>
      <w:r>
        <w:rPr>
          <w:rFonts w:hint="eastAsia" w:hAnsi="黑体"/>
          <w:highlight w:val="none"/>
        </w:rPr>
        <w:t>表B.1</w:t>
      </w:r>
      <w:r>
        <w:rPr>
          <w:rFonts w:hint="eastAsia"/>
          <w:highlight w:val="none"/>
        </w:rPr>
        <w:t xml:space="preserve">  供热负荷及资源条件查勘明细表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2"/>
        <w:gridCol w:w="3632"/>
        <w:gridCol w:w="199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bookmarkStart w:id="249" w:name="OLE_LINK11"/>
            <w:bookmarkStart w:id="250" w:name="OLE_LINK12"/>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42"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4914" w:type="dxa"/>
            <w:gridSpan w:val="2"/>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查勘内容描述</w:t>
            </w:r>
          </w:p>
        </w:tc>
        <w:tc>
          <w:tcPr>
            <w:tcW w:w="199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查勘情况说明</w:t>
            </w:r>
          </w:p>
        </w:tc>
        <w:tc>
          <w:tcPr>
            <w:tcW w:w="1695"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供热形式及负荷调查</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供热面积</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建筑类型</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保温情况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供热形式</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cs="Segoe UI Symbol"/>
                <w:sz w:val="18"/>
                <w:highlight w:val="none"/>
              </w:rPr>
              <w:t>直供</w:t>
            </w:r>
            <w:r>
              <w:rPr>
                <w:rFonts w:hint="eastAsia" w:hAnsi="宋体"/>
                <w:sz w:val="18"/>
                <w:highlight w:val="none"/>
              </w:rPr>
              <w:t xml:space="preserve"> </w:t>
            </w:r>
            <w:r>
              <w:rPr>
                <w:rFonts w:hAnsi="宋体"/>
                <w:sz w:val="18"/>
                <w:highlight w:val="none"/>
              </w:rPr>
              <w:t xml:space="preserve">  </w:t>
            </w:r>
            <w:r>
              <w:rPr>
                <w:rFonts w:ascii="Segoe UI Symbol" w:hAnsi="Segoe UI Symbol" w:cs="Segoe UI Symbol"/>
                <w:sz w:val="18"/>
                <w:highlight w:val="none"/>
              </w:rPr>
              <w:t>☐</w:t>
            </w:r>
            <w:r>
              <w:rPr>
                <w:rFonts w:hint="eastAsia" w:hAnsi="宋体" w:cs="Segoe UI Symbol"/>
                <w:sz w:val="18"/>
                <w:highlight w:val="none"/>
              </w:rPr>
              <w:t>间供</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新增热负荷</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2</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cs="宋体"/>
                <w:sz w:val="18"/>
                <w:highlight w:val="none"/>
              </w:rPr>
              <w:t>周边资源条件调查</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燃气热电厂</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数据中心余热</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垃圾焚烧电厂余热</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再生水（污水）厂余热</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深层/浅层地热能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太阳能</w:t>
            </w:r>
          </w:p>
        </w:tc>
        <w:tc>
          <w:tcPr>
            <w:tcW w:w="1993" w:type="dxa"/>
            <w:shd w:val="clear" w:color="auto" w:fill="auto"/>
            <w:vAlign w:val="center"/>
          </w:tcPr>
          <w:p>
            <w:pPr>
              <w:pStyle w:val="123"/>
              <w:ind w:firstLine="0" w:firstLineChars="0"/>
              <w:rPr>
                <w:rFonts w:hAnsi="宋体"/>
                <w:sz w:val="18"/>
                <w:highlight w:val="none"/>
              </w:rPr>
            </w:pPr>
            <w:bookmarkStart w:id="251" w:name="OLE_LINK74"/>
            <w:bookmarkStart w:id="252" w:name="OLE_LINK73"/>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bookmarkEnd w:id="251"/>
            <w:bookmarkEnd w:id="252"/>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电力</w:t>
            </w:r>
          </w:p>
        </w:tc>
        <w:tc>
          <w:tcPr>
            <w:tcW w:w="1993" w:type="dxa"/>
            <w:shd w:val="clear" w:color="auto" w:fill="auto"/>
            <w:vAlign w:val="center"/>
          </w:tcPr>
          <w:p>
            <w:pPr>
              <w:pStyle w:val="123"/>
              <w:ind w:firstLine="0" w:firstLineChars="0"/>
              <w:rPr>
                <w:rFonts w:ascii="Segoe UI Symbol" w:hAnsi="Segoe UI Symbol"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3</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场地空间调查</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热源站房与周边建筑距离</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周边地下管线和构筑物分布</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周边可利用空地面积布局图</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拟采用改造技术设施占地空间情况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r>
              <w:rPr>
                <w:rFonts w:hint="eastAsia" w:hAnsi="宋体"/>
                <w:sz w:val="18"/>
                <w:highlight w:val="none"/>
              </w:rPr>
              <w:t>包括净空高度、承重墙、梁、柱位置等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场地排水、排气、排烟等排放位置与流通情况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p>
        </w:tc>
      </w:tr>
      <w:bookmarkEnd w:id="249"/>
      <w:bookmarkEnd w:id="250"/>
    </w:tbl>
    <w:p>
      <w:pPr>
        <w:rPr>
          <w:rFonts w:ascii="Times New Roman" w:hAnsi="Times New Roman"/>
          <w:highlight w:val="none"/>
        </w:rPr>
      </w:pPr>
      <w:r>
        <w:rPr>
          <w:highlight w:val="none"/>
        </w:rPr>
        <w:t xml:space="preserve"> </w:t>
      </w:r>
    </w:p>
    <w:p>
      <w:pPr>
        <w:rPr>
          <w:highlight w:val="none"/>
        </w:rPr>
        <w:sectPr>
          <w:headerReference r:id="rId18" w:type="default"/>
          <w:footerReference r:id="rId20" w:type="default"/>
          <w:headerReference r:id="rId19" w:type="even"/>
          <w:footerReference r:id="rId21" w:type="even"/>
          <w:pgSz w:w="11906" w:h="16838"/>
          <w:pgMar w:top="1928" w:right="1134" w:bottom="1134" w:left="1134" w:header="1418" w:footer="1134" w:gutter="284"/>
          <w:cols w:space="425" w:num="1"/>
          <w:formProt w:val="0"/>
          <w:docGrid w:type="lines" w:linePitch="312" w:charSpace="0"/>
        </w:sectPr>
      </w:pPr>
      <w:r>
        <w:rPr>
          <w:highlight w:val="none"/>
        </w:rPr>
        <w:t xml:space="preserve"> </w:t>
      </w:r>
    </w:p>
    <w:p>
      <w:pPr>
        <w:pStyle w:val="239"/>
        <w:spacing w:before="156" w:after="156"/>
        <w:rPr>
          <w:highlight w:val="none"/>
        </w:rPr>
      </w:pPr>
      <w:r>
        <w:rPr>
          <w:rFonts w:hint="eastAsia" w:hAnsi="黑体"/>
          <w:highlight w:val="none"/>
        </w:rPr>
        <w:t>表B.</w:t>
      </w:r>
      <w:r>
        <w:rPr>
          <w:rFonts w:hAnsi="黑体"/>
          <w:highlight w:val="none"/>
        </w:rPr>
        <w:t>2</w:t>
      </w:r>
      <w:r>
        <w:rPr>
          <w:rFonts w:hint="eastAsia"/>
          <w:highlight w:val="none"/>
        </w:rPr>
        <w:t xml:space="preserve">  既有供热系统查勘明细表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2"/>
        <w:gridCol w:w="3632"/>
        <w:gridCol w:w="199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查勘大类选择：</w:t>
            </w:r>
            <w:r>
              <w:rPr>
                <w:rFonts w:ascii="Segoe UI Symbol" w:hAnsi="Segoe UI Symbol" w:cs="Segoe UI Symbol"/>
                <w:sz w:val="18"/>
                <w:highlight w:val="none"/>
              </w:rPr>
              <w:t>☐</w:t>
            </w:r>
            <w:r>
              <w:rPr>
                <w:rFonts w:hint="eastAsia" w:hAnsi="宋体"/>
                <w:sz w:val="18"/>
                <w:highlight w:val="none"/>
              </w:rPr>
              <w:t xml:space="preserve">热源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热力站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室外管网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建筑供暖系统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系统控制与监测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查勘小类编号：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42"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4914" w:type="dxa"/>
            <w:gridSpan w:val="2"/>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查勘内容描述</w:t>
            </w:r>
          </w:p>
        </w:tc>
        <w:tc>
          <w:tcPr>
            <w:tcW w:w="199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查勘情况说明</w:t>
            </w:r>
          </w:p>
        </w:tc>
        <w:tc>
          <w:tcPr>
            <w:tcW w:w="1695"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热源</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设备类型</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设备装机配置</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设备运行模式</w:t>
            </w:r>
          </w:p>
        </w:tc>
        <w:tc>
          <w:tcPr>
            <w:tcW w:w="1993" w:type="dxa"/>
            <w:shd w:val="clear" w:color="auto" w:fill="auto"/>
            <w:vAlign w:val="center"/>
          </w:tcPr>
          <w:p>
            <w:pPr>
              <w:pStyle w:val="123"/>
              <w:ind w:firstLine="0" w:firstLineChars="0"/>
              <w:rPr>
                <w:rFonts w:hAnsi="宋体" w:cs="Segoe UI Symbol"/>
                <w:sz w:val="18"/>
                <w:highlight w:val="none"/>
              </w:rPr>
            </w:pPr>
            <w:r>
              <w:rPr>
                <w:rFonts w:ascii="Segoe UI Symbol" w:hAnsi="Segoe UI Symbol" w:cs="Segoe UI Symbol"/>
                <w:sz w:val="18"/>
                <w:highlight w:val="none"/>
              </w:rPr>
              <w:t>☐</w:t>
            </w:r>
            <w:r>
              <w:rPr>
                <w:rFonts w:hint="eastAsia" w:hAnsi="宋体"/>
                <w:sz w:val="18"/>
                <w:highlight w:val="none"/>
              </w:rPr>
              <w:t xml:space="preserve">承压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常压</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设备效率</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余热回收装置</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计量设备</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监测仪器仪表配置情况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数据远传功能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排放报告：</w:t>
            </w:r>
          </w:p>
          <w:p>
            <w:pPr>
              <w:pStyle w:val="123"/>
              <w:ind w:firstLine="0" w:firstLineChars="0"/>
              <w:rPr>
                <w:rFonts w:hAnsi="宋体"/>
                <w:sz w:val="18"/>
                <w:highlight w:val="none"/>
              </w:rPr>
            </w:pPr>
            <w:r>
              <w:rPr>
                <w:rFonts w:hint="eastAsia" w:hAnsi="宋体"/>
                <w:sz w:val="18"/>
                <w:highlight w:val="none"/>
              </w:rPr>
              <w:t>氮氧化物</w:t>
            </w:r>
          </w:p>
          <w:p>
            <w:pPr>
              <w:pStyle w:val="123"/>
              <w:ind w:firstLine="0" w:firstLineChars="0"/>
              <w:rPr>
                <w:rFonts w:hAnsi="宋体"/>
                <w:sz w:val="18"/>
                <w:highlight w:val="none"/>
              </w:rPr>
            </w:pPr>
            <w:r>
              <w:rPr>
                <w:rFonts w:hint="eastAsia" w:hAnsi="宋体"/>
                <w:sz w:val="18"/>
                <w:highlight w:val="none"/>
              </w:rPr>
              <w:t>污水</w:t>
            </w:r>
          </w:p>
          <w:p>
            <w:pPr>
              <w:pStyle w:val="123"/>
              <w:ind w:firstLine="0" w:firstLineChars="0"/>
              <w:rPr>
                <w:rFonts w:hAnsi="宋体"/>
                <w:sz w:val="18"/>
                <w:highlight w:val="none"/>
              </w:rPr>
            </w:pPr>
            <w:r>
              <w:rPr>
                <w:rFonts w:hint="eastAsia" w:hAnsi="宋体"/>
                <w:sz w:val="18"/>
                <w:highlight w:val="none"/>
              </w:rPr>
              <w:t>厂界噪声</w:t>
            </w:r>
          </w:p>
        </w:tc>
        <w:tc>
          <w:tcPr>
            <w:tcW w:w="1993" w:type="dxa"/>
            <w:shd w:val="clear" w:color="auto" w:fill="auto"/>
            <w:vAlign w:val="center"/>
          </w:tcPr>
          <w:p>
            <w:pPr>
              <w:pStyle w:val="123"/>
              <w:ind w:firstLine="0" w:firstLineChars="0"/>
              <w:rPr>
                <w:rFonts w:hAnsi="宋体"/>
                <w:sz w:val="18"/>
                <w:highlight w:val="none"/>
              </w:rPr>
            </w:pP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2</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热力站</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热力站连接形式</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直接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间接</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热力站类型</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换热站</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混水站</w:t>
            </w:r>
          </w:p>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分布式泵站</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cs="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换热器配置</w:t>
            </w:r>
          </w:p>
        </w:tc>
        <w:tc>
          <w:tcPr>
            <w:tcW w:w="1993" w:type="dxa"/>
            <w:shd w:val="clear" w:color="auto" w:fill="auto"/>
            <w:vAlign w:val="center"/>
          </w:tcPr>
          <w:p>
            <w:pPr>
              <w:pStyle w:val="123"/>
              <w:ind w:firstLine="0" w:firstLineChars="0"/>
              <w:rPr>
                <w:rFonts w:hAnsi="宋体"/>
                <w:sz w:val="18"/>
                <w:highlight w:val="none"/>
              </w:rPr>
            </w:pPr>
            <w:r>
              <w:rPr>
                <w:rFonts w:hint="eastAsia" w:hAnsi="宋体"/>
                <w:sz w:val="18"/>
                <w:highlight w:val="none"/>
              </w:rPr>
              <w:t>型号：</w:t>
            </w:r>
          </w:p>
          <w:p>
            <w:pPr>
              <w:pStyle w:val="123"/>
              <w:ind w:firstLine="0" w:firstLineChars="0"/>
              <w:rPr>
                <w:rFonts w:hAnsi="宋体"/>
                <w:sz w:val="18"/>
                <w:highlight w:val="none"/>
              </w:rPr>
            </w:pPr>
            <w:r>
              <w:rPr>
                <w:rFonts w:hint="eastAsia" w:hAnsi="宋体"/>
                <w:sz w:val="18"/>
                <w:highlight w:val="none"/>
              </w:rPr>
              <w:t>台数：</w:t>
            </w:r>
          </w:p>
          <w:p>
            <w:pPr>
              <w:pStyle w:val="123"/>
              <w:ind w:firstLine="0" w:firstLineChars="0"/>
              <w:rPr>
                <w:rFonts w:hAnsi="宋体"/>
                <w:sz w:val="18"/>
                <w:highlight w:val="none"/>
              </w:rPr>
            </w:pPr>
            <w:r>
              <w:rPr>
                <w:rFonts w:hint="eastAsia" w:hAnsi="宋体"/>
                <w:sz w:val="18"/>
                <w:highlight w:val="none"/>
              </w:rPr>
              <w:t>换热性能：</w:t>
            </w:r>
          </w:p>
          <w:p>
            <w:pPr>
              <w:pStyle w:val="123"/>
              <w:ind w:firstLine="0" w:firstLineChars="0"/>
              <w:rPr>
                <w:rFonts w:hAnsi="宋体"/>
                <w:sz w:val="18"/>
                <w:highlight w:val="none"/>
              </w:rPr>
            </w:pPr>
            <w:r>
              <w:rPr>
                <w:rFonts w:hint="eastAsia" w:hAnsi="宋体"/>
                <w:sz w:val="18"/>
                <w:highlight w:val="none"/>
              </w:rPr>
              <w:t>投入运行时间：</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Ansi="宋体" w:cs="宋体"/>
                <w:sz w:val="18"/>
                <w:highlight w:val="none"/>
              </w:rPr>
              <w:t>设计热负荷及设计供热运行参数</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Ansi="宋体" w:cs="宋体"/>
                <w:sz w:val="18"/>
                <w:highlight w:val="none"/>
              </w:rPr>
              <w:t>换热设备与热负荷的匹配情况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循环水泵变频情况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循环水泵运行效率</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补水定压设备、水处理设备、换热设备、过滤脱气设备性能</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计量设备</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监测仪器仪表配置情况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数据远传功能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供配电系统容量及结构</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建筑隔音水平和防水性能</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结构荷载情况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bl>
    <w:p>
      <w:pPr>
        <w:pStyle w:val="239"/>
        <w:spacing w:before="156" w:after="156"/>
        <w:rPr>
          <w:rFonts w:hAnsi="黑体"/>
          <w:highlight w:val="none"/>
        </w:rPr>
      </w:pPr>
    </w:p>
    <w:p>
      <w:pPr>
        <w:rPr>
          <w:highlight w:val="none"/>
        </w:rPr>
      </w:pPr>
    </w:p>
    <w:p>
      <w:pPr>
        <w:pStyle w:val="239"/>
        <w:spacing w:before="156" w:after="156"/>
        <w:rPr>
          <w:highlight w:val="none"/>
        </w:rPr>
      </w:pPr>
      <w:r>
        <w:rPr>
          <w:rFonts w:hint="eastAsia" w:hAnsi="黑体"/>
          <w:highlight w:val="none"/>
        </w:rPr>
        <w:t>表B.</w:t>
      </w:r>
      <w:r>
        <w:rPr>
          <w:rFonts w:hAnsi="黑体"/>
          <w:highlight w:val="none"/>
        </w:rPr>
        <w:t>2</w:t>
      </w:r>
      <w:r>
        <w:rPr>
          <w:rFonts w:hint="eastAsia"/>
          <w:highlight w:val="none"/>
        </w:rPr>
        <w:t xml:space="preserve">  既有供热系统查勘明细表</w:t>
      </w:r>
      <w:r>
        <w:rPr>
          <w:rFonts w:hint="eastAsia" w:ascii="宋体" w:hAnsi="宋体" w:eastAsia="宋体"/>
          <w:highlight w:val="none"/>
        </w:rPr>
        <w:t>（续）</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2"/>
        <w:gridCol w:w="3632"/>
        <w:gridCol w:w="199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 xml:space="preserve">项目名称： </w:t>
            </w:r>
            <w:r>
              <w:rPr>
                <w:rFonts w:hAnsi="宋体"/>
                <w:sz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查勘大类选择：</w:t>
            </w:r>
            <w:r>
              <w:rPr>
                <w:rFonts w:ascii="Segoe UI Symbol" w:hAnsi="Segoe UI Symbol" w:cs="Segoe UI Symbol"/>
                <w:sz w:val="18"/>
                <w:highlight w:val="none"/>
              </w:rPr>
              <w:t>☐</w:t>
            </w:r>
            <w:r>
              <w:rPr>
                <w:rFonts w:hint="eastAsia" w:hAnsi="宋体"/>
                <w:sz w:val="18"/>
                <w:highlight w:val="none"/>
              </w:rPr>
              <w:t xml:space="preserve">热源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热力站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室外管网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 xml:space="preserve">建筑供暖系统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系统控制与监测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4" w:type="dxa"/>
            <w:gridSpan w:val="5"/>
            <w:shd w:val="clear" w:color="auto" w:fill="auto"/>
          </w:tcPr>
          <w:p>
            <w:pPr>
              <w:pStyle w:val="123"/>
              <w:ind w:firstLine="0" w:firstLineChars="0"/>
              <w:rPr>
                <w:rFonts w:hAnsi="宋体"/>
                <w:sz w:val="18"/>
                <w:highlight w:val="none"/>
              </w:rPr>
            </w:pPr>
            <w:r>
              <w:rPr>
                <w:rFonts w:hint="eastAsia" w:hAnsi="宋体"/>
                <w:sz w:val="18"/>
                <w:highlight w:val="none"/>
              </w:rPr>
              <w:t>查勘小类编号：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42"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4914" w:type="dxa"/>
            <w:gridSpan w:val="2"/>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查勘内容描述</w:t>
            </w:r>
          </w:p>
        </w:tc>
        <w:tc>
          <w:tcPr>
            <w:tcW w:w="1993"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查勘情况说明</w:t>
            </w:r>
          </w:p>
        </w:tc>
        <w:tc>
          <w:tcPr>
            <w:tcW w:w="1695"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2</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热力站</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防爆防火防雷和设备接地要求</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应急处置设备设施配备情况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设备、管路保温情况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jc w:val="center"/>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设备、管路阻力损失</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3</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室外管网</w:t>
            </w: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路由布置</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有图纸 </w:t>
            </w:r>
            <w:r>
              <w:rPr>
                <w:rFonts w:ascii="Segoe UI Symbol" w:hAnsi="Segoe UI Symbol" w:cs="Segoe UI Symbol"/>
                <w:sz w:val="18"/>
                <w:highlight w:val="none"/>
              </w:rPr>
              <w:t>☐</w:t>
            </w:r>
            <w:r>
              <w:rPr>
                <w:rFonts w:hint="eastAsia" w:hAnsi="宋体"/>
                <w:sz w:val="18"/>
                <w:highlight w:val="none"/>
              </w:rPr>
              <w:t>无图纸</w:t>
            </w:r>
          </w:p>
        </w:tc>
        <w:tc>
          <w:tcPr>
            <w:tcW w:w="1695" w:type="dxa"/>
            <w:shd w:val="clear" w:color="auto" w:fill="auto"/>
            <w:vAlign w:val="center"/>
          </w:tcPr>
          <w:p>
            <w:pPr>
              <w:pStyle w:val="123"/>
              <w:ind w:firstLine="0" w:firstLineChars="0"/>
              <w:rPr>
                <w:rFonts w:hAnsi="宋体"/>
                <w:sz w:val="18"/>
                <w:highlight w:val="none"/>
              </w:rPr>
            </w:pPr>
            <w:r>
              <w:rPr>
                <w:rFonts w:hint="eastAsia" w:hAnsi="宋体"/>
                <w:sz w:val="18"/>
                <w:highlight w:val="none"/>
              </w:rPr>
              <w:t>无图纸时应进行现场测量和物探查明供热管网的情况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敷设方式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调控阀门、泄水阀门、放气阀门、疏水器位置、开启状态</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补偿器、支座类型、位置、工作状况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阀门严密性、阀门工作状况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管道保温情况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管道、设备、阀门及支架腐蚀情况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管网流量平衡情况，水力平衡调控方式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监测仪器仪表配置情况</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数据远传功能</w:t>
            </w:r>
          </w:p>
        </w:tc>
        <w:tc>
          <w:tcPr>
            <w:tcW w:w="1993" w:type="dxa"/>
            <w:shd w:val="clear" w:color="auto" w:fill="auto"/>
            <w:vAlign w:val="center"/>
          </w:tcPr>
          <w:p>
            <w:pPr>
              <w:pStyle w:val="123"/>
              <w:ind w:firstLine="0" w:firstLineChars="0"/>
              <w:rPr>
                <w:rFonts w:hAnsi="宋体"/>
                <w:sz w:val="18"/>
                <w:highlight w:val="none"/>
              </w:rPr>
            </w:pPr>
            <w:r>
              <w:rPr>
                <w:rFonts w:ascii="Segoe UI Symbol" w:hAnsi="Segoe UI Symbol" w:cs="Segoe UI Symbol"/>
                <w:sz w:val="18"/>
                <w:highlight w:val="none"/>
              </w:rPr>
              <w:t>☐</w:t>
            </w:r>
            <w:r>
              <w:rPr>
                <w:rFonts w:hint="eastAsia" w:hAnsi="宋体"/>
                <w:sz w:val="18"/>
                <w:highlight w:val="none"/>
              </w:rPr>
              <w:t xml:space="preserve">有 </w:t>
            </w:r>
            <w:r>
              <w:rPr>
                <w:rFonts w:hAnsi="宋体"/>
                <w:sz w:val="18"/>
                <w:highlight w:val="none"/>
              </w:rPr>
              <w:t xml:space="preserve">    </w:t>
            </w:r>
            <w:r>
              <w:rPr>
                <w:rFonts w:ascii="Segoe UI Symbol" w:hAnsi="Segoe UI Symbol" w:cs="Segoe UI Symbol"/>
                <w:sz w:val="18"/>
                <w:highlight w:val="none"/>
              </w:rPr>
              <w:t>☐</w:t>
            </w:r>
            <w:r>
              <w:rPr>
                <w:rFonts w:hint="eastAsia" w:hAnsi="宋体"/>
                <w:sz w:val="18"/>
                <w:highlight w:val="none"/>
              </w:rPr>
              <w:t>无</w:t>
            </w: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4</w:t>
            </w:r>
          </w:p>
        </w:tc>
        <w:tc>
          <w:tcPr>
            <w:tcW w:w="1282"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热用户</w:t>
            </w: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系统形式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井室状况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楼栋热力小室安装使用</w:t>
            </w:r>
            <w:r>
              <w:rPr>
                <w:rFonts w:hint="eastAsia" w:hAnsi="宋体" w:cs="宋体"/>
                <w:sz w:val="18"/>
                <w:highlight w:val="none"/>
              </w:rPr>
              <w:t>分布式楼宇换热器条件</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sz w:val="18"/>
                <w:highlight w:val="none"/>
              </w:rPr>
              <w:t>设备仪表配置情况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sz w:val="18"/>
                <w:highlight w:val="none"/>
              </w:rPr>
            </w:pPr>
            <w:r>
              <w:rPr>
                <w:rFonts w:hint="eastAsia" w:hAnsi="宋体" w:cs="宋体"/>
                <w:sz w:val="18"/>
                <w:highlight w:val="none"/>
              </w:rPr>
              <w:t>建筑物内水平、垂直热力失调情况</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用户供热计量方式</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室温调控装置类型与工作现状</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shd w:val="clear" w:color="auto" w:fill="auto"/>
            <w:vAlign w:val="center"/>
          </w:tcPr>
          <w:p>
            <w:pPr>
              <w:pStyle w:val="123"/>
              <w:ind w:firstLine="0" w:firstLineChars="0"/>
              <w:jc w:val="center"/>
              <w:rPr>
                <w:rFonts w:hAnsi="宋体"/>
                <w:sz w:val="18"/>
                <w:highlight w:val="none"/>
              </w:rPr>
            </w:pPr>
          </w:p>
        </w:tc>
        <w:tc>
          <w:tcPr>
            <w:tcW w:w="1282" w:type="dxa"/>
            <w:vMerge w:val="continue"/>
            <w:shd w:val="clear" w:color="auto" w:fill="auto"/>
            <w:vAlign w:val="center"/>
          </w:tcPr>
          <w:p>
            <w:pPr>
              <w:pStyle w:val="123"/>
              <w:ind w:firstLine="0" w:firstLineChars="0"/>
              <w:rPr>
                <w:rFonts w:hAnsi="宋体"/>
                <w:sz w:val="18"/>
                <w:highlight w:val="none"/>
              </w:rPr>
            </w:pPr>
          </w:p>
        </w:tc>
        <w:tc>
          <w:tcPr>
            <w:tcW w:w="3632" w:type="dxa"/>
            <w:shd w:val="clear" w:color="auto" w:fill="auto"/>
            <w:vAlign w:val="center"/>
          </w:tcPr>
          <w:p>
            <w:pPr>
              <w:pStyle w:val="123"/>
              <w:ind w:firstLine="0" w:firstLineChars="0"/>
              <w:rPr>
                <w:rFonts w:hAnsi="宋体" w:cs="宋体"/>
                <w:sz w:val="18"/>
                <w:highlight w:val="none"/>
              </w:rPr>
            </w:pPr>
            <w:r>
              <w:rPr>
                <w:rFonts w:hint="eastAsia" w:hAnsi="宋体"/>
                <w:sz w:val="18"/>
                <w:highlight w:val="none"/>
              </w:rPr>
              <w:t>楼栋热力小室安装使用</w:t>
            </w:r>
            <w:r>
              <w:rPr>
                <w:rFonts w:hint="eastAsia" w:hAnsi="宋体" w:cs="宋体"/>
                <w:sz w:val="18"/>
                <w:highlight w:val="none"/>
              </w:rPr>
              <w:t>分布式楼宇换热器条件</w:t>
            </w:r>
          </w:p>
        </w:tc>
        <w:tc>
          <w:tcPr>
            <w:tcW w:w="1993" w:type="dxa"/>
            <w:shd w:val="clear" w:color="auto" w:fill="auto"/>
            <w:vAlign w:val="center"/>
          </w:tcPr>
          <w:p>
            <w:pPr>
              <w:pStyle w:val="123"/>
              <w:ind w:firstLine="0" w:firstLineChars="0"/>
              <w:rPr>
                <w:rFonts w:hAnsi="宋体"/>
                <w:sz w:val="18"/>
                <w:highlight w:val="none"/>
              </w:rPr>
            </w:pPr>
          </w:p>
        </w:tc>
        <w:tc>
          <w:tcPr>
            <w:tcW w:w="1695" w:type="dxa"/>
            <w:shd w:val="clear" w:color="auto" w:fill="auto"/>
            <w:vAlign w:val="center"/>
          </w:tcPr>
          <w:p>
            <w:pPr>
              <w:pStyle w:val="123"/>
              <w:ind w:firstLine="0" w:firstLineChars="0"/>
              <w:rPr>
                <w:rFonts w:hAnsi="宋体"/>
                <w:sz w:val="18"/>
                <w:highlight w:val="none"/>
              </w:rPr>
            </w:pPr>
          </w:p>
        </w:tc>
      </w:tr>
    </w:tbl>
    <w:p>
      <w:pPr>
        <w:rPr>
          <w:highlight w:val="none"/>
        </w:rPr>
      </w:pPr>
    </w:p>
    <w:p>
      <w:pPr>
        <w:rPr>
          <w:highlight w:val="none"/>
        </w:rPr>
        <w:sectPr>
          <w:pgSz w:w="11906" w:h="16838"/>
          <w:pgMar w:top="1928" w:right="1134" w:bottom="1134" w:left="1134" w:header="1418" w:footer="1134" w:gutter="284"/>
          <w:cols w:space="425" w:num="1"/>
          <w:formProt w:val="0"/>
          <w:docGrid w:type="lines" w:linePitch="312" w:charSpace="0"/>
        </w:sectPr>
      </w:pPr>
      <w:r>
        <w:rPr>
          <w:highlight w:val="none"/>
        </w:rPr>
        <w:t xml:space="preserve"> </w:t>
      </w:r>
    </w:p>
    <w:p>
      <w:pPr>
        <w:pStyle w:val="79"/>
        <w:spacing w:after="156"/>
        <w:ind w:left="0"/>
        <w:rPr>
          <w:highlight w:val="none"/>
        </w:rPr>
      </w:pPr>
      <w:bookmarkStart w:id="253" w:name="_Toc12416"/>
      <w:bookmarkStart w:id="254" w:name="_Toc4280"/>
      <w:bookmarkStart w:id="255" w:name="_Toc20434"/>
      <w:bookmarkStart w:id="256" w:name="_Toc13945"/>
      <w:r>
        <w:rPr>
          <w:highlight w:val="none"/>
        </w:rPr>
        <w:br w:type="textWrapping"/>
      </w:r>
      <w:bookmarkStart w:id="257" w:name="_Toc197978556"/>
      <w:bookmarkStart w:id="258" w:name="_Toc206163578"/>
      <w:bookmarkStart w:id="259" w:name="_Toc197978337"/>
      <w:r>
        <w:rPr>
          <w:rFonts w:hint="eastAsia"/>
          <w:highlight w:val="none"/>
        </w:rPr>
        <w:t>（资料性）</w:t>
      </w:r>
      <w:r>
        <w:rPr>
          <w:highlight w:val="none"/>
        </w:rPr>
        <w:br w:type="textWrapping"/>
      </w:r>
      <w:bookmarkStart w:id="260" w:name="OLE_LINK67"/>
      <w:bookmarkStart w:id="261" w:name="OLE_LINK66"/>
      <w:r>
        <w:rPr>
          <w:rFonts w:hint="eastAsia"/>
          <w:highlight w:val="none"/>
        </w:rPr>
        <w:t>多能耦合供热技术中的新能源和可再生能源常用技术要求</w:t>
      </w:r>
      <w:bookmarkEnd w:id="246"/>
      <w:bookmarkEnd w:id="247"/>
      <w:bookmarkEnd w:id="253"/>
      <w:bookmarkEnd w:id="254"/>
      <w:bookmarkEnd w:id="255"/>
      <w:bookmarkEnd w:id="256"/>
      <w:bookmarkEnd w:id="257"/>
      <w:bookmarkEnd w:id="258"/>
      <w:bookmarkEnd w:id="259"/>
      <w:bookmarkEnd w:id="260"/>
      <w:bookmarkEnd w:id="261"/>
    </w:p>
    <w:p>
      <w:pPr>
        <w:pStyle w:val="59"/>
        <w:ind w:firstLine="420"/>
        <w:rPr>
          <w:highlight w:val="none"/>
        </w:rPr>
      </w:pPr>
      <w:r>
        <w:rPr>
          <w:rFonts w:hint="eastAsia"/>
          <w:highlight w:val="none"/>
        </w:rPr>
        <w:t>表</w:t>
      </w:r>
      <w:r>
        <w:rPr>
          <w:highlight w:val="none"/>
        </w:rPr>
        <w:t>C.1</w:t>
      </w:r>
      <w:r>
        <w:rPr>
          <w:rFonts w:hint="eastAsia"/>
          <w:highlight w:val="none"/>
        </w:rPr>
        <w:t>给出了新能源和可再生能源常用技术要求。</w:t>
      </w:r>
    </w:p>
    <w:p>
      <w:pPr>
        <w:pStyle w:val="239"/>
        <w:spacing w:before="156" w:after="156"/>
        <w:rPr>
          <w:rFonts w:hAnsi="黑体"/>
          <w:highlight w:val="none"/>
        </w:rPr>
      </w:pPr>
      <w:bookmarkStart w:id="262" w:name="OLE_LINK70"/>
      <w:bookmarkStart w:id="263" w:name="OLE_LINK69"/>
      <w:r>
        <w:rPr>
          <w:rFonts w:hint="eastAsia" w:hAnsi="黑体"/>
          <w:highlight w:val="none"/>
        </w:rPr>
        <w:t>表</w:t>
      </w:r>
      <w:r>
        <w:rPr>
          <w:rFonts w:hAnsi="黑体"/>
          <w:highlight w:val="none"/>
        </w:rPr>
        <w:t>C</w:t>
      </w:r>
      <w:r>
        <w:rPr>
          <w:rFonts w:hint="eastAsia" w:hAnsi="黑体"/>
          <w:highlight w:val="none"/>
        </w:rPr>
        <w:t>.</w:t>
      </w:r>
      <w:r>
        <w:rPr>
          <w:rFonts w:hAnsi="黑体"/>
          <w:highlight w:val="none"/>
        </w:rPr>
        <w:t>1</w:t>
      </w:r>
      <w:r>
        <w:rPr>
          <w:rFonts w:hint="eastAsia" w:hAnsi="黑体"/>
          <w:highlight w:val="none"/>
        </w:rPr>
        <w:t xml:space="preserve">  新能源和可再生能源常用技术要求</w:t>
      </w:r>
    </w:p>
    <w:bookmarkEnd w:id="262"/>
    <w:bookmarkEnd w:id="263"/>
    <w:tbl>
      <w:tblPr>
        <w:tblStyle w:val="2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985"/>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序号</w:t>
            </w:r>
          </w:p>
        </w:tc>
        <w:tc>
          <w:tcPr>
            <w:tcW w:w="1134" w:type="dxa"/>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技术类别</w:t>
            </w:r>
          </w:p>
        </w:tc>
        <w:tc>
          <w:tcPr>
            <w:tcW w:w="1985" w:type="dxa"/>
            <w:vAlign w:val="center"/>
          </w:tcPr>
          <w:p>
            <w:pPr>
              <w:pStyle w:val="123"/>
              <w:ind w:firstLine="0" w:firstLineChars="0"/>
              <w:jc w:val="center"/>
              <w:rPr>
                <w:rFonts w:hAnsi="宋体"/>
                <w:sz w:val="18"/>
                <w:highlight w:val="none"/>
              </w:rPr>
            </w:pPr>
            <w:r>
              <w:rPr>
                <w:rFonts w:hint="eastAsia" w:hAnsi="宋体"/>
                <w:sz w:val="18"/>
                <w:highlight w:val="none"/>
              </w:rPr>
              <w:t>技术名称</w:t>
            </w:r>
          </w:p>
        </w:tc>
        <w:tc>
          <w:tcPr>
            <w:tcW w:w="5522" w:type="dxa"/>
            <w:shd w:val="clear" w:color="auto" w:fill="auto"/>
            <w:vAlign w:val="center"/>
          </w:tcPr>
          <w:p>
            <w:pPr>
              <w:pStyle w:val="123"/>
              <w:ind w:firstLine="0" w:firstLineChars="0"/>
              <w:jc w:val="center"/>
              <w:rPr>
                <w:rFonts w:hAnsi="宋体"/>
                <w:sz w:val="18"/>
                <w:highlight w:val="none"/>
              </w:rPr>
            </w:pPr>
            <w:r>
              <w:rPr>
                <w:rFonts w:hint="eastAsia" w:hAnsi="宋体" w:cs="宋体"/>
                <w:sz w:val="18"/>
                <w:highlight w:val="none"/>
              </w:rPr>
              <w:t>多能耦合供热技术</w:t>
            </w:r>
            <w:r>
              <w:rPr>
                <w:rFonts w:hint="eastAsia" w:hAnsi="宋体"/>
                <w:sz w:val="1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1</w:t>
            </w:r>
          </w:p>
        </w:tc>
        <w:tc>
          <w:tcPr>
            <w:tcW w:w="1134"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余热利用</w:t>
            </w:r>
          </w:p>
        </w:tc>
        <w:tc>
          <w:tcPr>
            <w:tcW w:w="1985" w:type="dxa"/>
            <w:vMerge w:val="restart"/>
            <w:vAlign w:val="center"/>
          </w:tcPr>
          <w:p>
            <w:pPr>
              <w:pStyle w:val="123"/>
              <w:spacing w:line="320" w:lineRule="exact"/>
              <w:ind w:firstLine="0" w:firstLineChars="0"/>
              <w:rPr>
                <w:rFonts w:hAnsi="宋体"/>
                <w:sz w:val="18"/>
                <w:highlight w:val="none"/>
              </w:rPr>
            </w:pPr>
            <w:r>
              <w:rPr>
                <w:rFonts w:hint="eastAsia" w:hAnsi="宋体"/>
                <w:sz w:val="18"/>
                <w:highlight w:val="none"/>
              </w:rPr>
              <w:t>数据中心</w:t>
            </w: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考虑单机柜功率、机柜上架率、数据中心不同的制冷系统对应的散热回收率等因素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spacing w:line="320" w:lineRule="exact"/>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冷冻水/冷却水回收系统提升能效大于10%时，宜进行回收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spacing w:line="320" w:lineRule="exact"/>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余热回收用户距离数据中心不宜超过3k</w:t>
            </w:r>
            <w:r>
              <w:rPr>
                <w:rFonts w:hAnsi="宋体"/>
                <w:sz w:val="18"/>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Align w:val="center"/>
          </w:tcPr>
          <w:p>
            <w:pPr>
              <w:pStyle w:val="123"/>
              <w:spacing w:line="320" w:lineRule="exact"/>
              <w:ind w:firstLine="0" w:firstLineChars="0"/>
              <w:rPr>
                <w:rFonts w:hAnsi="宋体" w:cs="Segoe UI Symbol"/>
                <w:sz w:val="18"/>
                <w:highlight w:val="none"/>
              </w:rPr>
            </w:pPr>
            <w:r>
              <w:rPr>
                <w:rFonts w:hint="eastAsia" w:hAnsi="宋体" w:cs="Segoe UI Symbol"/>
                <w:sz w:val="18"/>
                <w:highlight w:val="none"/>
              </w:rPr>
              <w:t>垃圾焚烧电厂</w:t>
            </w: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cs="Segoe UI Symbol"/>
                <w:sz w:val="18"/>
                <w:highlight w:val="none"/>
              </w:rPr>
              <w:t>改造供热半径不宜大于10km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auto"/>
            <w:vAlign w:val="center"/>
          </w:tcPr>
          <w:p>
            <w:pPr>
              <w:pStyle w:val="123"/>
              <w:ind w:firstLine="0" w:firstLineChars="0"/>
              <w:jc w:val="center"/>
              <w:rPr>
                <w:rFonts w:hAnsi="宋体"/>
                <w:sz w:val="18"/>
                <w:highlight w:val="none"/>
              </w:rPr>
            </w:pPr>
            <w:r>
              <w:rPr>
                <w:rFonts w:hAnsi="宋体"/>
                <w:sz w:val="18"/>
                <w:highlight w:val="none"/>
              </w:rPr>
              <w:t>2</w:t>
            </w:r>
          </w:p>
        </w:tc>
        <w:tc>
          <w:tcPr>
            <w:tcW w:w="1134" w:type="dxa"/>
            <w:vMerge w:val="restart"/>
            <w:shd w:val="clear" w:color="auto" w:fill="auto"/>
            <w:vAlign w:val="center"/>
          </w:tcPr>
          <w:p>
            <w:pPr>
              <w:pStyle w:val="123"/>
              <w:ind w:firstLine="0" w:firstLineChars="0"/>
              <w:jc w:val="center"/>
              <w:rPr>
                <w:rFonts w:hAnsi="宋体"/>
                <w:sz w:val="18"/>
                <w:highlight w:val="none"/>
              </w:rPr>
            </w:pPr>
            <w:r>
              <w:rPr>
                <w:rFonts w:hint="eastAsia" w:hAnsi="宋体"/>
                <w:sz w:val="18"/>
                <w:highlight w:val="none"/>
              </w:rPr>
              <w:t>可再生能源利用</w:t>
            </w:r>
          </w:p>
        </w:tc>
        <w:tc>
          <w:tcPr>
            <w:tcW w:w="1985" w:type="dxa"/>
            <w:vMerge w:val="restart"/>
            <w:vAlign w:val="center"/>
          </w:tcPr>
          <w:p>
            <w:pPr>
              <w:pStyle w:val="123"/>
              <w:ind w:firstLine="0" w:firstLineChars="0"/>
              <w:rPr>
                <w:rFonts w:hAnsi="宋体" w:cs="宋体"/>
                <w:sz w:val="18"/>
                <w:szCs w:val="18"/>
                <w:highlight w:val="none"/>
              </w:rPr>
            </w:pPr>
            <w:r>
              <w:rPr>
                <w:rFonts w:hint="eastAsia" w:hAnsi="宋体" w:cs="宋体"/>
                <w:sz w:val="18"/>
                <w:highlight w:val="none"/>
              </w:rPr>
              <w:t>浅层地热</w:t>
            </w:r>
          </w:p>
        </w:tc>
        <w:tc>
          <w:tcPr>
            <w:tcW w:w="5522" w:type="dxa"/>
            <w:shd w:val="clear" w:color="auto" w:fill="auto"/>
            <w:vAlign w:val="center"/>
          </w:tcPr>
          <w:p>
            <w:pPr>
              <w:pStyle w:val="252"/>
              <w:rPr>
                <w:rFonts w:hAnsi="宋体" w:cs="宋体"/>
                <w:sz w:val="18"/>
                <w:szCs w:val="18"/>
                <w:highlight w:val="none"/>
              </w:rPr>
            </w:pPr>
            <w:r>
              <w:rPr>
                <w:rFonts w:hint="eastAsia" w:hAnsi="宋体" w:cs="宋体"/>
                <w:sz w:val="18"/>
                <w:szCs w:val="18"/>
                <w:highlight w:val="none"/>
              </w:rPr>
              <w:t>在技术经济合理、用户有冷热需求、地质条件适宜、场地充裕的情况下，应用浅层地热能，仅有供热需求的，经济性论证合理后可配合其它冷热平衡措施采用浅层地热能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252"/>
              <w:ind w:left="942" w:hanging="522"/>
              <w:rPr>
                <w:rFonts w:hAnsi="宋体" w:cs="宋体"/>
                <w:sz w:val="18"/>
                <w:szCs w:val="18"/>
                <w:highlight w:val="none"/>
              </w:rPr>
            </w:pPr>
          </w:p>
        </w:tc>
        <w:tc>
          <w:tcPr>
            <w:tcW w:w="5522" w:type="dxa"/>
            <w:shd w:val="clear" w:color="auto" w:fill="auto"/>
            <w:vAlign w:val="center"/>
          </w:tcPr>
          <w:p>
            <w:pPr>
              <w:pStyle w:val="252"/>
              <w:rPr>
                <w:rFonts w:hAnsi="宋体" w:cs="宋体"/>
                <w:sz w:val="18"/>
                <w:szCs w:val="18"/>
                <w:highlight w:val="none"/>
              </w:rPr>
            </w:pPr>
            <w:r>
              <w:rPr>
                <w:rFonts w:hint="eastAsia" w:hAnsi="宋体" w:cs="宋体"/>
                <w:sz w:val="18"/>
                <w:szCs w:val="18"/>
                <w:highlight w:val="none"/>
              </w:rPr>
              <w:t>浅层地埋管系统计算周期内的吸热量与排热量保持平衡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宋体"/>
                <w:sz w:val="18"/>
                <w:highlight w:val="none"/>
              </w:rPr>
            </w:pPr>
          </w:p>
        </w:tc>
        <w:tc>
          <w:tcPr>
            <w:tcW w:w="5522" w:type="dxa"/>
            <w:shd w:val="clear" w:color="auto" w:fill="auto"/>
            <w:vAlign w:val="center"/>
          </w:tcPr>
          <w:p>
            <w:pPr>
              <w:pStyle w:val="123"/>
              <w:ind w:firstLine="0" w:firstLineChars="0"/>
              <w:rPr>
                <w:rFonts w:hAnsi="宋体" w:cs="宋体"/>
                <w:sz w:val="18"/>
                <w:highlight w:val="none"/>
              </w:rPr>
            </w:pPr>
            <w:r>
              <w:rPr>
                <w:rFonts w:hint="eastAsia" w:hAnsi="宋体" w:cs="宋体"/>
                <w:sz w:val="18"/>
                <w:highlight w:val="none"/>
              </w:rPr>
              <w:t>根据工程的规模设置地质环境影响监测孔,并监测系统热源侧总进、出水温度及地下释热量(吸热量)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restart"/>
            <w:vAlign w:val="center"/>
          </w:tcPr>
          <w:p>
            <w:pPr>
              <w:pStyle w:val="123"/>
              <w:ind w:firstLine="0" w:firstLineChars="0"/>
              <w:rPr>
                <w:rFonts w:hAnsi="宋体"/>
                <w:sz w:val="18"/>
                <w:highlight w:val="none"/>
              </w:rPr>
            </w:pPr>
            <w:r>
              <w:rPr>
                <w:rFonts w:hint="eastAsia" w:hAnsi="宋体" w:cs="宋体"/>
                <w:sz w:val="18"/>
                <w:highlight w:val="none"/>
              </w:rPr>
              <w:t>中深层地热</w:t>
            </w: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按</w:t>
            </w:r>
            <w:bookmarkStart w:id="264" w:name="OLE_LINK49"/>
            <w:bookmarkStart w:id="265" w:name="OLE_LINK48"/>
            <w:r>
              <w:rPr>
                <w:rFonts w:hint="eastAsia" w:hAnsi="宋体"/>
                <w:sz w:val="18"/>
                <w:highlight w:val="none"/>
              </w:rPr>
              <w:t xml:space="preserve">GB/T </w:t>
            </w:r>
            <w:bookmarkStart w:id="266" w:name="OLE_LINK46"/>
            <w:bookmarkStart w:id="267" w:name="OLE_LINK47"/>
            <w:r>
              <w:rPr>
                <w:rFonts w:hint="eastAsia" w:hAnsi="宋体"/>
                <w:sz w:val="18"/>
                <w:highlight w:val="none"/>
              </w:rPr>
              <w:t>11615</w:t>
            </w:r>
            <w:bookmarkEnd w:id="264"/>
            <w:bookmarkEnd w:id="265"/>
            <w:bookmarkEnd w:id="266"/>
            <w:bookmarkEnd w:id="267"/>
            <w:r>
              <w:rPr>
                <w:rFonts w:hint="eastAsia" w:hAnsi="宋体"/>
                <w:sz w:val="18"/>
                <w:highlight w:val="none"/>
              </w:rPr>
              <w:t>进行勘察，从地热储量、水质等方面进行资源规模和品质的综合评估，确定具备长期规模开发利用的资源条件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采用密闭系统间接换热、梯级利用，如使用抽水换热应采灌均衡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中深层地热设计考虑50年内不出现热突破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sz w:val="18"/>
                <w:highlight w:val="none"/>
              </w:rPr>
            </w:pP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传热介质应使用不低于</w:t>
            </w:r>
            <w:bookmarkStart w:id="268" w:name="OLE_LINK50"/>
            <w:bookmarkStart w:id="269" w:name="OLE_LINK51"/>
            <w:r>
              <w:rPr>
                <w:rFonts w:hint="eastAsia" w:hAnsi="宋体"/>
                <w:sz w:val="18"/>
                <w:highlight w:val="none"/>
              </w:rPr>
              <w:t>GB/T</w:t>
            </w:r>
            <w:r>
              <w:rPr>
                <w:rFonts w:hAnsi="宋体"/>
                <w:sz w:val="18"/>
                <w:highlight w:val="none"/>
              </w:rPr>
              <w:t xml:space="preserve"> </w:t>
            </w:r>
            <w:r>
              <w:rPr>
                <w:rFonts w:hint="eastAsia" w:hAnsi="宋体"/>
                <w:sz w:val="18"/>
                <w:highlight w:val="none"/>
              </w:rPr>
              <w:t>14848</w:t>
            </w:r>
            <w:bookmarkEnd w:id="268"/>
            <w:bookmarkEnd w:id="269"/>
            <w:r>
              <w:rPr>
                <w:rFonts w:hint="eastAsia" w:hAnsi="宋体"/>
                <w:sz w:val="18"/>
                <w:highlight w:val="none"/>
              </w:rPr>
              <w:t>中规定的Ⅲ类地下水质量标准的水，水中不应加注乙二醇等对环境产生危害的添加剂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restart"/>
            <w:vAlign w:val="center"/>
          </w:tcPr>
          <w:p>
            <w:pPr>
              <w:pStyle w:val="123"/>
              <w:ind w:firstLine="0" w:firstLineChars="0"/>
              <w:rPr>
                <w:rFonts w:hAnsi="宋体"/>
                <w:sz w:val="18"/>
                <w:highlight w:val="none"/>
              </w:rPr>
            </w:pPr>
            <w:r>
              <w:rPr>
                <w:rFonts w:hint="eastAsia" w:hAnsi="宋体" w:cs="宋体"/>
                <w:sz w:val="18"/>
                <w:highlight w:val="none"/>
              </w:rPr>
              <w:t>空气能</w:t>
            </w:r>
          </w:p>
        </w:tc>
        <w:tc>
          <w:tcPr>
            <w:tcW w:w="5522" w:type="dxa"/>
            <w:shd w:val="clear" w:color="auto" w:fill="auto"/>
            <w:vAlign w:val="center"/>
          </w:tcPr>
          <w:p>
            <w:pPr>
              <w:pStyle w:val="123"/>
              <w:ind w:firstLine="0" w:firstLineChars="0"/>
              <w:rPr>
                <w:rFonts w:hAnsi="宋体"/>
                <w:sz w:val="18"/>
                <w:highlight w:val="none"/>
              </w:rPr>
            </w:pPr>
            <w:r>
              <w:rPr>
                <w:rFonts w:hint="eastAsia" w:hAnsi="宋体"/>
                <w:sz w:val="18"/>
                <w:highlight w:val="none"/>
              </w:rPr>
              <w:t>空气源热泵机组供热时的允许最低室外温度，应与冬季空调室外计算干球温度相适应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Segoe UI Symbol"/>
                <w:sz w:val="18"/>
                <w:highlight w:val="none"/>
              </w:rPr>
            </w:pP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sz w:val="18"/>
                <w:highlight w:val="none"/>
              </w:rPr>
              <w:t>空气源热泵应在设计阶段统筹考虑减震、隔音降噪措施，避免对小区景观、声环境造成影响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Segoe UI Symbol"/>
                <w:sz w:val="18"/>
                <w:highlight w:val="none"/>
              </w:rPr>
            </w:pP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sz w:val="18"/>
                <w:highlight w:val="none"/>
              </w:rPr>
              <w:t>空气源热泵设备安装于室外地面时，四周应设置防翻越护栏，且不影响设备通风及检修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Merge w:val="continue"/>
            <w:vAlign w:val="center"/>
          </w:tcPr>
          <w:p>
            <w:pPr>
              <w:pStyle w:val="123"/>
              <w:ind w:firstLine="0" w:firstLineChars="0"/>
              <w:rPr>
                <w:rFonts w:hAnsi="宋体" w:cs="Segoe UI Symbol"/>
                <w:sz w:val="18"/>
                <w:highlight w:val="none"/>
              </w:rPr>
            </w:pPr>
          </w:p>
        </w:tc>
        <w:tc>
          <w:tcPr>
            <w:tcW w:w="5522" w:type="dxa"/>
            <w:shd w:val="clear" w:color="auto" w:fill="auto"/>
            <w:vAlign w:val="center"/>
          </w:tcPr>
          <w:p>
            <w:pPr>
              <w:pStyle w:val="123"/>
              <w:ind w:firstLine="0" w:firstLineChars="0"/>
              <w:rPr>
                <w:rFonts w:hAnsi="宋体" w:cs="Segoe UI Symbol"/>
                <w:sz w:val="18"/>
                <w:highlight w:val="none"/>
              </w:rPr>
            </w:pPr>
            <w:r>
              <w:rPr>
                <w:rFonts w:hint="eastAsia" w:hAnsi="宋体"/>
                <w:sz w:val="18"/>
                <w:highlight w:val="none"/>
              </w:rPr>
              <w:t>空气源热泵设备安装于建筑屋面且高于建筑防雷设施时，应安装符合NB/T 34067规定的防雷设施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auto"/>
            <w:vAlign w:val="center"/>
          </w:tcPr>
          <w:p>
            <w:pPr>
              <w:pStyle w:val="123"/>
              <w:ind w:firstLine="0" w:firstLineChars="0"/>
              <w:jc w:val="center"/>
              <w:rPr>
                <w:rFonts w:hAnsi="宋体"/>
                <w:sz w:val="18"/>
                <w:highlight w:val="none"/>
              </w:rPr>
            </w:pPr>
          </w:p>
        </w:tc>
        <w:tc>
          <w:tcPr>
            <w:tcW w:w="1134" w:type="dxa"/>
            <w:vMerge w:val="continue"/>
            <w:shd w:val="clear" w:color="auto" w:fill="auto"/>
            <w:vAlign w:val="center"/>
          </w:tcPr>
          <w:p>
            <w:pPr>
              <w:pStyle w:val="123"/>
              <w:ind w:firstLine="0" w:firstLineChars="0"/>
              <w:jc w:val="center"/>
              <w:rPr>
                <w:rFonts w:hAnsi="宋体"/>
                <w:sz w:val="18"/>
                <w:highlight w:val="none"/>
              </w:rPr>
            </w:pPr>
          </w:p>
        </w:tc>
        <w:tc>
          <w:tcPr>
            <w:tcW w:w="1985" w:type="dxa"/>
            <w:vAlign w:val="center"/>
          </w:tcPr>
          <w:p>
            <w:pPr>
              <w:pStyle w:val="123"/>
              <w:ind w:firstLine="0" w:firstLineChars="0"/>
              <w:rPr>
                <w:rFonts w:hAnsi="宋体" w:cs="Segoe UI Symbol"/>
                <w:sz w:val="18"/>
                <w:highlight w:val="none"/>
              </w:rPr>
            </w:pPr>
            <w:r>
              <w:rPr>
                <w:rFonts w:hint="eastAsia" w:hAnsi="宋体" w:cs="Segoe UI Symbol"/>
                <w:sz w:val="18"/>
                <w:highlight w:val="none"/>
              </w:rPr>
              <w:t>太阳能</w:t>
            </w:r>
          </w:p>
        </w:tc>
        <w:tc>
          <w:tcPr>
            <w:tcW w:w="5522" w:type="dxa"/>
            <w:shd w:val="clear" w:color="auto" w:fill="auto"/>
            <w:vAlign w:val="center"/>
          </w:tcPr>
          <w:p>
            <w:pPr>
              <w:pStyle w:val="251"/>
              <w:spacing w:before="156" w:after="156"/>
              <w:rPr>
                <w:rFonts w:ascii="宋体" w:hAnsi="宋体"/>
                <w:sz w:val="18"/>
                <w:szCs w:val="18"/>
                <w:highlight w:val="none"/>
              </w:rPr>
            </w:pPr>
            <w:r>
              <w:rPr>
                <w:rFonts w:hint="eastAsia" w:ascii="宋体" w:hAnsi="宋体"/>
                <w:sz w:val="18"/>
                <w:szCs w:val="18"/>
                <w:highlight w:val="none"/>
              </w:rPr>
              <w:t>太阳能供热系统应设置辅助热源，辅助热源宜利用余热、地热等其他可再生能源</w:t>
            </w:r>
          </w:p>
        </w:tc>
      </w:tr>
    </w:tbl>
    <w:p>
      <w:pPr>
        <w:pStyle w:val="239"/>
        <w:spacing w:before="156" w:after="156"/>
        <w:rPr>
          <w:rFonts w:hAnsi="黑体"/>
          <w:highlight w:val="none"/>
        </w:rPr>
        <w:sectPr>
          <w:pgSz w:w="11906" w:h="16838"/>
          <w:pgMar w:top="1928" w:right="1134" w:bottom="1134" w:left="1134" w:header="1418" w:footer="1134" w:gutter="284"/>
          <w:cols w:space="425" w:num="1"/>
          <w:formProt w:val="0"/>
          <w:docGrid w:type="lines" w:linePitch="312" w:charSpace="0"/>
        </w:sectPr>
      </w:pPr>
    </w:p>
    <w:p>
      <w:pPr>
        <w:pStyle w:val="79"/>
        <w:spacing w:after="156"/>
        <w:ind w:left="0"/>
        <w:rPr>
          <w:highlight w:val="none"/>
        </w:rPr>
      </w:pPr>
      <w:bookmarkStart w:id="270" w:name="_Toc197978342"/>
      <w:bookmarkEnd w:id="270"/>
      <w:bookmarkStart w:id="271" w:name="_Toc5979"/>
      <w:bookmarkStart w:id="272" w:name="_Toc30330"/>
      <w:bookmarkStart w:id="273" w:name="_Toc29884"/>
      <w:bookmarkStart w:id="274" w:name="_Toc14771"/>
      <w:bookmarkStart w:id="275" w:name="_Toc8741"/>
      <w:bookmarkStart w:id="276" w:name="_Toc197978343"/>
      <w:bookmarkStart w:id="277" w:name="_Toc197978559"/>
      <w:bookmarkStart w:id="278" w:name="_Toc28841"/>
      <w:r>
        <w:rPr>
          <w:highlight w:val="none"/>
        </w:rPr>
        <w:br w:type="textWrapping"/>
      </w:r>
      <w:bookmarkStart w:id="279" w:name="_Toc206163579"/>
      <w:r>
        <w:rPr>
          <w:rFonts w:hint="eastAsia"/>
          <w:highlight w:val="none"/>
        </w:rPr>
        <w:t>（资料性）</w:t>
      </w:r>
      <w:r>
        <w:rPr>
          <w:rFonts w:hint="eastAsia"/>
          <w:highlight w:val="none"/>
        </w:rPr>
        <w:br w:type="textWrapping"/>
      </w:r>
      <w:r>
        <w:rPr>
          <w:rFonts w:hint="eastAsia"/>
          <w:highlight w:val="none"/>
        </w:rPr>
        <w:t>供热系统改造施工与验收</w:t>
      </w:r>
      <w:bookmarkEnd w:id="271"/>
      <w:bookmarkEnd w:id="272"/>
      <w:bookmarkEnd w:id="273"/>
      <w:bookmarkEnd w:id="274"/>
      <w:bookmarkEnd w:id="275"/>
      <w:bookmarkEnd w:id="276"/>
      <w:bookmarkEnd w:id="277"/>
      <w:bookmarkEnd w:id="278"/>
      <w:bookmarkEnd w:id="279"/>
      <w:r>
        <w:rPr>
          <w:rFonts w:hint="eastAsia"/>
          <w:highlight w:val="none"/>
        </w:rPr>
        <w:t>内容</w:t>
      </w:r>
    </w:p>
    <w:p>
      <w:pPr>
        <w:pStyle w:val="59"/>
        <w:ind w:firstLine="420"/>
        <w:rPr>
          <w:highlight w:val="none"/>
        </w:rPr>
      </w:pPr>
      <w:r>
        <w:rPr>
          <w:rFonts w:hint="eastAsia"/>
          <w:highlight w:val="none"/>
        </w:rPr>
        <w:t>表</w:t>
      </w:r>
      <w:r>
        <w:rPr>
          <w:highlight w:val="none"/>
        </w:rPr>
        <w:t>D.1</w:t>
      </w:r>
      <w:r>
        <w:rPr>
          <w:rFonts w:hint="eastAsia"/>
          <w:highlight w:val="none"/>
        </w:rPr>
        <w:t>给出了供热系统改造施工与验收内容。</w:t>
      </w:r>
    </w:p>
    <w:p>
      <w:pPr>
        <w:pStyle w:val="239"/>
        <w:spacing w:before="156" w:after="156"/>
        <w:ind w:left="567" w:hanging="567"/>
        <w:rPr>
          <w:highlight w:val="none"/>
        </w:rPr>
      </w:pPr>
      <w:r>
        <w:rPr>
          <w:rFonts w:hint="eastAsia" w:hAnsi="黑体"/>
          <w:highlight w:val="none"/>
        </w:rPr>
        <w:t>表D.1  供热系统改造施工与验收常用要求</w:t>
      </w:r>
    </w:p>
    <w:tbl>
      <w:tblPr>
        <w:tblStyle w:val="28"/>
        <w:tblW w:w="9440" w:type="dxa"/>
        <w:jc w:val="center"/>
        <w:tblLayout w:type="autofit"/>
        <w:tblCellMar>
          <w:top w:w="0" w:type="dxa"/>
          <w:left w:w="108" w:type="dxa"/>
          <w:bottom w:w="0" w:type="dxa"/>
          <w:right w:w="108" w:type="dxa"/>
        </w:tblCellMar>
      </w:tblPr>
      <w:tblGrid>
        <w:gridCol w:w="680"/>
        <w:gridCol w:w="1021"/>
        <w:gridCol w:w="1560"/>
        <w:gridCol w:w="6179"/>
      </w:tblGrid>
      <w:tr>
        <w:tblPrEx>
          <w:tblCellMar>
            <w:top w:w="0" w:type="dxa"/>
            <w:left w:w="108" w:type="dxa"/>
            <w:bottom w:w="0" w:type="dxa"/>
            <w:right w:w="108" w:type="dxa"/>
          </w:tblCellMar>
        </w:tblPrEx>
        <w:trPr>
          <w:trHeight w:val="70" w:hRule="atLeast"/>
          <w:tblHeader/>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10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改造部分</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改造项目</w:t>
            </w:r>
          </w:p>
        </w:tc>
        <w:tc>
          <w:tcPr>
            <w:tcW w:w="6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施工与验收要求</w:t>
            </w:r>
          </w:p>
        </w:tc>
      </w:tr>
      <w:tr>
        <w:tblPrEx>
          <w:tblCellMar>
            <w:top w:w="0" w:type="dxa"/>
            <w:left w:w="108" w:type="dxa"/>
            <w:bottom w:w="0" w:type="dxa"/>
            <w:right w:w="108" w:type="dxa"/>
          </w:tblCellMar>
        </w:tblPrEx>
        <w:trPr>
          <w:trHeight w:val="445" w:hRule="atLeast"/>
          <w:jc w:val="center"/>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0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热源</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更换或改造锅炉</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检查燃气管道密封性及安全阀、压力表等安全附件安装合规性，燃气泄漏检测浓度须≤1% 爆炸下限（LEL）</w:t>
            </w:r>
          </w:p>
        </w:tc>
      </w:tr>
      <w:tr>
        <w:tblPrEx>
          <w:tblCellMar>
            <w:top w:w="0" w:type="dxa"/>
            <w:left w:w="108" w:type="dxa"/>
            <w:bottom w:w="0" w:type="dxa"/>
            <w:right w:w="108" w:type="dxa"/>
          </w:tblCellMar>
        </w:tblPrEx>
        <w:trPr>
          <w:trHeight w:val="542"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燃烧器改造后需进行冷态联锁保护试验，验证点火程序控制、熄火保护及燃气压力异常报警功能的有效性</w:t>
            </w:r>
          </w:p>
        </w:tc>
      </w:tr>
      <w:tr>
        <w:tblPrEx>
          <w:tblCellMar>
            <w:top w:w="0" w:type="dxa"/>
            <w:left w:w="108" w:type="dxa"/>
            <w:bottom w:w="0" w:type="dxa"/>
            <w:right w:w="108" w:type="dxa"/>
          </w:tblCellMar>
        </w:tblPrEx>
        <w:trPr>
          <w:trHeight w:val="467"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相变锅炉压力安全保护装置形式、安装数量、安装位置及参数配置符合</w:t>
            </w:r>
            <w:bookmarkStart w:id="280" w:name="OLE_LINK64"/>
            <w:bookmarkStart w:id="281" w:name="OLE_LINK68"/>
            <w:r>
              <w:rPr>
                <w:rFonts w:hint="eastAsia" w:ascii="宋体" w:hAnsi="宋体" w:cs="宋体"/>
                <w:color w:val="000000"/>
                <w:kern w:val="0"/>
                <w:sz w:val="18"/>
                <w:szCs w:val="18"/>
                <w:highlight w:val="none"/>
              </w:rPr>
              <w:t>GB/T 21434</w:t>
            </w:r>
            <w:bookmarkEnd w:id="280"/>
            <w:bookmarkEnd w:id="281"/>
            <w:r>
              <w:rPr>
                <w:rFonts w:hint="eastAsia" w:ascii="宋体" w:hAnsi="宋体" w:cs="宋体"/>
                <w:color w:val="000000"/>
                <w:kern w:val="0"/>
                <w:sz w:val="18"/>
                <w:szCs w:val="18"/>
                <w:highlight w:val="none"/>
              </w:rPr>
              <w:t>要求。</w:t>
            </w:r>
          </w:p>
        </w:tc>
      </w:tr>
      <w:tr>
        <w:tblPrEx>
          <w:tblCellMar>
            <w:top w:w="0" w:type="dxa"/>
            <w:left w:w="108" w:type="dxa"/>
            <w:bottom w:w="0" w:type="dxa"/>
            <w:right w:w="108" w:type="dxa"/>
          </w:tblCellMar>
        </w:tblPrEx>
        <w:trPr>
          <w:trHeight w:val="467"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对锅炉安全自控系统进行72小时连续运行测试，验证超温超压保护、水位联锁控制及烟气CO浓度监测等功能的实时响应能力</w:t>
            </w:r>
          </w:p>
        </w:tc>
      </w:tr>
      <w:tr>
        <w:tblPrEx>
          <w:tblCellMar>
            <w:top w:w="0" w:type="dxa"/>
            <w:left w:w="108" w:type="dxa"/>
            <w:bottom w:w="0" w:type="dxa"/>
            <w:right w:w="108" w:type="dxa"/>
          </w:tblCellMar>
        </w:tblPrEx>
        <w:trPr>
          <w:trHeight w:val="547"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完成水压试验并形成记录，试验后受压元件无渗漏和塑性变形</w:t>
            </w:r>
          </w:p>
        </w:tc>
      </w:tr>
      <w:tr>
        <w:tblPrEx>
          <w:tblCellMar>
            <w:top w:w="0" w:type="dxa"/>
            <w:left w:w="108" w:type="dxa"/>
            <w:bottom w:w="0" w:type="dxa"/>
            <w:right w:w="108" w:type="dxa"/>
          </w:tblCellMar>
        </w:tblPrEx>
        <w:trPr>
          <w:trHeight w:val="192"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烟气余热回收</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烟气冷凝热回收装置及被加热水系统应保温</w:t>
            </w:r>
          </w:p>
        </w:tc>
      </w:tr>
      <w:tr>
        <w:tblPrEx>
          <w:tblCellMar>
            <w:top w:w="0" w:type="dxa"/>
            <w:left w:w="108" w:type="dxa"/>
            <w:bottom w:w="0" w:type="dxa"/>
            <w:right w:w="108" w:type="dxa"/>
          </w:tblCellMar>
        </w:tblPrEx>
        <w:trPr>
          <w:trHeight w:val="7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烟气进出口均应设置温度、压力测量装置，预留烟气采样孔</w:t>
            </w:r>
          </w:p>
        </w:tc>
      </w:tr>
      <w:tr>
        <w:tblPrEx>
          <w:tblCellMar>
            <w:top w:w="0" w:type="dxa"/>
            <w:left w:w="108" w:type="dxa"/>
            <w:bottom w:w="0" w:type="dxa"/>
            <w:right w:w="108" w:type="dxa"/>
          </w:tblCellMar>
        </w:tblPrEx>
        <w:trPr>
          <w:trHeight w:val="51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应能及时有效的排除冷凝水并避免烟气回流，防止冷凝水对烟气冷凝热回收装置的腐蚀</w:t>
            </w:r>
          </w:p>
        </w:tc>
      </w:tr>
      <w:tr>
        <w:tblPrEx>
          <w:tblCellMar>
            <w:top w:w="0" w:type="dxa"/>
            <w:left w:w="108" w:type="dxa"/>
            <w:bottom w:w="0" w:type="dxa"/>
            <w:right w:w="108" w:type="dxa"/>
          </w:tblCellMar>
        </w:tblPrEx>
        <w:trPr>
          <w:trHeight w:val="7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氮氧化物控制</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排放指标应符合DB11/ 139规定</w:t>
            </w:r>
          </w:p>
        </w:tc>
      </w:tr>
      <w:tr>
        <w:tblPrEx>
          <w:tblCellMar>
            <w:top w:w="0" w:type="dxa"/>
            <w:left w:w="108" w:type="dxa"/>
            <w:bottom w:w="0" w:type="dxa"/>
            <w:right w:w="108" w:type="dxa"/>
          </w:tblCellMar>
        </w:tblPrEx>
        <w:trPr>
          <w:trHeight w:val="323"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改造或耦合热泵机组</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确保各能源模块接口兼容，并符合系统整体设计参数，改造施工应严格遵循设备制造商技术规范</w:t>
            </w:r>
          </w:p>
        </w:tc>
      </w:tr>
      <w:tr>
        <w:tblPrEx>
          <w:tblCellMar>
            <w:top w:w="0" w:type="dxa"/>
            <w:left w:w="108" w:type="dxa"/>
            <w:bottom w:w="0" w:type="dxa"/>
            <w:right w:w="108" w:type="dxa"/>
          </w:tblCellMar>
        </w:tblPrEx>
        <w:trPr>
          <w:trHeight w:val="323"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改造前完成工程场地调查、资源勘察、浅层地热能评价和开发利用评价，应符合GB 50366，GB 55015，DB11/T 1253规定要求</w:t>
            </w:r>
          </w:p>
        </w:tc>
      </w:tr>
      <w:tr>
        <w:tblPrEx>
          <w:tblCellMar>
            <w:top w:w="0" w:type="dxa"/>
            <w:left w:w="108" w:type="dxa"/>
            <w:bottom w:w="0" w:type="dxa"/>
            <w:right w:w="108" w:type="dxa"/>
          </w:tblCellMar>
        </w:tblPrEx>
        <w:trPr>
          <w:trHeight w:val="323"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地埋管地源热泵系统调试过程中，应进行水力平衡调试，确定系统循环总流量、各分支流量及各末端设备流量均达到设计要求</w:t>
            </w:r>
          </w:p>
        </w:tc>
      </w:tr>
      <w:tr>
        <w:tblPrEx>
          <w:tblCellMar>
            <w:top w:w="0" w:type="dxa"/>
            <w:left w:w="108" w:type="dxa"/>
            <w:bottom w:w="0" w:type="dxa"/>
            <w:right w:w="108" w:type="dxa"/>
          </w:tblCellMar>
        </w:tblPrEx>
        <w:trPr>
          <w:trHeight w:val="136"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蓄热装置需设置独立保温层</w:t>
            </w:r>
          </w:p>
        </w:tc>
      </w:tr>
      <w:tr>
        <w:tblPrEx>
          <w:tblCellMar>
            <w:top w:w="0" w:type="dxa"/>
            <w:left w:w="108" w:type="dxa"/>
            <w:bottom w:w="0" w:type="dxa"/>
            <w:right w:w="108" w:type="dxa"/>
          </w:tblCellMar>
        </w:tblPrEx>
        <w:trPr>
          <w:trHeight w:val="7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噪声控制</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厂界噪声符合</w:t>
            </w:r>
            <w:r>
              <w:rPr>
                <w:rFonts w:ascii="宋体" w:hAnsi="宋体"/>
                <w:color w:val="000000"/>
                <w:kern w:val="0"/>
                <w:sz w:val="18"/>
                <w:szCs w:val="18"/>
                <w:highlight w:val="none"/>
              </w:rPr>
              <w:t>GB 12348</w:t>
            </w:r>
            <w:r>
              <w:rPr>
                <w:rFonts w:hint="eastAsia" w:ascii="宋体" w:hAnsi="宋体" w:cs="宋体"/>
                <w:color w:val="000000"/>
                <w:kern w:val="0"/>
                <w:sz w:val="18"/>
                <w:szCs w:val="18"/>
                <w:highlight w:val="none"/>
              </w:rPr>
              <w:t>的要求</w:t>
            </w:r>
          </w:p>
        </w:tc>
      </w:tr>
      <w:tr>
        <w:tblPrEx>
          <w:tblCellMar>
            <w:top w:w="0" w:type="dxa"/>
            <w:left w:w="108" w:type="dxa"/>
            <w:bottom w:w="0" w:type="dxa"/>
            <w:right w:w="108" w:type="dxa"/>
          </w:tblCellMar>
        </w:tblPrEx>
        <w:trPr>
          <w:trHeight w:val="307" w:hRule="atLeast"/>
          <w:jc w:val="center"/>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0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热力站</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施工保护</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应对原有设备及设施采取保护措施</w:t>
            </w:r>
          </w:p>
        </w:tc>
      </w:tr>
      <w:tr>
        <w:tblPrEx>
          <w:tblCellMar>
            <w:top w:w="0" w:type="dxa"/>
            <w:left w:w="108" w:type="dxa"/>
            <w:bottom w:w="0" w:type="dxa"/>
            <w:right w:w="108" w:type="dxa"/>
          </w:tblCellMar>
        </w:tblPrEx>
        <w:trPr>
          <w:trHeight w:val="210"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highlight w:val="none"/>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装配式热力站</w:t>
            </w:r>
          </w:p>
        </w:tc>
        <w:tc>
          <w:tcPr>
            <w:tcW w:w="6179" w:type="dxa"/>
            <w:tcBorders>
              <w:top w:val="nil"/>
              <w:left w:val="nil"/>
              <w:bottom w:val="single" w:color="auto" w:sz="4" w:space="0"/>
              <w:right w:val="single" w:color="auto" w:sz="4" w:space="0"/>
            </w:tcBorders>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不应降低原系统及设备的性能及安全性</w:t>
            </w:r>
          </w:p>
        </w:tc>
      </w:tr>
    </w:tbl>
    <w:p>
      <w:pPr>
        <w:widowControl/>
        <w:jc w:val="left"/>
        <w:rPr>
          <w:rFonts w:ascii="宋体"/>
          <w:kern w:val="0"/>
          <w:highlight w:val="none"/>
        </w:rPr>
      </w:pPr>
    </w:p>
    <w:p>
      <w:pPr>
        <w:widowControl/>
        <w:jc w:val="left"/>
        <w:rPr>
          <w:rFonts w:ascii="宋体"/>
          <w:kern w:val="0"/>
          <w:highlight w:val="none"/>
        </w:rPr>
        <w:sectPr>
          <w:pgSz w:w="11906" w:h="16838"/>
          <w:pgMar w:top="1928" w:right="1134" w:bottom="1134" w:left="1134" w:header="1418" w:footer="1134" w:gutter="284"/>
          <w:cols w:space="425" w:num="1"/>
          <w:formProt w:val="0"/>
          <w:docGrid w:type="lines" w:linePitch="312" w:charSpace="0"/>
        </w:sectPr>
      </w:pPr>
    </w:p>
    <w:p>
      <w:pPr>
        <w:pStyle w:val="239"/>
        <w:spacing w:before="156" w:after="156"/>
        <w:ind w:left="567" w:hanging="567"/>
        <w:rPr>
          <w:rFonts w:hAnsi="黑体"/>
          <w:highlight w:val="none"/>
        </w:rPr>
      </w:pPr>
      <w:r>
        <w:rPr>
          <w:rFonts w:hint="eastAsia" w:hAnsi="黑体"/>
          <w:highlight w:val="none"/>
        </w:rPr>
        <w:t>表D.1  供热系统改造施工与验收要求</w:t>
      </w:r>
      <w:r>
        <w:rPr>
          <w:rFonts w:hint="eastAsia" w:ascii="宋体" w:hAnsi="宋体" w:eastAsia="宋体"/>
          <w:highlight w:val="none"/>
        </w:rPr>
        <w:t>（续）</w:t>
      </w:r>
    </w:p>
    <w:tbl>
      <w:tblPr>
        <w:tblStyle w:val="2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21"/>
        <w:gridCol w:w="1560"/>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68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102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改造部分</w:t>
            </w:r>
          </w:p>
        </w:tc>
        <w:tc>
          <w:tcPr>
            <w:tcW w:w="156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改造项目</w:t>
            </w:r>
          </w:p>
        </w:tc>
        <w:tc>
          <w:tcPr>
            <w:tcW w:w="6179"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施工与验收要求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680"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021"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供热管网</w:t>
            </w:r>
          </w:p>
        </w:tc>
        <w:tc>
          <w:tcPr>
            <w:tcW w:w="156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管线更新</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管道更换或加固时，需同步安装泄漏传感器和压力监测装置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left"/>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改造供热管道整体压力试验时，应对固定支架的承载能力进行校核，必要时采取临时加固措施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保温</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保温层的材质、厚度应符合设计要求，其厚度偏差不得超过允许范围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shd w:val="clear" w:color="auto" w:fill="auto"/>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预制保温管接头现场保温施工，应采用环保发泡剂生产的硬质聚氨酯泡沫塑料，优先采用套袖接头方式，并做好密封处理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管道采用非连续式硬质保温瓦块或含硬质瓦复合式保温结构时，直管段每隔1</w:t>
            </w:r>
            <w:r>
              <w:rPr>
                <w:rFonts w:ascii="宋体" w:hAnsi="宋体" w:cs="宋体"/>
                <w:color w:val="000000"/>
                <w:kern w:val="0"/>
                <w:sz w:val="18"/>
                <w:szCs w:val="18"/>
                <w:highlight w:val="none"/>
              </w:rPr>
              <w:t>0m</w:t>
            </w:r>
            <w:r>
              <w:rPr>
                <w:rFonts w:hint="eastAsia" w:ascii="微软雅黑" w:hAnsi="微软雅黑" w:eastAsia="微软雅黑" w:cs="宋体"/>
                <w:color w:val="000000"/>
                <w:kern w:val="0"/>
                <w:sz w:val="18"/>
                <w:szCs w:val="18"/>
                <w:highlight w:val="none"/>
              </w:rPr>
              <w:t>～</w:t>
            </w:r>
            <w:r>
              <w:rPr>
                <w:rFonts w:ascii="宋体" w:hAnsi="宋体" w:cs="宋体"/>
                <w:color w:val="000000"/>
                <w:kern w:val="0"/>
                <w:sz w:val="18"/>
                <w:szCs w:val="18"/>
                <w:highlight w:val="none"/>
              </w:rPr>
              <w:t>20m</w:t>
            </w:r>
            <w:r>
              <w:rPr>
                <w:rFonts w:hint="eastAsia" w:ascii="宋体" w:hAnsi="宋体" w:cs="宋体"/>
                <w:color w:val="000000"/>
                <w:kern w:val="0"/>
                <w:sz w:val="18"/>
                <w:szCs w:val="18"/>
                <w:highlight w:val="none"/>
              </w:rPr>
              <w:t>及弯头处应预留伸缩缝，缝内应填充柔性保温材料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施工过程中应对保温管的保温层采取防潮、防水措施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防腐</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管道表面的油污、灰尘、锈迹、焊渣等杂质应清除干净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防腐涂层的厚度应符合设计要求，且应均匀一致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vMerge w:val="continue"/>
            <w:vAlign w:val="center"/>
          </w:tcPr>
          <w:p>
            <w:pPr>
              <w:widowControl/>
              <w:jc w:val="center"/>
              <w:rPr>
                <w:rFonts w:ascii="宋体" w:hAnsi="宋体" w:cs="宋体"/>
                <w:color w:val="000000"/>
                <w:kern w:val="0"/>
                <w:sz w:val="18"/>
                <w:szCs w:val="18"/>
                <w:highlight w:val="none"/>
              </w:rPr>
            </w:pP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应采用电火花检漏仪等设备对防腐涂层进行检测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680"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1021" w:type="dxa"/>
            <w:vMerge w:val="restart"/>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热用户</w:t>
            </w:r>
          </w:p>
        </w:tc>
        <w:tc>
          <w:tcPr>
            <w:tcW w:w="156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施工保护</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高层建筑供暖系统须设置超压保护装置，公共区域管道应加装防烫伤护套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shd w:val="clear" w:color="auto" w:fill="auto"/>
            <w:noWrap/>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设备设施更新</w:t>
            </w:r>
          </w:p>
        </w:tc>
        <w:tc>
          <w:tcPr>
            <w:tcW w:w="6179" w:type="dxa"/>
            <w:shd w:val="clear" w:color="auto" w:fill="auto"/>
            <w:vAlign w:val="center"/>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安装完成后应进行强度及严密性试验，冲洗、调试应符合GB</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50242的规定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80" w:type="dxa"/>
            <w:vMerge w:val="restart"/>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021" w:type="dxa"/>
            <w:vMerge w:val="restart"/>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智能化</w:t>
            </w:r>
          </w:p>
        </w:tc>
        <w:tc>
          <w:tcPr>
            <w:tcW w:w="1560" w:type="dxa"/>
            <w:shd w:val="clear" w:color="auto" w:fill="auto"/>
            <w:noWrap/>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仪表装置</w:t>
            </w:r>
          </w:p>
        </w:tc>
        <w:tc>
          <w:tcPr>
            <w:tcW w:w="6179" w:type="dxa"/>
            <w:shd w:val="clear" w:color="auto" w:fill="auto"/>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监测仪表与控制装置安装前应进行检查和校验，精度等级应符合规定，并有完整的校验记录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80" w:type="dxa"/>
            <w:vMerge w:val="continue"/>
            <w:vAlign w:val="center"/>
          </w:tcPr>
          <w:p>
            <w:pPr>
              <w:widowControl/>
              <w:jc w:val="left"/>
              <w:rPr>
                <w:rFonts w:ascii="宋体" w:hAnsi="宋体" w:cs="宋体"/>
                <w:color w:val="000000"/>
                <w:kern w:val="0"/>
                <w:sz w:val="18"/>
                <w:szCs w:val="18"/>
                <w:highlight w:val="none"/>
              </w:rPr>
            </w:pPr>
          </w:p>
        </w:tc>
        <w:tc>
          <w:tcPr>
            <w:tcW w:w="1021" w:type="dxa"/>
            <w:vMerge w:val="continue"/>
            <w:vAlign w:val="center"/>
          </w:tcPr>
          <w:p>
            <w:pPr>
              <w:widowControl/>
              <w:jc w:val="left"/>
              <w:rPr>
                <w:rFonts w:ascii="宋体" w:hAnsi="宋体" w:cs="宋体"/>
                <w:color w:val="000000"/>
                <w:kern w:val="0"/>
                <w:sz w:val="18"/>
                <w:szCs w:val="18"/>
                <w:highlight w:val="none"/>
              </w:rPr>
            </w:pPr>
          </w:p>
        </w:tc>
        <w:tc>
          <w:tcPr>
            <w:tcW w:w="1560" w:type="dxa"/>
            <w:shd w:val="clear" w:color="auto" w:fill="auto"/>
            <w:noWrap/>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控制系统</w:t>
            </w:r>
          </w:p>
        </w:tc>
        <w:tc>
          <w:tcPr>
            <w:tcW w:w="6179" w:type="dxa"/>
            <w:shd w:val="clear" w:color="auto" w:fill="auto"/>
          </w:tcPr>
          <w:p>
            <w:pPr>
              <w:widowControl/>
              <w:spacing w:line="240" w:lineRule="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安装完成后应进行调试和检测，热源、热力网、热力站等关键点的运行数据采集和传送应准确，应符合DB11/T 2106的要求</w:t>
            </w:r>
          </w:p>
        </w:tc>
      </w:tr>
    </w:tbl>
    <w:p>
      <w:pPr>
        <w:pStyle w:val="14"/>
        <w:rPr>
          <w:highlight w:val="none"/>
        </w:rPr>
      </w:pPr>
      <w:r>
        <w:rPr>
          <w:highlight w:val="none"/>
        </w:rPr>
        <w:t xml:space="preserve"> </w:t>
      </w:r>
    </w:p>
    <w:p>
      <w:pPr>
        <w:pStyle w:val="14"/>
        <w:rPr>
          <w:highlight w:val="none"/>
        </w:rPr>
      </w:pPr>
      <w:r>
        <w:rPr>
          <w:highlight w:val="none"/>
        </w:rPr>
        <w:t xml:space="preserve"> </w:t>
      </w:r>
    </w:p>
    <w:p>
      <w:pPr>
        <w:pStyle w:val="243"/>
        <w:rPr>
          <w:highlight w:val="none"/>
        </w:rPr>
      </w:pPr>
      <w:bookmarkStart w:id="282" w:name="_Toc206163580"/>
      <w:bookmarkStart w:id="283" w:name="_Toc29616"/>
      <w:bookmarkStart w:id="284" w:name="_Toc16133"/>
      <w:bookmarkStart w:id="285" w:name="_Toc29177"/>
      <w:bookmarkStart w:id="286" w:name="_Toc197978568"/>
      <w:bookmarkStart w:id="287" w:name="_Toc197978352"/>
      <w:bookmarkStart w:id="288" w:name="_Toc26362"/>
      <w:bookmarkStart w:id="289" w:name="_Toc5830"/>
      <w:bookmarkStart w:id="290" w:name="_Toc2108"/>
      <w:r>
        <w:rPr>
          <w:rFonts w:hint="eastAsia" w:hAnsi="黑体"/>
          <w:highlight w:val="none"/>
        </w:rPr>
        <w:t>参 考 文 献</w:t>
      </w:r>
      <w:bookmarkEnd w:id="282"/>
      <w:bookmarkEnd w:id="283"/>
      <w:bookmarkEnd w:id="284"/>
      <w:bookmarkEnd w:id="285"/>
      <w:bookmarkEnd w:id="286"/>
      <w:bookmarkEnd w:id="287"/>
      <w:bookmarkEnd w:id="288"/>
      <w:bookmarkEnd w:id="289"/>
      <w:bookmarkEnd w:id="290"/>
    </w:p>
    <w:p>
      <w:pPr>
        <w:pStyle w:val="123"/>
        <w:rPr>
          <w:highlight w:val="none"/>
        </w:rPr>
      </w:pPr>
      <w:r>
        <w:rPr>
          <w:rFonts w:hint="eastAsia"/>
          <w:highlight w:val="none"/>
        </w:rPr>
        <w:t>[</w:t>
      </w:r>
      <w:r>
        <w:rPr>
          <w:highlight w:val="none"/>
        </w:rPr>
        <w:t xml:space="preserve">1]  </w:t>
      </w:r>
      <w:r>
        <w:rPr>
          <w:rFonts w:hint="eastAsia"/>
          <w:highlight w:val="none"/>
        </w:rPr>
        <w:t>GB/T 11615</w:t>
      </w:r>
      <w:r>
        <w:rPr>
          <w:highlight w:val="none"/>
        </w:rPr>
        <w:t xml:space="preserve">  </w:t>
      </w:r>
      <w:r>
        <w:rPr>
          <w:rFonts w:hint="eastAsia"/>
          <w:highlight w:val="none"/>
        </w:rPr>
        <w:t>地热资源地质勘查规范</w:t>
      </w:r>
    </w:p>
    <w:p>
      <w:pPr>
        <w:pStyle w:val="123"/>
        <w:rPr>
          <w:highlight w:val="none"/>
        </w:rPr>
      </w:pPr>
      <w:r>
        <w:rPr>
          <w:rFonts w:hint="eastAsia"/>
          <w:highlight w:val="none"/>
        </w:rPr>
        <w:t>[</w:t>
      </w:r>
      <w:r>
        <w:rPr>
          <w:highlight w:val="none"/>
        </w:rPr>
        <w:t xml:space="preserve">2]  </w:t>
      </w:r>
      <w:bookmarkStart w:id="291" w:name="OLE_LINK4"/>
      <w:r>
        <w:rPr>
          <w:rFonts w:hint="eastAsia"/>
          <w:highlight w:val="none"/>
        </w:rPr>
        <w:t>GB/T 29047</w:t>
      </w:r>
      <w:bookmarkEnd w:id="291"/>
      <w:r>
        <w:rPr>
          <w:rFonts w:hint="eastAsia"/>
          <w:highlight w:val="none"/>
        </w:rPr>
        <w:t xml:space="preserve">  高密度聚乙烯外护管硬质聚氨酯泡沫塑料预制直埋保温管及管件</w:t>
      </w:r>
    </w:p>
    <w:p>
      <w:pPr>
        <w:pStyle w:val="123"/>
        <w:rPr>
          <w:highlight w:val="none"/>
        </w:rPr>
      </w:pPr>
      <w:r>
        <w:rPr>
          <w:highlight w:val="none"/>
        </w:rPr>
        <w:t xml:space="preserve">[3]  </w:t>
      </w:r>
      <w:r>
        <w:rPr>
          <w:rFonts w:hint="eastAsia"/>
          <w:highlight w:val="none"/>
        </w:rPr>
        <w:t>CJ/T 480  高密度聚乙烯外护管聚氨酯发泡预制直埋保温复合塑料管</w:t>
      </w:r>
    </w:p>
    <w:p>
      <w:pPr>
        <w:pStyle w:val="123"/>
        <w:rPr>
          <w:highlight w:val="none"/>
        </w:rPr>
      </w:pPr>
      <w:r>
        <w:rPr>
          <w:highlight w:val="none"/>
        </w:rPr>
        <w:t xml:space="preserve">[4]  </w:t>
      </w:r>
      <w:r>
        <w:rPr>
          <w:rFonts w:hint="eastAsia"/>
          <w:highlight w:val="none"/>
        </w:rPr>
        <w:t>TSG 91  锅炉节能环保技术规程</w:t>
      </w:r>
    </w:p>
    <w:p>
      <w:pPr>
        <w:pStyle w:val="123"/>
        <w:rPr>
          <w:highlight w:val="none"/>
        </w:rPr>
      </w:pPr>
      <w:r>
        <w:rPr>
          <w:highlight w:val="none"/>
        </w:rPr>
        <w:t xml:space="preserve">[5]  </w:t>
      </w:r>
      <w:r>
        <w:rPr>
          <w:rFonts w:hint="eastAsia"/>
          <w:highlight w:val="none"/>
        </w:rPr>
        <w:t>DB11</w:t>
      </w:r>
      <w:r>
        <w:rPr>
          <w:highlight w:val="none"/>
        </w:rPr>
        <w:t xml:space="preserve"> </w:t>
      </w:r>
      <w:r>
        <w:rPr>
          <w:rFonts w:hint="eastAsia"/>
          <w:highlight w:val="none"/>
        </w:rPr>
        <w:t>891</w:t>
      </w:r>
      <w:r>
        <w:rPr>
          <w:highlight w:val="none"/>
        </w:rPr>
        <w:t xml:space="preserve">  </w:t>
      </w:r>
      <w:r>
        <w:rPr>
          <w:rFonts w:hint="eastAsia"/>
          <w:highlight w:val="none"/>
        </w:rPr>
        <w:t>居住建筑节能设计标准</w:t>
      </w:r>
    </w:p>
    <w:p>
      <w:pPr>
        <w:pStyle w:val="123"/>
        <w:rPr>
          <w:highlight w:val="none"/>
        </w:rPr>
      </w:pPr>
      <w:r>
        <w:rPr>
          <w:highlight w:val="none"/>
        </w:rPr>
        <w:t xml:space="preserve">[6]  </w:t>
      </w:r>
      <w:r>
        <w:rPr>
          <w:rFonts w:hint="eastAsia"/>
          <w:highlight w:val="none"/>
        </w:rPr>
        <w:t>DB11/T 1</w:t>
      </w:r>
      <w:r>
        <w:rPr>
          <w:highlight w:val="none"/>
        </w:rPr>
        <w:t xml:space="preserve">413  </w:t>
      </w:r>
      <w:r>
        <w:rPr>
          <w:rFonts w:hint="eastAsia"/>
          <w:highlight w:val="none"/>
        </w:rPr>
        <w:t>民用建筑能耗标准</w:t>
      </w:r>
    </w:p>
    <w:p>
      <w:pPr>
        <w:pStyle w:val="123"/>
        <w:rPr>
          <w:highlight w:val="none"/>
        </w:rPr>
      </w:pPr>
    </w:p>
    <w:p>
      <w:pPr>
        <w:rPr>
          <w:rFonts w:ascii="宋体" w:hAnsi="Times New Roman"/>
          <w:kern w:val="0"/>
          <w:highlight w:val="none"/>
        </w:rPr>
      </w:pPr>
      <w:r>
        <w:rPr>
          <w:rFonts w:ascii="宋体" w:hAnsi="Times New Roman"/>
          <w:kern w:val="0"/>
          <w:highlight w:val="none"/>
        </w:rPr>
        <w:t xml:space="preserve"> </w:t>
      </w:r>
    </w:p>
    <w:bookmarkEnd w:id="228"/>
    <w:p>
      <w:pPr>
        <w:pStyle w:val="59"/>
        <w:ind w:firstLine="0" w:firstLineChars="0"/>
        <w:jc w:val="center"/>
        <w:rPr>
          <w:highlight w:val="none"/>
        </w:rPr>
      </w:pPr>
      <w:bookmarkStart w:id="292" w:name="BookMark8"/>
      <w:r>
        <w:rPr>
          <w:highlight w:val="none"/>
        </w:rPr>
        <w:drawing>
          <wp:inline distT="0" distB="0" distL="0" distR="0">
            <wp:extent cx="1485900" cy="317500"/>
            <wp:effectExtent l="0" t="0" r="0" b="635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4"/>
                    <a:stretch>
                      <a:fillRect/>
                    </a:stretch>
                  </pic:blipFill>
                  <pic:spPr>
                    <a:xfrm>
                      <a:off x="0" y="0"/>
                      <a:ext cx="1485900" cy="317500"/>
                    </a:xfrm>
                    <a:prstGeom prst="rect">
                      <a:avLst/>
                    </a:prstGeom>
                  </pic:spPr>
                </pic:pic>
              </a:graphicData>
            </a:graphic>
          </wp:inline>
        </w:drawing>
      </w:r>
      <w:bookmarkEnd w:id="292"/>
    </w:p>
    <w:p>
      <w:pPr>
        <w:rPr>
          <w:highlight w:val="none"/>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Songti SC Regular">
    <w:altName w:val="国标宋体-超大字符集扩"/>
    <w:panose1 w:val="00000000000000000000"/>
    <w:charset w:val="00"/>
    <w:family w:val="auto"/>
    <w:pitch w:val="default"/>
    <w:sig w:usb0="00000000" w:usb1="00000000" w:usb2="00000000" w:usb3="00000000" w:csb0="00000000" w:csb1="00000000"/>
  </w:font>
  <w:font w:name="Segoe UI Symbol">
    <w:altName w:val="Noto Sans"/>
    <w:panose1 w:val="020B0502040204020203"/>
    <w:charset w:val="00"/>
    <w:family w:val="swiss"/>
    <w:pitch w:val="default"/>
    <w:sig w:usb0="00000000" w:usb1="00000000" w:usb2="0064C000" w:usb3="00000002" w:csb0="00000001" w:csb1="4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i8L5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fi8L5FQIAABsEAAAOAAAAAAAAAAEAIAAAADUBAABkcnMvZTJvRG9jLnhtbFBLBQYAAAAABgAG&#10;AFkBAAC8BQ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34Gj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7fgaMUAgAAGwQAAA4AAAAAAAAAAQAgAAAANQEAAGRycy9lMm9Eb2MueG1sUEsFBgAAAAAGAAYA&#10;WQEAALsFA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15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11/T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045F2"/>
    <w:multiLevelType w:val="multilevel"/>
    <w:tmpl w:val="EB5045F2"/>
    <w:lvl w:ilvl="0" w:tentative="0">
      <w:start w:val="1"/>
      <w:numFmt w:val="lowerLetter"/>
      <w:pStyle w:val="254"/>
      <w:lvlText w:val="%1)"/>
      <w:lvlJc w:val="left"/>
      <w:pPr>
        <w:tabs>
          <w:tab w:val="left" w:pos="846"/>
        </w:tabs>
        <w:ind w:left="845" w:hanging="419"/>
      </w:pPr>
      <w:rPr>
        <w:rFonts w:hint="default" w:ascii="宋体" w:hAnsi="宋体" w:eastAsia="宋体" w:cs="Times New Roman"/>
        <w:b w:val="0"/>
        <w:i w:val="0"/>
        <w:sz w:val="21"/>
        <w:szCs w:val="21"/>
        <w:lang w:val="en-US"/>
      </w:rPr>
    </w:lvl>
    <w:lvl w:ilvl="1" w:tentative="0">
      <w:start w:val="1"/>
      <w:numFmt w:val="decimal"/>
      <w:lvlText w:val="%2)"/>
      <w:lvlJc w:val="left"/>
      <w:pPr>
        <w:tabs>
          <w:tab w:val="left" w:pos="1260"/>
        </w:tabs>
        <w:ind w:left="1259" w:hanging="419"/>
      </w:pPr>
      <w:rPr>
        <w:rFonts w:hint="eastAsia" w:ascii="Times New Roman"/>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default" w:ascii="黑体" w:hAnsi="黑体" w:eastAsia="黑体" w:cs="黑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740315A"/>
    <w:multiLevelType w:val="multilevel"/>
    <w:tmpl w:val="4740315A"/>
    <w:lvl w:ilvl="0" w:tentative="0">
      <w:start w:val="1"/>
      <w:numFmt w:val="lowerLetter"/>
      <w:lvlText w:val="%1）"/>
      <w:lvlJc w:val="left"/>
      <w:pPr>
        <w:ind w:left="1001"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3970" w:firstLine="0"/>
      </w:pPr>
      <w:rPr>
        <w:rFonts w:hint="eastAsia"/>
        <w:spacing w:val="100"/>
      </w:rPr>
    </w:lvl>
    <w:lvl w:ilvl="1" w:tentative="0">
      <w:start w:val="1"/>
      <w:numFmt w:val="decimal"/>
      <w:pStyle w:val="81"/>
      <w:suff w:val="nothing"/>
      <w:lvlText w:val="%1.%2　"/>
      <w:lvlJc w:val="left"/>
      <w:pPr>
        <w:ind w:left="284" w:firstLine="0"/>
      </w:pPr>
      <w:rPr>
        <w:rFonts w:hint="eastAsia" w:ascii="黑体" w:eastAsia="黑体"/>
        <w:b w:val="0"/>
        <w:i w:val="0"/>
        <w:sz w:val="21"/>
      </w:rPr>
    </w:lvl>
    <w:lvl w:ilvl="2" w:tentative="0">
      <w:start w:val="1"/>
      <w:numFmt w:val="decimal"/>
      <w:pStyle w:val="82"/>
      <w:suff w:val="nothing"/>
      <w:lvlText w:val="%1.%2.%3　"/>
      <w:lvlJc w:val="left"/>
      <w:pPr>
        <w:ind w:left="-200" w:firstLine="0"/>
      </w:pPr>
      <w:rPr>
        <w:rFonts w:hint="eastAsia" w:ascii="黑体" w:eastAsia="黑体"/>
        <w:b w:val="0"/>
        <w:i w:val="0"/>
        <w:sz w:val="21"/>
      </w:rPr>
    </w:lvl>
    <w:lvl w:ilvl="3" w:tentative="0">
      <w:start w:val="1"/>
      <w:numFmt w:val="decimal"/>
      <w:pStyle w:val="84"/>
      <w:suff w:val="nothing"/>
      <w:lvlText w:val="%1.%2.%3.%4　"/>
      <w:lvlJc w:val="left"/>
      <w:pPr>
        <w:ind w:left="-200" w:firstLine="0"/>
      </w:pPr>
      <w:rPr>
        <w:rFonts w:hint="eastAsia" w:ascii="黑体" w:eastAsia="黑体"/>
        <w:b w:val="0"/>
        <w:i w:val="0"/>
        <w:sz w:val="21"/>
      </w:rPr>
    </w:lvl>
    <w:lvl w:ilvl="4" w:tentative="0">
      <w:start w:val="1"/>
      <w:numFmt w:val="decimal"/>
      <w:pStyle w:val="85"/>
      <w:suff w:val="nothing"/>
      <w:lvlText w:val="%1.%2.%3.%4.%5　"/>
      <w:lvlJc w:val="left"/>
      <w:pPr>
        <w:ind w:left="-200" w:firstLine="0"/>
      </w:pPr>
      <w:rPr>
        <w:rFonts w:hint="eastAsia" w:ascii="黑体" w:eastAsia="黑体"/>
        <w:b w:val="0"/>
        <w:i w:val="0"/>
        <w:sz w:val="21"/>
      </w:rPr>
    </w:lvl>
    <w:lvl w:ilvl="5" w:tentative="0">
      <w:start w:val="1"/>
      <w:numFmt w:val="decimal"/>
      <w:pStyle w:val="87"/>
      <w:suff w:val="nothing"/>
      <w:lvlText w:val="%1.%2.%3.%4.%5.%6　"/>
      <w:lvlJc w:val="left"/>
      <w:pPr>
        <w:ind w:left="-200" w:firstLine="0"/>
      </w:pPr>
      <w:rPr>
        <w:rFonts w:hint="eastAsia" w:ascii="黑体" w:eastAsia="黑体"/>
        <w:b w:val="0"/>
        <w:i w:val="0"/>
        <w:sz w:val="21"/>
      </w:rPr>
    </w:lvl>
    <w:lvl w:ilvl="6" w:tentative="0">
      <w:start w:val="1"/>
      <w:numFmt w:val="decimal"/>
      <w:suff w:val="nothing"/>
      <w:lvlText w:val="%1.%2.%3.%4.%5.%6.%7　"/>
      <w:lvlJc w:val="left"/>
      <w:pPr>
        <w:ind w:left="-200" w:firstLine="0"/>
      </w:pPr>
      <w:rPr>
        <w:rFonts w:hint="eastAsia"/>
      </w:rPr>
    </w:lvl>
    <w:lvl w:ilvl="7" w:tentative="0">
      <w:start w:val="1"/>
      <w:numFmt w:val="decimal"/>
      <w:lvlText w:val="%1.%2.%3.%4.%5.%6.%7.%8"/>
      <w:lvlJc w:val="left"/>
      <w:pPr>
        <w:tabs>
          <w:tab w:val="left" w:pos="4194"/>
        </w:tabs>
        <w:ind w:left="4194" w:hanging="1418"/>
      </w:pPr>
      <w:rPr>
        <w:rFonts w:hint="eastAsia"/>
      </w:rPr>
    </w:lvl>
    <w:lvl w:ilvl="8" w:tentative="0">
      <w:start w:val="1"/>
      <w:numFmt w:val="decimal"/>
      <w:lvlText w:val="%1.%2.%3.%4.%5.%6.%7.%8.%9"/>
      <w:lvlJc w:val="left"/>
      <w:pPr>
        <w:tabs>
          <w:tab w:val="left" w:pos="4902"/>
        </w:tabs>
        <w:ind w:left="49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851" w:firstLine="0"/>
      </w:pPr>
      <w:rPr>
        <w:rFonts w:hint="default" w:ascii="黑体" w:eastAsia="黑体"/>
        <w:b w:val="0"/>
        <w:i w:val="0"/>
        <w:color w:val="auto"/>
        <w:sz w:val="21"/>
      </w:rPr>
    </w:lvl>
    <w:lvl w:ilvl="4" w:tentative="0">
      <w:start w:val="1"/>
      <w:numFmt w:val="decimal"/>
      <w:pStyle w:val="97"/>
      <w:suff w:val="nothing"/>
      <w:lvlText w:val="%1%2.%3.%4.%5　"/>
      <w:lvlJc w:val="left"/>
      <w:pPr>
        <w:ind w:left="1701"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20"/>
  </w:num>
  <w:num w:numId="6">
    <w:abstractNumId w:val="15"/>
  </w:num>
  <w:num w:numId="7">
    <w:abstractNumId w:val="9"/>
  </w:num>
  <w:num w:numId="8">
    <w:abstractNumId w:val="4"/>
  </w:num>
  <w:num w:numId="9">
    <w:abstractNumId w:val="10"/>
  </w:num>
  <w:num w:numId="10">
    <w:abstractNumId w:val="18"/>
  </w:num>
  <w:num w:numId="11">
    <w:abstractNumId w:val="26"/>
  </w:num>
  <w:num w:numId="12">
    <w:abstractNumId w:val="12"/>
  </w:num>
  <w:num w:numId="13">
    <w:abstractNumId w:val="13"/>
  </w:num>
  <w:num w:numId="14">
    <w:abstractNumId w:val="8"/>
  </w:num>
  <w:num w:numId="15">
    <w:abstractNumId w:val="21"/>
  </w:num>
  <w:num w:numId="16">
    <w:abstractNumId w:val="19"/>
  </w:num>
  <w:num w:numId="17">
    <w:abstractNumId w:val="30"/>
  </w:num>
  <w:num w:numId="18">
    <w:abstractNumId w:val="17"/>
  </w:num>
  <w:num w:numId="19">
    <w:abstractNumId w:val="2"/>
  </w:num>
  <w:num w:numId="20">
    <w:abstractNumId w:val="11"/>
  </w:num>
  <w:num w:numId="21">
    <w:abstractNumId w:val="31"/>
  </w:num>
  <w:num w:numId="22">
    <w:abstractNumId w:val="22"/>
  </w:num>
  <w:num w:numId="23">
    <w:abstractNumId w:val="7"/>
  </w:num>
  <w:num w:numId="24">
    <w:abstractNumId w:val="27"/>
  </w:num>
  <w:num w:numId="25">
    <w:abstractNumId w:val="29"/>
  </w:num>
  <w:num w:numId="26">
    <w:abstractNumId w:val="3"/>
  </w:num>
  <w:num w:numId="27">
    <w:abstractNumId w:val="5"/>
  </w:num>
  <w:num w:numId="28">
    <w:abstractNumId w:val="16"/>
  </w:num>
  <w:num w:numId="29">
    <w:abstractNumId w:val="25"/>
  </w:num>
  <w:num w:numId="30">
    <w:abstractNumId w:val="23"/>
  </w:num>
  <w:num w:numId="31">
    <w:abstractNumId w:val="0"/>
  </w:num>
  <w:num w:numId="32">
    <w:abstractNumId w:val="1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attachedTemplate r:id="rId1"/>
  <w:documentProtection w:edit="forms"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62"/>
    <w:rsid w:val="0000040A"/>
    <w:rsid w:val="00000A94"/>
    <w:rsid w:val="00001972"/>
    <w:rsid w:val="00001D9A"/>
    <w:rsid w:val="0000426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C3D"/>
    <w:rsid w:val="000346A5"/>
    <w:rsid w:val="000359C3"/>
    <w:rsid w:val="00035A7D"/>
    <w:rsid w:val="000365ED"/>
    <w:rsid w:val="00042166"/>
    <w:rsid w:val="0004249A"/>
    <w:rsid w:val="00043282"/>
    <w:rsid w:val="00044286"/>
    <w:rsid w:val="00047F28"/>
    <w:rsid w:val="000503AA"/>
    <w:rsid w:val="000506A1"/>
    <w:rsid w:val="000515DD"/>
    <w:rsid w:val="0005265A"/>
    <w:rsid w:val="000539DD"/>
    <w:rsid w:val="00053BD3"/>
    <w:rsid w:val="000556ED"/>
    <w:rsid w:val="00055DDF"/>
    <w:rsid w:val="00055FE2"/>
    <w:rsid w:val="0005616F"/>
    <w:rsid w:val="00060C2E"/>
    <w:rsid w:val="00061033"/>
    <w:rsid w:val="000611E1"/>
    <w:rsid w:val="000619E9"/>
    <w:rsid w:val="000622D4"/>
    <w:rsid w:val="0006357D"/>
    <w:rsid w:val="00067F1E"/>
    <w:rsid w:val="000712CA"/>
    <w:rsid w:val="00071CC0"/>
    <w:rsid w:val="00073C8C"/>
    <w:rsid w:val="000748C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0E"/>
    <w:rsid w:val="000B1FF2"/>
    <w:rsid w:val="000B3CDA"/>
    <w:rsid w:val="000B5556"/>
    <w:rsid w:val="000B6A0B"/>
    <w:rsid w:val="000C0F6C"/>
    <w:rsid w:val="000C11DB"/>
    <w:rsid w:val="000C1492"/>
    <w:rsid w:val="000C2FBD"/>
    <w:rsid w:val="000C4B41"/>
    <w:rsid w:val="000C57D6"/>
    <w:rsid w:val="000C6362"/>
    <w:rsid w:val="000C7666"/>
    <w:rsid w:val="000D046F"/>
    <w:rsid w:val="000D0A9C"/>
    <w:rsid w:val="000D1795"/>
    <w:rsid w:val="000D329A"/>
    <w:rsid w:val="000D4B9C"/>
    <w:rsid w:val="000D4EB6"/>
    <w:rsid w:val="000D753B"/>
    <w:rsid w:val="000E4C9E"/>
    <w:rsid w:val="000E5906"/>
    <w:rsid w:val="000E6FD7"/>
    <w:rsid w:val="000F06E1"/>
    <w:rsid w:val="000F0E3C"/>
    <w:rsid w:val="000F19D5"/>
    <w:rsid w:val="000F2D6E"/>
    <w:rsid w:val="000F4AEA"/>
    <w:rsid w:val="000F633F"/>
    <w:rsid w:val="000F67E9"/>
    <w:rsid w:val="0010033A"/>
    <w:rsid w:val="00104926"/>
    <w:rsid w:val="00112770"/>
    <w:rsid w:val="00113B1E"/>
    <w:rsid w:val="00114ED4"/>
    <w:rsid w:val="001161E7"/>
    <w:rsid w:val="0011711C"/>
    <w:rsid w:val="0012059C"/>
    <w:rsid w:val="00124E4F"/>
    <w:rsid w:val="001260B7"/>
    <w:rsid w:val="001265CB"/>
    <w:rsid w:val="001321C6"/>
    <w:rsid w:val="001325C4"/>
    <w:rsid w:val="00133010"/>
    <w:rsid w:val="001338EE"/>
    <w:rsid w:val="00133AAE"/>
    <w:rsid w:val="00135323"/>
    <w:rsid w:val="001356C4"/>
    <w:rsid w:val="001400A3"/>
    <w:rsid w:val="00141114"/>
    <w:rsid w:val="00142969"/>
    <w:rsid w:val="00142B1F"/>
    <w:rsid w:val="001446C2"/>
    <w:rsid w:val="001457E7"/>
    <w:rsid w:val="00145D9D"/>
    <w:rsid w:val="00146388"/>
    <w:rsid w:val="00150694"/>
    <w:rsid w:val="001529E5"/>
    <w:rsid w:val="00153C7E"/>
    <w:rsid w:val="00156B25"/>
    <w:rsid w:val="00156E1A"/>
    <w:rsid w:val="00157894"/>
    <w:rsid w:val="00157B55"/>
    <w:rsid w:val="00162ADD"/>
    <w:rsid w:val="001642FA"/>
    <w:rsid w:val="001649EB"/>
    <w:rsid w:val="00164BAF"/>
    <w:rsid w:val="00164F75"/>
    <w:rsid w:val="00164FA8"/>
    <w:rsid w:val="00165065"/>
    <w:rsid w:val="00165434"/>
    <w:rsid w:val="0016580B"/>
    <w:rsid w:val="00165F49"/>
    <w:rsid w:val="00166B88"/>
    <w:rsid w:val="0016770A"/>
    <w:rsid w:val="00170207"/>
    <w:rsid w:val="00170804"/>
    <w:rsid w:val="001708E9"/>
    <w:rsid w:val="0017340B"/>
    <w:rsid w:val="00173FB1"/>
    <w:rsid w:val="001758C4"/>
    <w:rsid w:val="00176DFD"/>
    <w:rsid w:val="00177986"/>
    <w:rsid w:val="00182A32"/>
    <w:rsid w:val="00184396"/>
    <w:rsid w:val="001852C9"/>
    <w:rsid w:val="00190087"/>
    <w:rsid w:val="001913C4"/>
    <w:rsid w:val="00192B1F"/>
    <w:rsid w:val="0019348F"/>
    <w:rsid w:val="00193A07"/>
    <w:rsid w:val="0019474B"/>
    <w:rsid w:val="00194C95"/>
    <w:rsid w:val="00195C34"/>
    <w:rsid w:val="00196EF5"/>
    <w:rsid w:val="001A1A53"/>
    <w:rsid w:val="001A234A"/>
    <w:rsid w:val="001A4CF3"/>
    <w:rsid w:val="001B06E8"/>
    <w:rsid w:val="001B11D6"/>
    <w:rsid w:val="001B63B6"/>
    <w:rsid w:val="001B71D0"/>
    <w:rsid w:val="001B71EE"/>
    <w:rsid w:val="001C04A8"/>
    <w:rsid w:val="001C2C03"/>
    <w:rsid w:val="001C42F7"/>
    <w:rsid w:val="001C49E5"/>
    <w:rsid w:val="001C680C"/>
    <w:rsid w:val="001C73D1"/>
    <w:rsid w:val="001C7FEA"/>
    <w:rsid w:val="001D0499"/>
    <w:rsid w:val="001D0BBE"/>
    <w:rsid w:val="001D0ED4"/>
    <w:rsid w:val="001D212F"/>
    <w:rsid w:val="001D29D7"/>
    <w:rsid w:val="001D2DE7"/>
    <w:rsid w:val="001D411C"/>
    <w:rsid w:val="001D4266"/>
    <w:rsid w:val="001D5CBD"/>
    <w:rsid w:val="001D7C44"/>
    <w:rsid w:val="001E0693"/>
    <w:rsid w:val="001E1B6A"/>
    <w:rsid w:val="001E1C2B"/>
    <w:rsid w:val="001E2104"/>
    <w:rsid w:val="001E2484"/>
    <w:rsid w:val="001E3CC4"/>
    <w:rsid w:val="001E4882"/>
    <w:rsid w:val="001E73AB"/>
    <w:rsid w:val="001F092D"/>
    <w:rsid w:val="001F143A"/>
    <w:rsid w:val="001F1605"/>
    <w:rsid w:val="001F205B"/>
    <w:rsid w:val="001F2508"/>
    <w:rsid w:val="001F38B4"/>
    <w:rsid w:val="001F4816"/>
    <w:rsid w:val="001F4EE9"/>
    <w:rsid w:val="001F69B4"/>
    <w:rsid w:val="001F77C7"/>
    <w:rsid w:val="00200183"/>
    <w:rsid w:val="00200333"/>
    <w:rsid w:val="0020107D"/>
    <w:rsid w:val="0020258E"/>
    <w:rsid w:val="00202AA4"/>
    <w:rsid w:val="002031F7"/>
    <w:rsid w:val="002040E6"/>
    <w:rsid w:val="0020527B"/>
    <w:rsid w:val="00205F2C"/>
    <w:rsid w:val="00210B15"/>
    <w:rsid w:val="002135C9"/>
    <w:rsid w:val="002142EA"/>
    <w:rsid w:val="00216371"/>
    <w:rsid w:val="002204BB"/>
    <w:rsid w:val="00220A51"/>
    <w:rsid w:val="00221B79"/>
    <w:rsid w:val="00221C6B"/>
    <w:rsid w:val="00222684"/>
    <w:rsid w:val="002253A1"/>
    <w:rsid w:val="00225CF8"/>
    <w:rsid w:val="0022794E"/>
    <w:rsid w:val="00233D64"/>
    <w:rsid w:val="002345E1"/>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B75"/>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3BF7"/>
    <w:rsid w:val="00294D34"/>
    <w:rsid w:val="00294E3B"/>
    <w:rsid w:val="00296193"/>
    <w:rsid w:val="00296C66"/>
    <w:rsid w:val="00296EBE"/>
    <w:rsid w:val="002974E3"/>
    <w:rsid w:val="002A084B"/>
    <w:rsid w:val="002A1260"/>
    <w:rsid w:val="002A1589"/>
    <w:rsid w:val="002A1608"/>
    <w:rsid w:val="002A25DC"/>
    <w:rsid w:val="002A3AAB"/>
    <w:rsid w:val="002A4CEA"/>
    <w:rsid w:val="002A56F8"/>
    <w:rsid w:val="002A5977"/>
    <w:rsid w:val="002A5A13"/>
    <w:rsid w:val="002A757F"/>
    <w:rsid w:val="002A7F44"/>
    <w:rsid w:val="002B0C40"/>
    <w:rsid w:val="002B1966"/>
    <w:rsid w:val="002B4508"/>
    <w:rsid w:val="002B5779"/>
    <w:rsid w:val="002B7332"/>
    <w:rsid w:val="002B7F51"/>
    <w:rsid w:val="002C09E7"/>
    <w:rsid w:val="002C1E06"/>
    <w:rsid w:val="002C1E1C"/>
    <w:rsid w:val="002C2953"/>
    <w:rsid w:val="002C3F07"/>
    <w:rsid w:val="002C4A4E"/>
    <w:rsid w:val="002C5278"/>
    <w:rsid w:val="002C7740"/>
    <w:rsid w:val="002C7EBB"/>
    <w:rsid w:val="002D06C1"/>
    <w:rsid w:val="002D42B5"/>
    <w:rsid w:val="002D4F1A"/>
    <w:rsid w:val="002D6EC6"/>
    <w:rsid w:val="002D79AC"/>
    <w:rsid w:val="002E039D"/>
    <w:rsid w:val="002E4D5A"/>
    <w:rsid w:val="002E6201"/>
    <w:rsid w:val="002E6326"/>
    <w:rsid w:val="002E6576"/>
    <w:rsid w:val="002F1BD1"/>
    <w:rsid w:val="002F1C4C"/>
    <w:rsid w:val="002F30E0"/>
    <w:rsid w:val="002F35E4"/>
    <w:rsid w:val="002F3730"/>
    <w:rsid w:val="002F38E1"/>
    <w:rsid w:val="002F7AF6"/>
    <w:rsid w:val="00300E63"/>
    <w:rsid w:val="00302F5F"/>
    <w:rsid w:val="0030441D"/>
    <w:rsid w:val="00306063"/>
    <w:rsid w:val="00311FC3"/>
    <w:rsid w:val="00313B85"/>
    <w:rsid w:val="00317988"/>
    <w:rsid w:val="003221B4"/>
    <w:rsid w:val="0032258D"/>
    <w:rsid w:val="00322E62"/>
    <w:rsid w:val="00324D13"/>
    <w:rsid w:val="00324D2A"/>
    <w:rsid w:val="00324EDD"/>
    <w:rsid w:val="00330680"/>
    <w:rsid w:val="003331E4"/>
    <w:rsid w:val="00333E1C"/>
    <w:rsid w:val="00336C64"/>
    <w:rsid w:val="00337162"/>
    <w:rsid w:val="0034194F"/>
    <w:rsid w:val="00343600"/>
    <w:rsid w:val="00344605"/>
    <w:rsid w:val="003474AA"/>
    <w:rsid w:val="00350D1D"/>
    <w:rsid w:val="00351E5D"/>
    <w:rsid w:val="00352C83"/>
    <w:rsid w:val="003615D2"/>
    <w:rsid w:val="0036429C"/>
    <w:rsid w:val="00364A53"/>
    <w:rsid w:val="003654CB"/>
    <w:rsid w:val="00365AA9"/>
    <w:rsid w:val="00365F86"/>
    <w:rsid w:val="00365F87"/>
    <w:rsid w:val="00366E89"/>
    <w:rsid w:val="00367CB6"/>
    <w:rsid w:val="003705F4"/>
    <w:rsid w:val="00370D58"/>
    <w:rsid w:val="00371316"/>
    <w:rsid w:val="00376713"/>
    <w:rsid w:val="00377C41"/>
    <w:rsid w:val="003804F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271"/>
    <w:rsid w:val="003A14DD"/>
    <w:rsid w:val="003A1582"/>
    <w:rsid w:val="003A1952"/>
    <w:rsid w:val="003A4077"/>
    <w:rsid w:val="003B09AD"/>
    <w:rsid w:val="003B1F18"/>
    <w:rsid w:val="003B5BF0"/>
    <w:rsid w:val="003B60BF"/>
    <w:rsid w:val="003B6BE3"/>
    <w:rsid w:val="003C010C"/>
    <w:rsid w:val="003C0A6C"/>
    <w:rsid w:val="003C14F8"/>
    <w:rsid w:val="003C5A43"/>
    <w:rsid w:val="003C7ECE"/>
    <w:rsid w:val="003D0519"/>
    <w:rsid w:val="003D0FF6"/>
    <w:rsid w:val="003D262C"/>
    <w:rsid w:val="003D2D3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C02"/>
    <w:rsid w:val="004167A3"/>
    <w:rsid w:val="00432DAA"/>
    <w:rsid w:val="00434305"/>
    <w:rsid w:val="00435D39"/>
    <w:rsid w:val="00435DF7"/>
    <w:rsid w:val="004401F2"/>
    <w:rsid w:val="0044083F"/>
    <w:rsid w:val="00441AE7"/>
    <w:rsid w:val="00444DF0"/>
    <w:rsid w:val="00445574"/>
    <w:rsid w:val="004467FB"/>
    <w:rsid w:val="00452D6B"/>
    <w:rsid w:val="00454484"/>
    <w:rsid w:val="0045517B"/>
    <w:rsid w:val="0045695C"/>
    <w:rsid w:val="00463416"/>
    <w:rsid w:val="00463B77"/>
    <w:rsid w:val="00463C7B"/>
    <w:rsid w:val="004644A6"/>
    <w:rsid w:val="00464B5E"/>
    <w:rsid w:val="004659BD"/>
    <w:rsid w:val="00470775"/>
    <w:rsid w:val="004714A8"/>
    <w:rsid w:val="0047210F"/>
    <w:rsid w:val="004746B1"/>
    <w:rsid w:val="0047583F"/>
    <w:rsid w:val="00475DE8"/>
    <w:rsid w:val="00481C44"/>
    <w:rsid w:val="00484936"/>
    <w:rsid w:val="00485C89"/>
    <w:rsid w:val="00486BE3"/>
    <w:rsid w:val="004905E4"/>
    <w:rsid w:val="00490A89"/>
    <w:rsid w:val="00490AB4"/>
    <w:rsid w:val="00492F02"/>
    <w:rsid w:val="004939AE"/>
    <w:rsid w:val="004962C0"/>
    <w:rsid w:val="004A12DF"/>
    <w:rsid w:val="004A17E6"/>
    <w:rsid w:val="004A1BA8"/>
    <w:rsid w:val="004A212C"/>
    <w:rsid w:val="004A4B57"/>
    <w:rsid w:val="004A63FA"/>
    <w:rsid w:val="004B0272"/>
    <w:rsid w:val="004B0862"/>
    <w:rsid w:val="004B2701"/>
    <w:rsid w:val="004B2B97"/>
    <w:rsid w:val="004B2E1B"/>
    <w:rsid w:val="004B3AA8"/>
    <w:rsid w:val="004B3E93"/>
    <w:rsid w:val="004C0F2C"/>
    <w:rsid w:val="004C1FBC"/>
    <w:rsid w:val="004C3F1D"/>
    <w:rsid w:val="004C458D"/>
    <w:rsid w:val="004C7556"/>
    <w:rsid w:val="004C7E8B"/>
    <w:rsid w:val="004C7E9D"/>
    <w:rsid w:val="004C7F67"/>
    <w:rsid w:val="004D076D"/>
    <w:rsid w:val="004D0E11"/>
    <w:rsid w:val="004D0EF1"/>
    <w:rsid w:val="004D2253"/>
    <w:rsid w:val="004D4406"/>
    <w:rsid w:val="004D782D"/>
    <w:rsid w:val="004D7C42"/>
    <w:rsid w:val="004E0465"/>
    <w:rsid w:val="004E127B"/>
    <w:rsid w:val="004E1C0A"/>
    <w:rsid w:val="004E2B06"/>
    <w:rsid w:val="004E30C5"/>
    <w:rsid w:val="004E4AA5"/>
    <w:rsid w:val="004E4AEE"/>
    <w:rsid w:val="004E59E3"/>
    <w:rsid w:val="004E67C0"/>
    <w:rsid w:val="004F391A"/>
    <w:rsid w:val="004F3CFB"/>
    <w:rsid w:val="004F3FA4"/>
    <w:rsid w:val="004F6456"/>
    <w:rsid w:val="004F696E"/>
    <w:rsid w:val="004F6C71"/>
    <w:rsid w:val="00501139"/>
    <w:rsid w:val="0050363E"/>
    <w:rsid w:val="005039BC"/>
    <w:rsid w:val="005043BB"/>
    <w:rsid w:val="00504A3D"/>
    <w:rsid w:val="005050CB"/>
    <w:rsid w:val="00505767"/>
    <w:rsid w:val="005073F0"/>
    <w:rsid w:val="00510A7B"/>
    <w:rsid w:val="00512F6E"/>
    <w:rsid w:val="00513038"/>
    <w:rsid w:val="00514174"/>
    <w:rsid w:val="00516088"/>
    <w:rsid w:val="00516B0B"/>
    <w:rsid w:val="005220EC"/>
    <w:rsid w:val="00523F95"/>
    <w:rsid w:val="00524D65"/>
    <w:rsid w:val="00525B16"/>
    <w:rsid w:val="00527946"/>
    <w:rsid w:val="00533D04"/>
    <w:rsid w:val="00534804"/>
    <w:rsid w:val="00534BDF"/>
    <w:rsid w:val="005354EA"/>
    <w:rsid w:val="0053585F"/>
    <w:rsid w:val="00535EC4"/>
    <w:rsid w:val="00535ED9"/>
    <w:rsid w:val="0053692B"/>
    <w:rsid w:val="00541853"/>
    <w:rsid w:val="0054331D"/>
    <w:rsid w:val="00543BDA"/>
    <w:rsid w:val="005441CC"/>
    <w:rsid w:val="005479DA"/>
    <w:rsid w:val="00547BCC"/>
    <w:rsid w:val="0055013B"/>
    <w:rsid w:val="00551F6F"/>
    <w:rsid w:val="00555044"/>
    <w:rsid w:val="00561475"/>
    <w:rsid w:val="0056487B"/>
    <w:rsid w:val="00564FB9"/>
    <w:rsid w:val="00567CB9"/>
    <w:rsid w:val="00573D9E"/>
    <w:rsid w:val="00575EA4"/>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33A7"/>
    <w:rsid w:val="005B4903"/>
    <w:rsid w:val="005B51CE"/>
    <w:rsid w:val="005B5885"/>
    <w:rsid w:val="005B5CD7"/>
    <w:rsid w:val="005B6CF6"/>
    <w:rsid w:val="005B6F0D"/>
    <w:rsid w:val="005B7422"/>
    <w:rsid w:val="005C29B8"/>
    <w:rsid w:val="005C4E50"/>
    <w:rsid w:val="005C5F21"/>
    <w:rsid w:val="005C7156"/>
    <w:rsid w:val="005D0C75"/>
    <w:rsid w:val="005D4171"/>
    <w:rsid w:val="005D4B37"/>
    <w:rsid w:val="005D6A95"/>
    <w:rsid w:val="005D6B2C"/>
    <w:rsid w:val="005D6D9C"/>
    <w:rsid w:val="005E2335"/>
    <w:rsid w:val="005E34CA"/>
    <w:rsid w:val="005E3C18"/>
    <w:rsid w:val="005E6812"/>
    <w:rsid w:val="005E7881"/>
    <w:rsid w:val="005E78E0"/>
    <w:rsid w:val="005E7AD3"/>
    <w:rsid w:val="005F0D9C"/>
    <w:rsid w:val="005F284E"/>
    <w:rsid w:val="005F4712"/>
    <w:rsid w:val="005F5EAB"/>
    <w:rsid w:val="006015CE"/>
    <w:rsid w:val="00603BDE"/>
    <w:rsid w:val="00604784"/>
    <w:rsid w:val="00606419"/>
    <w:rsid w:val="00607D29"/>
    <w:rsid w:val="00611C14"/>
    <w:rsid w:val="00612952"/>
    <w:rsid w:val="00614CC1"/>
    <w:rsid w:val="00615A9D"/>
    <w:rsid w:val="006172B3"/>
    <w:rsid w:val="00617387"/>
    <w:rsid w:val="00617D92"/>
    <w:rsid w:val="006205D6"/>
    <w:rsid w:val="006248BD"/>
    <w:rsid w:val="006252D8"/>
    <w:rsid w:val="006259BC"/>
    <w:rsid w:val="0062636B"/>
    <w:rsid w:val="0063093E"/>
    <w:rsid w:val="00632182"/>
    <w:rsid w:val="00632AE0"/>
    <w:rsid w:val="00633C17"/>
    <w:rsid w:val="00634D9E"/>
    <w:rsid w:val="00636E3E"/>
    <w:rsid w:val="006379F7"/>
    <w:rsid w:val="00637E4D"/>
    <w:rsid w:val="00640620"/>
    <w:rsid w:val="00641754"/>
    <w:rsid w:val="00641A1F"/>
    <w:rsid w:val="00644EC1"/>
    <w:rsid w:val="00645904"/>
    <w:rsid w:val="0065171C"/>
    <w:rsid w:val="00651ACB"/>
    <w:rsid w:val="00651C47"/>
    <w:rsid w:val="00652AB2"/>
    <w:rsid w:val="00653184"/>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405"/>
    <w:rsid w:val="00695D22"/>
    <w:rsid w:val="00696AB0"/>
    <w:rsid w:val="006A07AA"/>
    <w:rsid w:val="006A25E5"/>
    <w:rsid w:val="006A2B46"/>
    <w:rsid w:val="006A336D"/>
    <w:rsid w:val="006A37B9"/>
    <w:rsid w:val="006A5E7F"/>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491"/>
    <w:rsid w:val="00712A01"/>
    <w:rsid w:val="00714F58"/>
    <w:rsid w:val="00720B3D"/>
    <w:rsid w:val="00722D55"/>
    <w:rsid w:val="00722FBF"/>
    <w:rsid w:val="00722FC2"/>
    <w:rsid w:val="00724879"/>
    <w:rsid w:val="00724E1B"/>
    <w:rsid w:val="00725949"/>
    <w:rsid w:val="00727FA2"/>
    <w:rsid w:val="007322D9"/>
    <w:rsid w:val="00732BC0"/>
    <w:rsid w:val="007336FC"/>
    <w:rsid w:val="007354E9"/>
    <w:rsid w:val="00736312"/>
    <w:rsid w:val="0073720F"/>
    <w:rsid w:val="00737796"/>
    <w:rsid w:val="0074165C"/>
    <w:rsid w:val="00742C35"/>
    <w:rsid w:val="007432CA"/>
    <w:rsid w:val="007439EB"/>
    <w:rsid w:val="00743CB4"/>
    <w:rsid w:val="00743F0A"/>
    <w:rsid w:val="007444E8"/>
    <w:rsid w:val="0074548E"/>
    <w:rsid w:val="00745773"/>
    <w:rsid w:val="00746800"/>
    <w:rsid w:val="00747EA4"/>
    <w:rsid w:val="007501A8"/>
    <w:rsid w:val="00750D61"/>
    <w:rsid w:val="00750EE1"/>
    <w:rsid w:val="00752B4D"/>
    <w:rsid w:val="00755402"/>
    <w:rsid w:val="00756074"/>
    <w:rsid w:val="00756B26"/>
    <w:rsid w:val="00756EDF"/>
    <w:rsid w:val="007600E3"/>
    <w:rsid w:val="00765C43"/>
    <w:rsid w:val="00765EFB"/>
    <w:rsid w:val="007671CA"/>
    <w:rsid w:val="00767C61"/>
    <w:rsid w:val="0077008A"/>
    <w:rsid w:val="00773C1F"/>
    <w:rsid w:val="00774DA4"/>
    <w:rsid w:val="00776599"/>
    <w:rsid w:val="00780187"/>
    <w:rsid w:val="0078114B"/>
    <w:rsid w:val="00781DD2"/>
    <w:rsid w:val="007822EB"/>
    <w:rsid w:val="00783D23"/>
    <w:rsid w:val="00783ECF"/>
    <w:rsid w:val="0078413A"/>
    <w:rsid w:val="007915DE"/>
    <w:rsid w:val="00791C8E"/>
    <w:rsid w:val="00794050"/>
    <w:rsid w:val="007954D7"/>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069"/>
    <w:rsid w:val="007B7453"/>
    <w:rsid w:val="007C1E8B"/>
    <w:rsid w:val="007C2D89"/>
    <w:rsid w:val="007C4593"/>
    <w:rsid w:val="007C5309"/>
    <w:rsid w:val="007C5840"/>
    <w:rsid w:val="007C6069"/>
    <w:rsid w:val="007D06C4"/>
    <w:rsid w:val="007D1352"/>
    <w:rsid w:val="007D2508"/>
    <w:rsid w:val="007D346A"/>
    <w:rsid w:val="007D6518"/>
    <w:rsid w:val="007D76BD"/>
    <w:rsid w:val="007E0BF1"/>
    <w:rsid w:val="007F0ED8"/>
    <w:rsid w:val="007F0F63"/>
    <w:rsid w:val="007F4B6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036"/>
    <w:rsid w:val="00825138"/>
    <w:rsid w:val="008269DD"/>
    <w:rsid w:val="00830621"/>
    <w:rsid w:val="0083348C"/>
    <w:rsid w:val="008367FB"/>
    <w:rsid w:val="008373D3"/>
    <w:rsid w:val="00840617"/>
    <w:rsid w:val="00840F84"/>
    <w:rsid w:val="00841CC8"/>
    <w:rsid w:val="00841CD7"/>
    <w:rsid w:val="00842A47"/>
    <w:rsid w:val="00843C13"/>
    <w:rsid w:val="008454F8"/>
    <w:rsid w:val="0085173A"/>
    <w:rsid w:val="00853CAE"/>
    <w:rsid w:val="00856316"/>
    <w:rsid w:val="008564B2"/>
    <w:rsid w:val="008603CE"/>
    <w:rsid w:val="008620FC"/>
    <w:rsid w:val="008627A5"/>
    <w:rsid w:val="00863E05"/>
    <w:rsid w:val="00864CF6"/>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34E"/>
    <w:rsid w:val="008A1893"/>
    <w:rsid w:val="008A230F"/>
    <w:rsid w:val="008A3215"/>
    <w:rsid w:val="008A57E6"/>
    <w:rsid w:val="008A6D02"/>
    <w:rsid w:val="008A6F81"/>
    <w:rsid w:val="008A769A"/>
    <w:rsid w:val="008A7786"/>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565"/>
    <w:rsid w:val="008D666C"/>
    <w:rsid w:val="008D7B54"/>
    <w:rsid w:val="008E0C9D"/>
    <w:rsid w:val="008E1383"/>
    <w:rsid w:val="008E1648"/>
    <w:rsid w:val="008E1B3E"/>
    <w:rsid w:val="008E2319"/>
    <w:rsid w:val="008E4BB6"/>
    <w:rsid w:val="008E5518"/>
    <w:rsid w:val="008E6A84"/>
    <w:rsid w:val="008F0CDC"/>
    <w:rsid w:val="008F17A3"/>
    <w:rsid w:val="008F1ED3"/>
    <w:rsid w:val="008F23A5"/>
    <w:rsid w:val="008F3A8E"/>
    <w:rsid w:val="008F49B6"/>
    <w:rsid w:val="008F4C29"/>
    <w:rsid w:val="008F70BD"/>
    <w:rsid w:val="008F788F"/>
    <w:rsid w:val="008F7EA2"/>
    <w:rsid w:val="00902722"/>
    <w:rsid w:val="009027BC"/>
    <w:rsid w:val="00902D3E"/>
    <w:rsid w:val="009062E6"/>
    <w:rsid w:val="00907687"/>
    <w:rsid w:val="00911BE5"/>
    <w:rsid w:val="00913CA9"/>
    <w:rsid w:val="009145AE"/>
    <w:rsid w:val="009146CE"/>
    <w:rsid w:val="00914CA7"/>
    <w:rsid w:val="00915C3E"/>
    <w:rsid w:val="009161A8"/>
    <w:rsid w:val="0091762E"/>
    <w:rsid w:val="009245F5"/>
    <w:rsid w:val="0092483A"/>
    <w:rsid w:val="009249EC"/>
    <w:rsid w:val="00926E8D"/>
    <w:rsid w:val="009273B3"/>
    <w:rsid w:val="009305B5"/>
    <w:rsid w:val="009429D5"/>
    <w:rsid w:val="00942BF1"/>
    <w:rsid w:val="00945180"/>
    <w:rsid w:val="00945428"/>
    <w:rsid w:val="0094607B"/>
    <w:rsid w:val="00953604"/>
    <w:rsid w:val="00953B36"/>
    <w:rsid w:val="0095496B"/>
    <w:rsid w:val="00954ADF"/>
    <w:rsid w:val="0096027B"/>
    <w:rsid w:val="009610DC"/>
    <w:rsid w:val="00961490"/>
    <w:rsid w:val="0096381A"/>
    <w:rsid w:val="00965E04"/>
    <w:rsid w:val="009674AD"/>
    <w:rsid w:val="00967603"/>
    <w:rsid w:val="00970CDC"/>
    <w:rsid w:val="009710AB"/>
    <w:rsid w:val="00977010"/>
    <w:rsid w:val="00977D02"/>
    <w:rsid w:val="009809BB"/>
    <w:rsid w:val="00982CF1"/>
    <w:rsid w:val="0098364B"/>
    <w:rsid w:val="00986E67"/>
    <w:rsid w:val="009911AF"/>
    <w:rsid w:val="00991875"/>
    <w:rsid w:val="00991F92"/>
    <w:rsid w:val="00992985"/>
    <w:rsid w:val="00993889"/>
    <w:rsid w:val="0099551B"/>
    <w:rsid w:val="00997BF1"/>
    <w:rsid w:val="009A089C"/>
    <w:rsid w:val="009A118E"/>
    <w:rsid w:val="009A21CD"/>
    <w:rsid w:val="009A278C"/>
    <w:rsid w:val="009A2BC2"/>
    <w:rsid w:val="009A3EE0"/>
    <w:rsid w:val="009A4147"/>
    <w:rsid w:val="009A42C1"/>
    <w:rsid w:val="009A5429"/>
    <w:rsid w:val="009A6BFA"/>
    <w:rsid w:val="009A72AD"/>
    <w:rsid w:val="009B09E0"/>
    <w:rsid w:val="009B0BC5"/>
    <w:rsid w:val="009B1247"/>
    <w:rsid w:val="009B1AF9"/>
    <w:rsid w:val="009B46F9"/>
    <w:rsid w:val="009B569A"/>
    <w:rsid w:val="009B6029"/>
    <w:rsid w:val="009B6971"/>
    <w:rsid w:val="009C27F1"/>
    <w:rsid w:val="009C3152"/>
    <w:rsid w:val="009C348F"/>
    <w:rsid w:val="009C413D"/>
    <w:rsid w:val="009C4CFA"/>
    <w:rsid w:val="009C5070"/>
    <w:rsid w:val="009D112C"/>
    <w:rsid w:val="009D1A0B"/>
    <w:rsid w:val="009D1CEF"/>
    <w:rsid w:val="009D47FA"/>
    <w:rsid w:val="009D4C5B"/>
    <w:rsid w:val="009D50D2"/>
    <w:rsid w:val="009D6BCA"/>
    <w:rsid w:val="009E0F62"/>
    <w:rsid w:val="009E4A58"/>
    <w:rsid w:val="009E5A2D"/>
    <w:rsid w:val="009E5AB2"/>
    <w:rsid w:val="009E6219"/>
    <w:rsid w:val="009F03B3"/>
    <w:rsid w:val="009F4368"/>
    <w:rsid w:val="00A0096C"/>
    <w:rsid w:val="00A01757"/>
    <w:rsid w:val="00A028C0"/>
    <w:rsid w:val="00A02BAE"/>
    <w:rsid w:val="00A06A6B"/>
    <w:rsid w:val="00A07E47"/>
    <w:rsid w:val="00A11C3B"/>
    <w:rsid w:val="00A129D0"/>
    <w:rsid w:val="00A12C33"/>
    <w:rsid w:val="00A138BA"/>
    <w:rsid w:val="00A14C8E"/>
    <w:rsid w:val="00A153D9"/>
    <w:rsid w:val="00A15F09"/>
    <w:rsid w:val="00A169B6"/>
    <w:rsid w:val="00A20936"/>
    <w:rsid w:val="00A2271D"/>
    <w:rsid w:val="00A237D5"/>
    <w:rsid w:val="00A26ED1"/>
    <w:rsid w:val="00A30EFC"/>
    <w:rsid w:val="00A31984"/>
    <w:rsid w:val="00A32D73"/>
    <w:rsid w:val="00A3367B"/>
    <w:rsid w:val="00A3597D"/>
    <w:rsid w:val="00A36715"/>
    <w:rsid w:val="00A36DD1"/>
    <w:rsid w:val="00A4006C"/>
    <w:rsid w:val="00A40091"/>
    <w:rsid w:val="00A4030F"/>
    <w:rsid w:val="00A41C79"/>
    <w:rsid w:val="00A41C9A"/>
    <w:rsid w:val="00A41CB5"/>
    <w:rsid w:val="00A42CDF"/>
    <w:rsid w:val="00A4452E"/>
    <w:rsid w:val="00A4472C"/>
    <w:rsid w:val="00A44E69"/>
    <w:rsid w:val="00A45B9F"/>
    <w:rsid w:val="00A4661E"/>
    <w:rsid w:val="00A52F38"/>
    <w:rsid w:val="00A55BD6"/>
    <w:rsid w:val="00A55D50"/>
    <w:rsid w:val="00A57142"/>
    <w:rsid w:val="00A648CD"/>
    <w:rsid w:val="00A6537A"/>
    <w:rsid w:val="00A67866"/>
    <w:rsid w:val="00A70B07"/>
    <w:rsid w:val="00A723F8"/>
    <w:rsid w:val="00A73B41"/>
    <w:rsid w:val="00A74186"/>
    <w:rsid w:val="00A77CCB"/>
    <w:rsid w:val="00A83D8D"/>
    <w:rsid w:val="00A8446B"/>
    <w:rsid w:val="00A8473F"/>
    <w:rsid w:val="00A85144"/>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CBF"/>
    <w:rsid w:val="00AB0501"/>
    <w:rsid w:val="00AB41D5"/>
    <w:rsid w:val="00AB6309"/>
    <w:rsid w:val="00AB6362"/>
    <w:rsid w:val="00AB6C5F"/>
    <w:rsid w:val="00AB7129"/>
    <w:rsid w:val="00AC27A6"/>
    <w:rsid w:val="00AC30F7"/>
    <w:rsid w:val="00AC3A5A"/>
    <w:rsid w:val="00AC4D95"/>
    <w:rsid w:val="00AC5275"/>
    <w:rsid w:val="00AC5DF4"/>
    <w:rsid w:val="00AD0AEF"/>
    <w:rsid w:val="00AD11B7"/>
    <w:rsid w:val="00AD1A94"/>
    <w:rsid w:val="00AD1C05"/>
    <w:rsid w:val="00AD4126"/>
    <w:rsid w:val="00AD421C"/>
    <w:rsid w:val="00AD44FA"/>
    <w:rsid w:val="00AD6BF4"/>
    <w:rsid w:val="00AD7B6D"/>
    <w:rsid w:val="00AE070A"/>
    <w:rsid w:val="00AE101C"/>
    <w:rsid w:val="00AE2EA3"/>
    <w:rsid w:val="00AE37E5"/>
    <w:rsid w:val="00AE5EB4"/>
    <w:rsid w:val="00AF088B"/>
    <w:rsid w:val="00AF0C18"/>
    <w:rsid w:val="00AF3863"/>
    <w:rsid w:val="00AF39EE"/>
    <w:rsid w:val="00AF47C5"/>
    <w:rsid w:val="00AF5398"/>
    <w:rsid w:val="00AF6F4F"/>
    <w:rsid w:val="00B049AF"/>
    <w:rsid w:val="00B07242"/>
    <w:rsid w:val="00B10534"/>
    <w:rsid w:val="00B113DB"/>
    <w:rsid w:val="00B11D8A"/>
    <w:rsid w:val="00B12981"/>
    <w:rsid w:val="00B147DD"/>
    <w:rsid w:val="00B156FD"/>
    <w:rsid w:val="00B15DEC"/>
    <w:rsid w:val="00B21417"/>
    <w:rsid w:val="00B21F61"/>
    <w:rsid w:val="00B261F1"/>
    <w:rsid w:val="00B265BC"/>
    <w:rsid w:val="00B31FB1"/>
    <w:rsid w:val="00B33952"/>
    <w:rsid w:val="00B33C5E"/>
    <w:rsid w:val="00B342F4"/>
    <w:rsid w:val="00B34369"/>
    <w:rsid w:val="00B34DC2"/>
    <w:rsid w:val="00B35A01"/>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2A6"/>
    <w:rsid w:val="00B72880"/>
    <w:rsid w:val="00B758BF"/>
    <w:rsid w:val="00B75C35"/>
    <w:rsid w:val="00B77EC8"/>
    <w:rsid w:val="00B827A6"/>
    <w:rsid w:val="00B82C35"/>
    <w:rsid w:val="00B831CE"/>
    <w:rsid w:val="00B83BAF"/>
    <w:rsid w:val="00B86677"/>
    <w:rsid w:val="00B87131"/>
    <w:rsid w:val="00B87438"/>
    <w:rsid w:val="00B939B1"/>
    <w:rsid w:val="00B96D40"/>
    <w:rsid w:val="00B97386"/>
    <w:rsid w:val="00BA09AC"/>
    <w:rsid w:val="00BA263B"/>
    <w:rsid w:val="00BA42B2"/>
    <w:rsid w:val="00BA555D"/>
    <w:rsid w:val="00BA58D4"/>
    <w:rsid w:val="00BA5B9E"/>
    <w:rsid w:val="00BA7C9A"/>
    <w:rsid w:val="00BB203B"/>
    <w:rsid w:val="00BB5F8F"/>
    <w:rsid w:val="00BB657A"/>
    <w:rsid w:val="00BC1A4E"/>
    <w:rsid w:val="00BC4790"/>
    <w:rsid w:val="00BC595B"/>
    <w:rsid w:val="00BC5DC7"/>
    <w:rsid w:val="00BC6B8B"/>
    <w:rsid w:val="00BC73D8"/>
    <w:rsid w:val="00BD52D7"/>
    <w:rsid w:val="00BD5AD2"/>
    <w:rsid w:val="00BE22F3"/>
    <w:rsid w:val="00BE3183"/>
    <w:rsid w:val="00BE5B52"/>
    <w:rsid w:val="00BE7B8D"/>
    <w:rsid w:val="00BF0993"/>
    <w:rsid w:val="00BF0DCD"/>
    <w:rsid w:val="00BF0F64"/>
    <w:rsid w:val="00BF10A9"/>
    <w:rsid w:val="00BF1703"/>
    <w:rsid w:val="00BF231C"/>
    <w:rsid w:val="00BF51E5"/>
    <w:rsid w:val="00BF7280"/>
    <w:rsid w:val="00BF74A6"/>
    <w:rsid w:val="00C013AD"/>
    <w:rsid w:val="00C018CD"/>
    <w:rsid w:val="00C04904"/>
    <w:rsid w:val="00C056B3"/>
    <w:rsid w:val="00C103E5"/>
    <w:rsid w:val="00C13319"/>
    <w:rsid w:val="00C13EE9"/>
    <w:rsid w:val="00C21540"/>
    <w:rsid w:val="00C21906"/>
    <w:rsid w:val="00C219A7"/>
    <w:rsid w:val="00C21BFA"/>
    <w:rsid w:val="00C22148"/>
    <w:rsid w:val="00C2225B"/>
    <w:rsid w:val="00C24C8D"/>
    <w:rsid w:val="00C25FE2"/>
    <w:rsid w:val="00C26B53"/>
    <w:rsid w:val="00C279B2"/>
    <w:rsid w:val="00C33E50"/>
    <w:rsid w:val="00C34661"/>
    <w:rsid w:val="00C34C20"/>
    <w:rsid w:val="00C35A3E"/>
    <w:rsid w:val="00C42130"/>
    <w:rsid w:val="00C423A4"/>
    <w:rsid w:val="00C42F72"/>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4E0"/>
    <w:rsid w:val="00C80982"/>
    <w:rsid w:val="00C80CB8"/>
    <w:rsid w:val="00C819F8"/>
    <w:rsid w:val="00C8248C"/>
    <w:rsid w:val="00C84E10"/>
    <w:rsid w:val="00C84E33"/>
    <w:rsid w:val="00C855E0"/>
    <w:rsid w:val="00C86D6F"/>
    <w:rsid w:val="00C87AF5"/>
    <w:rsid w:val="00C905FC"/>
    <w:rsid w:val="00C92D03"/>
    <w:rsid w:val="00C9319C"/>
    <w:rsid w:val="00C9435D"/>
    <w:rsid w:val="00C94DF2"/>
    <w:rsid w:val="00C96741"/>
    <w:rsid w:val="00C96A12"/>
    <w:rsid w:val="00CA2D1B"/>
    <w:rsid w:val="00CA31A3"/>
    <w:rsid w:val="00CA33D1"/>
    <w:rsid w:val="00CA375D"/>
    <w:rsid w:val="00CA662A"/>
    <w:rsid w:val="00CA7AFD"/>
    <w:rsid w:val="00CA7C3C"/>
    <w:rsid w:val="00CB0189"/>
    <w:rsid w:val="00CB0BA2"/>
    <w:rsid w:val="00CB1A42"/>
    <w:rsid w:val="00CB1B0C"/>
    <w:rsid w:val="00CB2C0B"/>
    <w:rsid w:val="00CB408A"/>
    <w:rsid w:val="00CB517D"/>
    <w:rsid w:val="00CC038D"/>
    <w:rsid w:val="00CC08DB"/>
    <w:rsid w:val="00CC39FF"/>
    <w:rsid w:val="00CC3C2F"/>
    <w:rsid w:val="00CC4AC8"/>
    <w:rsid w:val="00CC5233"/>
    <w:rsid w:val="00CC5DE6"/>
    <w:rsid w:val="00CC6E4E"/>
    <w:rsid w:val="00CC6FE8"/>
    <w:rsid w:val="00CC7202"/>
    <w:rsid w:val="00CD0626"/>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23BC"/>
    <w:rsid w:val="00D0321C"/>
    <w:rsid w:val="00D0330B"/>
    <w:rsid w:val="00D035EC"/>
    <w:rsid w:val="00D05A62"/>
    <w:rsid w:val="00D06AB1"/>
    <w:rsid w:val="00D072ED"/>
    <w:rsid w:val="00D07A16"/>
    <w:rsid w:val="00D1067E"/>
    <w:rsid w:val="00D10F50"/>
    <w:rsid w:val="00D11272"/>
    <w:rsid w:val="00D116B3"/>
    <w:rsid w:val="00D126F5"/>
    <w:rsid w:val="00D1489E"/>
    <w:rsid w:val="00D157B6"/>
    <w:rsid w:val="00D20737"/>
    <w:rsid w:val="00D21E81"/>
    <w:rsid w:val="00D223DE"/>
    <w:rsid w:val="00D24309"/>
    <w:rsid w:val="00D25E37"/>
    <w:rsid w:val="00D2661A"/>
    <w:rsid w:val="00D27582"/>
    <w:rsid w:val="00D27EC4"/>
    <w:rsid w:val="00D32719"/>
    <w:rsid w:val="00D33333"/>
    <w:rsid w:val="00D33457"/>
    <w:rsid w:val="00D352A2"/>
    <w:rsid w:val="00D3660F"/>
    <w:rsid w:val="00D37C88"/>
    <w:rsid w:val="00D4011D"/>
    <w:rsid w:val="00D4162B"/>
    <w:rsid w:val="00D4514F"/>
    <w:rsid w:val="00D451E2"/>
    <w:rsid w:val="00D45E89"/>
    <w:rsid w:val="00D45E8D"/>
    <w:rsid w:val="00D466AE"/>
    <w:rsid w:val="00D4734F"/>
    <w:rsid w:val="00D50A4A"/>
    <w:rsid w:val="00D51BF3"/>
    <w:rsid w:val="00D53DF9"/>
    <w:rsid w:val="00D54611"/>
    <w:rsid w:val="00D57C62"/>
    <w:rsid w:val="00D6190E"/>
    <w:rsid w:val="00D65D39"/>
    <w:rsid w:val="00D66846"/>
    <w:rsid w:val="00D67371"/>
    <w:rsid w:val="00D675FB"/>
    <w:rsid w:val="00D71F25"/>
    <w:rsid w:val="00D72A9C"/>
    <w:rsid w:val="00D74953"/>
    <w:rsid w:val="00D76189"/>
    <w:rsid w:val="00D77031"/>
    <w:rsid w:val="00D81C80"/>
    <w:rsid w:val="00D833F9"/>
    <w:rsid w:val="00D84941"/>
    <w:rsid w:val="00D84FA1"/>
    <w:rsid w:val="00D851F0"/>
    <w:rsid w:val="00D86DB7"/>
    <w:rsid w:val="00D87651"/>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883"/>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F6B"/>
    <w:rsid w:val="00DE2410"/>
    <w:rsid w:val="00DE2939"/>
    <w:rsid w:val="00DE6E81"/>
    <w:rsid w:val="00DE703F"/>
    <w:rsid w:val="00DE7595"/>
    <w:rsid w:val="00DF1961"/>
    <w:rsid w:val="00DF24BC"/>
    <w:rsid w:val="00DF44DE"/>
    <w:rsid w:val="00DF52BB"/>
    <w:rsid w:val="00DF5F11"/>
    <w:rsid w:val="00E01138"/>
    <w:rsid w:val="00E02DFB"/>
    <w:rsid w:val="00E030F9"/>
    <w:rsid w:val="00E0311A"/>
    <w:rsid w:val="00E03126"/>
    <w:rsid w:val="00E03138"/>
    <w:rsid w:val="00E06404"/>
    <w:rsid w:val="00E065D2"/>
    <w:rsid w:val="00E11A85"/>
    <w:rsid w:val="00E12495"/>
    <w:rsid w:val="00E15CCD"/>
    <w:rsid w:val="00E202EF"/>
    <w:rsid w:val="00E210B5"/>
    <w:rsid w:val="00E2195D"/>
    <w:rsid w:val="00E23D99"/>
    <w:rsid w:val="00E2552F"/>
    <w:rsid w:val="00E3137A"/>
    <w:rsid w:val="00E32CCF"/>
    <w:rsid w:val="00E32D4C"/>
    <w:rsid w:val="00E34A98"/>
    <w:rsid w:val="00E35D1E"/>
    <w:rsid w:val="00E364F9"/>
    <w:rsid w:val="00E365FA"/>
    <w:rsid w:val="00E36789"/>
    <w:rsid w:val="00E367A4"/>
    <w:rsid w:val="00E42260"/>
    <w:rsid w:val="00E44A83"/>
    <w:rsid w:val="00E502C1"/>
    <w:rsid w:val="00E502DD"/>
    <w:rsid w:val="00E50D3A"/>
    <w:rsid w:val="00E51387"/>
    <w:rsid w:val="00E51E68"/>
    <w:rsid w:val="00E52EFD"/>
    <w:rsid w:val="00E5408A"/>
    <w:rsid w:val="00E56800"/>
    <w:rsid w:val="00E60C63"/>
    <w:rsid w:val="00E6237F"/>
    <w:rsid w:val="00E62FF9"/>
    <w:rsid w:val="00E635D6"/>
    <w:rsid w:val="00E639BC"/>
    <w:rsid w:val="00E664CC"/>
    <w:rsid w:val="00E70388"/>
    <w:rsid w:val="00E70F92"/>
    <w:rsid w:val="00E727EC"/>
    <w:rsid w:val="00E74C54"/>
    <w:rsid w:val="00E775CC"/>
    <w:rsid w:val="00E77A03"/>
    <w:rsid w:val="00E822E8"/>
    <w:rsid w:val="00E82554"/>
    <w:rsid w:val="00E82606"/>
    <w:rsid w:val="00E846C8"/>
    <w:rsid w:val="00E84957"/>
    <w:rsid w:val="00E84A55"/>
    <w:rsid w:val="00E8526C"/>
    <w:rsid w:val="00E85BFF"/>
    <w:rsid w:val="00E90391"/>
    <w:rsid w:val="00E906C2"/>
    <w:rsid w:val="00E9311F"/>
    <w:rsid w:val="00E934D1"/>
    <w:rsid w:val="00E94862"/>
    <w:rsid w:val="00E94AF0"/>
    <w:rsid w:val="00E94CC2"/>
    <w:rsid w:val="00E95D13"/>
    <w:rsid w:val="00E95DD3"/>
    <w:rsid w:val="00E969D5"/>
    <w:rsid w:val="00E9746B"/>
    <w:rsid w:val="00E97F48"/>
    <w:rsid w:val="00EA58D1"/>
    <w:rsid w:val="00EA61BC"/>
    <w:rsid w:val="00EA681A"/>
    <w:rsid w:val="00EA735B"/>
    <w:rsid w:val="00EB17DE"/>
    <w:rsid w:val="00EB1E69"/>
    <w:rsid w:val="00EB2086"/>
    <w:rsid w:val="00EB5EDF"/>
    <w:rsid w:val="00EB60FE"/>
    <w:rsid w:val="00EB74DB"/>
    <w:rsid w:val="00EC0CF6"/>
    <w:rsid w:val="00EC5359"/>
    <w:rsid w:val="00EC562A"/>
    <w:rsid w:val="00ED067A"/>
    <w:rsid w:val="00ED1565"/>
    <w:rsid w:val="00ED2B50"/>
    <w:rsid w:val="00EE0350"/>
    <w:rsid w:val="00EE0719"/>
    <w:rsid w:val="00EE0E80"/>
    <w:rsid w:val="00EE54A6"/>
    <w:rsid w:val="00EE613F"/>
    <w:rsid w:val="00EE7295"/>
    <w:rsid w:val="00EE7869"/>
    <w:rsid w:val="00EF054A"/>
    <w:rsid w:val="00EF3235"/>
    <w:rsid w:val="00EF3A2F"/>
    <w:rsid w:val="00EF5B3E"/>
    <w:rsid w:val="00EF658D"/>
    <w:rsid w:val="00EF7E72"/>
    <w:rsid w:val="00F06D37"/>
    <w:rsid w:val="00F07B9D"/>
    <w:rsid w:val="00F11586"/>
    <w:rsid w:val="00F1183B"/>
    <w:rsid w:val="00F11C9F"/>
    <w:rsid w:val="00F12263"/>
    <w:rsid w:val="00F12E31"/>
    <w:rsid w:val="00F1409D"/>
    <w:rsid w:val="00F14214"/>
    <w:rsid w:val="00F150B2"/>
    <w:rsid w:val="00F157A9"/>
    <w:rsid w:val="00F23287"/>
    <w:rsid w:val="00F24B9A"/>
    <w:rsid w:val="00F25BB6"/>
    <w:rsid w:val="00F26B7E"/>
    <w:rsid w:val="00F27A3B"/>
    <w:rsid w:val="00F33817"/>
    <w:rsid w:val="00F35D9F"/>
    <w:rsid w:val="00F40535"/>
    <w:rsid w:val="00F408E7"/>
    <w:rsid w:val="00F420D5"/>
    <w:rsid w:val="00F451EA"/>
    <w:rsid w:val="00F45447"/>
    <w:rsid w:val="00F456C6"/>
    <w:rsid w:val="00F4577B"/>
    <w:rsid w:val="00F46496"/>
    <w:rsid w:val="00F474D0"/>
    <w:rsid w:val="00F50179"/>
    <w:rsid w:val="00F5102A"/>
    <w:rsid w:val="00F515EE"/>
    <w:rsid w:val="00F52AAB"/>
    <w:rsid w:val="00F53A52"/>
    <w:rsid w:val="00F56511"/>
    <w:rsid w:val="00F60772"/>
    <w:rsid w:val="00F61733"/>
    <w:rsid w:val="00F6194E"/>
    <w:rsid w:val="00F623AC"/>
    <w:rsid w:val="00F6412A"/>
    <w:rsid w:val="00F65893"/>
    <w:rsid w:val="00F66A4A"/>
    <w:rsid w:val="00F6738B"/>
    <w:rsid w:val="00F71E22"/>
    <w:rsid w:val="00F72142"/>
    <w:rsid w:val="00F72AE7"/>
    <w:rsid w:val="00F81141"/>
    <w:rsid w:val="00F833BA"/>
    <w:rsid w:val="00F84FD0"/>
    <w:rsid w:val="00F859A8"/>
    <w:rsid w:val="00F85A06"/>
    <w:rsid w:val="00F86D87"/>
    <w:rsid w:val="00F9108B"/>
    <w:rsid w:val="00F91349"/>
    <w:rsid w:val="00F93A8A"/>
    <w:rsid w:val="00F94D9C"/>
    <w:rsid w:val="00F95248"/>
    <w:rsid w:val="00F956A9"/>
    <w:rsid w:val="00F963ED"/>
    <w:rsid w:val="00F966CF"/>
    <w:rsid w:val="00F96CAE"/>
    <w:rsid w:val="00F9729B"/>
    <w:rsid w:val="00F97C99"/>
    <w:rsid w:val="00FA4DAC"/>
    <w:rsid w:val="00FA5657"/>
    <w:rsid w:val="00FA63D0"/>
    <w:rsid w:val="00FA662D"/>
    <w:rsid w:val="00FA73B1"/>
    <w:rsid w:val="00FB0CB9"/>
    <w:rsid w:val="00FB231D"/>
    <w:rsid w:val="00FB2BB7"/>
    <w:rsid w:val="00FB45F1"/>
    <w:rsid w:val="00FB4A72"/>
    <w:rsid w:val="00FB54E8"/>
    <w:rsid w:val="00FB7054"/>
    <w:rsid w:val="00FC17B7"/>
    <w:rsid w:val="00FC2CB7"/>
    <w:rsid w:val="00FC4090"/>
    <w:rsid w:val="00FC55B4"/>
    <w:rsid w:val="00FD00E6"/>
    <w:rsid w:val="00FD09A1"/>
    <w:rsid w:val="00FD2A7C"/>
    <w:rsid w:val="00FD3C38"/>
    <w:rsid w:val="00FD507B"/>
    <w:rsid w:val="00FD59EB"/>
    <w:rsid w:val="00FD6457"/>
    <w:rsid w:val="00FD7299"/>
    <w:rsid w:val="00FE1FBE"/>
    <w:rsid w:val="00FE3901"/>
    <w:rsid w:val="00FE3985"/>
    <w:rsid w:val="00FE39D3"/>
    <w:rsid w:val="00FE4BCE"/>
    <w:rsid w:val="00FE54AE"/>
    <w:rsid w:val="00FE54E5"/>
    <w:rsid w:val="00FE576A"/>
    <w:rsid w:val="00FE7E79"/>
    <w:rsid w:val="00FF1692"/>
    <w:rsid w:val="00FF3E7D"/>
    <w:rsid w:val="00FF4703"/>
    <w:rsid w:val="00FF5B99"/>
    <w:rsid w:val="00FF730C"/>
    <w:rsid w:val="00FF73F4"/>
    <w:rsid w:val="00FF7CE4"/>
    <w:rsid w:val="00FF7E39"/>
    <w:rsid w:val="01A84C96"/>
    <w:rsid w:val="02146990"/>
    <w:rsid w:val="044846FF"/>
    <w:rsid w:val="046F2763"/>
    <w:rsid w:val="04AC5191"/>
    <w:rsid w:val="04BF1E87"/>
    <w:rsid w:val="05166896"/>
    <w:rsid w:val="05226524"/>
    <w:rsid w:val="05977144"/>
    <w:rsid w:val="06053B7C"/>
    <w:rsid w:val="062A7000"/>
    <w:rsid w:val="06A26C11"/>
    <w:rsid w:val="08773069"/>
    <w:rsid w:val="09027D41"/>
    <w:rsid w:val="090B23D2"/>
    <w:rsid w:val="09F935EE"/>
    <w:rsid w:val="0A385B53"/>
    <w:rsid w:val="0A8D1A63"/>
    <w:rsid w:val="0B7933A6"/>
    <w:rsid w:val="0BCB3A55"/>
    <w:rsid w:val="0C145628"/>
    <w:rsid w:val="0CA0491D"/>
    <w:rsid w:val="0CCE4AE5"/>
    <w:rsid w:val="0CE6226A"/>
    <w:rsid w:val="0D1305E8"/>
    <w:rsid w:val="0D1E74D4"/>
    <w:rsid w:val="0D773890"/>
    <w:rsid w:val="0E162A05"/>
    <w:rsid w:val="0E367F9C"/>
    <w:rsid w:val="0E464216"/>
    <w:rsid w:val="0E5669AB"/>
    <w:rsid w:val="0E82467E"/>
    <w:rsid w:val="0EEF3211"/>
    <w:rsid w:val="0F204591"/>
    <w:rsid w:val="103B628C"/>
    <w:rsid w:val="10421EB7"/>
    <w:rsid w:val="10D01547"/>
    <w:rsid w:val="1186423C"/>
    <w:rsid w:val="12924CA8"/>
    <w:rsid w:val="12D834B2"/>
    <w:rsid w:val="12F13712"/>
    <w:rsid w:val="13014481"/>
    <w:rsid w:val="131750AF"/>
    <w:rsid w:val="13823883"/>
    <w:rsid w:val="13831B54"/>
    <w:rsid w:val="13DF3855"/>
    <w:rsid w:val="141941CC"/>
    <w:rsid w:val="148F7029"/>
    <w:rsid w:val="14F8467B"/>
    <w:rsid w:val="15846389"/>
    <w:rsid w:val="161F6CE2"/>
    <w:rsid w:val="1700476D"/>
    <w:rsid w:val="17237EFC"/>
    <w:rsid w:val="177245A5"/>
    <w:rsid w:val="17750DED"/>
    <w:rsid w:val="179C24E8"/>
    <w:rsid w:val="18340618"/>
    <w:rsid w:val="18940D54"/>
    <w:rsid w:val="19A54AF5"/>
    <w:rsid w:val="19D009A7"/>
    <w:rsid w:val="1A150C38"/>
    <w:rsid w:val="1A1E7611"/>
    <w:rsid w:val="1A9D5BB3"/>
    <w:rsid w:val="1B285157"/>
    <w:rsid w:val="1B3C5751"/>
    <w:rsid w:val="1BB1195D"/>
    <w:rsid w:val="1BB22EC4"/>
    <w:rsid w:val="1C457A25"/>
    <w:rsid w:val="1D5133EA"/>
    <w:rsid w:val="1D9334BA"/>
    <w:rsid w:val="1E7D7A4F"/>
    <w:rsid w:val="1F0F7797"/>
    <w:rsid w:val="1F1352B2"/>
    <w:rsid w:val="1F7251CE"/>
    <w:rsid w:val="1F86727A"/>
    <w:rsid w:val="1FFF3F2A"/>
    <w:rsid w:val="208C0250"/>
    <w:rsid w:val="20A919AF"/>
    <w:rsid w:val="224514B6"/>
    <w:rsid w:val="23013298"/>
    <w:rsid w:val="232D4FBA"/>
    <w:rsid w:val="2330079C"/>
    <w:rsid w:val="23807E07"/>
    <w:rsid w:val="23FF14D2"/>
    <w:rsid w:val="247E2FB5"/>
    <w:rsid w:val="24846DB7"/>
    <w:rsid w:val="251A541A"/>
    <w:rsid w:val="25911347"/>
    <w:rsid w:val="25A445B6"/>
    <w:rsid w:val="263A72EA"/>
    <w:rsid w:val="273B5A3F"/>
    <w:rsid w:val="279369D8"/>
    <w:rsid w:val="27A90CC6"/>
    <w:rsid w:val="28CA0411"/>
    <w:rsid w:val="28D11A53"/>
    <w:rsid w:val="293932BF"/>
    <w:rsid w:val="29C56BF1"/>
    <w:rsid w:val="29F319B0"/>
    <w:rsid w:val="2A527DB8"/>
    <w:rsid w:val="2AE26AF4"/>
    <w:rsid w:val="2B40666E"/>
    <w:rsid w:val="2C3E0A46"/>
    <w:rsid w:val="2CA979C4"/>
    <w:rsid w:val="2CC25098"/>
    <w:rsid w:val="2D5511B2"/>
    <w:rsid w:val="2E6F56AB"/>
    <w:rsid w:val="2ED27C13"/>
    <w:rsid w:val="2F4C4839"/>
    <w:rsid w:val="2FED29FE"/>
    <w:rsid w:val="30DD0CC4"/>
    <w:rsid w:val="310B75DF"/>
    <w:rsid w:val="317E5461"/>
    <w:rsid w:val="31901DA3"/>
    <w:rsid w:val="319A66E7"/>
    <w:rsid w:val="31B9528D"/>
    <w:rsid w:val="31C66448"/>
    <w:rsid w:val="32B6149E"/>
    <w:rsid w:val="32CA6E09"/>
    <w:rsid w:val="32ED1692"/>
    <w:rsid w:val="337F6063"/>
    <w:rsid w:val="349B1447"/>
    <w:rsid w:val="34C63B07"/>
    <w:rsid w:val="35BA7826"/>
    <w:rsid w:val="35CD5001"/>
    <w:rsid w:val="35FE7713"/>
    <w:rsid w:val="37054AD1"/>
    <w:rsid w:val="3733163E"/>
    <w:rsid w:val="3779215D"/>
    <w:rsid w:val="37CB398E"/>
    <w:rsid w:val="3819317C"/>
    <w:rsid w:val="383D56C9"/>
    <w:rsid w:val="38F95AB0"/>
    <w:rsid w:val="38FE03A9"/>
    <w:rsid w:val="3956622F"/>
    <w:rsid w:val="39931846"/>
    <w:rsid w:val="39A700C1"/>
    <w:rsid w:val="39A90C1D"/>
    <w:rsid w:val="39C073A5"/>
    <w:rsid w:val="3A46479B"/>
    <w:rsid w:val="3A627D07"/>
    <w:rsid w:val="3B51636A"/>
    <w:rsid w:val="3BAB2688"/>
    <w:rsid w:val="3C6F2AAB"/>
    <w:rsid w:val="3C791354"/>
    <w:rsid w:val="3D4A78DC"/>
    <w:rsid w:val="3D7D02A9"/>
    <w:rsid w:val="3E3A1B31"/>
    <w:rsid w:val="3F8206B3"/>
    <w:rsid w:val="401D11A2"/>
    <w:rsid w:val="41146641"/>
    <w:rsid w:val="415B38FA"/>
    <w:rsid w:val="41EF613E"/>
    <w:rsid w:val="42907D34"/>
    <w:rsid w:val="4333584A"/>
    <w:rsid w:val="435740B7"/>
    <w:rsid w:val="439E099C"/>
    <w:rsid w:val="43D871EB"/>
    <w:rsid w:val="45B80B96"/>
    <w:rsid w:val="45E24289"/>
    <w:rsid w:val="482D3B58"/>
    <w:rsid w:val="48804725"/>
    <w:rsid w:val="49531DD9"/>
    <w:rsid w:val="49B15112"/>
    <w:rsid w:val="49C64A30"/>
    <w:rsid w:val="4A0E42F4"/>
    <w:rsid w:val="4AD351BA"/>
    <w:rsid w:val="4B2B7501"/>
    <w:rsid w:val="4BA87E92"/>
    <w:rsid w:val="4BB527A0"/>
    <w:rsid w:val="4C804ECE"/>
    <w:rsid w:val="4D7044EA"/>
    <w:rsid w:val="4EBD05DE"/>
    <w:rsid w:val="4EEB7A19"/>
    <w:rsid w:val="4EF54EFE"/>
    <w:rsid w:val="4F83216A"/>
    <w:rsid w:val="50375B56"/>
    <w:rsid w:val="505A77E4"/>
    <w:rsid w:val="50770396"/>
    <w:rsid w:val="5079410E"/>
    <w:rsid w:val="50E71F0F"/>
    <w:rsid w:val="51710978"/>
    <w:rsid w:val="51913C2F"/>
    <w:rsid w:val="520D1D87"/>
    <w:rsid w:val="53C5766A"/>
    <w:rsid w:val="54374808"/>
    <w:rsid w:val="549C03CB"/>
    <w:rsid w:val="558A46C7"/>
    <w:rsid w:val="558F1CDD"/>
    <w:rsid w:val="586C328C"/>
    <w:rsid w:val="58B25453"/>
    <w:rsid w:val="58B60AB5"/>
    <w:rsid w:val="58C039E1"/>
    <w:rsid w:val="594706F2"/>
    <w:rsid w:val="59767839"/>
    <w:rsid w:val="597F5E5F"/>
    <w:rsid w:val="59E44C9B"/>
    <w:rsid w:val="5B47272E"/>
    <w:rsid w:val="5B865F42"/>
    <w:rsid w:val="5C1473E0"/>
    <w:rsid w:val="5C276B3A"/>
    <w:rsid w:val="5C994AF9"/>
    <w:rsid w:val="5CD76C1B"/>
    <w:rsid w:val="5D8C5B99"/>
    <w:rsid w:val="5DE71583"/>
    <w:rsid w:val="5E4650DA"/>
    <w:rsid w:val="5E670B24"/>
    <w:rsid w:val="5E6F40F9"/>
    <w:rsid w:val="5F547569"/>
    <w:rsid w:val="5F8B60A7"/>
    <w:rsid w:val="60796B6D"/>
    <w:rsid w:val="607D37A6"/>
    <w:rsid w:val="60D44162"/>
    <w:rsid w:val="60D850D1"/>
    <w:rsid w:val="60DE1666"/>
    <w:rsid w:val="61121E1A"/>
    <w:rsid w:val="62611A03"/>
    <w:rsid w:val="63090811"/>
    <w:rsid w:val="631A7BF9"/>
    <w:rsid w:val="63326832"/>
    <w:rsid w:val="63D97E3C"/>
    <w:rsid w:val="6410080F"/>
    <w:rsid w:val="64D661B6"/>
    <w:rsid w:val="65F40BC0"/>
    <w:rsid w:val="665A5DB6"/>
    <w:rsid w:val="6667261C"/>
    <w:rsid w:val="66EA3575"/>
    <w:rsid w:val="67AC6E25"/>
    <w:rsid w:val="681A7B2C"/>
    <w:rsid w:val="69161F82"/>
    <w:rsid w:val="69DB2144"/>
    <w:rsid w:val="69E0788A"/>
    <w:rsid w:val="6A370476"/>
    <w:rsid w:val="6A3A358D"/>
    <w:rsid w:val="6AAF6012"/>
    <w:rsid w:val="6BBB13D3"/>
    <w:rsid w:val="6C234844"/>
    <w:rsid w:val="6C7E2DD0"/>
    <w:rsid w:val="6D2C27DC"/>
    <w:rsid w:val="6D4056CA"/>
    <w:rsid w:val="6DBC50E3"/>
    <w:rsid w:val="6DEE15FB"/>
    <w:rsid w:val="6E225129"/>
    <w:rsid w:val="6E4E05BE"/>
    <w:rsid w:val="6F781CEE"/>
    <w:rsid w:val="7000374F"/>
    <w:rsid w:val="703D52C3"/>
    <w:rsid w:val="704141A2"/>
    <w:rsid w:val="711654AE"/>
    <w:rsid w:val="71FE401B"/>
    <w:rsid w:val="721743E2"/>
    <w:rsid w:val="72783DCD"/>
    <w:rsid w:val="729C2175"/>
    <w:rsid w:val="734B2C34"/>
    <w:rsid w:val="736821B2"/>
    <w:rsid w:val="73EF5BD7"/>
    <w:rsid w:val="75E90F1E"/>
    <w:rsid w:val="767B3AF1"/>
    <w:rsid w:val="76B126AE"/>
    <w:rsid w:val="77C00C4B"/>
    <w:rsid w:val="785D59D7"/>
    <w:rsid w:val="787D0610"/>
    <w:rsid w:val="78942048"/>
    <w:rsid w:val="78E33F6B"/>
    <w:rsid w:val="794F4C26"/>
    <w:rsid w:val="797B3134"/>
    <w:rsid w:val="7A3F2297"/>
    <w:rsid w:val="7A6F6D75"/>
    <w:rsid w:val="7AB07F1C"/>
    <w:rsid w:val="7AFF2C71"/>
    <w:rsid w:val="7B3A190B"/>
    <w:rsid w:val="7BD227A0"/>
    <w:rsid w:val="7C01222C"/>
    <w:rsid w:val="7C78149D"/>
    <w:rsid w:val="7C853200"/>
    <w:rsid w:val="7EE862A2"/>
    <w:rsid w:val="7F6FB6C7"/>
    <w:rsid w:val="EF7D5D77"/>
    <w:rsid w:val="FDFF9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qFormat/>
    <w:uiPriority w:val="99"/>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Table Grid 1"/>
    <w:basedOn w:val="28"/>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ind w:left="462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ind w:left="-20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99"/>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rPr>
      <w:rFonts w:hAnsi="黑体"/>
    </w:r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2">
    <w:name w:val="发布部门"/>
    <w:next w:val="12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段"/>
    <w:basedOn w:val="1"/>
    <w:link w:val="248"/>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59"/>
    <w:qFormat/>
    <w:uiPriority w:val="0"/>
    <w:pPr>
      <w:outlineLvl w:val="4"/>
    </w:pPr>
  </w:style>
  <w:style w:type="paragraph" w:customStyle="1" w:styleId="134">
    <w:name w:val="附录四级无标题条"/>
    <w:basedOn w:val="133"/>
    <w:next w:val="59"/>
    <w:qFormat/>
    <w:uiPriority w:val="0"/>
    <w:pPr>
      <w:outlineLvl w:val="5"/>
    </w:pPr>
  </w:style>
  <w:style w:type="paragraph" w:customStyle="1" w:styleId="135">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59"/>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0"/>
    <w:next w:val="59"/>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59"/>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2"/>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59"/>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9"/>
      </w:numPr>
      <w:adjustRightInd/>
    </w:pPr>
    <w:rPr>
      <w:szCs w:val="24"/>
    </w:rPr>
  </w:style>
  <w:style w:type="paragraph" w:customStyle="1" w:styleId="163">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8"/>
    <w:qFormat/>
    <w:uiPriority w:val="0"/>
    <w:pPr>
      <w:spacing w:before="0" w:beforeLines="0" w:after="0" w:afterLines="0"/>
      <w:outlineLvl w:val="9"/>
    </w:pPr>
    <w:rPr>
      <w:rFonts w:ascii="宋体" w:eastAsia="宋体"/>
    </w:rPr>
  </w:style>
  <w:style w:type="paragraph" w:customStyle="1" w:styleId="167">
    <w:name w:val="标准文件_五级无标题"/>
    <w:basedOn w:val="106"/>
    <w:qFormat/>
    <w:uiPriority w:val="0"/>
    <w:pPr>
      <w:spacing w:before="0" w:beforeLines="0" w:after="0" w:afterLines="0"/>
      <w:outlineLvl w:val="9"/>
    </w:pPr>
    <w:rPr>
      <w:rFonts w:ascii="宋体" w:eastAsia="宋体"/>
    </w:rPr>
  </w:style>
  <w:style w:type="paragraph" w:customStyle="1" w:styleId="168">
    <w:name w:val="标准文件_三级无标题"/>
    <w:basedOn w:val="97"/>
    <w:qFormat/>
    <w:uiPriority w:val="0"/>
    <w:pPr>
      <w:spacing w:before="0" w:beforeLines="0" w:after="0" w:afterLines="0"/>
      <w:ind w:left="0"/>
      <w:outlineLvl w:val="9"/>
    </w:pPr>
    <w:rPr>
      <w:rFonts w:ascii="宋体" w:hAnsi="宋体" w:eastAsia="宋体"/>
    </w:rPr>
  </w:style>
  <w:style w:type="paragraph" w:customStyle="1" w:styleId="169">
    <w:name w:val="标准文件_二级无标题"/>
    <w:basedOn w:val="68"/>
    <w:qFormat/>
    <w:uiPriority w:val="0"/>
    <w:pPr>
      <w:spacing w:before="0" w:beforeLines="0" w:after="0" w:afterLines="0"/>
      <w:outlineLvl w:val="9"/>
    </w:pPr>
    <w:rPr>
      <w:rFonts w:ascii="宋体" w:eastAsia="宋体"/>
    </w:rPr>
  </w:style>
  <w:style w:type="paragraph" w:customStyle="1" w:styleId="170">
    <w:name w:val="标准_四级无标题"/>
    <w:basedOn w:val="101"/>
    <w:next w:val="59"/>
    <w:qFormat/>
    <w:uiPriority w:val="0"/>
    <w:rPr>
      <w:rFonts w:eastAsia="宋体"/>
    </w:rPr>
  </w:style>
  <w:style w:type="paragraph" w:customStyle="1" w:styleId="171">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59"/>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59"/>
    <w:qFormat/>
    <w:uiPriority w:val="0"/>
    <w:pPr>
      <w:numPr>
        <w:ilvl w:val="0"/>
        <w:numId w:val="23"/>
      </w:numPr>
      <w:ind w:firstLine="0" w:firstLineChars="0"/>
    </w:pPr>
    <w:rPr>
      <w:rFonts w:cs="Arial"/>
      <w:szCs w:val="28"/>
    </w:rPr>
  </w:style>
  <w:style w:type="paragraph" w:customStyle="1" w:styleId="174">
    <w:name w:val="标准文件_附录标题"/>
    <w:basedOn w:val="79"/>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59"/>
    <w:qFormat/>
    <w:uiPriority w:val="0"/>
    <w:pPr>
      <w:ind w:firstLine="0" w:firstLineChars="0"/>
      <w:jc w:val="center"/>
    </w:pPr>
    <w:rPr>
      <w:sz w:val="18"/>
    </w:rPr>
  </w:style>
  <w:style w:type="paragraph" w:customStyle="1" w:styleId="183">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59"/>
    <w:qFormat/>
    <w:uiPriority w:val="0"/>
    <w:pPr>
      <w:ind w:firstLine="420"/>
    </w:pPr>
    <w:rPr>
      <w:sz w:val="18"/>
    </w:rPr>
  </w:style>
  <w:style w:type="paragraph" w:customStyle="1" w:styleId="187">
    <w:name w:val="标准文件_示例×："/>
    <w:basedOn w:val="1"/>
    <w:next w:val="186"/>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8">
    <w:name w:val="标准文件_段 Char"/>
    <w:link w:val="59"/>
    <w:qFormat/>
    <w:uiPriority w:val="0"/>
    <w:rPr>
      <w:rFonts w:ascii="宋体" w:hAnsi="Times New Roman"/>
      <w:sz w:val="21"/>
    </w:rPr>
  </w:style>
  <w:style w:type="paragraph" w:customStyle="1" w:styleId="189">
    <w:name w:val="标准文件_表格续"/>
    <w:basedOn w:val="59"/>
    <w:next w:val="59"/>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59"/>
    <w:qFormat/>
    <w:uiPriority w:val="0"/>
    <w:pPr>
      <w:numPr>
        <w:ilvl w:val="1"/>
        <w:numId w:val="20"/>
      </w:numPr>
      <w:ind w:firstLine="0" w:firstLineChars="0"/>
    </w:pPr>
  </w:style>
  <w:style w:type="paragraph" w:customStyle="1" w:styleId="192">
    <w:name w:val="标准文件_三级项2"/>
    <w:basedOn w:val="59"/>
    <w:qFormat/>
    <w:uiPriority w:val="0"/>
    <w:pPr>
      <w:numPr>
        <w:ilvl w:val="0"/>
        <w:numId w:val="29"/>
      </w:numPr>
      <w:spacing w:line="300" w:lineRule="exact"/>
      <w:ind w:firstLineChars="0"/>
    </w:pPr>
    <w:rPr>
      <w:rFonts w:ascii="Times New Roman"/>
    </w:rPr>
  </w:style>
  <w:style w:type="paragraph" w:customStyle="1" w:styleId="193">
    <w:name w:val="标准文件_一级项2"/>
    <w:basedOn w:val="59"/>
    <w:qFormat/>
    <w:uiPriority w:val="0"/>
    <w:pPr>
      <w:numPr>
        <w:ilvl w:val="0"/>
        <w:numId w:val="30"/>
      </w:numPr>
      <w:spacing w:line="300" w:lineRule="exact"/>
      <w:ind w:firstLineChars="0"/>
    </w:pPr>
    <w:rPr>
      <w:rFonts w:ascii="Times New Roman"/>
    </w:rPr>
  </w:style>
  <w:style w:type="paragraph" w:customStyle="1" w:styleId="194">
    <w:name w:val="标准文件_提示"/>
    <w:basedOn w:val="59"/>
    <w:next w:val="59"/>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59"/>
    <w:qFormat/>
    <w:uiPriority w:val="0"/>
    <w:pPr>
      <w:ind w:left="811" w:firstLine="0" w:firstLineChars="0"/>
    </w:pPr>
    <w:rPr>
      <w:sz w:val="18"/>
    </w:rPr>
  </w:style>
  <w:style w:type="paragraph" w:customStyle="1" w:styleId="210">
    <w:name w:val="标准文件_注X后"/>
    <w:basedOn w:val="59"/>
    <w:qFormat/>
    <w:uiPriority w:val="0"/>
    <w:pPr>
      <w:ind w:left="811" w:firstLine="0" w:firstLineChars="0"/>
    </w:pPr>
    <w:rPr>
      <w:sz w:val="18"/>
    </w:rPr>
  </w:style>
  <w:style w:type="paragraph" w:customStyle="1" w:styleId="211">
    <w:name w:val="标准文件_示例后"/>
    <w:basedOn w:val="59"/>
    <w:qFormat/>
    <w:uiPriority w:val="0"/>
    <w:pPr>
      <w:ind w:left="964" w:firstLine="0" w:firstLineChars="0"/>
    </w:pPr>
    <w:rPr>
      <w:sz w:val="18"/>
    </w:rPr>
  </w:style>
  <w:style w:type="paragraph" w:customStyle="1" w:styleId="212">
    <w:name w:val="标准文件_示例X后"/>
    <w:basedOn w:val="59"/>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59"/>
    <w:next w:val="59"/>
    <w:qFormat/>
    <w:uiPriority w:val="0"/>
    <w:pPr>
      <w:tabs>
        <w:tab w:val="right" w:leader="dot" w:pos="9356"/>
      </w:tabs>
      <w:ind w:left="210" w:hanging="210" w:firstLineChars="0"/>
      <w:jc w:val="left"/>
    </w:pPr>
  </w:style>
  <w:style w:type="paragraph" w:customStyle="1" w:styleId="215">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59"/>
    <w:qFormat/>
    <w:uiPriority w:val="0"/>
    <w:pPr>
      <w:spacing w:before="0" w:beforeLines="0" w:after="0" w:afterLines="0" w:line="276" w:lineRule="auto"/>
    </w:pPr>
    <w:rPr>
      <w:rFonts w:ascii="宋体" w:eastAsia="宋体"/>
    </w:rPr>
  </w:style>
  <w:style w:type="paragraph" w:customStyle="1" w:styleId="225">
    <w:name w:val="标准文件_索引标题"/>
    <w:basedOn w:val="66"/>
    <w:next w:val="59"/>
    <w:qFormat/>
    <w:uiPriority w:val="0"/>
    <w:rPr>
      <w:rFonts w:hAnsi="黑体"/>
    </w:rPr>
  </w:style>
  <w:style w:type="paragraph" w:customStyle="1" w:styleId="226">
    <w:name w:val="标准文件_脚注内容"/>
    <w:basedOn w:val="59"/>
    <w:qFormat/>
    <w:uiPriority w:val="0"/>
    <w:pPr>
      <w:ind w:left="400" w:leftChars="200" w:hanging="200" w:hangingChars="200"/>
    </w:pPr>
    <w:rPr>
      <w:sz w:val="15"/>
    </w:rPr>
  </w:style>
  <w:style w:type="paragraph" w:customStyle="1" w:styleId="227">
    <w:name w:val="标准文件_术语条一"/>
    <w:basedOn w:val="166"/>
    <w:next w:val="59"/>
    <w:qFormat/>
    <w:uiPriority w:val="0"/>
  </w:style>
  <w:style w:type="paragraph" w:customStyle="1" w:styleId="228">
    <w:name w:val="标准文件_术语条二"/>
    <w:basedOn w:val="169"/>
    <w:next w:val="59"/>
    <w:qFormat/>
    <w:uiPriority w:val="0"/>
  </w:style>
  <w:style w:type="paragraph" w:customStyle="1" w:styleId="229">
    <w:name w:val="标准文件_术语条三"/>
    <w:basedOn w:val="168"/>
    <w:next w:val="59"/>
    <w:qFormat/>
    <w:uiPriority w:val="0"/>
  </w:style>
  <w:style w:type="paragraph" w:customStyle="1" w:styleId="230">
    <w:name w:val="标准文件_术语条四"/>
    <w:basedOn w:val="171"/>
    <w:next w:val="59"/>
    <w:qFormat/>
    <w:uiPriority w:val="0"/>
  </w:style>
  <w:style w:type="paragraph" w:customStyle="1" w:styleId="231">
    <w:name w:val="标准文件_术语条五"/>
    <w:basedOn w:val="167"/>
    <w:next w:val="59"/>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5">
    <w:name w:val="章标题"/>
    <w:basedOn w:val="1"/>
    <w:next w:val="123"/>
    <w:qFormat/>
    <w:uiPriority w:val="0"/>
    <w:pPr>
      <w:widowControl/>
      <w:adjustRightInd/>
      <w:spacing w:beforeLines="100" w:afterLines="100" w:line="240" w:lineRule="auto"/>
      <w:ind w:left="142"/>
      <w:outlineLvl w:val="1"/>
    </w:pPr>
    <w:rPr>
      <w:rFonts w:ascii="黑体" w:hAnsi="Times New Roman" w:eastAsia="黑体"/>
      <w:kern w:val="0"/>
    </w:rPr>
  </w:style>
  <w:style w:type="paragraph" w:customStyle="1" w:styleId="236">
    <w:name w:val="列出段落1"/>
    <w:basedOn w:val="1"/>
    <w:qFormat/>
    <w:uiPriority w:val="0"/>
    <w:pPr>
      <w:adjustRightInd/>
      <w:spacing w:line="240" w:lineRule="auto"/>
      <w:ind w:firstLine="420" w:firstLineChars="200"/>
    </w:pPr>
    <w:rPr>
      <w:rFonts w:ascii="Times New Roman" w:hAnsi="Times New Roman"/>
    </w:rPr>
  </w:style>
  <w:style w:type="character" w:customStyle="1" w:styleId="237">
    <w:name w:val="15"/>
    <w:basedOn w:val="31"/>
    <w:qFormat/>
    <w:uiPriority w:val="0"/>
    <w:rPr>
      <w:rFonts w:hint="default" w:ascii="Songti SC Regular" w:hAnsi="Songti SC Regular"/>
      <w:color w:val="000000"/>
      <w:sz w:val="22"/>
      <w:szCs w:val="22"/>
    </w:rPr>
  </w:style>
  <w:style w:type="paragraph" w:customStyle="1" w:styleId="23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39">
    <w:name w:val="附录表标题"/>
    <w:basedOn w:val="1"/>
    <w:next w:val="1"/>
    <w:qFormat/>
    <w:uiPriority w:val="0"/>
    <w:pPr>
      <w:adjustRightInd/>
      <w:spacing w:beforeLines="50" w:afterLines="50" w:line="240" w:lineRule="auto"/>
      <w:jc w:val="center"/>
    </w:pPr>
    <w:rPr>
      <w:rFonts w:ascii="黑体" w:hAnsi="Times New Roman" w:eastAsia="黑体"/>
    </w:rPr>
  </w:style>
  <w:style w:type="paragraph" w:customStyle="1" w:styleId="24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41">
    <w:name w:val="附录标识"/>
    <w:basedOn w:val="1"/>
    <w:next w:val="123"/>
    <w:qFormat/>
    <w:uiPriority w:val="0"/>
    <w:pPr>
      <w:keepNext/>
      <w:widowControl/>
      <w:shd w:val="clear" w:color="auto" w:fill="FFFFFF"/>
      <w:adjustRightInd/>
      <w:spacing w:before="640" w:after="280" w:line="240" w:lineRule="auto"/>
      <w:jc w:val="center"/>
      <w:outlineLvl w:val="0"/>
    </w:pPr>
    <w:rPr>
      <w:rFonts w:ascii="黑体" w:hAnsi="Times New Roman" w:eastAsia="黑体"/>
      <w:kern w:val="0"/>
    </w:rPr>
  </w:style>
  <w:style w:type="paragraph" w:customStyle="1" w:styleId="242">
    <w:name w:val="附录章标题"/>
    <w:basedOn w:val="1"/>
    <w:next w:val="123"/>
    <w:qFormat/>
    <w:uiPriority w:val="0"/>
    <w:pPr>
      <w:widowControl/>
      <w:wordWrap w:val="0"/>
      <w:overflowPunct w:val="0"/>
      <w:adjustRightInd/>
      <w:spacing w:beforeLines="100" w:afterLines="100" w:line="240" w:lineRule="auto"/>
      <w:textAlignment w:val="baseline"/>
      <w:outlineLvl w:val="1"/>
    </w:pPr>
    <w:rPr>
      <w:rFonts w:ascii="黑体" w:hAnsi="Times New Roman" w:eastAsia="黑体"/>
      <w:kern w:val="21"/>
    </w:rPr>
  </w:style>
  <w:style w:type="paragraph" w:customStyle="1" w:styleId="243">
    <w:name w:val="参考文献"/>
    <w:basedOn w:val="1"/>
    <w:next w:val="123"/>
    <w:qFormat/>
    <w:uiPriority w:val="0"/>
    <w:pPr>
      <w:keepNext/>
      <w:pageBreakBefore/>
      <w:widowControl/>
      <w:shd w:val="clear" w:color="auto" w:fill="FFFFFF"/>
      <w:adjustRightInd/>
      <w:spacing w:before="640" w:after="200" w:line="240" w:lineRule="auto"/>
      <w:jc w:val="center"/>
      <w:outlineLvl w:val="0"/>
    </w:pPr>
    <w:rPr>
      <w:rFonts w:ascii="黑体" w:hAnsi="Times New Roman" w:eastAsia="黑体"/>
      <w:kern w:val="0"/>
    </w:rPr>
  </w:style>
  <w:style w:type="paragraph" w:customStyle="1" w:styleId="244">
    <w:name w:val="标准书眉_奇数页"/>
    <w:basedOn w:val="1"/>
    <w:next w:val="1"/>
    <w:qFormat/>
    <w:uiPriority w:val="0"/>
    <w:pPr>
      <w:widowControl/>
      <w:adjustRightInd/>
      <w:spacing w:before="100" w:beforeAutospacing="1" w:after="220" w:line="240" w:lineRule="auto"/>
      <w:jc w:val="right"/>
    </w:pPr>
    <w:rPr>
      <w:rFonts w:ascii="黑体" w:hAnsi="Times New Roman" w:eastAsia="黑体"/>
      <w:kern w:val="0"/>
    </w:rPr>
  </w:style>
  <w:style w:type="paragraph" w:customStyle="1" w:styleId="245">
    <w:name w:val="标准书眉_偶数页"/>
    <w:basedOn w:val="244"/>
    <w:next w:val="1"/>
    <w:qFormat/>
    <w:uiPriority w:val="0"/>
    <w:pPr>
      <w:jc w:val="left"/>
    </w:pPr>
  </w:style>
  <w:style w:type="paragraph" w:customStyle="1" w:styleId="246">
    <w:name w:val="标准书脚_奇数页"/>
    <w:basedOn w:val="1"/>
    <w:qFormat/>
    <w:uiPriority w:val="0"/>
    <w:pPr>
      <w:widowControl/>
      <w:adjustRightInd/>
      <w:spacing w:before="120" w:after="100" w:afterAutospacing="1" w:line="240" w:lineRule="auto"/>
      <w:ind w:right="198"/>
      <w:jc w:val="right"/>
    </w:pPr>
    <w:rPr>
      <w:rFonts w:ascii="宋体" w:hAnsi="Times New Roman"/>
      <w:kern w:val="0"/>
      <w:sz w:val="18"/>
      <w:szCs w:val="18"/>
    </w:rPr>
  </w:style>
  <w:style w:type="paragraph" w:customStyle="1" w:styleId="247">
    <w:name w:val="标准书脚_偶数页"/>
    <w:basedOn w:val="1"/>
    <w:qFormat/>
    <w:uiPriority w:val="0"/>
    <w:pPr>
      <w:widowControl/>
      <w:adjustRightInd/>
      <w:spacing w:before="120" w:after="100" w:afterAutospacing="1" w:line="240" w:lineRule="auto"/>
      <w:ind w:left="221"/>
      <w:jc w:val="left"/>
    </w:pPr>
    <w:rPr>
      <w:rFonts w:ascii="宋体" w:hAnsi="Times New Roman"/>
      <w:kern w:val="0"/>
      <w:sz w:val="18"/>
      <w:szCs w:val="18"/>
    </w:rPr>
  </w:style>
  <w:style w:type="character" w:customStyle="1" w:styleId="248">
    <w:name w:val="段 Char"/>
    <w:link w:val="123"/>
    <w:qFormat/>
    <w:uiPriority w:val="0"/>
    <w:rPr>
      <w:rFonts w:ascii="宋体"/>
      <w:sz w:val="21"/>
      <w:szCs w:val="21"/>
    </w:rPr>
  </w:style>
  <w:style w:type="paragraph" w:customStyle="1" w:styleId="249">
    <w:name w:val="前言、引言标题"/>
    <w:next w:val="1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0">
    <w:name w:val="一级条标题"/>
    <w:next w:val="123"/>
    <w:link w:val="253"/>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251">
    <w:name w:val="三级条标题"/>
    <w:basedOn w:val="1"/>
    <w:next w:val="123"/>
    <w:qFormat/>
    <w:uiPriority w:val="0"/>
    <w:pPr>
      <w:widowControl/>
      <w:adjustRightInd/>
      <w:spacing w:before="50" w:beforeLines="50" w:after="50" w:afterLines="50" w:line="240" w:lineRule="auto"/>
      <w:jc w:val="left"/>
      <w:outlineLvl w:val="4"/>
    </w:pPr>
    <w:rPr>
      <w:rFonts w:ascii="黑体" w:hAnsi="Times New Roman"/>
      <w:kern w:val="0"/>
    </w:rPr>
  </w:style>
  <w:style w:type="paragraph" w:customStyle="1" w:styleId="252">
    <w:name w:val="二级无"/>
    <w:basedOn w:val="1"/>
    <w:qFormat/>
    <w:uiPriority w:val="0"/>
    <w:pPr>
      <w:widowControl/>
      <w:adjustRightInd/>
      <w:spacing w:before="50" w:after="50" w:line="240" w:lineRule="auto"/>
      <w:jc w:val="left"/>
      <w:outlineLvl w:val="3"/>
    </w:pPr>
    <w:rPr>
      <w:rFonts w:ascii="宋体" w:hAnsi="Times New Roman"/>
      <w:kern w:val="0"/>
    </w:rPr>
  </w:style>
  <w:style w:type="character" w:customStyle="1" w:styleId="253">
    <w:name w:val="一级条标题 Char"/>
    <w:link w:val="250"/>
    <w:qFormat/>
    <w:uiPriority w:val="0"/>
    <w:rPr>
      <w:rFonts w:ascii="黑体" w:eastAsia="黑体"/>
      <w:sz w:val="21"/>
      <w:szCs w:val="21"/>
    </w:rPr>
  </w:style>
  <w:style w:type="paragraph" w:customStyle="1" w:styleId="254">
    <w:name w:val="字母编号列项（一级）"/>
    <w:qFormat/>
    <w:uiPriority w:val="0"/>
    <w:pPr>
      <w:numPr>
        <w:ilvl w:val="0"/>
        <w:numId w:val="31"/>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image" Target="media/image1.tiff"/><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6751A0424C4332A784BF3A04B97846"/>
        <w:style w:val=""/>
        <w:category>
          <w:name w:val="常规"/>
          <w:gallery w:val="placeholder"/>
        </w:category>
        <w:types>
          <w:type w:val="bbPlcHdr"/>
        </w:types>
        <w:behaviors>
          <w:behavior w:val="content"/>
        </w:behaviors>
        <w:description w:val=""/>
        <w:guid w:val="{0C6090A6-494D-4085-9542-D8AD70D42781}"/>
      </w:docPartPr>
      <w:docPartBody>
        <w:p>
          <w:pPr>
            <w:pStyle w:val="5"/>
          </w:pPr>
          <w:r>
            <w:rPr>
              <w:rStyle w:val="4"/>
              <w:rFonts w:hint="eastAsia"/>
            </w:rPr>
            <w:t>单击或点击此处输入文字。</w:t>
          </w:r>
        </w:p>
      </w:docPartBody>
    </w:docPart>
    <w:docPart>
      <w:docPartPr>
        <w:name w:val="F888551D451B4D088FEC0EAD6A9DC26B"/>
        <w:style w:val=""/>
        <w:category>
          <w:name w:val="常规"/>
          <w:gallery w:val="placeholder"/>
        </w:category>
        <w:types>
          <w:type w:val="bbPlcHdr"/>
        </w:types>
        <w:behaviors>
          <w:behavior w:val="content"/>
        </w:behaviors>
        <w:description w:val=""/>
        <w:guid w:val="{68AB1325-4DCE-488D-9103-39D1452715AE}"/>
      </w:docPartPr>
      <w:docPartBody>
        <w:p>
          <w:pPr>
            <w:pStyle w:val="6"/>
          </w:pPr>
          <w:r>
            <w:rPr>
              <w:rStyle w:val="4"/>
              <w:rFonts w:hint="eastAsia"/>
            </w:rPr>
            <w:t>选择一项。</w:t>
          </w:r>
        </w:p>
      </w:docPartBody>
    </w:docPart>
    <w:docPart>
      <w:docPartPr>
        <w:name w:val="36DD6F423E9E4215BFC0FAEBF367CF38"/>
        <w:style w:val=""/>
        <w:category>
          <w:name w:val="常规"/>
          <w:gallery w:val="placeholder"/>
        </w:category>
        <w:types>
          <w:type w:val="bbPlcHdr"/>
        </w:types>
        <w:behaviors>
          <w:behavior w:val="content"/>
        </w:behaviors>
        <w:description w:val=""/>
        <w:guid w:val="{D8BDB341-AD7D-4A6E-9B5E-0F254575E029}"/>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国标仿宋">
    <w:panose1 w:val="02000500000000000000"/>
    <w:charset w:val="86"/>
    <w:family w:val="auto"/>
    <w:pitch w:val="default"/>
    <w:sig w:usb0="A00002BF" w:usb1="38C77CFA" w:usb2="00000016" w:usb3="00000000" w:csb0="00060007" w:csb1="00000000"/>
  </w:font>
  <w:font w:name="国标宋体-超大字符集扩">
    <w:panose1 w:val="000005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CE"/>
    <w:rsid w:val="0001292E"/>
    <w:rsid w:val="000D0574"/>
    <w:rsid w:val="000F3679"/>
    <w:rsid w:val="001601E5"/>
    <w:rsid w:val="001B5EF2"/>
    <w:rsid w:val="00217FC1"/>
    <w:rsid w:val="00223079"/>
    <w:rsid w:val="002449EF"/>
    <w:rsid w:val="00255F4F"/>
    <w:rsid w:val="003202FB"/>
    <w:rsid w:val="003D1062"/>
    <w:rsid w:val="003E030B"/>
    <w:rsid w:val="004B0F44"/>
    <w:rsid w:val="004B4A78"/>
    <w:rsid w:val="00515068"/>
    <w:rsid w:val="00626BDD"/>
    <w:rsid w:val="0065663A"/>
    <w:rsid w:val="00714144"/>
    <w:rsid w:val="007817F3"/>
    <w:rsid w:val="007920CE"/>
    <w:rsid w:val="007C1ECB"/>
    <w:rsid w:val="007E1CF3"/>
    <w:rsid w:val="00821678"/>
    <w:rsid w:val="009830EB"/>
    <w:rsid w:val="00A40143"/>
    <w:rsid w:val="00B619A1"/>
    <w:rsid w:val="00B666D7"/>
    <w:rsid w:val="00BA6BE9"/>
    <w:rsid w:val="00C12BD0"/>
    <w:rsid w:val="00CD6297"/>
    <w:rsid w:val="00D27931"/>
    <w:rsid w:val="00D81135"/>
    <w:rsid w:val="00EC1B7E"/>
    <w:rsid w:val="00F6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06751A0424C4332A784BF3A04B978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88551D451B4D088FEC0EAD6A9DC2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6DD6F423E9E4215BFC0FAEBF367CF3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19</Pages>
  <Words>5928</Words>
  <Characters>6691</Characters>
  <Lines>96</Lines>
  <Paragraphs>27</Paragraphs>
  <TotalTime>0</TotalTime>
  <ScaleCrop>false</ScaleCrop>
  <LinksUpToDate>false</LinksUpToDate>
  <CharactersWithSpaces>6944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2025-10-27T17:37:00Z</dcterms:created>
  <dc:creator>郝鹏慧</dc:creator>
  <dc:description>&lt;config cover="true" show_menu="true" version="1.0.0" doctype="SDKXY"&gt;_x000d_
&lt;/config&gt;</dc:description>
  <cp:lastModifiedBy> </cp:lastModifiedBy>
  <cp:lastPrinted>2020-08-31T02:00:00Z</cp:lastPrinted>
  <dcterms:modified xsi:type="dcterms:W3CDTF">2025-12-25T15:41:22Z</dcterms:modified>
  <dc:title>地方标准</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eyJoZGlkIjoiYzI1MTdmMDVmNjY2MTI3ODkzMGUzMGY2OGZkY2FhZmQiLCJ1c2VySWQiOiIyMDI2ODU1MSJ9</vt:lpwstr>
  </property>
  <property fmtid="{D5CDD505-2E9C-101B-9397-08002B2CF9AE}" pid="15" name="KSOProductBuildVer">
    <vt:lpwstr>2052-11.8.2.9980</vt:lpwstr>
  </property>
  <property fmtid="{D5CDD505-2E9C-101B-9397-08002B2CF9AE}" pid="16" name="ICV">
    <vt:lpwstr>4076F65022F94CCDAF639E7C0902B956_13</vt:lpwstr>
  </property>
</Properties>
</file>