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23B8E" w:rsidRDefault="00423B8E">
      <w:pPr>
        <w:widowControl/>
        <w:jc w:val="center"/>
        <w:rPr>
          <w:rFonts w:eastAsia="黑体"/>
          <w:sz w:val="44"/>
          <w:szCs w:val="44"/>
        </w:rPr>
      </w:pPr>
    </w:p>
    <w:p w:rsidR="00423B8E" w:rsidRDefault="00423B8E">
      <w:pPr>
        <w:widowControl/>
        <w:jc w:val="center"/>
        <w:rPr>
          <w:rFonts w:eastAsia="黑体"/>
          <w:sz w:val="44"/>
          <w:szCs w:val="44"/>
        </w:rPr>
      </w:pPr>
    </w:p>
    <w:p w:rsidR="00423B8E" w:rsidRDefault="00000000">
      <w:pPr>
        <w:widowControl/>
        <w:jc w:val="center"/>
        <w:rPr>
          <w:rFonts w:eastAsia="黑体"/>
          <w:b/>
          <w:color w:val="000000"/>
          <w:sz w:val="28"/>
          <w:szCs w:val="28"/>
        </w:rPr>
      </w:pPr>
      <w:r>
        <w:rPr>
          <w:noProof/>
          <w:sz w:val="44"/>
          <w:szCs w:val="44"/>
        </w:rPr>
        <mc:AlternateContent>
          <mc:Choice Requires="wps">
            <w:drawing>
              <wp:anchor distT="0" distB="0" distL="114300" distR="114300" simplePos="0" relativeHeight="251660288" behindDoc="0" locked="0" layoutInCell="1" allowOverlap="1">
                <wp:simplePos x="0" y="0"/>
                <wp:positionH relativeFrom="column">
                  <wp:posOffset>4584065</wp:posOffset>
                </wp:positionH>
                <wp:positionV relativeFrom="paragraph">
                  <wp:posOffset>7786370</wp:posOffset>
                </wp:positionV>
                <wp:extent cx="1379220" cy="398780"/>
                <wp:effectExtent l="0" t="0" r="0" b="0"/>
                <wp:wrapNone/>
                <wp:docPr id="3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98780"/>
                        </a:xfrm>
                        <a:prstGeom prst="rect">
                          <a:avLst/>
                        </a:prstGeom>
                        <a:noFill/>
                        <a:ln>
                          <a:noFill/>
                        </a:ln>
                      </wps:spPr>
                      <wps:txbx>
                        <w:txbxContent>
                          <w:p w:rsidR="00423B8E" w:rsidRDefault="00000000">
                            <w:pPr>
                              <w:rPr>
                                <w:rStyle w:val="af3"/>
                                <w:rFonts w:hAnsi="宋体" w:hint="eastAsia"/>
                                <w:b/>
                                <w:kern w:val="0"/>
                                <w:sz w:val="36"/>
                                <w:szCs w:val="22"/>
                              </w:rPr>
                            </w:pPr>
                            <w:r>
                              <w:rPr>
                                <w:rStyle w:val="af3"/>
                                <w:rFonts w:hAnsi="宋体"/>
                                <w:b/>
                                <w:kern w:val="0"/>
                                <w:sz w:val="36"/>
                                <w:szCs w:val="22"/>
                              </w:rPr>
                              <w:t>联合发布</w:t>
                            </w:r>
                          </w:p>
                          <w:p w:rsidR="00423B8E" w:rsidRDefault="00423B8E">
                            <w:pPr>
                              <w:ind w:firstLine="811"/>
                              <w:rPr>
                                <w:rStyle w:val="af3"/>
                                <w:rFonts w:hAnsi="宋体" w:hint="eastAsia"/>
                                <w:b/>
                                <w:kern w:val="0"/>
                                <w:sz w:val="36"/>
                                <w:szCs w:val="22"/>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360.95pt;margin-top:613.1pt;width:108.6pt;height:3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" filled="f" stroked="f">
                <v:textbox>
                  <w:txbxContent>
                    <w:p w:rsidR="00423B8E" w:rsidRDefault="00000000">
                      <w:pPr>
                        <w:rPr>
                          <w:rStyle w:val="af3"/>
                          <w:rFonts w:hAnsi="宋体" w:hint="eastAsia"/>
                          <w:b/>
                          <w:kern w:val="0"/>
                          <w:sz w:val="36"/>
                          <w:szCs w:val="22"/>
                        </w:rPr>
                      </w:pPr>
                      <w:r>
                        <w:rPr>
                          <w:rStyle w:val="af3"/>
                          <w:rFonts w:hAnsi="宋体"/>
                          <w:b/>
                          <w:kern w:val="0"/>
                          <w:sz w:val="36"/>
                          <w:szCs w:val="22"/>
                        </w:rPr>
                        <w:t>联合发布</w:t>
                      </w:r>
                    </w:p>
                    <w:p w:rsidR="00423B8E" w:rsidRDefault="00423B8E">
                      <w:pPr>
                        <w:ind w:firstLine="811"/>
                        <w:rPr>
                          <w:rStyle w:val="af3"/>
                          <w:rFonts w:hAnsi="宋体" w:hint="eastAsia"/>
                          <w:b/>
                          <w:kern w:val="0"/>
                          <w:sz w:val="36"/>
                          <w:szCs w:val="22"/>
                        </w:rPr>
                      </w:pPr>
                    </w:p>
                  </w:txbxContent>
                </v:textbox>
              </v:shape>
            </w:pict>
          </mc:Fallback>
        </mc:AlternateContent>
      </w:r>
      <w:r>
        <w:rPr>
          <w:noProof/>
          <w:sz w:val="44"/>
          <w:szCs w:val="44"/>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913765</wp:posOffset>
                </wp:positionV>
                <wp:extent cx="5771515" cy="649605"/>
                <wp:effectExtent l="0" t="0" r="635" b="17145"/>
                <wp:wrapNone/>
                <wp:docPr id="1318493939" name="fm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649605"/>
                        </a:xfrm>
                        <a:prstGeom prst="rect">
                          <a:avLst/>
                        </a:prstGeom>
                        <a:solidFill>
                          <a:srgbClr val="FFFFFF"/>
                        </a:solidFill>
                        <a:ln>
                          <a:noFill/>
                        </a:ln>
                        <a:effectLst/>
                      </wps:spPr>
                      <wps:txbx>
                        <w:txbxContent>
                          <w:p w:rsidR="00423B8E" w:rsidRDefault="00000000">
                            <w:pPr>
                              <w:autoSpaceDE w:val="0"/>
                              <w:autoSpaceDN w:val="0"/>
                              <w:adjustRightInd w:val="0"/>
                              <w:snapToGrid w:val="0"/>
                              <w:ind w:firstLineChars="3017" w:firstLine="6336"/>
                              <w:rPr>
                                <w:rFonts w:ascii="方正黑体_GBK" w:eastAsia="方正黑体_GBK" w:hAnsi="方正黑体_GBK" w:cs="方正黑体_GBK" w:hint="eastAsia"/>
                                <w:bCs/>
                                <w:color w:val="000000"/>
                                <w:szCs w:val="21"/>
                                <w:lang w:val="nl-NL"/>
                              </w:rPr>
                            </w:pPr>
                            <w:r>
                              <w:rPr>
                                <w:rFonts w:ascii="方正黑体_GBK" w:eastAsia="方正黑体_GBK" w:hAnsi="方正黑体_GBK" w:cs="方正黑体_GBK" w:hint="eastAsia"/>
                                <w:bCs/>
                                <w:sz w:val="21"/>
                                <w:szCs w:val="21"/>
                                <w:lang w:val="nl-NL"/>
                              </w:rPr>
                              <w:t xml:space="preserve">编  </w:t>
                            </w:r>
                            <w:r>
                              <w:rPr>
                                <w:rFonts w:ascii="方正黑体_GBK" w:eastAsia="方正黑体_GBK" w:hAnsi="方正黑体_GBK" w:cs="方正黑体_GBK" w:hint="eastAsia"/>
                                <w:bCs/>
                                <w:sz w:val="21"/>
                                <w:szCs w:val="21"/>
                                <w:lang w:val="nl-NL"/>
                              </w:rPr>
                              <w:t>号：</w:t>
                            </w:r>
                            <w:r>
                              <w:rPr>
                                <w:rFonts w:ascii="方正黑体_GBK" w:eastAsia="方正黑体_GBK" w:hAnsi="方正黑体_GBK" w:cs="方正黑体_GBK" w:hint="eastAsia"/>
                                <w:bCs/>
                                <w:sz w:val="21"/>
                                <w:szCs w:val="21"/>
                                <w:lang w:val="nl-NL"/>
                              </w:rPr>
                              <w:t xml:space="preserve">DB11/T </w:t>
                            </w:r>
                            <w:r>
                              <w:rPr>
                                <w:rFonts w:ascii="方正黑体_GBK" w:eastAsia="方正黑体_GBK" w:hAnsi="方正黑体_GBK" w:cs="方正黑体_GBK" w:hint="eastAsia"/>
                                <w:bCs/>
                                <w:szCs w:val="21"/>
                                <w:lang w:val="nl-NL"/>
                              </w:rPr>
                              <w:t>xxxx</w:t>
                            </w:r>
                            <w:r>
                              <w:rPr>
                                <w:rFonts w:ascii="方正黑体_GBK" w:eastAsia="方正黑体_GBK" w:hAnsi="方正黑体_GBK" w:cs="方正黑体_GBK" w:hint="eastAsia"/>
                                <w:bCs/>
                                <w:color w:val="000000"/>
                                <w:sz w:val="21"/>
                                <w:szCs w:val="21"/>
                                <w:lang w:val="nl-NL"/>
                              </w:rPr>
                              <w:t>-202x</w:t>
                            </w:r>
                          </w:p>
                          <w:p w:rsidR="00423B8E" w:rsidRDefault="00000000">
                            <w:pPr>
                              <w:autoSpaceDE w:val="0"/>
                              <w:autoSpaceDN w:val="0"/>
                              <w:adjustRightInd w:val="0"/>
                              <w:snapToGrid w:val="0"/>
                              <w:ind w:firstLineChars="3018" w:firstLine="6338"/>
                              <w:rPr>
                                <w:rFonts w:ascii="黑体" w:eastAsia="黑体"/>
                                <w:lang w:val="nl-NL"/>
                              </w:rPr>
                            </w:pPr>
                            <w:r>
                              <w:rPr>
                                <w:rFonts w:ascii="方正黑体_GBK" w:eastAsia="方正黑体_GBK" w:hAnsi="方正黑体_GBK" w:cs="方正黑体_GBK" w:hint="eastAsia"/>
                                <w:bCs/>
                                <w:color w:val="000000"/>
                                <w:sz w:val="21"/>
                                <w:szCs w:val="21"/>
                                <w:lang w:val="nl-NL"/>
                              </w:rPr>
                              <w:t>备案号：J1XXXX-202X</w:t>
                            </w:r>
                          </w:p>
                        </w:txbxContent>
                      </wps:txbx>
                      <wps:bodyPr rot="0" vert="horz" wrap="square" lIns="0" tIns="0" rIns="0" bIns="0" anchor="t" anchorCtr="0" upright="1">
                        <a:noAutofit/>
                      </wps:bodyPr>
                    </wps:wsp>
                  </a:graphicData>
                </a:graphic>
              </wp:anchor>
            </w:drawing>
          </mc:Choice>
          <mc:Fallback>
            <w:pict>
              <v:shape id="fmFrame3" o:spid="_x0000_s1027" type="#_x0000_t202" style="position:absolute;left:0;text-align:left;margin-left:.6pt;margin-top:71.95pt;width:454.45pt;height:5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" stroked="f">
                <v:textbox inset="0,0,0,0">
                  <w:txbxContent>
                    <w:p w:rsidR="00423B8E" w:rsidRDefault="00000000">
                      <w:pPr>
                        <w:autoSpaceDE w:val="0"/>
                        <w:autoSpaceDN w:val="0"/>
                        <w:adjustRightInd w:val="0"/>
                        <w:snapToGrid w:val="0"/>
                        <w:ind w:firstLineChars="3017" w:firstLine="6336"/>
                        <w:rPr>
                          <w:rFonts w:ascii="方正黑体_GBK" w:eastAsia="方正黑体_GBK" w:hAnsi="方正黑体_GBK" w:cs="方正黑体_GBK" w:hint="eastAsia"/>
                          <w:bCs/>
                          <w:color w:val="000000"/>
                          <w:szCs w:val="21"/>
                          <w:lang w:val="nl-NL"/>
                        </w:rPr>
                      </w:pPr>
                      <w:r>
                        <w:rPr>
                          <w:rFonts w:ascii="方正黑体_GBK" w:eastAsia="方正黑体_GBK" w:hAnsi="方正黑体_GBK" w:cs="方正黑体_GBK" w:hint="eastAsia"/>
                          <w:bCs/>
                          <w:sz w:val="21"/>
                          <w:szCs w:val="21"/>
                          <w:lang w:val="nl-NL"/>
                        </w:rPr>
                        <w:t xml:space="preserve">编  </w:t>
                      </w:r>
                      <w:r>
                        <w:rPr>
                          <w:rFonts w:ascii="方正黑体_GBK" w:eastAsia="方正黑体_GBK" w:hAnsi="方正黑体_GBK" w:cs="方正黑体_GBK" w:hint="eastAsia"/>
                          <w:bCs/>
                          <w:sz w:val="21"/>
                          <w:szCs w:val="21"/>
                          <w:lang w:val="nl-NL"/>
                        </w:rPr>
                        <w:t>号：</w:t>
                      </w:r>
                      <w:r>
                        <w:rPr>
                          <w:rFonts w:ascii="方正黑体_GBK" w:eastAsia="方正黑体_GBK" w:hAnsi="方正黑体_GBK" w:cs="方正黑体_GBK" w:hint="eastAsia"/>
                          <w:bCs/>
                          <w:sz w:val="21"/>
                          <w:szCs w:val="21"/>
                          <w:lang w:val="nl-NL"/>
                        </w:rPr>
                        <w:t xml:space="preserve">DB11/T </w:t>
                      </w:r>
                      <w:r>
                        <w:rPr>
                          <w:rFonts w:ascii="方正黑体_GBK" w:eastAsia="方正黑体_GBK" w:hAnsi="方正黑体_GBK" w:cs="方正黑体_GBK" w:hint="eastAsia"/>
                          <w:bCs/>
                          <w:szCs w:val="21"/>
                          <w:lang w:val="nl-NL"/>
                        </w:rPr>
                        <w:t>xxxx</w:t>
                      </w:r>
                      <w:r>
                        <w:rPr>
                          <w:rFonts w:ascii="方正黑体_GBK" w:eastAsia="方正黑体_GBK" w:hAnsi="方正黑体_GBK" w:cs="方正黑体_GBK" w:hint="eastAsia"/>
                          <w:bCs/>
                          <w:color w:val="000000"/>
                          <w:sz w:val="21"/>
                          <w:szCs w:val="21"/>
                          <w:lang w:val="nl-NL"/>
                        </w:rPr>
                        <w:t>-202x</w:t>
                      </w:r>
                    </w:p>
                    <w:p w:rsidR="00423B8E" w:rsidRDefault="00000000">
                      <w:pPr>
                        <w:autoSpaceDE w:val="0"/>
                        <w:autoSpaceDN w:val="0"/>
                        <w:adjustRightInd w:val="0"/>
                        <w:snapToGrid w:val="0"/>
                        <w:ind w:firstLineChars="3018" w:firstLine="6338"/>
                        <w:rPr>
                          <w:rFonts w:ascii="黑体" w:eastAsia="黑体"/>
                          <w:lang w:val="nl-NL"/>
                        </w:rPr>
                      </w:pPr>
                      <w:r>
                        <w:rPr>
                          <w:rFonts w:ascii="方正黑体_GBK" w:eastAsia="方正黑体_GBK" w:hAnsi="方正黑体_GBK" w:cs="方正黑体_GBK" w:hint="eastAsia"/>
                          <w:bCs/>
                          <w:color w:val="000000"/>
                          <w:sz w:val="21"/>
                          <w:szCs w:val="21"/>
                          <w:lang w:val="nl-NL"/>
                        </w:rPr>
                        <w:t>备案号：J1XXXX-202X</w:t>
                      </w:r>
                    </w:p>
                  </w:txbxContent>
                </v:textbox>
              </v:shape>
            </w:pict>
          </mc:Fallback>
        </mc:AlternateContent>
      </w:r>
      <w:r>
        <w:rPr>
          <w:noProof/>
          <w:sz w:val="44"/>
          <w:szCs w:val="44"/>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1712595</wp:posOffset>
                </wp:positionV>
                <wp:extent cx="5867400" cy="0"/>
                <wp:effectExtent l="0" t="0" r="0" b="0"/>
                <wp:wrapNone/>
                <wp:docPr id="1944518963" name="直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2700">
                          <a:solidFill>
                            <a:srgbClr val="800008"/>
                          </a:solidFill>
                          <a:round/>
                        </a:ln>
                        <a:effectLst/>
                      </wps:spPr>
                      <wps:bodyPr/>
                    </wps:wsp>
                  </a:graphicData>
                </a:graphic>
              </wp:anchor>
            </w:drawing>
          </mc:Choice>
          <mc:Fallback xmlns:wpsCustomData="http://www.wps.cn/officeDocument/2013/wpsCustomData">
            <w:pict>
              <v:line id="直线 26" o:spid="_x0000_s1026" o:spt="20" style="position:absolute;left:0pt;margin-left:-5.4pt;margin-top:134.85pt;height:0pt;width:462pt;z-index:251662336;mso-width-relative:page;mso-height-relative:page;" filled="f" stroked="t" coordsize="21600,21600" o:gfxdata="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VLlzNgA&#10;AAALAQAADwAAAAAAAAABACAAAAAiAAAAZHJzL2Rvd25yZXYueG1sUEsBAhQAFAAAAAgAh07iQLqm&#10;NxvmAQAAugMAAA4AAAAAAAAAAQAgAAAAJwEAAGRycy9lMm9Eb2MueG1sUEsFBgAAAAAGAAYAWQEA&#10;AH8FAAAAAA==&#10;">
                <v:fill on="f" focussize="0,0"/>
                <v:stroke weight="1pt" color="#800008" joinstyle="round"/>
                <v:imagedata o:title=""/>
                <o:lock v:ext="edit" aspectratio="f"/>
              </v:line>
            </w:pict>
          </mc:Fallback>
        </mc:AlternateContent>
      </w:r>
      <w:r>
        <w:rPr>
          <w:rFonts w:eastAsia="黑体"/>
          <w:sz w:val="44"/>
          <w:szCs w:val="44"/>
        </w:rPr>
        <w:t>北京市地方标准</w:t>
      </w:r>
      <w:r>
        <w:rPr>
          <w:rFonts w:eastAsia="黑体"/>
          <w:sz w:val="48"/>
        </w:rPr>
        <w:tab/>
        <w:t xml:space="preserve">   </w:t>
      </w:r>
      <w:r>
        <w:rPr>
          <w:rFonts w:eastAsia="黑体"/>
          <w:position w:val="-23"/>
          <w:sz w:val="84"/>
          <w:szCs w:val="84"/>
        </w:rPr>
        <w:t>DB</w:t>
      </w:r>
    </w:p>
    <w:p w:rsidR="00423B8E" w:rsidRDefault="00423B8E">
      <w:pPr>
        <w:pStyle w:val="a8"/>
        <w:rPr>
          <w:color w:val="000000"/>
          <w:sz w:val="28"/>
          <w:szCs w:val="28"/>
        </w:rPr>
      </w:pPr>
    </w:p>
    <w:p w:rsidR="00423B8E" w:rsidRDefault="00423B8E">
      <w:pPr>
        <w:rPr>
          <w:color w:val="000000"/>
          <w:sz w:val="28"/>
          <w:szCs w:val="28"/>
        </w:rPr>
      </w:pPr>
    </w:p>
    <w:p w:rsidR="00423B8E" w:rsidRDefault="00423B8E">
      <w:pPr>
        <w:pStyle w:val="a4"/>
        <w:rPr>
          <w:color w:val="000000"/>
          <w:sz w:val="28"/>
          <w:szCs w:val="28"/>
        </w:rPr>
      </w:pPr>
    </w:p>
    <w:p w:rsidR="00423B8E" w:rsidRDefault="00423B8E">
      <w:pPr>
        <w:rPr>
          <w:color w:val="000000"/>
          <w:sz w:val="28"/>
          <w:szCs w:val="28"/>
        </w:rPr>
      </w:pPr>
    </w:p>
    <w:p w:rsidR="00423B8E" w:rsidRDefault="00000000">
      <w:pPr>
        <w:ind w:firstLineChars="656" w:firstLine="5510"/>
        <w:rPr>
          <w:rFonts w:eastAsia="黑体"/>
          <w:bCs/>
          <w:color w:val="000000"/>
          <w:sz w:val="32"/>
          <w:szCs w:val="32"/>
        </w:rPr>
      </w:pPr>
      <w:r>
        <w:rPr>
          <w:noProof/>
          <w:sz w:val="84"/>
          <w:szCs w:val="84"/>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68580</wp:posOffset>
                </wp:positionV>
                <wp:extent cx="5771515" cy="3413125"/>
                <wp:effectExtent l="0" t="0" r="635" b="0"/>
                <wp:wrapNone/>
                <wp:docPr id="370206196"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3413125"/>
                        </a:xfrm>
                        <a:prstGeom prst="rect">
                          <a:avLst/>
                        </a:prstGeom>
                        <a:solidFill>
                          <a:srgbClr val="FFFFFF"/>
                        </a:solidFill>
                        <a:ln>
                          <a:noFill/>
                        </a:ln>
                        <a:effectLst/>
                      </wps:spPr>
                      <wps:txbx>
                        <w:txbxContent>
                          <w:p w:rsidR="00423B8E" w:rsidRDefault="00000000">
                            <w:pPr>
                              <w:pStyle w:val="af9"/>
                              <w:snapToGrid w:val="0"/>
                              <w:spacing w:line="240" w:lineRule="auto"/>
                              <w:ind w:firstLine="360"/>
                            </w:pPr>
                            <w:r>
                              <w:rPr>
                                <w:rFonts w:hint="eastAsia"/>
                              </w:rPr>
                              <w:t>既有建筑结构健康监测技术规程</w:t>
                            </w:r>
                          </w:p>
                          <w:p w:rsidR="00423B8E" w:rsidRDefault="00000000">
                            <w:pPr>
                              <w:pStyle w:val="afb"/>
                              <w:snapToGrid w:val="0"/>
                              <w:spacing w:beforeLines="100" w:before="312" w:line="240" w:lineRule="auto"/>
                              <w:rPr>
                                <w:rStyle w:val="af1"/>
                                <w:rFonts w:eastAsia="宋体"/>
                                <w:sz w:val="36"/>
                                <w:szCs w:val="36"/>
                              </w:rPr>
                            </w:pPr>
                            <w:r>
                              <w:rPr>
                                <w:rStyle w:val="af1"/>
                                <w:rFonts w:eastAsia="宋体"/>
                                <w:sz w:val="36"/>
                                <w:szCs w:val="36"/>
                              </w:rPr>
                              <w:t xml:space="preserve">Technical specification for structural health monitoring of existing buildings </w:t>
                            </w:r>
                          </w:p>
                          <w:p w:rsidR="00423B8E" w:rsidRDefault="00423B8E">
                            <w:pPr>
                              <w:pStyle w:val="afb"/>
                              <w:snapToGrid w:val="0"/>
                              <w:spacing w:before="0" w:line="240" w:lineRule="auto"/>
                              <w:rPr>
                                <w:rStyle w:val="af1"/>
                                <w:rFonts w:eastAsia="宋体"/>
                                <w:b w:val="0"/>
                                <w:bCs/>
                              </w:rPr>
                            </w:pPr>
                          </w:p>
                          <w:p w:rsidR="00423B8E" w:rsidRDefault="00423B8E">
                            <w:pPr>
                              <w:pStyle w:val="afb"/>
                              <w:snapToGrid w:val="0"/>
                              <w:spacing w:before="0" w:line="240" w:lineRule="auto"/>
                              <w:rPr>
                                <w:rStyle w:val="af1"/>
                                <w:rFonts w:eastAsia="宋体"/>
                                <w:b w:val="0"/>
                                <w:bCs/>
                              </w:rPr>
                            </w:pPr>
                          </w:p>
                          <w:p w:rsidR="00423B8E" w:rsidRDefault="00000000">
                            <w:pPr>
                              <w:pStyle w:val="afb"/>
                              <w:snapToGrid w:val="0"/>
                              <w:spacing w:before="0" w:line="240" w:lineRule="auto"/>
                              <w:rPr>
                                <w:rStyle w:val="af1"/>
                                <w:rFonts w:ascii="黑体" w:eastAsia="黑体" w:hAnsi="黑体" w:hint="eastAsia"/>
                                <w:b w:val="0"/>
                                <w:sz w:val="32"/>
                                <w:szCs w:val="32"/>
                              </w:rPr>
                            </w:pPr>
                            <w:r>
                              <w:rPr>
                                <w:rStyle w:val="af1"/>
                                <w:rFonts w:ascii="黑体" w:eastAsia="黑体" w:hAnsi="黑体" w:hint="eastAsia"/>
                                <w:sz w:val="32"/>
                                <w:szCs w:val="32"/>
                              </w:rPr>
                              <w:t>（</w:t>
                            </w:r>
                            <w:r w:rsidR="00931849">
                              <w:rPr>
                                <w:rStyle w:val="af1"/>
                                <w:rFonts w:ascii="黑体" w:eastAsia="黑体" w:hAnsi="黑体" w:hint="eastAsia"/>
                                <w:sz w:val="32"/>
                                <w:szCs w:val="32"/>
                              </w:rPr>
                              <w:t>征求意见</w:t>
                            </w:r>
                            <w:r>
                              <w:rPr>
                                <w:rStyle w:val="af1"/>
                                <w:rFonts w:ascii="黑体" w:eastAsia="黑体" w:hAnsi="黑体" w:hint="eastAsia"/>
                                <w:sz w:val="32"/>
                                <w:szCs w:val="32"/>
                              </w:rPr>
                              <w:t>稿）</w:t>
                            </w:r>
                          </w:p>
                          <w:p w:rsidR="00423B8E" w:rsidRDefault="00423B8E">
                            <w:pPr>
                              <w:pStyle w:val="afa"/>
                              <w:spacing w:line="240" w:lineRule="auto"/>
                              <w:ind w:firstLine="480"/>
                            </w:pPr>
                          </w:p>
                          <w:p w:rsidR="00423B8E" w:rsidRDefault="00423B8E">
                            <w:pPr>
                              <w:pStyle w:val="afa"/>
                              <w:spacing w:line="240" w:lineRule="auto"/>
                              <w:ind w:firstLine="480"/>
                            </w:pPr>
                          </w:p>
                          <w:p w:rsidR="006E135B" w:rsidRDefault="006E135B">
                            <w:pPr>
                              <w:pStyle w:val="afa"/>
                              <w:spacing w:line="240" w:lineRule="auto"/>
                              <w:ind w:firstLine="480"/>
                            </w:pPr>
                          </w:p>
                          <w:p w:rsidR="00423B8E" w:rsidRDefault="00423B8E">
                            <w:pPr>
                              <w:pStyle w:val="afa"/>
                              <w:spacing w:line="240" w:lineRule="auto"/>
                              <w:ind w:firstLine="480"/>
                            </w:pPr>
                          </w:p>
                          <w:p w:rsidR="00423B8E" w:rsidRDefault="00423B8E">
                            <w:pPr>
                              <w:pStyle w:val="afa"/>
                              <w:spacing w:line="240" w:lineRule="auto"/>
                              <w:ind w:firstLine="480"/>
                            </w:pPr>
                          </w:p>
                          <w:p w:rsidR="00423B8E" w:rsidRDefault="00423B8E">
                            <w:pPr>
                              <w:pStyle w:val="afa"/>
                              <w:spacing w:line="240" w:lineRule="auto"/>
                              <w:ind w:firstLine="480"/>
                            </w:pPr>
                          </w:p>
                          <w:p w:rsidR="00423B8E" w:rsidRDefault="00423B8E">
                            <w:pPr>
                              <w:pStyle w:val="af8"/>
                              <w:spacing w:line="240" w:lineRule="auto"/>
                              <w:ind w:firstLine="420"/>
                            </w:pPr>
                          </w:p>
                          <w:p w:rsidR="00423B8E" w:rsidRDefault="00423B8E">
                            <w:pPr>
                              <w:pStyle w:val="af7"/>
                              <w:spacing w:line="240" w:lineRule="auto"/>
                              <w:ind w:left="5250" w:firstLine="420"/>
                            </w:pPr>
                          </w:p>
                          <w:p w:rsidR="00423B8E" w:rsidRDefault="00423B8E">
                            <w:pPr>
                              <w:ind w:firstLine="420"/>
                            </w:pPr>
                          </w:p>
                          <w:p w:rsidR="00423B8E" w:rsidRDefault="00423B8E">
                            <w:pPr>
                              <w:ind w:firstLine="420"/>
                            </w:pPr>
                          </w:p>
                          <w:p w:rsidR="00423B8E" w:rsidRDefault="00423B8E">
                            <w:pPr>
                              <w:ind w:firstLine="420"/>
                            </w:pPr>
                          </w:p>
                          <w:p w:rsidR="00423B8E" w:rsidRDefault="00423B8E">
                            <w:pPr>
                              <w:ind w:firstLine="420"/>
                            </w:pPr>
                          </w:p>
                          <w:p w:rsidR="00423B8E" w:rsidRDefault="00423B8E">
                            <w:pPr>
                              <w:ind w:firstLine="420"/>
                            </w:pPr>
                          </w:p>
                        </w:txbxContent>
                      </wps:txbx>
                      <wps:bodyPr rot="0" vert="horz" wrap="square" lIns="0" tIns="0" rIns="0" bIns="0" anchor="t" anchorCtr="0" upright="1">
                        <a:noAutofit/>
                      </wps:bodyPr>
                    </wps:wsp>
                  </a:graphicData>
                </a:graphic>
              </wp:anchor>
            </w:drawing>
          </mc:Choice>
          <mc:Fallback>
            <w:pict>
              <v:shape id="fmFrame4" o:spid="_x0000_s1028" type="#_x0000_t202" style="position:absolute;left:0;text-align:left;margin-left:403.25pt;margin-top:5.4pt;width:454.45pt;height:268.7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" stroked="f">
                <v:textbox inset="0,0,0,0">
                  <w:txbxContent>
                    <w:p w:rsidR="00423B8E" w:rsidRDefault="00000000">
                      <w:pPr>
                        <w:pStyle w:val="af9"/>
                        <w:snapToGrid w:val="0"/>
                        <w:spacing w:line="240" w:lineRule="auto"/>
                        <w:ind w:firstLine="360"/>
                      </w:pPr>
                      <w:r>
                        <w:rPr>
                          <w:rFonts w:hint="eastAsia"/>
                        </w:rPr>
                        <w:t>既有建筑结构健康监测技术规程</w:t>
                      </w:r>
                    </w:p>
                    <w:p w:rsidR="00423B8E" w:rsidRDefault="00000000">
                      <w:pPr>
                        <w:pStyle w:val="afb"/>
                        <w:snapToGrid w:val="0"/>
                        <w:spacing w:beforeLines="100" w:before="312" w:line="240" w:lineRule="auto"/>
                        <w:rPr>
                          <w:rStyle w:val="af1"/>
                          <w:rFonts w:eastAsia="宋体"/>
                          <w:sz w:val="36"/>
                          <w:szCs w:val="36"/>
                        </w:rPr>
                      </w:pPr>
                      <w:r>
                        <w:rPr>
                          <w:rStyle w:val="af1"/>
                          <w:rFonts w:eastAsia="宋体"/>
                          <w:sz w:val="36"/>
                          <w:szCs w:val="36"/>
                        </w:rPr>
                        <w:t xml:space="preserve">Technical specification for structural health monitoring of existing buildings </w:t>
                      </w:r>
                    </w:p>
                    <w:p w:rsidR="00423B8E" w:rsidRDefault="00423B8E">
                      <w:pPr>
                        <w:pStyle w:val="afb"/>
                        <w:snapToGrid w:val="0"/>
                        <w:spacing w:before="0" w:line="240" w:lineRule="auto"/>
                        <w:rPr>
                          <w:rStyle w:val="af1"/>
                          <w:rFonts w:eastAsia="宋体"/>
                          <w:b w:val="0"/>
                          <w:bCs/>
                        </w:rPr>
                      </w:pPr>
                    </w:p>
                    <w:p w:rsidR="00423B8E" w:rsidRDefault="00423B8E">
                      <w:pPr>
                        <w:pStyle w:val="afb"/>
                        <w:snapToGrid w:val="0"/>
                        <w:spacing w:before="0" w:line="240" w:lineRule="auto"/>
                        <w:rPr>
                          <w:rStyle w:val="af1"/>
                          <w:rFonts w:eastAsia="宋体"/>
                          <w:b w:val="0"/>
                          <w:bCs/>
                        </w:rPr>
                      </w:pPr>
                    </w:p>
                    <w:p w:rsidR="00423B8E" w:rsidRDefault="00000000">
                      <w:pPr>
                        <w:pStyle w:val="afb"/>
                        <w:snapToGrid w:val="0"/>
                        <w:spacing w:before="0" w:line="240" w:lineRule="auto"/>
                        <w:rPr>
                          <w:rStyle w:val="af1"/>
                          <w:rFonts w:ascii="黑体" w:eastAsia="黑体" w:hAnsi="黑体" w:hint="eastAsia"/>
                          <w:b w:val="0"/>
                          <w:sz w:val="32"/>
                          <w:szCs w:val="32"/>
                        </w:rPr>
                      </w:pPr>
                      <w:r>
                        <w:rPr>
                          <w:rStyle w:val="af1"/>
                          <w:rFonts w:ascii="黑体" w:eastAsia="黑体" w:hAnsi="黑体" w:hint="eastAsia"/>
                          <w:sz w:val="32"/>
                          <w:szCs w:val="32"/>
                        </w:rPr>
                        <w:t>（</w:t>
                      </w:r>
                      <w:r w:rsidR="00931849">
                        <w:rPr>
                          <w:rStyle w:val="af1"/>
                          <w:rFonts w:ascii="黑体" w:eastAsia="黑体" w:hAnsi="黑体" w:hint="eastAsia"/>
                          <w:sz w:val="32"/>
                          <w:szCs w:val="32"/>
                        </w:rPr>
                        <w:t>征求意见</w:t>
                      </w:r>
                      <w:r>
                        <w:rPr>
                          <w:rStyle w:val="af1"/>
                          <w:rFonts w:ascii="黑体" w:eastAsia="黑体" w:hAnsi="黑体" w:hint="eastAsia"/>
                          <w:sz w:val="32"/>
                          <w:szCs w:val="32"/>
                        </w:rPr>
                        <w:t>稿）</w:t>
                      </w:r>
                    </w:p>
                    <w:p w:rsidR="00423B8E" w:rsidRDefault="00423B8E">
                      <w:pPr>
                        <w:pStyle w:val="afa"/>
                        <w:spacing w:line="240" w:lineRule="auto"/>
                        <w:ind w:firstLine="480"/>
                      </w:pPr>
                    </w:p>
                    <w:p w:rsidR="00423B8E" w:rsidRDefault="00423B8E">
                      <w:pPr>
                        <w:pStyle w:val="afa"/>
                        <w:spacing w:line="240" w:lineRule="auto"/>
                        <w:ind w:firstLine="480"/>
                      </w:pPr>
                    </w:p>
                    <w:p w:rsidR="006E135B" w:rsidRDefault="006E135B">
                      <w:pPr>
                        <w:pStyle w:val="afa"/>
                        <w:spacing w:line="240" w:lineRule="auto"/>
                        <w:ind w:firstLine="480"/>
                      </w:pPr>
                    </w:p>
                    <w:p w:rsidR="00423B8E" w:rsidRDefault="00423B8E">
                      <w:pPr>
                        <w:pStyle w:val="afa"/>
                        <w:spacing w:line="240" w:lineRule="auto"/>
                        <w:ind w:firstLine="480"/>
                      </w:pPr>
                    </w:p>
                    <w:p w:rsidR="00423B8E" w:rsidRDefault="00423B8E">
                      <w:pPr>
                        <w:pStyle w:val="afa"/>
                        <w:spacing w:line="240" w:lineRule="auto"/>
                        <w:ind w:firstLine="480"/>
                      </w:pPr>
                    </w:p>
                    <w:p w:rsidR="00423B8E" w:rsidRDefault="00423B8E">
                      <w:pPr>
                        <w:pStyle w:val="afa"/>
                        <w:spacing w:line="240" w:lineRule="auto"/>
                        <w:ind w:firstLine="480"/>
                      </w:pPr>
                    </w:p>
                    <w:p w:rsidR="00423B8E" w:rsidRDefault="00423B8E">
                      <w:pPr>
                        <w:pStyle w:val="af8"/>
                        <w:spacing w:line="240" w:lineRule="auto"/>
                        <w:ind w:firstLine="420"/>
                      </w:pPr>
                    </w:p>
                    <w:p w:rsidR="00423B8E" w:rsidRDefault="00423B8E">
                      <w:pPr>
                        <w:pStyle w:val="af7"/>
                        <w:spacing w:line="240" w:lineRule="auto"/>
                        <w:ind w:left="5250" w:firstLine="420"/>
                      </w:pPr>
                    </w:p>
                    <w:p w:rsidR="00423B8E" w:rsidRDefault="00423B8E">
                      <w:pPr>
                        <w:ind w:firstLine="420"/>
                      </w:pPr>
                    </w:p>
                    <w:p w:rsidR="00423B8E" w:rsidRDefault="00423B8E">
                      <w:pPr>
                        <w:ind w:firstLine="420"/>
                      </w:pPr>
                    </w:p>
                    <w:p w:rsidR="00423B8E" w:rsidRDefault="00423B8E">
                      <w:pPr>
                        <w:ind w:firstLine="420"/>
                      </w:pPr>
                    </w:p>
                    <w:p w:rsidR="00423B8E" w:rsidRDefault="00423B8E">
                      <w:pPr>
                        <w:ind w:firstLine="420"/>
                      </w:pPr>
                    </w:p>
                    <w:p w:rsidR="00423B8E" w:rsidRDefault="00423B8E">
                      <w:pPr>
                        <w:ind w:firstLine="420"/>
                      </w:pPr>
                    </w:p>
                  </w:txbxContent>
                </v:textbox>
                <w10:wrap anchorx="margin"/>
              </v:shape>
            </w:pict>
          </mc:Fallback>
        </mc:AlternateContent>
      </w:r>
      <w:r>
        <w:rPr>
          <w:rFonts w:eastAsia="黑体"/>
          <w:color w:val="000000"/>
          <w:spacing w:val="1365"/>
          <w:kern w:val="0"/>
          <w:sz w:val="32"/>
          <w:szCs w:val="32"/>
          <w:fitText w:val="3050" w:id="467357414"/>
        </w:rPr>
        <w:t>北</w:t>
      </w:r>
      <w:r>
        <w:rPr>
          <w:rFonts w:eastAsia="黑体"/>
          <w:bCs/>
          <w:color w:val="000000"/>
          <w:sz w:val="32"/>
          <w:szCs w:val="32"/>
        </w:rPr>
        <w:t xml:space="preserve"> </w:t>
      </w:r>
    </w:p>
    <w:p w:rsidR="00423B8E" w:rsidRDefault="00423B8E">
      <w:pPr>
        <w:ind w:firstLineChars="900" w:firstLine="2891"/>
        <w:jc w:val="left"/>
        <w:rPr>
          <w:rFonts w:eastAsia="黑体"/>
          <w:b/>
          <w:color w:val="000000"/>
          <w:sz w:val="32"/>
          <w:szCs w:val="32"/>
        </w:rPr>
      </w:pPr>
    </w:p>
    <w:p w:rsidR="00423B8E" w:rsidRDefault="00423B8E">
      <w:pPr>
        <w:ind w:firstLineChars="900" w:firstLine="2891"/>
        <w:jc w:val="left"/>
        <w:rPr>
          <w:rFonts w:eastAsia="黑体"/>
          <w:b/>
          <w:color w:val="000000"/>
          <w:sz w:val="32"/>
          <w:szCs w:val="32"/>
        </w:rPr>
      </w:pPr>
    </w:p>
    <w:p w:rsidR="00423B8E" w:rsidRDefault="00423B8E">
      <w:pPr>
        <w:ind w:firstLineChars="900" w:firstLine="2891"/>
        <w:jc w:val="left"/>
        <w:rPr>
          <w:rFonts w:eastAsia="黑体"/>
          <w:b/>
          <w:color w:val="000000"/>
          <w:sz w:val="32"/>
          <w:szCs w:val="32"/>
        </w:rPr>
      </w:pPr>
    </w:p>
    <w:p w:rsidR="00423B8E" w:rsidRDefault="00423B8E">
      <w:pPr>
        <w:ind w:firstLineChars="900" w:firstLine="2891"/>
        <w:jc w:val="left"/>
        <w:rPr>
          <w:rFonts w:eastAsia="黑体"/>
          <w:b/>
          <w:color w:val="000000"/>
          <w:sz w:val="32"/>
          <w:szCs w:val="32"/>
        </w:rPr>
      </w:pPr>
    </w:p>
    <w:p w:rsidR="00423B8E" w:rsidRDefault="00423B8E">
      <w:pPr>
        <w:ind w:firstLineChars="900" w:firstLine="2891"/>
        <w:jc w:val="left"/>
        <w:rPr>
          <w:rFonts w:eastAsia="黑体"/>
          <w:b/>
          <w:color w:val="000000"/>
          <w:sz w:val="32"/>
          <w:szCs w:val="32"/>
        </w:rPr>
      </w:pPr>
    </w:p>
    <w:p w:rsidR="00423B8E" w:rsidRDefault="00423B8E">
      <w:pPr>
        <w:rPr>
          <w:rFonts w:eastAsia="黑体"/>
          <w:b/>
          <w:color w:val="000000"/>
          <w:sz w:val="32"/>
          <w:szCs w:val="32"/>
        </w:rPr>
      </w:pPr>
    </w:p>
    <w:p w:rsidR="006E135B" w:rsidRDefault="006E135B">
      <w:pPr>
        <w:jc w:val="center"/>
        <w:rPr>
          <w:rFonts w:eastAsia="黑体"/>
          <w:b/>
          <w:color w:val="000000"/>
          <w:sz w:val="32"/>
          <w:szCs w:val="32"/>
        </w:rPr>
      </w:pPr>
    </w:p>
    <w:p w:rsidR="00423B8E" w:rsidRDefault="00000000">
      <w:pPr>
        <w:jc w:val="center"/>
        <w:rPr>
          <w:rFonts w:eastAsia="黑体"/>
          <w:b/>
          <w:color w:val="000000"/>
          <w:sz w:val="32"/>
          <w:szCs w:val="32"/>
        </w:rPr>
      </w:pPr>
      <w:r>
        <w:rPr>
          <w:noProof/>
          <w:sz w:val="44"/>
          <w:szCs w:val="44"/>
        </w:rPr>
        <mc:AlternateContent>
          <mc:Choice Requires="wpg">
            <w:drawing>
              <wp:anchor distT="0" distB="0" distL="114300" distR="114300" simplePos="0" relativeHeight="251663360" behindDoc="0" locked="0" layoutInCell="1" allowOverlap="1">
                <wp:simplePos x="0" y="0"/>
                <wp:positionH relativeFrom="column">
                  <wp:posOffset>37465</wp:posOffset>
                </wp:positionH>
                <wp:positionV relativeFrom="paragraph">
                  <wp:posOffset>22860</wp:posOffset>
                </wp:positionV>
                <wp:extent cx="5826760" cy="1426210"/>
                <wp:effectExtent l="0" t="0" r="21590" b="2540"/>
                <wp:wrapNone/>
                <wp:docPr id="1842497272" name="Group 15"/>
                <wp:cNvGraphicFramePr/>
                <a:graphic xmlns:a="http://schemas.openxmlformats.org/drawingml/2006/main">
                  <a:graphicData uri="http://schemas.microsoft.com/office/word/2010/wordprocessingGroup">
                    <wpg:wgp>
                      <wpg:cNvGrpSpPr/>
                      <wpg:grpSpPr>
                        <a:xfrm>
                          <a:off x="0" y="0"/>
                          <a:ext cx="5826760" cy="1426464"/>
                          <a:chOff x="1418" y="13141"/>
                          <a:chExt cx="9176" cy="2038"/>
                        </a:xfrm>
                      </wpg:grpSpPr>
                      <wps:wsp>
                        <wps:cNvPr id="1227457593" name="fmFrame5"/>
                        <wps:cNvSpPr txBox="1">
                          <a:spLocks noChangeArrowheads="1"/>
                        </wps:cNvSpPr>
                        <wps:spPr bwMode="auto">
                          <a:xfrm>
                            <a:off x="1778" y="13157"/>
                            <a:ext cx="2820" cy="593"/>
                          </a:xfrm>
                          <a:prstGeom prst="rect">
                            <a:avLst/>
                          </a:prstGeom>
                          <a:solidFill>
                            <a:srgbClr val="FFFFFF"/>
                          </a:solidFill>
                          <a:ln>
                            <a:noFill/>
                          </a:ln>
                          <a:effectLst/>
                        </wps:spPr>
                        <wps:txbx>
                          <w:txbxContent>
                            <w:p w:rsidR="00423B8E" w:rsidRDefault="00000000">
                              <w:pPr>
                                <w:pStyle w:val="af4"/>
                                <w:rPr>
                                  <w:rFonts w:ascii="黑体"/>
                                </w:rPr>
                              </w:pPr>
                              <w:r>
                                <w:rPr>
                                  <w:rFonts w:ascii="黑体" w:hint="eastAsia"/>
                                </w:rPr>
                                <w:t>2025-</w:t>
                              </w:r>
                              <w:r>
                                <w:rPr>
                                  <w:rFonts w:ascii="黑体" w:hint="eastAsia"/>
                                </w:rPr>
                                <w:t>××-××发布</w:t>
                              </w:r>
                            </w:p>
                            <w:p w:rsidR="00423B8E" w:rsidRDefault="00423B8E">
                              <w:pPr>
                                <w:ind w:firstLine="420"/>
                                <w:rPr>
                                  <w:rFonts w:ascii="黑体"/>
                                </w:rPr>
                              </w:pPr>
                            </w:p>
                          </w:txbxContent>
                        </wps:txbx>
                        <wps:bodyPr rot="0" vert="horz" wrap="square" lIns="0" tIns="0" rIns="0" bIns="0" anchor="t" anchorCtr="0" upright="1">
                          <a:noAutofit/>
                        </wps:bodyPr>
                      </wps:wsp>
                      <wps:wsp>
                        <wps:cNvPr id="1692443844" name="fmFrame6"/>
                        <wps:cNvSpPr txBox="1">
                          <a:spLocks noChangeArrowheads="1"/>
                        </wps:cNvSpPr>
                        <wps:spPr bwMode="auto">
                          <a:xfrm>
                            <a:off x="7876" y="13141"/>
                            <a:ext cx="2581" cy="626"/>
                          </a:xfrm>
                          <a:prstGeom prst="rect">
                            <a:avLst/>
                          </a:prstGeom>
                          <a:solidFill>
                            <a:srgbClr val="FFFFFF"/>
                          </a:solidFill>
                          <a:ln>
                            <a:noFill/>
                          </a:ln>
                          <a:effectLst/>
                        </wps:spPr>
                        <wps:txbx>
                          <w:txbxContent>
                            <w:p w:rsidR="00423B8E" w:rsidRDefault="00000000">
                              <w:pPr>
                                <w:pStyle w:val="af6"/>
                                <w:ind w:left="1860" w:hanging="1860"/>
                                <w:jc w:val="left"/>
                                <w:rPr>
                                  <w:rFonts w:ascii="黑体"/>
                                </w:rPr>
                              </w:pPr>
                              <w:r>
                                <w:rPr>
                                  <w:rFonts w:ascii="黑体" w:hint="eastAsia"/>
                                </w:rPr>
                                <w:t>2025-</w:t>
                              </w:r>
                              <w:r>
                                <w:rPr>
                                  <w:rFonts w:ascii="黑体" w:hint="eastAsia"/>
                                </w:rPr>
                                <w:t>××-××实施</w:t>
                              </w:r>
                            </w:p>
                            <w:p w:rsidR="00423B8E" w:rsidRDefault="00423B8E">
                              <w:pPr>
                                <w:ind w:firstLine="420"/>
                                <w:rPr>
                                  <w:rFonts w:ascii="黑体"/>
                                </w:rPr>
                              </w:pPr>
                            </w:p>
                          </w:txbxContent>
                        </wps:txbx>
                        <wps:bodyPr rot="0" vert="horz" wrap="square" lIns="0" tIns="0" rIns="0" bIns="0" anchor="t" anchorCtr="0" upright="1">
                          <a:noAutofit/>
                        </wps:bodyPr>
                      </wps:wsp>
                      <wps:wsp>
                        <wps:cNvPr id="2018335485" name="fmFrame7"/>
                        <wps:cNvSpPr txBox="1">
                          <a:spLocks noChangeArrowheads="1"/>
                        </wps:cNvSpPr>
                        <wps:spPr bwMode="auto">
                          <a:xfrm>
                            <a:off x="2607" y="14132"/>
                            <a:ext cx="5861" cy="1047"/>
                          </a:xfrm>
                          <a:prstGeom prst="rect">
                            <a:avLst/>
                          </a:prstGeom>
                          <a:solidFill>
                            <a:srgbClr val="FFFFFF"/>
                          </a:solidFill>
                          <a:ln>
                            <a:noFill/>
                          </a:ln>
                          <a:effectLst/>
                        </wps:spPr>
                        <wps:txbx>
                          <w:txbxContent>
                            <w:p w:rsidR="00423B8E" w:rsidRDefault="00000000">
                              <w:pPr>
                                <w:pStyle w:val="af5"/>
                                <w:snapToGrid w:val="0"/>
                                <w:spacing w:line="300" w:lineRule="auto"/>
                                <w:ind w:firstLineChars="0" w:firstLine="0"/>
                                <w:jc w:val="distribute"/>
                                <w:rPr>
                                  <w:b/>
                                  <w:spacing w:val="-40"/>
                                  <w:w w:val="135"/>
                                  <w:sz w:val="36"/>
                                  <w:szCs w:val="36"/>
                                </w:rPr>
                              </w:pPr>
                              <w:r>
                                <w:rPr>
                                  <w:rFonts w:hint="eastAsia"/>
                                  <w:b/>
                                  <w:spacing w:val="-40"/>
                                  <w:w w:val="135"/>
                                  <w:sz w:val="36"/>
                                  <w:szCs w:val="36"/>
                                </w:rPr>
                                <w:t>北京市住房和</w:t>
                              </w:r>
                              <w:r>
                                <w:rPr>
                                  <w:rFonts w:hint="eastAsia"/>
                                  <w:b/>
                                  <w:spacing w:val="-20"/>
                                  <w:w w:val="135"/>
                                  <w:sz w:val="36"/>
                                  <w:szCs w:val="36"/>
                                </w:rPr>
                                <w:t>城乡</w:t>
                              </w:r>
                              <w:r>
                                <w:rPr>
                                  <w:rFonts w:hint="eastAsia"/>
                                  <w:b/>
                                  <w:spacing w:val="-40"/>
                                  <w:w w:val="135"/>
                                  <w:sz w:val="36"/>
                                  <w:szCs w:val="36"/>
                                </w:rPr>
                                <w:t>建设委员会</w:t>
                              </w:r>
                            </w:p>
                            <w:p w:rsidR="00423B8E" w:rsidRDefault="00000000">
                              <w:pPr>
                                <w:pStyle w:val="af5"/>
                                <w:snapToGrid w:val="0"/>
                                <w:spacing w:line="300" w:lineRule="auto"/>
                                <w:ind w:firstLineChars="0" w:firstLine="0"/>
                                <w:jc w:val="distribute"/>
                                <w:rPr>
                                  <w:b/>
                                  <w:spacing w:val="-20"/>
                                  <w:w w:val="135"/>
                                  <w:sz w:val="36"/>
                                </w:rPr>
                              </w:pPr>
                              <w:r>
                                <w:rPr>
                                  <w:rFonts w:hint="eastAsia"/>
                                  <w:b/>
                                  <w:spacing w:val="-20"/>
                                  <w:w w:val="135"/>
                                  <w:sz w:val="36"/>
                                  <w:szCs w:val="36"/>
                                </w:rPr>
                                <w:t>北京市市场监督管理局</w:t>
                              </w:r>
                              <w:r>
                                <w:rPr>
                                  <w:rFonts w:hint="eastAsia"/>
                                  <w:b/>
                                  <w:spacing w:val="-20"/>
                                  <w:w w:val="135"/>
                                  <w:sz w:val="36"/>
                                </w:rPr>
                                <w:t xml:space="preserve"> </w:t>
                              </w:r>
                            </w:p>
                            <w:p w:rsidR="00423B8E" w:rsidRDefault="00423B8E">
                              <w:pPr>
                                <w:pStyle w:val="af5"/>
                                <w:ind w:firstLine="420"/>
                              </w:pPr>
                            </w:p>
                            <w:p w:rsidR="00423B8E" w:rsidRDefault="00423B8E">
                              <w:pPr>
                                <w:ind w:firstLine="420"/>
                              </w:pPr>
                            </w:p>
                          </w:txbxContent>
                        </wps:txbx>
                        <wps:bodyPr rot="0" vert="horz" wrap="square" lIns="0" tIns="0" rIns="0" bIns="0" anchor="t" anchorCtr="0" upright="1">
                          <a:noAutofit/>
                        </wps:bodyPr>
                      </wps:wsp>
                      <wps:wsp>
                        <wps:cNvPr id="92060905" name="直线 31"/>
                        <wps:cNvCnPr>
                          <a:cxnSpLocks noChangeShapeType="1"/>
                        </wps:cNvCnPr>
                        <wps:spPr bwMode="auto">
                          <a:xfrm flipV="1">
                            <a:off x="1418" y="13767"/>
                            <a:ext cx="9176" cy="9"/>
                          </a:xfrm>
                          <a:prstGeom prst="line">
                            <a:avLst/>
                          </a:prstGeom>
                          <a:noFill/>
                          <a:ln w="12700">
                            <a:solidFill>
                              <a:srgbClr val="800008"/>
                            </a:solidFill>
                            <a:round/>
                          </a:ln>
                          <a:effectLst/>
                        </wps:spPr>
                        <wps:bodyPr/>
                      </wps:wsp>
                    </wpg:wgp>
                  </a:graphicData>
                </a:graphic>
              </wp:anchor>
            </w:drawing>
          </mc:Choice>
          <mc:Fallback>
            <w:pict>
              <v:group id="Group 15" o:spid="_x0000_s1029" style="position:absolute;left:0;text-align:left;margin-left:2.95pt;margin-top:1.8pt;width:458.8pt;height:112.3pt;z-index:251663360" coordorigin="1418,13141" coordsize="9176,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">
                <v:shape id="fmFrame5" o:spid="_x0000_s1030" type="#_x0000_t202" style="position:absolute;left:1778;top:13157;width:282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" stroked="f">
                  <v:textbox inset="0,0,0,0">
                    <w:txbxContent>
                      <w:p w:rsidR="00423B8E" w:rsidRDefault="00000000">
                        <w:pPr>
                          <w:pStyle w:val="af4"/>
                          <w:rPr>
                            <w:rFonts w:ascii="黑体"/>
                          </w:rPr>
                        </w:pPr>
                        <w:r>
                          <w:rPr>
                            <w:rFonts w:ascii="黑体" w:hint="eastAsia"/>
                          </w:rPr>
                          <w:t>2025-</w:t>
                        </w:r>
                        <w:r>
                          <w:rPr>
                            <w:rFonts w:ascii="黑体" w:hint="eastAsia"/>
                          </w:rPr>
                          <w:t>××-××发布</w:t>
                        </w:r>
                      </w:p>
                      <w:p w:rsidR="00423B8E" w:rsidRDefault="00423B8E">
                        <w:pPr>
                          <w:ind w:firstLine="420"/>
                          <w:rPr>
                            <w:rFonts w:ascii="黑体"/>
                          </w:rPr>
                        </w:pPr>
                      </w:p>
                    </w:txbxContent>
                  </v:textbox>
                </v:shape>
                <v:shape id="fmFrame6" o:spid="_x0000_s1031" type="#_x0000_t202" style="position:absolute;left:7876;top:13141;width:2581;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" stroked="f">
                  <v:textbox inset="0,0,0,0">
                    <w:txbxContent>
                      <w:p w:rsidR="00423B8E" w:rsidRDefault="00000000">
                        <w:pPr>
                          <w:pStyle w:val="af6"/>
                          <w:ind w:left="1860" w:hanging="1860"/>
                          <w:jc w:val="left"/>
                          <w:rPr>
                            <w:rFonts w:ascii="黑体"/>
                          </w:rPr>
                        </w:pPr>
                        <w:r>
                          <w:rPr>
                            <w:rFonts w:ascii="黑体" w:hint="eastAsia"/>
                          </w:rPr>
                          <w:t>2025-</w:t>
                        </w:r>
                        <w:r>
                          <w:rPr>
                            <w:rFonts w:ascii="黑体" w:hint="eastAsia"/>
                          </w:rPr>
                          <w:t>××-××实施</w:t>
                        </w:r>
                      </w:p>
                      <w:p w:rsidR="00423B8E" w:rsidRDefault="00423B8E">
                        <w:pPr>
                          <w:ind w:firstLine="420"/>
                          <w:rPr>
                            <w:rFonts w:ascii="黑体"/>
                          </w:rPr>
                        </w:pPr>
                      </w:p>
                    </w:txbxContent>
                  </v:textbox>
                </v:shape>
                <v:shape id="fmFrame7" o:spid="_x0000_s1032" type="#_x0000_t202" style="position:absolute;left:2607;top:14132;width:5861;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" stroked="f">
                  <v:textbox inset="0,0,0,0">
                    <w:txbxContent>
                      <w:p w:rsidR="00423B8E" w:rsidRDefault="00000000">
                        <w:pPr>
                          <w:pStyle w:val="af5"/>
                          <w:snapToGrid w:val="0"/>
                          <w:spacing w:line="300" w:lineRule="auto"/>
                          <w:ind w:firstLineChars="0" w:firstLine="0"/>
                          <w:jc w:val="distribute"/>
                          <w:rPr>
                            <w:b/>
                            <w:spacing w:val="-40"/>
                            <w:w w:val="135"/>
                            <w:sz w:val="36"/>
                            <w:szCs w:val="36"/>
                          </w:rPr>
                        </w:pPr>
                        <w:r>
                          <w:rPr>
                            <w:rFonts w:hint="eastAsia"/>
                            <w:b/>
                            <w:spacing w:val="-40"/>
                            <w:w w:val="135"/>
                            <w:sz w:val="36"/>
                            <w:szCs w:val="36"/>
                          </w:rPr>
                          <w:t>北京市住房和</w:t>
                        </w:r>
                        <w:r>
                          <w:rPr>
                            <w:rFonts w:hint="eastAsia"/>
                            <w:b/>
                            <w:spacing w:val="-20"/>
                            <w:w w:val="135"/>
                            <w:sz w:val="36"/>
                            <w:szCs w:val="36"/>
                          </w:rPr>
                          <w:t>城乡</w:t>
                        </w:r>
                        <w:r>
                          <w:rPr>
                            <w:rFonts w:hint="eastAsia"/>
                            <w:b/>
                            <w:spacing w:val="-40"/>
                            <w:w w:val="135"/>
                            <w:sz w:val="36"/>
                            <w:szCs w:val="36"/>
                          </w:rPr>
                          <w:t>建设委员会</w:t>
                        </w:r>
                      </w:p>
                      <w:p w:rsidR="00423B8E" w:rsidRDefault="00000000">
                        <w:pPr>
                          <w:pStyle w:val="af5"/>
                          <w:snapToGrid w:val="0"/>
                          <w:spacing w:line="300" w:lineRule="auto"/>
                          <w:ind w:firstLineChars="0" w:firstLine="0"/>
                          <w:jc w:val="distribute"/>
                          <w:rPr>
                            <w:b/>
                            <w:spacing w:val="-20"/>
                            <w:w w:val="135"/>
                            <w:sz w:val="36"/>
                          </w:rPr>
                        </w:pPr>
                        <w:r>
                          <w:rPr>
                            <w:rFonts w:hint="eastAsia"/>
                            <w:b/>
                            <w:spacing w:val="-20"/>
                            <w:w w:val="135"/>
                            <w:sz w:val="36"/>
                            <w:szCs w:val="36"/>
                          </w:rPr>
                          <w:t>北京市市场监督管理局</w:t>
                        </w:r>
                        <w:r>
                          <w:rPr>
                            <w:rFonts w:hint="eastAsia"/>
                            <w:b/>
                            <w:spacing w:val="-20"/>
                            <w:w w:val="135"/>
                            <w:sz w:val="36"/>
                          </w:rPr>
                          <w:t xml:space="preserve"> </w:t>
                        </w:r>
                      </w:p>
                      <w:p w:rsidR="00423B8E" w:rsidRDefault="00423B8E">
                        <w:pPr>
                          <w:pStyle w:val="af5"/>
                          <w:ind w:firstLine="420"/>
                        </w:pPr>
                      </w:p>
                      <w:p w:rsidR="00423B8E" w:rsidRDefault="00423B8E">
                        <w:pPr>
                          <w:ind w:firstLine="420"/>
                        </w:pPr>
                      </w:p>
                    </w:txbxContent>
                  </v:textbox>
                </v:shape>
                <v:line id="直线 31" o:spid="_x0000_s1033" style="position:absolute;flip:y;visibility:visible;mso-wrap-style:square" from="1418,13767" to="10594,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" strokecolor="#800008" strokeweight="1pt"/>
              </v:group>
            </w:pict>
          </mc:Fallback>
        </mc:AlternateContent>
      </w:r>
    </w:p>
    <w:p w:rsidR="00423B8E" w:rsidRDefault="00423B8E">
      <w:pPr>
        <w:widowControl/>
        <w:jc w:val="left"/>
        <w:rPr>
          <w:rFonts w:eastAsia="黑体"/>
          <w:color w:val="000000"/>
          <w:sz w:val="32"/>
          <w:szCs w:val="32"/>
        </w:rPr>
        <w:sectPr w:rsidR="00423B8E">
          <w:headerReference w:type="even" r:id="rId9"/>
          <w:headerReference w:type="default" r:id="rId10"/>
          <w:footerReference w:type="even" r:id="rId11"/>
          <w:footerReference w:type="default" r:id="rId12"/>
          <w:headerReference w:type="first" r:id="rId13"/>
          <w:footerReference w:type="first" r:id="rId14"/>
          <w:pgSz w:w="11907" w:h="16840"/>
          <w:pgMar w:top="1418" w:right="1418" w:bottom="1418" w:left="1418" w:header="851" w:footer="992" w:gutter="0"/>
          <w:pgNumType w:start="1"/>
          <w:cols w:space="720"/>
          <w:titlePg/>
          <w:docGrid w:type="lines" w:linePitch="312"/>
        </w:sectPr>
      </w:pPr>
    </w:p>
    <w:p w:rsidR="00423B8E" w:rsidRDefault="00423B8E">
      <w:pPr>
        <w:widowControl/>
        <w:jc w:val="left"/>
        <w:rPr>
          <w:rFonts w:eastAsia="黑体"/>
          <w:color w:val="000000"/>
          <w:sz w:val="32"/>
          <w:szCs w:val="32"/>
        </w:rPr>
      </w:pPr>
    </w:p>
    <w:p w:rsidR="00423B8E" w:rsidRDefault="00000000">
      <w:pPr>
        <w:spacing w:beforeLines="50" w:before="156"/>
        <w:jc w:val="center"/>
        <w:rPr>
          <w:rFonts w:ascii="黑体" w:eastAsia="黑体" w:hAnsi="黑体" w:hint="eastAsia"/>
          <w:color w:val="000000"/>
          <w:spacing w:val="56"/>
          <w:sz w:val="28"/>
          <w:szCs w:val="28"/>
        </w:rPr>
      </w:pPr>
      <w:r>
        <w:rPr>
          <w:rFonts w:ascii="黑体" w:eastAsia="黑体" w:hAnsi="黑体" w:hint="eastAsia"/>
          <w:color w:val="000000"/>
          <w:spacing w:val="56"/>
          <w:sz w:val="28"/>
          <w:szCs w:val="28"/>
        </w:rPr>
        <w:t>北</w:t>
      </w:r>
      <w:r>
        <w:rPr>
          <w:rFonts w:ascii="黑体" w:eastAsia="黑体" w:hAnsi="黑体"/>
          <w:color w:val="000000"/>
          <w:spacing w:val="56"/>
          <w:sz w:val="28"/>
          <w:szCs w:val="28"/>
        </w:rPr>
        <w:t xml:space="preserve"> </w:t>
      </w:r>
      <w:r>
        <w:rPr>
          <w:rFonts w:ascii="黑体" w:eastAsia="黑体" w:hAnsi="黑体" w:hint="eastAsia"/>
          <w:color w:val="000000"/>
          <w:spacing w:val="56"/>
          <w:sz w:val="28"/>
          <w:szCs w:val="28"/>
        </w:rPr>
        <w:t>京</w:t>
      </w:r>
      <w:r>
        <w:rPr>
          <w:rFonts w:ascii="黑体" w:eastAsia="黑体" w:hAnsi="黑体"/>
          <w:color w:val="000000"/>
          <w:spacing w:val="56"/>
          <w:sz w:val="28"/>
          <w:szCs w:val="28"/>
        </w:rPr>
        <w:t xml:space="preserve"> </w:t>
      </w:r>
      <w:r>
        <w:rPr>
          <w:rFonts w:ascii="黑体" w:eastAsia="黑体" w:hAnsi="黑体" w:hint="eastAsia"/>
          <w:color w:val="000000"/>
          <w:spacing w:val="56"/>
          <w:sz w:val="28"/>
          <w:szCs w:val="28"/>
        </w:rPr>
        <w:t>市</w:t>
      </w:r>
      <w:r>
        <w:rPr>
          <w:rFonts w:ascii="黑体" w:eastAsia="黑体" w:hAnsi="黑体"/>
          <w:color w:val="000000"/>
          <w:spacing w:val="56"/>
          <w:sz w:val="28"/>
          <w:szCs w:val="28"/>
        </w:rPr>
        <w:t xml:space="preserve"> </w:t>
      </w:r>
      <w:r>
        <w:rPr>
          <w:rFonts w:ascii="黑体" w:eastAsia="黑体" w:hAnsi="黑体" w:hint="eastAsia"/>
          <w:color w:val="000000"/>
          <w:spacing w:val="56"/>
          <w:sz w:val="28"/>
          <w:szCs w:val="28"/>
        </w:rPr>
        <w:t>地</w:t>
      </w:r>
      <w:r>
        <w:rPr>
          <w:rFonts w:ascii="黑体" w:eastAsia="黑体" w:hAnsi="黑体"/>
          <w:color w:val="000000"/>
          <w:spacing w:val="56"/>
          <w:sz w:val="28"/>
          <w:szCs w:val="28"/>
        </w:rPr>
        <w:t xml:space="preserve"> </w:t>
      </w:r>
      <w:r>
        <w:rPr>
          <w:rFonts w:ascii="黑体" w:eastAsia="黑体" w:hAnsi="黑体" w:hint="eastAsia"/>
          <w:color w:val="000000"/>
          <w:spacing w:val="56"/>
          <w:sz w:val="28"/>
          <w:szCs w:val="28"/>
        </w:rPr>
        <w:t>方</w:t>
      </w:r>
      <w:r>
        <w:rPr>
          <w:rFonts w:ascii="黑体" w:eastAsia="黑体" w:hAnsi="黑体"/>
          <w:color w:val="000000"/>
          <w:spacing w:val="56"/>
          <w:sz w:val="28"/>
          <w:szCs w:val="28"/>
        </w:rPr>
        <w:t xml:space="preserve"> </w:t>
      </w:r>
      <w:r>
        <w:rPr>
          <w:rFonts w:ascii="黑体" w:eastAsia="黑体" w:hAnsi="黑体" w:hint="eastAsia"/>
          <w:color w:val="000000"/>
          <w:spacing w:val="56"/>
          <w:sz w:val="28"/>
          <w:szCs w:val="28"/>
        </w:rPr>
        <w:t>标</w:t>
      </w:r>
      <w:r>
        <w:rPr>
          <w:rFonts w:ascii="黑体" w:eastAsia="黑体" w:hAnsi="黑体"/>
          <w:color w:val="000000"/>
          <w:spacing w:val="56"/>
          <w:sz w:val="28"/>
          <w:szCs w:val="28"/>
        </w:rPr>
        <w:t xml:space="preserve"> </w:t>
      </w:r>
      <w:r>
        <w:rPr>
          <w:rFonts w:ascii="黑体" w:eastAsia="黑体" w:hAnsi="黑体" w:hint="eastAsia"/>
          <w:color w:val="000000"/>
          <w:spacing w:val="56"/>
          <w:sz w:val="28"/>
          <w:szCs w:val="28"/>
        </w:rPr>
        <w:t>准</w:t>
      </w:r>
    </w:p>
    <w:p w:rsidR="00423B8E" w:rsidRDefault="00423B8E">
      <w:pPr>
        <w:rPr>
          <w:rFonts w:eastAsia="黑体"/>
          <w:b/>
          <w:bCs/>
          <w:sz w:val="36"/>
          <w:szCs w:val="36"/>
        </w:rPr>
      </w:pPr>
    </w:p>
    <w:p w:rsidR="00423B8E" w:rsidRDefault="00423B8E">
      <w:pPr>
        <w:ind w:firstLine="480"/>
        <w:rPr>
          <w:szCs w:val="28"/>
        </w:rPr>
      </w:pPr>
    </w:p>
    <w:p w:rsidR="00423B8E" w:rsidRDefault="00000000">
      <w:pPr>
        <w:jc w:val="center"/>
        <w:rPr>
          <w:rFonts w:eastAsia="黑体"/>
          <w:color w:val="000000"/>
          <w:sz w:val="44"/>
          <w:szCs w:val="44"/>
        </w:rPr>
      </w:pPr>
      <w:bookmarkStart w:id="0" w:name="_Hlk145496147"/>
      <w:r>
        <w:rPr>
          <w:rFonts w:eastAsia="黑体" w:hint="eastAsia"/>
          <w:color w:val="000000"/>
          <w:sz w:val="44"/>
          <w:szCs w:val="44"/>
        </w:rPr>
        <w:t>既有建筑结构健康监测技术规程</w:t>
      </w:r>
      <w:bookmarkEnd w:id="0"/>
    </w:p>
    <w:p w:rsidR="00423B8E" w:rsidRDefault="00000000">
      <w:pPr>
        <w:spacing w:line="480" w:lineRule="exact"/>
        <w:jc w:val="center"/>
        <w:rPr>
          <w:rFonts w:eastAsia="黑体"/>
          <w:color w:val="000000"/>
          <w:szCs w:val="21"/>
        </w:rPr>
      </w:pPr>
      <w:r>
        <w:rPr>
          <w:rFonts w:eastAsia="黑体"/>
          <w:color w:val="000000"/>
          <w:sz w:val="32"/>
          <w:szCs w:val="32"/>
        </w:rPr>
        <w:t>Technical specification for structural health monitoring of existing buildings</w:t>
      </w:r>
    </w:p>
    <w:p w:rsidR="00423B8E" w:rsidRDefault="00423B8E">
      <w:pPr>
        <w:autoSpaceDE w:val="0"/>
        <w:autoSpaceDN w:val="0"/>
        <w:adjustRightInd w:val="0"/>
        <w:ind w:firstLine="480"/>
        <w:jc w:val="center"/>
        <w:rPr>
          <w:lang w:val="nl-NL"/>
        </w:rPr>
      </w:pPr>
    </w:p>
    <w:p w:rsidR="00423B8E" w:rsidRDefault="00423B8E">
      <w:pPr>
        <w:autoSpaceDE w:val="0"/>
        <w:autoSpaceDN w:val="0"/>
        <w:adjustRightInd w:val="0"/>
        <w:ind w:firstLine="480"/>
        <w:jc w:val="center"/>
        <w:rPr>
          <w:lang w:val="nl-NL"/>
        </w:rPr>
      </w:pPr>
    </w:p>
    <w:p w:rsidR="00423B8E" w:rsidRDefault="00000000">
      <w:pPr>
        <w:autoSpaceDE w:val="0"/>
        <w:autoSpaceDN w:val="0"/>
        <w:adjustRightInd w:val="0"/>
        <w:ind w:firstLineChars="1008" w:firstLine="2822"/>
        <w:rPr>
          <w:b/>
          <w:color w:val="000000"/>
          <w:sz w:val="28"/>
          <w:lang w:val="nl-NL"/>
        </w:rPr>
      </w:pPr>
      <w:r>
        <w:rPr>
          <w:rFonts w:ascii="黑体" w:eastAsia="黑体" w:hAnsi="黑体" w:hint="eastAsia"/>
          <w:bCs/>
          <w:sz w:val="28"/>
          <w:lang w:val="nl-NL"/>
        </w:rPr>
        <w:t>编  号：</w:t>
      </w:r>
      <w:r>
        <w:rPr>
          <w:rFonts w:hint="eastAsia"/>
          <w:b/>
          <w:sz w:val="28"/>
          <w:lang w:val="nl-NL"/>
        </w:rPr>
        <w:t>DB11/T</w:t>
      </w:r>
      <w:r>
        <w:rPr>
          <w:b/>
          <w:sz w:val="28"/>
          <w:lang w:val="nl-NL"/>
        </w:rPr>
        <w:t xml:space="preserve"> </w:t>
      </w:r>
      <w:r>
        <w:rPr>
          <w:rFonts w:hint="eastAsia"/>
          <w:b/>
          <w:sz w:val="28"/>
          <w:lang w:val="nl-NL"/>
        </w:rPr>
        <w:t>XXXX</w:t>
      </w:r>
      <w:r>
        <w:rPr>
          <w:rFonts w:hint="eastAsia"/>
          <w:b/>
          <w:color w:val="000000"/>
          <w:sz w:val="28"/>
          <w:lang w:val="nl-NL"/>
        </w:rPr>
        <w:t>-202X</w:t>
      </w:r>
    </w:p>
    <w:p w:rsidR="00423B8E" w:rsidRDefault="00000000">
      <w:pPr>
        <w:autoSpaceDE w:val="0"/>
        <w:autoSpaceDN w:val="0"/>
        <w:adjustRightInd w:val="0"/>
        <w:ind w:firstLineChars="1008" w:firstLine="2822"/>
        <w:rPr>
          <w:b/>
          <w:color w:val="000000"/>
          <w:sz w:val="28"/>
          <w:lang w:val="nl-NL"/>
        </w:rPr>
      </w:pPr>
      <w:r>
        <w:rPr>
          <w:rFonts w:ascii="黑体" w:eastAsia="黑体" w:hAnsi="黑体" w:hint="eastAsia"/>
          <w:bCs/>
          <w:sz w:val="28"/>
          <w:lang w:val="nl-NL"/>
        </w:rPr>
        <w:t>备案号：</w:t>
      </w:r>
      <w:r>
        <w:rPr>
          <w:rFonts w:hint="eastAsia"/>
          <w:b/>
          <w:color w:val="000000"/>
          <w:sz w:val="28"/>
          <w:lang w:val="nl-NL"/>
        </w:rPr>
        <w:t>J1XXXX-202X</w:t>
      </w:r>
    </w:p>
    <w:p w:rsidR="00423B8E" w:rsidRDefault="00423B8E">
      <w:pPr>
        <w:autoSpaceDE w:val="0"/>
        <w:autoSpaceDN w:val="0"/>
        <w:adjustRightInd w:val="0"/>
        <w:jc w:val="center"/>
        <w:rPr>
          <w:b/>
          <w:color w:val="000000"/>
          <w:sz w:val="28"/>
          <w:lang w:val="nl-NL"/>
        </w:rPr>
      </w:pPr>
    </w:p>
    <w:p w:rsidR="00423B8E" w:rsidRDefault="00000000">
      <w:pPr>
        <w:autoSpaceDE w:val="0"/>
        <w:autoSpaceDN w:val="0"/>
        <w:adjustRightInd w:val="0"/>
        <w:ind w:firstLineChars="759" w:firstLine="2125"/>
        <w:rPr>
          <w:color w:val="000000"/>
          <w:sz w:val="28"/>
          <w:lang w:val="nl-NL"/>
        </w:rPr>
      </w:pPr>
      <w:r>
        <w:rPr>
          <w:rFonts w:hint="eastAsia"/>
          <w:color w:val="000000"/>
          <w:sz w:val="28"/>
          <w:lang w:val="nl-NL"/>
        </w:rPr>
        <w:t>主编单位：北京工业大学</w:t>
      </w:r>
    </w:p>
    <w:p w:rsidR="00423B8E" w:rsidRDefault="00000000">
      <w:pPr>
        <w:snapToGrid w:val="0"/>
        <w:spacing w:line="360" w:lineRule="auto"/>
        <w:ind w:firstLineChars="1265" w:firstLine="3542"/>
        <w:jc w:val="left"/>
        <w:rPr>
          <w:sz w:val="28"/>
          <w:szCs w:val="28"/>
        </w:rPr>
      </w:pPr>
      <w:bookmarkStart w:id="1" w:name="_Hlk170114281"/>
      <w:r>
        <w:rPr>
          <w:rFonts w:hint="eastAsia"/>
          <w:sz w:val="28"/>
          <w:szCs w:val="28"/>
        </w:rPr>
        <w:t>北京三茂建筑工程检测鉴定有限公司</w:t>
      </w:r>
      <w:bookmarkEnd w:id="1"/>
    </w:p>
    <w:p w:rsidR="00423B8E" w:rsidRDefault="00000000">
      <w:pPr>
        <w:snapToGrid w:val="0"/>
        <w:spacing w:line="360" w:lineRule="auto"/>
        <w:ind w:firstLineChars="1265" w:firstLine="3542"/>
        <w:jc w:val="left"/>
        <w:rPr>
          <w:sz w:val="28"/>
          <w:szCs w:val="28"/>
        </w:rPr>
      </w:pPr>
      <w:r>
        <w:rPr>
          <w:rFonts w:hint="eastAsia"/>
          <w:sz w:val="28"/>
          <w:szCs w:val="28"/>
        </w:rPr>
        <w:t>北京市城建研究中心</w:t>
      </w:r>
    </w:p>
    <w:p w:rsidR="00423B8E" w:rsidRDefault="00000000">
      <w:pPr>
        <w:autoSpaceDE w:val="0"/>
        <w:autoSpaceDN w:val="0"/>
        <w:adjustRightInd w:val="0"/>
        <w:ind w:firstLineChars="759" w:firstLine="2125"/>
        <w:rPr>
          <w:color w:val="000000"/>
          <w:sz w:val="28"/>
          <w:lang w:val="nl-NL"/>
        </w:rPr>
      </w:pPr>
      <w:r>
        <w:rPr>
          <w:rFonts w:hint="eastAsia"/>
          <w:color w:val="000000"/>
          <w:sz w:val="28"/>
          <w:lang w:val="nl-NL"/>
        </w:rPr>
        <w:t>批准部门：北京市市场监督管理局</w:t>
      </w:r>
    </w:p>
    <w:p w:rsidR="00423B8E" w:rsidRDefault="00000000">
      <w:pPr>
        <w:autoSpaceDE w:val="0"/>
        <w:autoSpaceDN w:val="0"/>
        <w:adjustRightInd w:val="0"/>
        <w:ind w:firstLineChars="759" w:firstLine="2125"/>
        <w:rPr>
          <w:color w:val="000000"/>
          <w:sz w:val="28"/>
          <w:lang w:val="nl-NL"/>
        </w:rPr>
      </w:pPr>
      <w:r>
        <w:rPr>
          <w:rFonts w:hint="eastAsia"/>
          <w:color w:val="000000"/>
          <w:sz w:val="28"/>
          <w:lang w:val="nl-NL"/>
        </w:rPr>
        <w:t>施行日期：</w:t>
      </w:r>
      <w:r>
        <w:rPr>
          <w:rFonts w:hint="eastAsia"/>
          <w:color w:val="000000"/>
          <w:sz w:val="28"/>
          <w:lang w:val="nl-NL"/>
        </w:rPr>
        <w:t>202x</w:t>
      </w:r>
      <w:r>
        <w:rPr>
          <w:rFonts w:hint="eastAsia"/>
          <w:color w:val="000000"/>
          <w:sz w:val="28"/>
          <w:lang w:val="nl-NL"/>
        </w:rPr>
        <w:t>年</w:t>
      </w:r>
      <w:r>
        <w:rPr>
          <w:rFonts w:hint="eastAsia"/>
          <w:color w:val="000000"/>
          <w:sz w:val="28"/>
          <w:lang w:val="nl-NL"/>
        </w:rPr>
        <w:t xml:space="preserve">   </w:t>
      </w:r>
      <w:r>
        <w:rPr>
          <w:rFonts w:hint="eastAsia"/>
          <w:color w:val="000000"/>
          <w:sz w:val="28"/>
          <w:lang w:val="nl-NL"/>
        </w:rPr>
        <w:t>月</w:t>
      </w:r>
      <w:r>
        <w:rPr>
          <w:rFonts w:hint="eastAsia"/>
          <w:color w:val="000000"/>
          <w:sz w:val="28"/>
          <w:lang w:val="nl-NL"/>
        </w:rPr>
        <w:t xml:space="preserve">   </w:t>
      </w:r>
      <w:r>
        <w:rPr>
          <w:rFonts w:hint="eastAsia"/>
          <w:color w:val="000000"/>
          <w:sz w:val="28"/>
          <w:lang w:val="nl-NL"/>
        </w:rPr>
        <w:t>日</w:t>
      </w:r>
    </w:p>
    <w:p w:rsidR="00423B8E" w:rsidRDefault="00423B8E">
      <w:pPr>
        <w:ind w:firstLine="420"/>
        <w:rPr>
          <w:lang w:val="nl-NL"/>
        </w:rPr>
      </w:pPr>
    </w:p>
    <w:p w:rsidR="00423B8E" w:rsidRDefault="00423B8E">
      <w:pPr>
        <w:autoSpaceDE w:val="0"/>
        <w:autoSpaceDN w:val="0"/>
        <w:adjustRightInd w:val="0"/>
        <w:jc w:val="center"/>
        <w:rPr>
          <w:b/>
          <w:color w:val="000000"/>
          <w:sz w:val="28"/>
          <w:lang w:val="nl-NL"/>
        </w:rPr>
      </w:pPr>
    </w:p>
    <w:p w:rsidR="00423B8E" w:rsidRDefault="00000000">
      <w:pPr>
        <w:autoSpaceDE w:val="0"/>
        <w:autoSpaceDN w:val="0"/>
        <w:adjustRightInd w:val="0"/>
        <w:jc w:val="center"/>
        <w:rPr>
          <w:rFonts w:cs="黑体"/>
          <w:kern w:val="0"/>
          <w:sz w:val="44"/>
          <w:szCs w:val="44"/>
          <w:lang w:val="nl-NL"/>
        </w:rPr>
      </w:pPr>
      <w:r>
        <w:rPr>
          <w:rFonts w:hint="eastAsia"/>
          <w:b/>
          <w:color w:val="000000"/>
          <w:sz w:val="28"/>
          <w:lang w:val="nl-NL"/>
        </w:rPr>
        <w:t>2026</w:t>
      </w:r>
      <w:r>
        <w:rPr>
          <w:rFonts w:hint="eastAsia"/>
          <w:b/>
          <w:color w:val="000000"/>
          <w:sz w:val="28"/>
          <w:lang w:val="nl-NL"/>
        </w:rPr>
        <w:t>年</w:t>
      </w:r>
      <w:r>
        <w:rPr>
          <w:rFonts w:hint="eastAsia"/>
          <w:b/>
          <w:color w:val="000000"/>
          <w:sz w:val="28"/>
          <w:lang w:val="nl-NL"/>
        </w:rPr>
        <w:t xml:space="preserve"> </w:t>
      </w:r>
      <w:r>
        <w:rPr>
          <w:rFonts w:hint="eastAsia"/>
          <w:b/>
          <w:color w:val="000000"/>
          <w:sz w:val="28"/>
          <w:lang w:val="nl-NL"/>
        </w:rPr>
        <w:t>北京</w:t>
      </w:r>
    </w:p>
    <w:p w:rsidR="00423B8E" w:rsidRDefault="00000000">
      <w:pPr>
        <w:spacing w:afterLines="100" w:after="312"/>
        <w:jc w:val="center"/>
        <w:rPr>
          <w:b/>
          <w:sz w:val="28"/>
          <w:szCs w:val="28"/>
        </w:rPr>
      </w:pPr>
      <w:r>
        <w:rPr>
          <w:b/>
          <w:sz w:val="28"/>
          <w:szCs w:val="28"/>
        </w:rPr>
        <w:lastRenderedPageBreak/>
        <w:t>前</w:t>
      </w:r>
      <w:r>
        <w:rPr>
          <w:b/>
          <w:sz w:val="28"/>
          <w:szCs w:val="28"/>
        </w:rPr>
        <w:t xml:space="preserve">  </w:t>
      </w:r>
      <w:r>
        <w:rPr>
          <w:b/>
          <w:sz w:val="28"/>
          <w:szCs w:val="28"/>
        </w:rPr>
        <w:t>言</w:t>
      </w:r>
    </w:p>
    <w:p w:rsidR="00423B8E" w:rsidRDefault="00000000">
      <w:pPr>
        <w:snapToGrid w:val="0"/>
        <w:spacing w:beforeLines="50" w:before="156" w:line="300" w:lineRule="auto"/>
        <w:ind w:firstLineChars="200" w:firstLine="480"/>
        <w:rPr>
          <w:szCs w:val="21"/>
        </w:rPr>
      </w:pPr>
      <w:r>
        <w:rPr>
          <w:szCs w:val="21"/>
        </w:rPr>
        <w:t>根据北京市市场监督管理局《</w:t>
      </w:r>
      <w:r>
        <w:rPr>
          <w:szCs w:val="21"/>
        </w:rPr>
        <w:t>2025</w:t>
      </w:r>
      <w:r>
        <w:rPr>
          <w:szCs w:val="21"/>
        </w:rPr>
        <w:t>年北京市地方标准制修订项目计划（第一批）》（北京市监发</w:t>
      </w:r>
      <w:r>
        <w:rPr>
          <w:szCs w:val="21"/>
        </w:rPr>
        <w:t xml:space="preserve"> </w:t>
      </w:r>
      <w:r>
        <w:rPr>
          <w:rFonts w:hint="eastAsia"/>
          <w:szCs w:val="21"/>
        </w:rPr>
        <w:t>〔</w:t>
      </w:r>
      <w:r>
        <w:rPr>
          <w:rFonts w:hint="eastAsia"/>
          <w:szCs w:val="21"/>
        </w:rPr>
        <w:t>2025</w:t>
      </w:r>
      <w:r>
        <w:rPr>
          <w:rFonts w:hint="eastAsia"/>
          <w:szCs w:val="21"/>
        </w:rPr>
        <w:t>〕</w:t>
      </w:r>
      <w:r>
        <w:rPr>
          <w:rFonts w:hint="eastAsia"/>
          <w:szCs w:val="21"/>
        </w:rPr>
        <w:t>18</w:t>
      </w:r>
      <w:r>
        <w:rPr>
          <w:rFonts w:hint="eastAsia"/>
          <w:szCs w:val="21"/>
        </w:rPr>
        <w:t>号</w:t>
      </w:r>
      <w:r>
        <w:rPr>
          <w:szCs w:val="21"/>
        </w:rPr>
        <w:t>）的要求，编制组经广泛调查研究，认真总结实践经验，</w:t>
      </w:r>
      <w:r>
        <w:rPr>
          <w:szCs w:val="21"/>
        </w:rPr>
        <w:t xml:space="preserve"> </w:t>
      </w:r>
      <w:r>
        <w:rPr>
          <w:szCs w:val="21"/>
        </w:rPr>
        <w:t>参考国内相关标准，并在广泛征求意见的基础上，制定本规程。</w:t>
      </w:r>
    </w:p>
    <w:p w:rsidR="00423B8E" w:rsidRDefault="00000000">
      <w:pPr>
        <w:snapToGrid w:val="0"/>
        <w:spacing w:beforeLines="50" w:before="156" w:line="300" w:lineRule="auto"/>
        <w:ind w:firstLineChars="200" w:firstLine="480"/>
        <w:rPr>
          <w:szCs w:val="21"/>
        </w:rPr>
      </w:pPr>
      <w:r>
        <w:rPr>
          <w:szCs w:val="21"/>
        </w:rPr>
        <w:t>本规程主要技术内容是：</w:t>
      </w:r>
      <w:r>
        <w:rPr>
          <w:szCs w:val="21"/>
        </w:rPr>
        <w:t>1</w:t>
      </w:r>
      <w:r>
        <w:rPr>
          <w:szCs w:val="21"/>
        </w:rPr>
        <w:t>总则；</w:t>
      </w:r>
      <w:r>
        <w:rPr>
          <w:szCs w:val="21"/>
        </w:rPr>
        <w:t>2</w:t>
      </w:r>
      <w:r>
        <w:rPr>
          <w:szCs w:val="21"/>
        </w:rPr>
        <w:t>术语；</w:t>
      </w:r>
      <w:r>
        <w:rPr>
          <w:szCs w:val="21"/>
        </w:rPr>
        <w:t>3</w:t>
      </w:r>
      <w:r>
        <w:rPr>
          <w:szCs w:val="21"/>
        </w:rPr>
        <w:t>基本规定；</w:t>
      </w:r>
      <w:r>
        <w:rPr>
          <w:szCs w:val="21"/>
        </w:rPr>
        <w:t>4</w:t>
      </w:r>
      <w:r>
        <w:rPr>
          <w:szCs w:val="21"/>
        </w:rPr>
        <w:t>监测方法；</w:t>
      </w:r>
      <w:r>
        <w:rPr>
          <w:szCs w:val="21"/>
        </w:rPr>
        <w:t>5</w:t>
      </w:r>
      <w:r>
        <w:rPr>
          <w:szCs w:val="21"/>
        </w:rPr>
        <w:t>监测内容；</w:t>
      </w:r>
      <w:r>
        <w:rPr>
          <w:szCs w:val="21"/>
        </w:rPr>
        <w:t>6</w:t>
      </w:r>
      <w:r>
        <w:rPr>
          <w:szCs w:val="21"/>
        </w:rPr>
        <w:t>监测系统设计；</w:t>
      </w:r>
      <w:r>
        <w:rPr>
          <w:szCs w:val="21"/>
        </w:rPr>
        <w:t>7</w:t>
      </w:r>
      <w:r>
        <w:rPr>
          <w:szCs w:val="21"/>
        </w:rPr>
        <w:t>监测系统安装与验收；</w:t>
      </w:r>
      <w:r>
        <w:rPr>
          <w:szCs w:val="21"/>
        </w:rPr>
        <w:t>8</w:t>
      </w:r>
      <w:r>
        <w:rPr>
          <w:szCs w:val="21"/>
        </w:rPr>
        <w:t>监测系统运行、维护与管理；</w:t>
      </w:r>
      <w:r>
        <w:rPr>
          <w:szCs w:val="21"/>
        </w:rPr>
        <w:t>9</w:t>
      </w:r>
      <w:r>
        <w:rPr>
          <w:szCs w:val="21"/>
        </w:rPr>
        <w:t>健康评估。</w:t>
      </w:r>
    </w:p>
    <w:p w:rsidR="00423B8E" w:rsidRDefault="00000000">
      <w:pPr>
        <w:snapToGrid w:val="0"/>
        <w:spacing w:beforeLines="50" w:before="156" w:line="300" w:lineRule="auto"/>
        <w:ind w:firstLineChars="200" w:firstLine="480"/>
        <w:rPr>
          <w:bCs/>
          <w:color w:val="000000"/>
          <w:sz w:val="20"/>
        </w:rPr>
      </w:pPr>
      <w:r>
        <w:rPr>
          <w:szCs w:val="21"/>
        </w:rPr>
        <w:t>本规程由北京市住房和城乡建设委员会和北京市市场监督管理局共同管理，北京市住房和城乡建设委员会</w:t>
      </w:r>
      <w:r w:rsidRPr="006E135B">
        <w:rPr>
          <w:szCs w:val="21"/>
        </w:rPr>
        <w:t>归口、组织实施，</w:t>
      </w:r>
      <w:r w:rsidRPr="006E135B">
        <w:rPr>
          <w:rFonts w:hint="eastAsia"/>
          <w:szCs w:val="21"/>
        </w:rPr>
        <w:t>并组织编制单位对本规程</w:t>
      </w:r>
      <w:r w:rsidRPr="006E135B">
        <w:rPr>
          <w:szCs w:val="21"/>
        </w:rPr>
        <w:t>技术内容</w:t>
      </w:r>
      <w:r w:rsidRPr="006E135B">
        <w:rPr>
          <w:rFonts w:hint="eastAsia"/>
          <w:szCs w:val="21"/>
        </w:rPr>
        <w:t>进行</w:t>
      </w:r>
      <w:r w:rsidRPr="006E135B">
        <w:rPr>
          <w:szCs w:val="21"/>
        </w:rPr>
        <w:t>解释。</w:t>
      </w:r>
      <w:r>
        <w:rPr>
          <w:szCs w:val="21"/>
        </w:rPr>
        <w:t>执行过程中如有意见</w:t>
      </w:r>
      <w:r>
        <w:rPr>
          <w:rFonts w:hint="eastAsia"/>
          <w:szCs w:val="21"/>
        </w:rPr>
        <w:t>或建议</w:t>
      </w:r>
      <w:r>
        <w:rPr>
          <w:szCs w:val="21"/>
        </w:rPr>
        <w:t>，请寄送至北京三茂建筑工程检测鉴定有限公司（地址：北京市东城区建国门内大街</w:t>
      </w:r>
      <w:r>
        <w:rPr>
          <w:szCs w:val="21"/>
        </w:rPr>
        <w:t>18</w:t>
      </w:r>
      <w:r>
        <w:rPr>
          <w:szCs w:val="21"/>
        </w:rPr>
        <w:t>号恒基中心办三</w:t>
      </w:r>
      <w:proofErr w:type="gramStart"/>
      <w:r>
        <w:rPr>
          <w:szCs w:val="21"/>
        </w:rPr>
        <w:t>8</w:t>
      </w:r>
      <w:r>
        <w:rPr>
          <w:rFonts w:hint="eastAsia"/>
          <w:szCs w:val="21"/>
        </w:rPr>
        <w:t>24</w:t>
      </w:r>
      <w:proofErr w:type="gramEnd"/>
      <w:r>
        <w:rPr>
          <w:szCs w:val="21"/>
        </w:rPr>
        <w:t>，邮编：</w:t>
      </w:r>
      <w:r>
        <w:rPr>
          <w:szCs w:val="21"/>
        </w:rPr>
        <w:t>100005</w:t>
      </w:r>
      <w:r>
        <w:rPr>
          <w:szCs w:val="21"/>
        </w:rPr>
        <w:t>，电话：</w:t>
      </w:r>
      <w:r>
        <w:rPr>
          <w:szCs w:val="21"/>
        </w:rPr>
        <w:t>62912726</w:t>
      </w:r>
      <w:r>
        <w:rPr>
          <w:szCs w:val="21"/>
        </w:rPr>
        <w:t>）。</w:t>
      </w:r>
    </w:p>
    <w:p w:rsidR="00423B8E" w:rsidRDefault="00000000">
      <w:pPr>
        <w:snapToGrid w:val="0"/>
        <w:spacing w:beforeLines="50" w:before="156" w:line="300" w:lineRule="auto"/>
        <w:ind w:firstLineChars="200" w:firstLine="480"/>
        <w:rPr>
          <w:szCs w:val="21"/>
        </w:rPr>
      </w:pPr>
      <w:r>
        <w:rPr>
          <w:szCs w:val="21"/>
        </w:rPr>
        <w:t>本规程主编单位：北京工业大学</w:t>
      </w:r>
    </w:p>
    <w:p w:rsidR="00423B8E" w:rsidRDefault="00000000">
      <w:pPr>
        <w:snapToGrid w:val="0"/>
        <w:spacing w:line="440" w:lineRule="exact"/>
        <w:ind w:firstLineChars="1004" w:firstLine="2410"/>
        <w:rPr>
          <w:szCs w:val="21"/>
        </w:rPr>
      </w:pPr>
      <w:r>
        <w:rPr>
          <w:rFonts w:hint="eastAsia"/>
          <w:szCs w:val="21"/>
        </w:rPr>
        <w:t>北京三茂建筑工程检测鉴定有限公司</w:t>
      </w:r>
    </w:p>
    <w:p w:rsidR="00423B8E" w:rsidRDefault="00000000">
      <w:pPr>
        <w:snapToGrid w:val="0"/>
        <w:spacing w:line="440" w:lineRule="exact"/>
        <w:ind w:firstLineChars="1004" w:firstLine="2410"/>
        <w:rPr>
          <w:szCs w:val="21"/>
        </w:rPr>
      </w:pPr>
      <w:r>
        <w:rPr>
          <w:szCs w:val="21"/>
        </w:rPr>
        <w:t>北京市城建研究中心</w:t>
      </w:r>
    </w:p>
    <w:p w:rsidR="00423B8E" w:rsidRDefault="00000000">
      <w:pPr>
        <w:snapToGrid w:val="0"/>
        <w:spacing w:beforeLines="50" w:before="156" w:line="300" w:lineRule="auto"/>
        <w:ind w:firstLineChars="200" w:firstLine="480"/>
        <w:rPr>
          <w:szCs w:val="21"/>
        </w:rPr>
      </w:pPr>
      <w:r>
        <w:rPr>
          <w:szCs w:val="21"/>
        </w:rPr>
        <w:t>本规程参编单位：北京市工业设计研究院有限公司</w:t>
      </w:r>
    </w:p>
    <w:p w:rsidR="00423B8E" w:rsidRDefault="00000000">
      <w:pPr>
        <w:snapToGrid w:val="0"/>
        <w:spacing w:line="440" w:lineRule="exact"/>
        <w:ind w:firstLineChars="1004" w:firstLine="2410"/>
        <w:rPr>
          <w:szCs w:val="21"/>
        </w:rPr>
      </w:pPr>
      <w:r>
        <w:rPr>
          <w:szCs w:val="21"/>
        </w:rPr>
        <w:t>中国建筑设计研究院有限公司</w:t>
      </w:r>
    </w:p>
    <w:p w:rsidR="00423B8E" w:rsidRDefault="00000000">
      <w:pPr>
        <w:snapToGrid w:val="0"/>
        <w:spacing w:line="440" w:lineRule="exact"/>
        <w:ind w:firstLineChars="1004" w:firstLine="2410"/>
        <w:rPr>
          <w:szCs w:val="21"/>
        </w:rPr>
      </w:pPr>
      <w:r>
        <w:rPr>
          <w:szCs w:val="21"/>
        </w:rPr>
        <w:t>中国核电工程有限公司</w:t>
      </w:r>
    </w:p>
    <w:p w:rsidR="00423B8E" w:rsidRDefault="00000000">
      <w:pPr>
        <w:snapToGrid w:val="0"/>
        <w:spacing w:line="440" w:lineRule="exact"/>
        <w:ind w:firstLineChars="1004" w:firstLine="2410"/>
        <w:rPr>
          <w:szCs w:val="21"/>
        </w:rPr>
      </w:pPr>
      <w:r>
        <w:rPr>
          <w:szCs w:val="21"/>
        </w:rPr>
        <w:t>清华大学</w:t>
      </w:r>
    </w:p>
    <w:p w:rsidR="00423B8E" w:rsidRDefault="00000000">
      <w:pPr>
        <w:snapToGrid w:val="0"/>
        <w:spacing w:line="440" w:lineRule="exact"/>
        <w:ind w:firstLineChars="1004" w:firstLine="2410"/>
        <w:rPr>
          <w:szCs w:val="21"/>
        </w:rPr>
      </w:pPr>
      <w:r>
        <w:rPr>
          <w:szCs w:val="21"/>
        </w:rPr>
        <w:t>北京城建集团有限责任公司</w:t>
      </w:r>
    </w:p>
    <w:p w:rsidR="00423B8E" w:rsidRDefault="00000000">
      <w:pPr>
        <w:snapToGrid w:val="0"/>
        <w:spacing w:line="440" w:lineRule="exact"/>
        <w:ind w:firstLineChars="1004" w:firstLine="2410"/>
        <w:rPr>
          <w:szCs w:val="21"/>
        </w:rPr>
      </w:pPr>
      <w:r>
        <w:rPr>
          <w:szCs w:val="21"/>
        </w:rPr>
        <w:t>北京城建北方集团有限公司</w:t>
      </w:r>
    </w:p>
    <w:p w:rsidR="00423B8E" w:rsidRDefault="00000000">
      <w:pPr>
        <w:snapToGrid w:val="0"/>
        <w:spacing w:line="440" w:lineRule="exact"/>
        <w:ind w:firstLineChars="1004" w:firstLine="2410"/>
        <w:rPr>
          <w:szCs w:val="21"/>
        </w:rPr>
      </w:pPr>
      <w:r>
        <w:rPr>
          <w:szCs w:val="21"/>
        </w:rPr>
        <w:t>北京勘察设计研究院有限公司</w:t>
      </w:r>
      <w:r>
        <w:rPr>
          <w:szCs w:val="21"/>
        </w:rPr>
        <w:t xml:space="preserve"> </w:t>
      </w:r>
    </w:p>
    <w:p w:rsidR="00423B8E" w:rsidRDefault="00000000">
      <w:pPr>
        <w:snapToGrid w:val="0"/>
        <w:spacing w:line="440" w:lineRule="exact"/>
        <w:ind w:firstLineChars="1004" w:firstLine="2410"/>
        <w:rPr>
          <w:szCs w:val="21"/>
        </w:rPr>
      </w:pPr>
      <w:r>
        <w:rPr>
          <w:szCs w:val="21"/>
        </w:rPr>
        <w:t>北京建筑大学</w:t>
      </w:r>
    </w:p>
    <w:p w:rsidR="00423B8E" w:rsidRDefault="00000000">
      <w:pPr>
        <w:snapToGrid w:val="0"/>
        <w:spacing w:line="440" w:lineRule="exact"/>
        <w:ind w:firstLineChars="1004" w:firstLine="2410"/>
        <w:rPr>
          <w:szCs w:val="21"/>
        </w:rPr>
      </w:pPr>
      <w:r>
        <w:rPr>
          <w:szCs w:val="21"/>
        </w:rPr>
        <w:t>北京</w:t>
      </w:r>
      <w:proofErr w:type="gramStart"/>
      <w:r>
        <w:rPr>
          <w:szCs w:val="21"/>
        </w:rPr>
        <w:t>维拓时代</w:t>
      </w:r>
      <w:proofErr w:type="gramEnd"/>
      <w:r>
        <w:rPr>
          <w:szCs w:val="21"/>
        </w:rPr>
        <w:t>建筑设计股份有限公司</w:t>
      </w:r>
    </w:p>
    <w:p w:rsidR="00423B8E" w:rsidRDefault="00000000">
      <w:pPr>
        <w:snapToGrid w:val="0"/>
        <w:spacing w:line="440" w:lineRule="exact"/>
        <w:ind w:firstLineChars="1004" w:firstLine="2410"/>
        <w:rPr>
          <w:szCs w:val="21"/>
        </w:rPr>
      </w:pPr>
      <w:r>
        <w:rPr>
          <w:szCs w:val="21"/>
        </w:rPr>
        <w:t>中建科技集团有限公司</w:t>
      </w:r>
    </w:p>
    <w:p w:rsidR="00423B8E" w:rsidRDefault="00000000">
      <w:pPr>
        <w:snapToGrid w:val="0"/>
        <w:spacing w:line="440" w:lineRule="exact"/>
        <w:ind w:firstLineChars="1004" w:firstLine="2410"/>
        <w:rPr>
          <w:szCs w:val="21"/>
        </w:rPr>
      </w:pPr>
      <w:r>
        <w:rPr>
          <w:szCs w:val="21"/>
        </w:rPr>
        <w:t>中</w:t>
      </w:r>
      <w:proofErr w:type="gramStart"/>
      <w:r>
        <w:rPr>
          <w:szCs w:val="21"/>
        </w:rPr>
        <w:t>建数字</w:t>
      </w:r>
      <w:proofErr w:type="gramEnd"/>
      <w:r>
        <w:rPr>
          <w:szCs w:val="21"/>
        </w:rPr>
        <w:t>科技有限公司</w:t>
      </w:r>
    </w:p>
    <w:p w:rsidR="00423B8E" w:rsidRDefault="00000000">
      <w:pPr>
        <w:snapToGrid w:val="0"/>
        <w:spacing w:line="440" w:lineRule="exact"/>
        <w:ind w:firstLineChars="1004" w:firstLine="2410"/>
        <w:rPr>
          <w:szCs w:val="21"/>
        </w:rPr>
      </w:pPr>
      <w:r>
        <w:rPr>
          <w:szCs w:val="21"/>
        </w:rPr>
        <w:t>北京</w:t>
      </w:r>
      <w:proofErr w:type="gramStart"/>
      <w:r>
        <w:rPr>
          <w:szCs w:val="21"/>
        </w:rPr>
        <w:t>科远智恒</w:t>
      </w:r>
      <w:proofErr w:type="gramEnd"/>
      <w:r>
        <w:rPr>
          <w:szCs w:val="21"/>
        </w:rPr>
        <w:t>鉴定检测技术有限公司</w:t>
      </w:r>
    </w:p>
    <w:p w:rsidR="00423B8E" w:rsidRDefault="00000000">
      <w:pPr>
        <w:snapToGrid w:val="0"/>
        <w:spacing w:line="440" w:lineRule="exact"/>
        <w:ind w:firstLineChars="1004" w:firstLine="2410"/>
        <w:rPr>
          <w:szCs w:val="21"/>
        </w:rPr>
      </w:pPr>
      <w:r>
        <w:rPr>
          <w:szCs w:val="21"/>
        </w:rPr>
        <w:lastRenderedPageBreak/>
        <w:t>中国电子系统工程第四建设有限公司</w:t>
      </w:r>
    </w:p>
    <w:p w:rsidR="00423B8E" w:rsidRDefault="00000000">
      <w:pPr>
        <w:snapToGrid w:val="0"/>
        <w:spacing w:line="440" w:lineRule="exact"/>
        <w:ind w:firstLineChars="1004" w:firstLine="2410"/>
        <w:rPr>
          <w:szCs w:val="21"/>
        </w:rPr>
      </w:pPr>
      <w:r>
        <w:rPr>
          <w:szCs w:val="21"/>
        </w:rPr>
        <w:t>中国中元国际工程有限公司</w:t>
      </w:r>
    </w:p>
    <w:p w:rsidR="00423B8E" w:rsidRDefault="00000000">
      <w:pPr>
        <w:snapToGrid w:val="0"/>
        <w:spacing w:line="440" w:lineRule="exact"/>
        <w:ind w:firstLineChars="1004" w:firstLine="2410"/>
        <w:rPr>
          <w:szCs w:val="21"/>
        </w:rPr>
      </w:pPr>
      <w:r>
        <w:rPr>
          <w:szCs w:val="21"/>
        </w:rPr>
        <w:t>北京建工集团有限责任公司</w:t>
      </w:r>
    </w:p>
    <w:p w:rsidR="00423B8E" w:rsidRDefault="00000000">
      <w:pPr>
        <w:snapToGrid w:val="0"/>
        <w:spacing w:line="440" w:lineRule="exact"/>
        <w:ind w:firstLineChars="1004" w:firstLine="2410"/>
        <w:rPr>
          <w:szCs w:val="21"/>
        </w:rPr>
      </w:pPr>
      <w:r>
        <w:rPr>
          <w:szCs w:val="21"/>
        </w:rPr>
        <w:t>中国航空规划设计研究总院有限公司</w:t>
      </w:r>
    </w:p>
    <w:p w:rsidR="00423B8E" w:rsidRDefault="00000000">
      <w:pPr>
        <w:snapToGrid w:val="0"/>
        <w:spacing w:line="440" w:lineRule="exact"/>
        <w:ind w:firstLineChars="1004" w:firstLine="2410"/>
        <w:rPr>
          <w:szCs w:val="21"/>
        </w:rPr>
      </w:pPr>
      <w:r>
        <w:rPr>
          <w:szCs w:val="21"/>
        </w:rPr>
        <w:t>北京</w:t>
      </w:r>
      <w:proofErr w:type="gramStart"/>
      <w:r>
        <w:rPr>
          <w:szCs w:val="21"/>
        </w:rPr>
        <w:t>天鸿圆方</w:t>
      </w:r>
      <w:proofErr w:type="gramEnd"/>
      <w:r>
        <w:rPr>
          <w:szCs w:val="21"/>
        </w:rPr>
        <w:t>建筑设计有限责任公司</w:t>
      </w:r>
    </w:p>
    <w:p w:rsidR="00423B8E" w:rsidRDefault="00000000">
      <w:pPr>
        <w:snapToGrid w:val="0"/>
        <w:spacing w:line="440" w:lineRule="exact"/>
        <w:ind w:firstLineChars="1004" w:firstLine="2410"/>
        <w:rPr>
          <w:szCs w:val="21"/>
        </w:rPr>
      </w:pPr>
      <w:r>
        <w:rPr>
          <w:szCs w:val="21"/>
        </w:rPr>
        <w:t>中国</w:t>
      </w:r>
      <w:proofErr w:type="gramStart"/>
      <w:r>
        <w:rPr>
          <w:szCs w:val="21"/>
        </w:rPr>
        <w:t>国</w:t>
      </w:r>
      <w:proofErr w:type="gramEnd"/>
      <w:r>
        <w:rPr>
          <w:szCs w:val="21"/>
        </w:rPr>
        <w:t>检测试控股集团股份有限公司</w:t>
      </w:r>
    </w:p>
    <w:p w:rsidR="00423B8E" w:rsidRDefault="00000000">
      <w:pPr>
        <w:snapToGrid w:val="0"/>
        <w:spacing w:line="440" w:lineRule="exact"/>
        <w:ind w:firstLineChars="1004" w:firstLine="2410"/>
        <w:rPr>
          <w:szCs w:val="21"/>
        </w:rPr>
      </w:pPr>
      <w:r>
        <w:rPr>
          <w:szCs w:val="21"/>
        </w:rPr>
        <w:t>中航建设集团有限公司</w:t>
      </w:r>
    </w:p>
    <w:p w:rsidR="00423B8E" w:rsidRDefault="00000000">
      <w:pPr>
        <w:snapToGrid w:val="0"/>
        <w:spacing w:line="440" w:lineRule="exact"/>
        <w:ind w:firstLineChars="1004" w:firstLine="2410"/>
        <w:rPr>
          <w:szCs w:val="21"/>
        </w:rPr>
      </w:pPr>
      <w:r>
        <w:rPr>
          <w:rFonts w:hint="eastAsia"/>
          <w:szCs w:val="21"/>
        </w:rPr>
        <w:t>建</w:t>
      </w:r>
      <w:proofErr w:type="gramStart"/>
      <w:r>
        <w:rPr>
          <w:rFonts w:hint="eastAsia"/>
          <w:szCs w:val="21"/>
        </w:rPr>
        <w:t>研</w:t>
      </w:r>
      <w:proofErr w:type="gramEnd"/>
      <w:r>
        <w:rPr>
          <w:rFonts w:hint="eastAsia"/>
          <w:szCs w:val="21"/>
        </w:rPr>
        <w:t>院检测中心有限公司</w:t>
      </w:r>
    </w:p>
    <w:p w:rsidR="00423B8E" w:rsidRDefault="00000000">
      <w:pPr>
        <w:snapToGrid w:val="0"/>
        <w:spacing w:line="440" w:lineRule="exact"/>
        <w:ind w:firstLineChars="1004" w:firstLine="2410"/>
        <w:rPr>
          <w:szCs w:val="21"/>
        </w:rPr>
      </w:pPr>
      <w:r>
        <w:rPr>
          <w:szCs w:val="21"/>
        </w:rPr>
        <w:t>中航建设集团科技发展有限公司</w:t>
      </w:r>
    </w:p>
    <w:p w:rsidR="00423B8E" w:rsidRDefault="00000000">
      <w:pPr>
        <w:snapToGrid w:val="0"/>
        <w:spacing w:line="440" w:lineRule="exact"/>
        <w:ind w:firstLineChars="1004" w:firstLine="2410"/>
        <w:rPr>
          <w:szCs w:val="21"/>
        </w:rPr>
      </w:pPr>
      <w:r>
        <w:rPr>
          <w:szCs w:val="21"/>
        </w:rPr>
        <w:t>北京市政建设集团有限责任公司</w:t>
      </w:r>
    </w:p>
    <w:p w:rsidR="00423B8E" w:rsidRDefault="00000000">
      <w:pPr>
        <w:snapToGrid w:val="0"/>
        <w:spacing w:line="440" w:lineRule="exact"/>
        <w:ind w:firstLineChars="1004" w:firstLine="2410"/>
        <w:rPr>
          <w:szCs w:val="21"/>
        </w:rPr>
      </w:pPr>
      <w:r>
        <w:rPr>
          <w:szCs w:val="21"/>
        </w:rPr>
        <w:t>北京市建设工程质量第五检测所有限公司</w:t>
      </w:r>
    </w:p>
    <w:p w:rsidR="00423B8E" w:rsidRDefault="00000000">
      <w:pPr>
        <w:snapToGrid w:val="0"/>
        <w:spacing w:line="440" w:lineRule="exact"/>
        <w:ind w:firstLineChars="1004" w:firstLine="2410"/>
        <w:rPr>
          <w:szCs w:val="21"/>
        </w:rPr>
      </w:pPr>
      <w:proofErr w:type="gramStart"/>
      <w:r>
        <w:rPr>
          <w:szCs w:val="21"/>
        </w:rPr>
        <w:t>中冶检测</w:t>
      </w:r>
      <w:proofErr w:type="gramEnd"/>
      <w:r>
        <w:rPr>
          <w:szCs w:val="21"/>
        </w:rPr>
        <w:t>认证有限公司</w:t>
      </w:r>
    </w:p>
    <w:p w:rsidR="00423B8E" w:rsidRDefault="00000000">
      <w:pPr>
        <w:snapToGrid w:val="0"/>
        <w:spacing w:line="440" w:lineRule="exact"/>
        <w:ind w:firstLineChars="1004" w:firstLine="2410"/>
        <w:rPr>
          <w:szCs w:val="21"/>
        </w:rPr>
      </w:pPr>
      <w:r>
        <w:rPr>
          <w:rFonts w:hint="eastAsia"/>
          <w:szCs w:val="21"/>
        </w:rPr>
        <w:t>北京市建设工程质量第三检测所有限责任公司</w:t>
      </w:r>
    </w:p>
    <w:p w:rsidR="00423B8E" w:rsidRDefault="00000000">
      <w:pPr>
        <w:adjustRightInd w:val="0"/>
        <w:snapToGrid w:val="0"/>
        <w:spacing w:beforeLines="50" w:before="156" w:line="300" w:lineRule="auto"/>
        <w:ind w:leftChars="270" w:left="3048" w:hangingChars="1000" w:hanging="2400"/>
        <w:jc w:val="left"/>
        <w:rPr>
          <w:szCs w:val="21"/>
        </w:rPr>
      </w:pPr>
      <w:r>
        <w:rPr>
          <w:szCs w:val="21"/>
        </w:rPr>
        <w:t>本规程主要起草人员：</w:t>
      </w:r>
      <w:proofErr w:type="gramStart"/>
      <w:r>
        <w:rPr>
          <w:rFonts w:hint="eastAsia"/>
          <w:szCs w:val="21"/>
        </w:rPr>
        <w:t>杜修力</w:t>
      </w:r>
      <w:proofErr w:type="gramEnd"/>
      <w:r>
        <w:rPr>
          <w:rFonts w:hint="eastAsia"/>
          <w:szCs w:val="21"/>
        </w:rPr>
        <w:t xml:space="preserve"> </w:t>
      </w:r>
      <w:r>
        <w:rPr>
          <w:rFonts w:hint="eastAsia"/>
          <w:spacing w:val="120"/>
          <w:kern w:val="0"/>
          <w:szCs w:val="21"/>
          <w:fitText w:val="720" w:id="-594374144"/>
        </w:rPr>
        <w:t>王</w:t>
      </w:r>
      <w:r>
        <w:rPr>
          <w:rFonts w:hint="eastAsia"/>
          <w:kern w:val="0"/>
          <w:szCs w:val="21"/>
          <w:fitText w:val="720" w:id="-594374144"/>
        </w:rPr>
        <w:t>争</w:t>
      </w:r>
      <w:r>
        <w:rPr>
          <w:rFonts w:hint="eastAsia"/>
          <w:szCs w:val="21"/>
        </w:rPr>
        <w:t xml:space="preserve"> </w:t>
      </w:r>
      <w:r>
        <w:rPr>
          <w:rFonts w:hint="eastAsia"/>
          <w:szCs w:val="21"/>
        </w:rPr>
        <w:t>闫熙臣</w:t>
      </w:r>
      <w:r>
        <w:rPr>
          <w:rFonts w:hint="eastAsia"/>
          <w:szCs w:val="21"/>
        </w:rPr>
        <w:t xml:space="preserve"> </w:t>
      </w:r>
      <w:r>
        <w:rPr>
          <w:rFonts w:hint="eastAsia"/>
          <w:szCs w:val="21"/>
        </w:rPr>
        <w:t>宋义平</w:t>
      </w:r>
      <w:r>
        <w:rPr>
          <w:rFonts w:hint="eastAsia"/>
          <w:szCs w:val="21"/>
        </w:rPr>
        <w:t xml:space="preserve"> </w:t>
      </w:r>
      <w:proofErr w:type="gramStart"/>
      <w:r>
        <w:rPr>
          <w:rFonts w:hint="eastAsia"/>
          <w:szCs w:val="21"/>
        </w:rPr>
        <w:t>王富洋</w:t>
      </w:r>
      <w:proofErr w:type="gramEnd"/>
      <w:r>
        <w:rPr>
          <w:rFonts w:hint="eastAsia"/>
          <w:szCs w:val="21"/>
        </w:rPr>
        <w:t xml:space="preserve"> </w:t>
      </w:r>
      <w:r>
        <w:rPr>
          <w:rFonts w:hint="eastAsia"/>
          <w:szCs w:val="21"/>
        </w:rPr>
        <w:t>许富贵</w:t>
      </w:r>
      <w:r>
        <w:rPr>
          <w:rFonts w:hint="eastAsia"/>
          <w:szCs w:val="21"/>
        </w:rPr>
        <w:t xml:space="preserve"> </w:t>
      </w:r>
      <w:r>
        <w:rPr>
          <w:rFonts w:hint="eastAsia"/>
          <w:szCs w:val="21"/>
        </w:rPr>
        <w:t>倪晓燕</w:t>
      </w:r>
      <w:r>
        <w:rPr>
          <w:rFonts w:hint="eastAsia"/>
          <w:szCs w:val="21"/>
        </w:rPr>
        <w:t xml:space="preserve"> </w:t>
      </w:r>
      <w:proofErr w:type="gramStart"/>
      <w:r>
        <w:rPr>
          <w:rFonts w:hint="eastAsia"/>
          <w:szCs w:val="21"/>
        </w:rPr>
        <w:t>李张苗</w:t>
      </w:r>
      <w:r>
        <w:rPr>
          <w:rFonts w:hint="eastAsia"/>
          <w:szCs w:val="21"/>
        </w:rPr>
        <w:t xml:space="preserve"> </w:t>
      </w:r>
      <w:r>
        <w:rPr>
          <w:rFonts w:hint="eastAsia"/>
          <w:spacing w:val="120"/>
          <w:kern w:val="0"/>
          <w:szCs w:val="21"/>
          <w:fitText w:val="720" w:id="-594374132"/>
        </w:rPr>
        <w:t>温</w:t>
      </w:r>
      <w:r>
        <w:rPr>
          <w:rFonts w:hint="eastAsia"/>
          <w:kern w:val="0"/>
          <w:szCs w:val="21"/>
          <w:fitText w:val="720" w:id="-594374132"/>
        </w:rPr>
        <w:t>全</w:t>
      </w:r>
      <w:proofErr w:type="gramEnd"/>
      <w:r>
        <w:rPr>
          <w:rFonts w:hint="eastAsia"/>
          <w:szCs w:val="21"/>
        </w:rPr>
        <w:t xml:space="preserve"> </w:t>
      </w:r>
      <w:r>
        <w:rPr>
          <w:rFonts w:hint="eastAsia"/>
          <w:szCs w:val="21"/>
        </w:rPr>
        <w:t>范新杰</w:t>
      </w:r>
      <w:r>
        <w:rPr>
          <w:rFonts w:hint="eastAsia"/>
          <w:szCs w:val="21"/>
        </w:rPr>
        <w:t xml:space="preserve"> </w:t>
      </w:r>
      <w:r>
        <w:rPr>
          <w:rFonts w:hint="eastAsia"/>
          <w:szCs w:val="21"/>
        </w:rPr>
        <w:t>朱德勤</w:t>
      </w:r>
      <w:r>
        <w:rPr>
          <w:rFonts w:hint="eastAsia"/>
          <w:szCs w:val="21"/>
        </w:rPr>
        <w:t xml:space="preserve"> </w:t>
      </w:r>
      <w:r>
        <w:rPr>
          <w:rFonts w:hint="eastAsia"/>
          <w:szCs w:val="21"/>
        </w:rPr>
        <w:t>廖维张</w:t>
      </w:r>
      <w:r>
        <w:rPr>
          <w:rFonts w:hint="eastAsia"/>
          <w:szCs w:val="21"/>
        </w:rPr>
        <w:t xml:space="preserve"> </w:t>
      </w:r>
      <w:r>
        <w:rPr>
          <w:rFonts w:hint="eastAsia"/>
          <w:spacing w:val="120"/>
          <w:kern w:val="0"/>
          <w:szCs w:val="21"/>
          <w:fitText w:val="720" w:id="-594374133"/>
        </w:rPr>
        <w:t>马</w:t>
      </w:r>
      <w:r>
        <w:rPr>
          <w:rFonts w:hint="eastAsia"/>
          <w:kern w:val="0"/>
          <w:szCs w:val="21"/>
          <w:fitText w:val="720" w:id="-594374133"/>
        </w:rPr>
        <w:t>超</w:t>
      </w:r>
      <w:r>
        <w:rPr>
          <w:rFonts w:hint="eastAsia"/>
          <w:szCs w:val="21"/>
        </w:rPr>
        <w:t xml:space="preserve"> </w:t>
      </w:r>
      <w:r>
        <w:rPr>
          <w:rFonts w:hint="eastAsia"/>
          <w:szCs w:val="21"/>
        </w:rPr>
        <w:t>李晓冬</w:t>
      </w:r>
      <w:r>
        <w:rPr>
          <w:rFonts w:hint="eastAsia"/>
          <w:szCs w:val="21"/>
        </w:rPr>
        <w:t xml:space="preserve"> </w:t>
      </w:r>
      <w:r>
        <w:rPr>
          <w:rFonts w:hint="eastAsia"/>
          <w:szCs w:val="21"/>
        </w:rPr>
        <w:t>罗敏杰</w:t>
      </w:r>
      <w:r>
        <w:rPr>
          <w:rFonts w:hint="eastAsia"/>
          <w:szCs w:val="21"/>
        </w:rPr>
        <w:t xml:space="preserve"> </w:t>
      </w:r>
      <w:r>
        <w:rPr>
          <w:rFonts w:hint="eastAsia"/>
          <w:spacing w:val="120"/>
          <w:kern w:val="0"/>
          <w:szCs w:val="21"/>
          <w:fitText w:val="720" w:id="-594374134"/>
        </w:rPr>
        <w:t>张</w:t>
      </w:r>
      <w:r>
        <w:rPr>
          <w:rFonts w:hint="eastAsia"/>
          <w:kern w:val="0"/>
          <w:szCs w:val="21"/>
          <w:fitText w:val="720" w:id="-594374134"/>
        </w:rPr>
        <w:t>路</w:t>
      </w:r>
      <w:r>
        <w:rPr>
          <w:rFonts w:hint="eastAsia"/>
          <w:szCs w:val="21"/>
        </w:rPr>
        <w:t xml:space="preserve"> </w:t>
      </w:r>
      <w:r>
        <w:rPr>
          <w:rFonts w:hint="eastAsia"/>
          <w:spacing w:val="120"/>
          <w:kern w:val="0"/>
          <w:szCs w:val="21"/>
          <w:fitText w:val="720" w:id="-594374135"/>
        </w:rPr>
        <w:t>熊</w:t>
      </w:r>
      <w:r>
        <w:rPr>
          <w:rFonts w:hint="eastAsia"/>
          <w:kern w:val="0"/>
          <w:szCs w:val="21"/>
          <w:fitText w:val="720" w:id="-594374135"/>
        </w:rPr>
        <w:t>军</w:t>
      </w:r>
      <w:r>
        <w:rPr>
          <w:rFonts w:hint="eastAsia"/>
          <w:szCs w:val="21"/>
        </w:rPr>
        <w:t xml:space="preserve"> </w:t>
      </w:r>
      <w:r>
        <w:rPr>
          <w:rFonts w:hint="eastAsia"/>
          <w:szCs w:val="21"/>
        </w:rPr>
        <w:t>魏建友</w:t>
      </w:r>
      <w:r>
        <w:rPr>
          <w:rFonts w:hint="eastAsia"/>
          <w:szCs w:val="21"/>
        </w:rPr>
        <w:t xml:space="preserve"> </w:t>
      </w:r>
      <w:r>
        <w:rPr>
          <w:rFonts w:hint="eastAsia"/>
          <w:szCs w:val="21"/>
        </w:rPr>
        <w:t>侯国华</w:t>
      </w:r>
      <w:r>
        <w:rPr>
          <w:rFonts w:hint="eastAsia"/>
          <w:szCs w:val="21"/>
        </w:rPr>
        <w:t xml:space="preserve"> </w:t>
      </w:r>
      <w:proofErr w:type="gramStart"/>
      <w:r>
        <w:rPr>
          <w:rFonts w:hint="eastAsia"/>
          <w:szCs w:val="21"/>
        </w:rPr>
        <w:t>李洪求</w:t>
      </w:r>
      <w:proofErr w:type="gramEnd"/>
      <w:r>
        <w:rPr>
          <w:rFonts w:hint="eastAsia"/>
          <w:szCs w:val="21"/>
        </w:rPr>
        <w:t xml:space="preserve"> </w:t>
      </w:r>
      <w:r>
        <w:rPr>
          <w:rFonts w:hint="eastAsia"/>
          <w:spacing w:val="120"/>
          <w:kern w:val="0"/>
          <w:szCs w:val="21"/>
          <w:fitText w:val="720" w:id="-594374136"/>
        </w:rPr>
        <w:t>刘</w:t>
      </w:r>
      <w:r>
        <w:rPr>
          <w:rFonts w:hint="eastAsia"/>
          <w:kern w:val="0"/>
          <w:szCs w:val="21"/>
          <w:fitText w:val="720" w:id="-594374136"/>
        </w:rPr>
        <w:t>昱</w:t>
      </w:r>
      <w:r>
        <w:rPr>
          <w:rFonts w:hint="eastAsia"/>
          <w:szCs w:val="21"/>
        </w:rPr>
        <w:t xml:space="preserve"> </w:t>
      </w:r>
      <w:proofErr w:type="gramStart"/>
      <w:r>
        <w:rPr>
          <w:rFonts w:hint="eastAsia"/>
          <w:spacing w:val="120"/>
          <w:kern w:val="0"/>
          <w:szCs w:val="21"/>
          <w:fitText w:val="720" w:id="-594374137"/>
        </w:rPr>
        <w:t>刘</w:t>
      </w:r>
      <w:r>
        <w:rPr>
          <w:rFonts w:hint="eastAsia"/>
          <w:kern w:val="0"/>
          <w:szCs w:val="21"/>
          <w:fitText w:val="720" w:id="-594374137"/>
        </w:rPr>
        <w:t>尧</w:t>
      </w:r>
      <w:proofErr w:type="gramEnd"/>
      <w:r>
        <w:rPr>
          <w:rFonts w:hint="eastAsia"/>
          <w:szCs w:val="21"/>
        </w:rPr>
        <w:t xml:space="preserve"> </w:t>
      </w:r>
      <w:r>
        <w:rPr>
          <w:rFonts w:hint="eastAsia"/>
          <w:szCs w:val="21"/>
        </w:rPr>
        <w:t>侯辉</w:t>
      </w:r>
      <w:proofErr w:type="gramStart"/>
      <w:r>
        <w:rPr>
          <w:rFonts w:hint="eastAsia"/>
          <w:szCs w:val="21"/>
        </w:rPr>
        <w:t>辉</w:t>
      </w:r>
      <w:proofErr w:type="gramEnd"/>
      <w:r>
        <w:rPr>
          <w:rFonts w:hint="eastAsia"/>
          <w:szCs w:val="21"/>
        </w:rPr>
        <w:t xml:space="preserve"> </w:t>
      </w:r>
      <w:r>
        <w:rPr>
          <w:rFonts w:hint="eastAsia"/>
          <w:spacing w:val="120"/>
          <w:kern w:val="0"/>
          <w:szCs w:val="21"/>
          <w:fitText w:val="720" w:id="-594374138"/>
        </w:rPr>
        <w:t>王</w:t>
      </w:r>
      <w:r>
        <w:rPr>
          <w:rFonts w:hint="eastAsia"/>
          <w:kern w:val="0"/>
          <w:szCs w:val="21"/>
          <w:fitText w:val="720" w:id="-594374138"/>
        </w:rPr>
        <w:t>鑫</w:t>
      </w:r>
      <w:r>
        <w:rPr>
          <w:rFonts w:hint="eastAsia"/>
          <w:szCs w:val="21"/>
        </w:rPr>
        <w:t xml:space="preserve"> </w:t>
      </w:r>
      <w:r>
        <w:rPr>
          <w:rFonts w:hint="eastAsia"/>
          <w:szCs w:val="21"/>
        </w:rPr>
        <w:t>史磊磊</w:t>
      </w:r>
      <w:r>
        <w:rPr>
          <w:rFonts w:hint="eastAsia"/>
          <w:szCs w:val="21"/>
        </w:rPr>
        <w:t xml:space="preserve"> </w:t>
      </w:r>
      <w:r>
        <w:rPr>
          <w:rFonts w:hint="eastAsia"/>
          <w:szCs w:val="21"/>
        </w:rPr>
        <w:t>王亚军</w:t>
      </w:r>
      <w:r>
        <w:rPr>
          <w:rFonts w:hint="eastAsia"/>
          <w:szCs w:val="21"/>
        </w:rPr>
        <w:t xml:space="preserve"> </w:t>
      </w:r>
      <w:r>
        <w:rPr>
          <w:rFonts w:hint="eastAsia"/>
          <w:szCs w:val="21"/>
        </w:rPr>
        <w:t>魏利金</w:t>
      </w:r>
      <w:r>
        <w:rPr>
          <w:rFonts w:hint="eastAsia"/>
          <w:szCs w:val="21"/>
        </w:rPr>
        <w:t xml:space="preserve"> </w:t>
      </w:r>
      <w:proofErr w:type="gramStart"/>
      <w:r>
        <w:rPr>
          <w:rFonts w:hint="eastAsia"/>
          <w:spacing w:val="120"/>
          <w:kern w:val="0"/>
          <w:szCs w:val="21"/>
          <w:fitText w:val="720" w:id="-594374139"/>
        </w:rPr>
        <w:t>董</w:t>
      </w:r>
      <w:r>
        <w:rPr>
          <w:rFonts w:hint="eastAsia"/>
          <w:kern w:val="0"/>
          <w:szCs w:val="21"/>
          <w:fitText w:val="720" w:id="-594374139"/>
        </w:rPr>
        <w:t>亮</w:t>
      </w:r>
      <w:proofErr w:type="gramEnd"/>
      <w:r>
        <w:rPr>
          <w:rFonts w:hint="eastAsia"/>
          <w:szCs w:val="21"/>
        </w:rPr>
        <w:t xml:space="preserve"> </w:t>
      </w:r>
      <w:r>
        <w:rPr>
          <w:rFonts w:hint="eastAsia"/>
          <w:spacing w:val="120"/>
          <w:kern w:val="0"/>
          <w:szCs w:val="21"/>
          <w:fitText w:val="720" w:id="-594374140"/>
        </w:rPr>
        <w:t>赵</w:t>
      </w:r>
      <w:r>
        <w:rPr>
          <w:rFonts w:hint="eastAsia"/>
          <w:kern w:val="0"/>
          <w:szCs w:val="21"/>
          <w:fitText w:val="720" w:id="-594374140"/>
        </w:rPr>
        <w:t>伟</w:t>
      </w:r>
      <w:r>
        <w:rPr>
          <w:rFonts w:hint="eastAsia"/>
          <w:szCs w:val="21"/>
        </w:rPr>
        <w:t xml:space="preserve"> </w:t>
      </w:r>
      <w:r>
        <w:rPr>
          <w:rFonts w:hint="eastAsia"/>
          <w:szCs w:val="21"/>
        </w:rPr>
        <w:t>张高明</w:t>
      </w:r>
      <w:r>
        <w:rPr>
          <w:rFonts w:hint="eastAsia"/>
          <w:szCs w:val="21"/>
        </w:rPr>
        <w:t xml:space="preserve"> </w:t>
      </w:r>
      <w:r>
        <w:rPr>
          <w:rFonts w:hint="eastAsia"/>
          <w:szCs w:val="21"/>
        </w:rPr>
        <w:t>王振兴</w:t>
      </w:r>
      <w:r>
        <w:rPr>
          <w:rFonts w:hint="eastAsia"/>
          <w:szCs w:val="21"/>
        </w:rPr>
        <w:t xml:space="preserve"> </w:t>
      </w:r>
      <w:proofErr w:type="gramStart"/>
      <w:r>
        <w:rPr>
          <w:rFonts w:hint="eastAsia"/>
          <w:spacing w:val="120"/>
          <w:kern w:val="0"/>
          <w:szCs w:val="21"/>
          <w:fitText w:val="720" w:id="-594374130"/>
        </w:rPr>
        <w:t>吴</w:t>
      </w:r>
      <w:r>
        <w:rPr>
          <w:rFonts w:hint="eastAsia"/>
          <w:kern w:val="0"/>
          <w:szCs w:val="21"/>
          <w:fitText w:val="720" w:id="-594374130"/>
        </w:rPr>
        <w:t>楠</w:t>
      </w:r>
      <w:proofErr w:type="gramEnd"/>
      <w:r>
        <w:rPr>
          <w:rFonts w:hint="eastAsia"/>
          <w:szCs w:val="21"/>
        </w:rPr>
        <w:t xml:space="preserve"> </w:t>
      </w:r>
      <w:r>
        <w:rPr>
          <w:rFonts w:hint="eastAsia"/>
          <w:szCs w:val="21"/>
        </w:rPr>
        <w:t>石路也</w:t>
      </w:r>
      <w:r>
        <w:rPr>
          <w:rFonts w:hint="eastAsia"/>
          <w:szCs w:val="21"/>
        </w:rPr>
        <w:t xml:space="preserve"> </w:t>
      </w:r>
      <w:r>
        <w:rPr>
          <w:rFonts w:hint="eastAsia"/>
          <w:szCs w:val="21"/>
        </w:rPr>
        <w:t>马</w:t>
      </w:r>
      <w:proofErr w:type="gramStart"/>
      <w:r>
        <w:rPr>
          <w:rFonts w:hint="eastAsia"/>
          <w:szCs w:val="21"/>
        </w:rPr>
        <w:t>晓进</w:t>
      </w:r>
      <w:r>
        <w:rPr>
          <w:rFonts w:hint="eastAsia"/>
          <w:szCs w:val="21"/>
        </w:rPr>
        <w:t xml:space="preserve"> </w:t>
      </w:r>
      <w:r w:rsidRPr="00FD6F39">
        <w:rPr>
          <w:rFonts w:hint="eastAsia"/>
          <w:spacing w:val="120"/>
          <w:kern w:val="0"/>
          <w:szCs w:val="21"/>
          <w:fitText w:val="720" w:id="-594374141"/>
        </w:rPr>
        <w:t>芦</w:t>
      </w:r>
      <w:r w:rsidRPr="00FD6F39">
        <w:rPr>
          <w:rFonts w:hint="eastAsia"/>
          <w:kern w:val="0"/>
          <w:szCs w:val="21"/>
          <w:fitText w:val="720" w:id="-594374141"/>
        </w:rPr>
        <w:t>宾</w:t>
      </w:r>
      <w:proofErr w:type="gramEnd"/>
      <w:r>
        <w:rPr>
          <w:rFonts w:hint="eastAsia"/>
          <w:szCs w:val="21"/>
        </w:rPr>
        <w:t xml:space="preserve"> </w:t>
      </w:r>
      <w:r>
        <w:rPr>
          <w:rFonts w:hint="eastAsia"/>
          <w:spacing w:val="120"/>
          <w:kern w:val="0"/>
          <w:szCs w:val="21"/>
          <w:fitText w:val="720" w:id="-594374142"/>
        </w:rPr>
        <w:t>彭</w:t>
      </w:r>
      <w:r>
        <w:rPr>
          <w:rFonts w:hint="eastAsia"/>
          <w:kern w:val="0"/>
          <w:szCs w:val="21"/>
          <w:fitText w:val="720" w:id="-594374142"/>
        </w:rPr>
        <w:t>伟</w:t>
      </w:r>
      <w:r>
        <w:rPr>
          <w:rFonts w:hint="eastAsia"/>
          <w:szCs w:val="21"/>
        </w:rPr>
        <w:t xml:space="preserve"> </w:t>
      </w:r>
      <w:r>
        <w:rPr>
          <w:rFonts w:hint="eastAsia"/>
          <w:szCs w:val="21"/>
        </w:rPr>
        <w:t>赵自强</w:t>
      </w:r>
      <w:r>
        <w:rPr>
          <w:rFonts w:hint="eastAsia"/>
          <w:szCs w:val="21"/>
        </w:rPr>
        <w:t xml:space="preserve"> </w:t>
      </w:r>
      <w:r>
        <w:rPr>
          <w:rFonts w:hint="eastAsia"/>
          <w:szCs w:val="21"/>
        </w:rPr>
        <w:t>徐春丽</w:t>
      </w:r>
      <w:r>
        <w:rPr>
          <w:rFonts w:hint="eastAsia"/>
          <w:szCs w:val="21"/>
        </w:rPr>
        <w:t xml:space="preserve"> </w:t>
      </w:r>
      <w:r>
        <w:rPr>
          <w:rFonts w:hint="eastAsia"/>
          <w:szCs w:val="21"/>
        </w:rPr>
        <w:t>阮景海</w:t>
      </w:r>
      <w:r>
        <w:rPr>
          <w:rFonts w:hint="eastAsia"/>
          <w:szCs w:val="21"/>
        </w:rPr>
        <w:t xml:space="preserve"> </w:t>
      </w:r>
      <w:r>
        <w:rPr>
          <w:rFonts w:hint="eastAsia"/>
          <w:szCs w:val="21"/>
        </w:rPr>
        <w:t>张永杰</w:t>
      </w:r>
      <w:r>
        <w:rPr>
          <w:rFonts w:hint="eastAsia"/>
          <w:szCs w:val="21"/>
        </w:rPr>
        <w:t xml:space="preserve"> </w:t>
      </w:r>
      <w:r>
        <w:rPr>
          <w:rFonts w:hint="eastAsia"/>
          <w:szCs w:val="21"/>
        </w:rPr>
        <w:t>王耀国</w:t>
      </w:r>
      <w:r>
        <w:rPr>
          <w:rFonts w:hint="eastAsia"/>
          <w:szCs w:val="21"/>
        </w:rPr>
        <w:t xml:space="preserve"> </w:t>
      </w:r>
      <w:r>
        <w:rPr>
          <w:rFonts w:hint="eastAsia"/>
          <w:szCs w:val="21"/>
        </w:rPr>
        <w:t>朱记晗</w:t>
      </w:r>
      <w:r>
        <w:rPr>
          <w:rFonts w:hint="eastAsia"/>
          <w:szCs w:val="21"/>
        </w:rPr>
        <w:t xml:space="preserve"> </w:t>
      </w:r>
      <w:r>
        <w:rPr>
          <w:rFonts w:hint="eastAsia"/>
          <w:szCs w:val="21"/>
        </w:rPr>
        <w:t>李晓东</w:t>
      </w:r>
      <w:r>
        <w:rPr>
          <w:rFonts w:hint="eastAsia"/>
          <w:szCs w:val="21"/>
        </w:rPr>
        <w:t xml:space="preserve"> </w:t>
      </w:r>
      <w:r>
        <w:rPr>
          <w:rFonts w:hint="eastAsia"/>
          <w:spacing w:val="120"/>
          <w:kern w:val="0"/>
          <w:szCs w:val="21"/>
          <w:fitText w:val="720" w:id="-594374143"/>
        </w:rPr>
        <w:t>封</w:t>
      </w:r>
      <w:r>
        <w:rPr>
          <w:rFonts w:hint="eastAsia"/>
          <w:kern w:val="0"/>
          <w:szCs w:val="21"/>
          <w:fitText w:val="720" w:id="-594374143"/>
        </w:rPr>
        <w:t>云</w:t>
      </w:r>
      <w:r>
        <w:rPr>
          <w:rFonts w:hint="eastAsia"/>
          <w:szCs w:val="21"/>
        </w:rPr>
        <w:t xml:space="preserve"> </w:t>
      </w:r>
      <w:proofErr w:type="gramStart"/>
      <w:r>
        <w:rPr>
          <w:szCs w:val="21"/>
        </w:rPr>
        <w:t>付仰强</w:t>
      </w:r>
      <w:proofErr w:type="gramEnd"/>
      <w:r>
        <w:rPr>
          <w:rFonts w:hint="eastAsia"/>
          <w:szCs w:val="21"/>
        </w:rPr>
        <w:t xml:space="preserve"> </w:t>
      </w:r>
      <w:r>
        <w:rPr>
          <w:rFonts w:hint="eastAsia"/>
          <w:szCs w:val="21"/>
        </w:rPr>
        <w:t>鄢永春</w:t>
      </w:r>
      <w:r>
        <w:rPr>
          <w:rFonts w:hint="eastAsia"/>
          <w:szCs w:val="21"/>
        </w:rPr>
        <w:t xml:space="preserve"> </w:t>
      </w:r>
      <w:proofErr w:type="gramStart"/>
      <w:r>
        <w:rPr>
          <w:rFonts w:hint="eastAsia"/>
          <w:szCs w:val="21"/>
        </w:rPr>
        <w:t>孙鹏博</w:t>
      </w:r>
      <w:proofErr w:type="gramEnd"/>
      <w:r>
        <w:rPr>
          <w:rFonts w:hint="eastAsia"/>
          <w:szCs w:val="21"/>
        </w:rPr>
        <w:t xml:space="preserve"> </w:t>
      </w:r>
      <w:proofErr w:type="gramStart"/>
      <w:r>
        <w:rPr>
          <w:rFonts w:hint="eastAsia"/>
          <w:szCs w:val="21"/>
        </w:rPr>
        <w:t>何海琦</w:t>
      </w:r>
      <w:proofErr w:type="gramEnd"/>
      <w:r>
        <w:rPr>
          <w:rFonts w:hint="eastAsia"/>
          <w:szCs w:val="21"/>
        </w:rPr>
        <w:t xml:space="preserve"> </w:t>
      </w:r>
      <w:r>
        <w:rPr>
          <w:szCs w:val="21"/>
        </w:rPr>
        <w:t>郭彩霞</w:t>
      </w:r>
      <w:r>
        <w:rPr>
          <w:rFonts w:hint="eastAsia"/>
          <w:szCs w:val="21"/>
        </w:rPr>
        <w:t xml:space="preserve"> </w:t>
      </w:r>
      <w:r>
        <w:rPr>
          <w:rFonts w:hint="eastAsia"/>
          <w:szCs w:val="21"/>
        </w:rPr>
        <w:t>何方圆</w:t>
      </w:r>
      <w:r>
        <w:rPr>
          <w:rFonts w:hint="eastAsia"/>
          <w:szCs w:val="21"/>
        </w:rPr>
        <w:t xml:space="preserve"> </w:t>
      </w:r>
      <w:r>
        <w:rPr>
          <w:rFonts w:hint="eastAsia"/>
          <w:spacing w:val="120"/>
          <w:kern w:val="0"/>
          <w:szCs w:val="21"/>
          <w:fitText w:val="720" w:id="-594374131"/>
        </w:rPr>
        <w:t>谭</w:t>
      </w:r>
      <w:r>
        <w:rPr>
          <w:rFonts w:hint="eastAsia"/>
          <w:kern w:val="0"/>
          <w:szCs w:val="21"/>
          <w:fitText w:val="720" w:id="-594374131"/>
        </w:rPr>
        <w:t>磊</w:t>
      </w:r>
      <w:r>
        <w:rPr>
          <w:rFonts w:hint="eastAsia"/>
          <w:szCs w:val="21"/>
        </w:rPr>
        <w:t xml:space="preserve"> </w:t>
      </w:r>
      <w:r>
        <w:rPr>
          <w:rFonts w:hint="eastAsia"/>
          <w:szCs w:val="21"/>
        </w:rPr>
        <w:t>刘江红</w:t>
      </w:r>
    </w:p>
    <w:p w:rsidR="00423B8E" w:rsidRDefault="00000000">
      <w:pPr>
        <w:adjustRightInd w:val="0"/>
        <w:snapToGrid w:val="0"/>
        <w:spacing w:line="360" w:lineRule="auto"/>
        <w:ind w:firstLineChars="200" w:firstLine="480"/>
        <w:rPr>
          <w:szCs w:val="21"/>
        </w:rPr>
      </w:pPr>
      <w:r>
        <w:rPr>
          <w:szCs w:val="21"/>
        </w:rPr>
        <w:t>本规程主要审查人员：</w:t>
      </w:r>
    </w:p>
    <w:p w:rsidR="00423B8E" w:rsidRDefault="00000000">
      <w:pPr>
        <w:widowControl/>
        <w:jc w:val="left"/>
        <w:rPr>
          <w:color w:val="000000"/>
          <w:szCs w:val="21"/>
        </w:rPr>
      </w:pPr>
      <w:r>
        <w:rPr>
          <w:b/>
          <w:color w:val="000000"/>
          <w:sz w:val="21"/>
          <w:szCs w:val="21"/>
        </w:rPr>
        <w:br w:type="page"/>
      </w:r>
    </w:p>
    <w:p w:rsidR="00423B8E" w:rsidRDefault="00000000">
      <w:pPr>
        <w:jc w:val="center"/>
        <w:rPr>
          <w:rFonts w:eastAsia="仿宋_GB2312"/>
          <w:bCs/>
          <w:sz w:val="36"/>
        </w:rPr>
      </w:pPr>
      <w:bookmarkStart w:id="2" w:name="_Toc1618674133"/>
      <w:bookmarkStart w:id="3" w:name="_Toc1979388165"/>
      <w:bookmarkStart w:id="4" w:name="_Toc1218841213"/>
      <w:bookmarkStart w:id="5" w:name="OLE_LINK1"/>
      <w:r>
        <w:rPr>
          <w:rFonts w:eastAsia="仿宋_GB2312"/>
          <w:bCs/>
          <w:sz w:val="36"/>
        </w:rPr>
        <w:lastRenderedPageBreak/>
        <w:t>目</w:t>
      </w:r>
      <w:r>
        <w:rPr>
          <w:rFonts w:eastAsia="仿宋_GB2312" w:hint="eastAsia"/>
          <w:bCs/>
          <w:sz w:val="36"/>
        </w:rPr>
        <w:t xml:space="preserve">   </w:t>
      </w:r>
      <w:r>
        <w:rPr>
          <w:rFonts w:eastAsia="仿宋_GB2312" w:hint="eastAsia"/>
          <w:bCs/>
          <w:sz w:val="36"/>
        </w:rPr>
        <w:t>次</w:t>
      </w:r>
    </w:p>
    <w:bookmarkEnd w:id="2"/>
    <w:bookmarkEnd w:id="3"/>
    <w:bookmarkEnd w:id="4"/>
    <w:p w:rsidR="00423B8E" w:rsidRDefault="00000000">
      <w:pPr>
        <w:pStyle w:val="TOC1"/>
        <w:tabs>
          <w:tab w:val="right" w:leader="dot" w:pos="9071"/>
        </w:tabs>
        <w:spacing w:line="264" w:lineRule="auto"/>
        <w:rPr>
          <w:color w:val="000000"/>
        </w:rPr>
      </w:pPr>
      <w:r>
        <w:rPr>
          <w:b/>
          <w:color w:val="000000"/>
        </w:rPr>
        <w:fldChar w:fldCharType="begin"/>
      </w:r>
      <w:r>
        <w:rPr>
          <w:b/>
          <w:color w:val="000000"/>
        </w:rPr>
        <w:instrText xml:space="preserve">TOC \o "1-9" \h \u </w:instrText>
      </w:r>
      <w:r>
        <w:rPr>
          <w:b/>
          <w:color w:val="000000"/>
        </w:rPr>
        <w:fldChar w:fldCharType="separate"/>
      </w:r>
      <w:hyperlink w:anchor="_Toc156635231" w:history="1">
        <w:r w:rsidR="00423B8E">
          <w:rPr>
            <w:b/>
            <w:bCs/>
            <w:color w:val="000000"/>
            <w:lang w:bidi="ar"/>
          </w:rPr>
          <w:t>1</w:t>
        </w:r>
        <w:r w:rsidR="00423B8E">
          <w:rPr>
            <w:b/>
            <w:bCs/>
            <w:color w:val="000000"/>
          </w:rPr>
          <w:t xml:space="preserve"> </w:t>
        </w:r>
        <w:r w:rsidR="00423B8E">
          <w:rPr>
            <w:lang w:bidi="ar"/>
          </w:rPr>
          <w:t>总</w:t>
        </w:r>
        <w:r w:rsidR="00423B8E">
          <w:rPr>
            <w:lang w:bidi="ar"/>
          </w:rPr>
          <w:t xml:space="preserve">  </w:t>
        </w:r>
        <w:r w:rsidR="00423B8E">
          <w:rPr>
            <w:lang w:bidi="ar"/>
          </w:rPr>
          <w:t>则</w:t>
        </w:r>
        <w:r w:rsidR="00423B8E">
          <w:rPr>
            <w:color w:val="000000"/>
          </w:rPr>
          <w:tab/>
        </w:r>
        <w:r w:rsidR="00423B8E">
          <w:rPr>
            <w:color w:val="000000"/>
          </w:rPr>
          <w:fldChar w:fldCharType="begin"/>
        </w:r>
        <w:r w:rsidR="00423B8E">
          <w:rPr>
            <w:color w:val="000000"/>
          </w:rPr>
          <w:instrText xml:space="preserve"> PAGEREF _Toc156635231 \h </w:instrText>
        </w:r>
        <w:r w:rsidR="00423B8E">
          <w:rPr>
            <w:color w:val="000000"/>
          </w:rPr>
        </w:r>
        <w:r w:rsidR="00423B8E">
          <w:rPr>
            <w:color w:val="000000"/>
          </w:rPr>
          <w:fldChar w:fldCharType="separate"/>
        </w:r>
        <w:r w:rsidR="00423B8E">
          <w:rPr>
            <w:color w:val="000000"/>
          </w:rPr>
          <w:t>1</w:t>
        </w:r>
        <w:r w:rsidR="00423B8E">
          <w:rPr>
            <w:color w:val="000000"/>
          </w:rPr>
          <w:fldChar w:fldCharType="end"/>
        </w:r>
      </w:hyperlink>
    </w:p>
    <w:p w:rsidR="00423B8E" w:rsidRDefault="00423B8E">
      <w:pPr>
        <w:pStyle w:val="TOC1"/>
        <w:tabs>
          <w:tab w:val="right" w:leader="dot" w:pos="9071"/>
        </w:tabs>
        <w:spacing w:line="264" w:lineRule="auto"/>
      </w:pPr>
      <w:hyperlink w:anchor="_Toc379476749" w:history="1">
        <w:r>
          <w:rPr>
            <w:b/>
            <w:bCs/>
            <w:lang w:bidi="ar"/>
          </w:rPr>
          <w:t>2</w:t>
        </w:r>
        <w:r>
          <w:rPr>
            <w:lang w:bidi="ar"/>
          </w:rPr>
          <w:t xml:space="preserve"> </w:t>
        </w:r>
        <w:r>
          <w:t xml:space="preserve"> </w:t>
        </w:r>
        <w:r>
          <w:rPr>
            <w:lang w:bidi="ar"/>
          </w:rPr>
          <w:t>术语</w:t>
        </w:r>
        <w:r>
          <w:tab/>
        </w:r>
        <w:r>
          <w:fldChar w:fldCharType="begin"/>
        </w:r>
        <w:r>
          <w:instrText xml:space="preserve"> PAGEREF _Toc379476749 \h </w:instrText>
        </w:r>
        <w:r>
          <w:fldChar w:fldCharType="separate"/>
        </w:r>
        <w:r>
          <w:t>3</w:t>
        </w:r>
        <w:r>
          <w:fldChar w:fldCharType="end"/>
        </w:r>
      </w:hyperlink>
    </w:p>
    <w:p w:rsidR="00423B8E" w:rsidRDefault="00423B8E">
      <w:pPr>
        <w:pStyle w:val="TOC1"/>
        <w:tabs>
          <w:tab w:val="right" w:leader="dot" w:pos="9071"/>
        </w:tabs>
        <w:spacing w:line="264" w:lineRule="auto"/>
      </w:pPr>
      <w:hyperlink w:anchor="_Toc638853166" w:history="1">
        <w:r>
          <w:rPr>
            <w:b/>
            <w:bCs/>
            <w:lang w:bidi="ar"/>
          </w:rPr>
          <w:t>3</w:t>
        </w:r>
        <w:r>
          <w:t xml:space="preserve">  </w:t>
        </w:r>
        <w:r>
          <w:rPr>
            <w:lang w:bidi="ar"/>
          </w:rPr>
          <w:t>基本规定</w:t>
        </w:r>
        <w:r>
          <w:tab/>
        </w:r>
        <w:r>
          <w:fldChar w:fldCharType="begin"/>
        </w:r>
        <w:r>
          <w:instrText xml:space="preserve"> PAGEREF _Toc638853166 \h </w:instrText>
        </w:r>
        <w:r>
          <w:fldChar w:fldCharType="separate"/>
        </w:r>
        <w:r>
          <w:t>4</w:t>
        </w:r>
        <w:r>
          <w:fldChar w:fldCharType="end"/>
        </w:r>
      </w:hyperlink>
    </w:p>
    <w:p w:rsidR="00423B8E" w:rsidRDefault="00423B8E">
      <w:pPr>
        <w:pStyle w:val="TOC1"/>
        <w:tabs>
          <w:tab w:val="right" w:leader="dot" w:pos="9071"/>
        </w:tabs>
        <w:spacing w:line="264" w:lineRule="auto"/>
      </w:pPr>
      <w:hyperlink w:anchor="_Toc1399304315" w:history="1">
        <w:r>
          <w:rPr>
            <w:b/>
            <w:bCs/>
            <w:lang w:bidi="ar"/>
          </w:rPr>
          <w:t xml:space="preserve">4 </w:t>
        </w:r>
        <w:r>
          <w:t xml:space="preserve"> </w:t>
        </w:r>
        <w:r>
          <w:rPr>
            <w:lang w:bidi="ar"/>
          </w:rPr>
          <w:t>监测</w:t>
        </w:r>
        <w:r>
          <w:rPr>
            <w:rFonts w:hint="eastAsia"/>
            <w:lang w:eastAsia="zh" w:bidi="ar"/>
          </w:rPr>
          <w:t>内容和测点布置</w:t>
        </w:r>
        <w:r>
          <w:tab/>
        </w:r>
        <w:r>
          <w:rPr>
            <w:rFonts w:hint="eastAsia"/>
          </w:rPr>
          <w:t>7</w:t>
        </w:r>
      </w:hyperlink>
    </w:p>
    <w:p w:rsidR="00423B8E" w:rsidRDefault="00423B8E">
      <w:pPr>
        <w:pStyle w:val="TOC2"/>
        <w:tabs>
          <w:tab w:val="right" w:leader="dot" w:pos="9071"/>
        </w:tabs>
        <w:spacing w:line="264" w:lineRule="auto"/>
        <w:ind w:leftChars="135" w:left="324"/>
        <w:rPr>
          <w:szCs w:val="21"/>
        </w:rPr>
      </w:pPr>
      <w:hyperlink w:anchor="_Toc2127980025" w:history="1">
        <w:r>
          <w:rPr>
            <w:bCs/>
            <w:szCs w:val="21"/>
          </w:rPr>
          <w:t xml:space="preserve">4.1  </w:t>
        </w:r>
        <w:r>
          <w:rPr>
            <w:bCs/>
            <w:szCs w:val="21"/>
            <w:lang w:eastAsia="zh"/>
          </w:rPr>
          <w:t>一般规定</w:t>
        </w:r>
        <w:r>
          <w:rPr>
            <w:szCs w:val="21"/>
          </w:rPr>
          <w:tab/>
        </w:r>
        <w:r>
          <w:rPr>
            <w:rFonts w:hint="eastAsia"/>
            <w:szCs w:val="21"/>
          </w:rPr>
          <w:t>7</w:t>
        </w:r>
      </w:hyperlink>
    </w:p>
    <w:p w:rsidR="00423B8E" w:rsidRDefault="00423B8E">
      <w:pPr>
        <w:pStyle w:val="TOC2"/>
        <w:tabs>
          <w:tab w:val="right" w:leader="dot" w:pos="9071"/>
        </w:tabs>
        <w:spacing w:line="264" w:lineRule="auto"/>
        <w:ind w:leftChars="135" w:left="324"/>
        <w:rPr>
          <w:bCs/>
          <w:szCs w:val="21"/>
        </w:rPr>
      </w:pPr>
      <w:hyperlink w:anchor="_Toc1307002342" w:history="1">
        <w:r>
          <w:rPr>
            <w:bCs/>
            <w:szCs w:val="21"/>
          </w:rPr>
          <w:t xml:space="preserve">4.2  </w:t>
        </w:r>
        <w:r>
          <w:rPr>
            <w:rFonts w:hint="eastAsia"/>
            <w:bCs/>
            <w:szCs w:val="21"/>
          </w:rPr>
          <w:t>混凝土结构</w:t>
        </w:r>
        <w:r>
          <w:rPr>
            <w:bCs/>
            <w:szCs w:val="21"/>
          </w:rPr>
          <w:tab/>
        </w:r>
        <w:r>
          <w:rPr>
            <w:rFonts w:hint="eastAsia"/>
            <w:bCs/>
            <w:szCs w:val="21"/>
          </w:rPr>
          <w:t>7</w:t>
        </w:r>
      </w:hyperlink>
    </w:p>
    <w:p w:rsidR="00423B8E" w:rsidRDefault="00423B8E">
      <w:pPr>
        <w:pStyle w:val="TOC2"/>
        <w:tabs>
          <w:tab w:val="right" w:leader="dot" w:pos="9071"/>
        </w:tabs>
        <w:spacing w:line="264" w:lineRule="auto"/>
        <w:ind w:leftChars="135" w:left="324"/>
        <w:rPr>
          <w:bCs/>
          <w:szCs w:val="21"/>
        </w:rPr>
      </w:pPr>
      <w:hyperlink w:anchor="_Toc1780877093" w:history="1">
        <w:r>
          <w:rPr>
            <w:bCs/>
            <w:szCs w:val="21"/>
          </w:rPr>
          <w:t xml:space="preserve">4.3  </w:t>
        </w:r>
        <w:r>
          <w:rPr>
            <w:rFonts w:hint="eastAsia"/>
            <w:bCs/>
            <w:szCs w:val="21"/>
          </w:rPr>
          <w:t>钢结构</w:t>
        </w:r>
        <w:r>
          <w:rPr>
            <w:bCs/>
            <w:szCs w:val="21"/>
          </w:rPr>
          <w:tab/>
        </w:r>
        <w:r>
          <w:rPr>
            <w:rFonts w:hint="eastAsia"/>
            <w:bCs/>
            <w:szCs w:val="21"/>
          </w:rPr>
          <w:t>9</w:t>
        </w:r>
      </w:hyperlink>
    </w:p>
    <w:p w:rsidR="00423B8E" w:rsidRDefault="00423B8E">
      <w:pPr>
        <w:pStyle w:val="TOC2"/>
        <w:tabs>
          <w:tab w:val="right" w:leader="dot" w:pos="9071"/>
        </w:tabs>
        <w:spacing w:line="264" w:lineRule="auto"/>
        <w:ind w:leftChars="135" w:left="324"/>
        <w:rPr>
          <w:bCs/>
          <w:szCs w:val="21"/>
        </w:rPr>
      </w:pPr>
      <w:hyperlink w:anchor="_Toc2113909114" w:history="1">
        <w:r>
          <w:rPr>
            <w:bCs/>
            <w:szCs w:val="21"/>
          </w:rPr>
          <w:t>4.4</w:t>
        </w:r>
        <w:r>
          <w:rPr>
            <w:rFonts w:hint="eastAsia"/>
            <w:bCs/>
            <w:szCs w:val="21"/>
          </w:rPr>
          <w:t xml:space="preserve">  </w:t>
        </w:r>
        <w:r>
          <w:rPr>
            <w:rFonts w:hint="eastAsia"/>
            <w:bCs/>
            <w:szCs w:val="21"/>
          </w:rPr>
          <w:t>砌体结构</w:t>
        </w:r>
        <w:r>
          <w:rPr>
            <w:bCs/>
            <w:szCs w:val="21"/>
          </w:rPr>
          <w:tab/>
        </w:r>
        <w:r>
          <w:rPr>
            <w:bCs/>
            <w:szCs w:val="21"/>
          </w:rPr>
          <w:fldChar w:fldCharType="begin"/>
        </w:r>
        <w:r>
          <w:rPr>
            <w:bCs/>
            <w:szCs w:val="21"/>
          </w:rPr>
          <w:instrText xml:space="preserve"> PAGEREF _Toc2113909114 \h </w:instrText>
        </w:r>
        <w:r>
          <w:rPr>
            <w:bCs/>
            <w:szCs w:val="21"/>
          </w:rPr>
        </w:r>
        <w:r>
          <w:rPr>
            <w:bCs/>
            <w:szCs w:val="21"/>
          </w:rPr>
          <w:fldChar w:fldCharType="separate"/>
        </w:r>
        <w:r>
          <w:rPr>
            <w:bCs/>
            <w:szCs w:val="21"/>
          </w:rPr>
          <w:t>1</w:t>
        </w:r>
        <w:r>
          <w:rPr>
            <w:rFonts w:hint="eastAsia"/>
            <w:bCs/>
            <w:szCs w:val="21"/>
          </w:rPr>
          <w:t>2</w:t>
        </w:r>
        <w:r>
          <w:rPr>
            <w:bCs/>
            <w:szCs w:val="21"/>
          </w:rPr>
          <w:fldChar w:fldCharType="end"/>
        </w:r>
      </w:hyperlink>
    </w:p>
    <w:p w:rsidR="00423B8E" w:rsidRDefault="00423B8E">
      <w:pPr>
        <w:pStyle w:val="TOC2"/>
        <w:tabs>
          <w:tab w:val="right" w:leader="dot" w:pos="9071"/>
        </w:tabs>
        <w:spacing w:line="264" w:lineRule="auto"/>
        <w:ind w:leftChars="135" w:left="324"/>
        <w:rPr>
          <w:bCs/>
          <w:szCs w:val="21"/>
        </w:rPr>
      </w:pPr>
      <w:hyperlink w:anchor="_Toc1796799141" w:history="1">
        <w:r>
          <w:rPr>
            <w:bCs/>
            <w:szCs w:val="21"/>
          </w:rPr>
          <w:t xml:space="preserve">4.5 </w:t>
        </w:r>
        <w:r>
          <w:rPr>
            <w:rFonts w:hint="eastAsia"/>
            <w:bCs/>
            <w:szCs w:val="21"/>
          </w:rPr>
          <w:t xml:space="preserve"> </w:t>
        </w:r>
        <w:r>
          <w:rPr>
            <w:rFonts w:hint="eastAsia"/>
            <w:bCs/>
            <w:szCs w:val="21"/>
          </w:rPr>
          <w:t>木结构</w:t>
        </w:r>
        <w:r>
          <w:rPr>
            <w:bCs/>
            <w:szCs w:val="21"/>
          </w:rPr>
          <w:tab/>
        </w:r>
        <w:r>
          <w:rPr>
            <w:bCs/>
            <w:szCs w:val="21"/>
          </w:rPr>
          <w:fldChar w:fldCharType="begin"/>
        </w:r>
        <w:r>
          <w:rPr>
            <w:bCs/>
            <w:szCs w:val="21"/>
          </w:rPr>
          <w:instrText xml:space="preserve"> PAGEREF _Toc1796799141 \h </w:instrText>
        </w:r>
        <w:r>
          <w:rPr>
            <w:bCs/>
            <w:szCs w:val="21"/>
          </w:rPr>
        </w:r>
        <w:r>
          <w:rPr>
            <w:bCs/>
            <w:szCs w:val="21"/>
          </w:rPr>
          <w:fldChar w:fldCharType="separate"/>
        </w:r>
        <w:r>
          <w:rPr>
            <w:bCs/>
            <w:szCs w:val="21"/>
          </w:rPr>
          <w:t>1</w:t>
        </w:r>
        <w:r>
          <w:rPr>
            <w:rFonts w:hint="eastAsia"/>
            <w:bCs/>
            <w:szCs w:val="21"/>
          </w:rPr>
          <w:t>3</w:t>
        </w:r>
        <w:r>
          <w:rPr>
            <w:bCs/>
            <w:szCs w:val="21"/>
          </w:rPr>
          <w:fldChar w:fldCharType="end"/>
        </w:r>
      </w:hyperlink>
    </w:p>
    <w:p w:rsidR="00423B8E" w:rsidRDefault="00423B8E">
      <w:pPr>
        <w:pStyle w:val="TOC1"/>
        <w:tabs>
          <w:tab w:val="right" w:leader="dot" w:pos="9071"/>
        </w:tabs>
        <w:spacing w:line="264" w:lineRule="auto"/>
        <w:rPr>
          <w:color w:val="000000"/>
        </w:rPr>
      </w:pPr>
      <w:hyperlink w:anchor="_Toc756178648" w:history="1">
        <w:r>
          <w:rPr>
            <w:b/>
            <w:bCs/>
            <w:color w:val="000000"/>
            <w:kern w:val="0"/>
          </w:rPr>
          <w:t>5</w:t>
        </w:r>
        <w:r>
          <w:rPr>
            <w:color w:val="000000"/>
          </w:rPr>
          <w:t xml:space="preserve">  </w:t>
        </w:r>
        <w:r>
          <w:rPr>
            <w:color w:val="000000"/>
            <w:kern w:val="0"/>
          </w:rPr>
          <w:t>监测</w:t>
        </w:r>
        <w:r>
          <w:rPr>
            <w:rFonts w:hint="eastAsia"/>
            <w:color w:val="000000"/>
            <w:kern w:val="0"/>
            <w:lang w:eastAsia="zh"/>
          </w:rPr>
          <w:t>方法</w:t>
        </w:r>
        <w:r>
          <w:rPr>
            <w:color w:val="000000"/>
          </w:rPr>
          <w:tab/>
        </w:r>
        <w:r>
          <w:rPr>
            <w:rFonts w:hint="eastAsia"/>
            <w:color w:val="000000"/>
          </w:rPr>
          <w:t>15</w:t>
        </w:r>
      </w:hyperlink>
    </w:p>
    <w:p w:rsidR="00423B8E" w:rsidRDefault="00423B8E">
      <w:pPr>
        <w:pStyle w:val="TOC2"/>
        <w:tabs>
          <w:tab w:val="right" w:leader="dot" w:pos="9071"/>
        </w:tabs>
        <w:spacing w:line="264" w:lineRule="auto"/>
        <w:ind w:leftChars="135" w:left="324"/>
        <w:rPr>
          <w:bCs/>
          <w:szCs w:val="21"/>
        </w:rPr>
      </w:pPr>
      <w:hyperlink w:anchor="_Toc1844053147" w:history="1">
        <w:r>
          <w:rPr>
            <w:bCs/>
            <w:szCs w:val="21"/>
          </w:rPr>
          <w:t xml:space="preserve">5.1  </w:t>
        </w:r>
        <w:r>
          <w:rPr>
            <w:bCs/>
            <w:szCs w:val="21"/>
          </w:rPr>
          <w:t>一般规定</w:t>
        </w:r>
        <w:r>
          <w:rPr>
            <w:bCs/>
            <w:szCs w:val="21"/>
          </w:rPr>
          <w:tab/>
        </w:r>
        <w:r>
          <w:rPr>
            <w:rFonts w:hint="eastAsia"/>
            <w:bCs/>
            <w:szCs w:val="21"/>
          </w:rPr>
          <w:t>15</w:t>
        </w:r>
      </w:hyperlink>
    </w:p>
    <w:p w:rsidR="00423B8E" w:rsidRDefault="00423B8E">
      <w:pPr>
        <w:pStyle w:val="TOC2"/>
        <w:tabs>
          <w:tab w:val="right" w:leader="dot" w:pos="9071"/>
        </w:tabs>
        <w:spacing w:line="264" w:lineRule="auto"/>
        <w:ind w:leftChars="135" w:left="324"/>
        <w:rPr>
          <w:bCs/>
          <w:szCs w:val="21"/>
        </w:rPr>
      </w:pPr>
      <w:hyperlink w:anchor="_Toc76128819" w:history="1">
        <w:r>
          <w:rPr>
            <w:bCs/>
            <w:szCs w:val="21"/>
          </w:rPr>
          <w:t xml:space="preserve">5.2  </w:t>
        </w:r>
        <w:r>
          <w:rPr>
            <w:rFonts w:hint="eastAsia"/>
            <w:bCs/>
            <w:szCs w:val="21"/>
          </w:rPr>
          <w:t>环境监测</w:t>
        </w:r>
        <w:r>
          <w:rPr>
            <w:bCs/>
            <w:szCs w:val="21"/>
          </w:rPr>
          <w:tab/>
        </w:r>
        <w:r>
          <w:rPr>
            <w:rFonts w:hint="eastAsia"/>
            <w:bCs/>
            <w:szCs w:val="21"/>
          </w:rPr>
          <w:t>15</w:t>
        </w:r>
      </w:hyperlink>
    </w:p>
    <w:p w:rsidR="00423B8E" w:rsidRDefault="00423B8E">
      <w:pPr>
        <w:pStyle w:val="TOC2"/>
        <w:tabs>
          <w:tab w:val="right" w:leader="dot" w:pos="9071"/>
        </w:tabs>
        <w:spacing w:line="264" w:lineRule="auto"/>
        <w:ind w:leftChars="135" w:left="324"/>
        <w:rPr>
          <w:bCs/>
          <w:szCs w:val="21"/>
        </w:rPr>
      </w:pPr>
      <w:hyperlink w:anchor="_Toc797569533" w:history="1">
        <w:r>
          <w:rPr>
            <w:bCs/>
            <w:szCs w:val="21"/>
          </w:rPr>
          <w:t xml:space="preserve">5.3  </w:t>
        </w:r>
        <w:r>
          <w:rPr>
            <w:rFonts w:hint="eastAsia"/>
            <w:bCs/>
            <w:szCs w:val="21"/>
          </w:rPr>
          <w:t>作用监测</w:t>
        </w:r>
        <w:r>
          <w:rPr>
            <w:bCs/>
            <w:szCs w:val="21"/>
          </w:rPr>
          <w:tab/>
        </w:r>
        <w:r>
          <w:rPr>
            <w:rFonts w:hint="eastAsia"/>
            <w:bCs/>
            <w:szCs w:val="21"/>
          </w:rPr>
          <w:t>15</w:t>
        </w:r>
      </w:hyperlink>
    </w:p>
    <w:p w:rsidR="00423B8E" w:rsidRDefault="00423B8E">
      <w:pPr>
        <w:pStyle w:val="TOC2"/>
        <w:tabs>
          <w:tab w:val="right" w:leader="dot" w:pos="9071"/>
        </w:tabs>
        <w:spacing w:line="264" w:lineRule="auto"/>
        <w:ind w:leftChars="135" w:left="324"/>
        <w:rPr>
          <w:bCs/>
          <w:szCs w:val="21"/>
        </w:rPr>
      </w:pPr>
      <w:hyperlink w:anchor="_Toc1267419954" w:history="1">
        <w:r>
          <w:rPr>
            <w:bCs/>
            <w:szCs w:val="21"/>
          </w:rPr>
          <w:t xml:space="preserve">5.4  </w:t>
        </w:r>
        <w:r>
          <w:rPr>
            <w:rFonts w:hint="eastAsia"/>
            <w:bCs/>
            <w:szCs w:val="21"/>
          </w:rPr>
          <w:t>结构响应监测</w:t>
        </w:r>
        <w:r>
          <w:rPr>
            <w:bCs/>
            <w:szCs w:val="21"/>
          </w:rPr>
          <w:tab/>
        </w:r>
        <w:r>
          <w:rPr>
            <w:bCs/>
            <w:szCs w:val="21"/>
          </w:rPr>
          <w:fldChar w:fldCharType="begin"/>
        </w:r>
        <w:r>
          <w:rPr>
            <w:bCs/>
            <w:szCs w:val="21"/>
          </w:rPr>
          <w:instrText xml:space="preserve"> PAGEREF _Toc1267419954 \h </w:instrText>
        </w:r>
        <w:r>
          <w:rPr>
            <w:bCs/>
            <w:szCs w:val="21"/>
          </w:rPr>
        </w:r>
        <w:r>
          <w:rPr>
            <w:bCs/>
            <w:szCs w:val="21"/>
          </w:rPr>
          <w:fldChar w:fldCharType="separate"/>
        </w:r>
        <w:r>
          <w:rPr>
            <w:bCs/>
            <w:szCs w:val="21"/>
          </w:rPr>
          <w:t>1</w:t>
        </w:r>
        <w:r>
          <w:rPr>
            <w:rFonts w:hint="eastAsia"/>
            <w:bCs/>
            <w:szCs w:val="21"/>
          </w:rPr>
          <w:t>6</w:t>
        </w:r>
        <w:r>
          <w:rPr>
            <w:bCs/>
            <w:szCs w:val="21"/>
          </w:rPr>
          <w:fldChar w:fldCharType="end"/>
        </w:r>
      </w:hyperlink>
    </w:p>
    <w:p w:rsidR="00423B8E" w:rsidRDefault="00423B8E">
      <w:pPr>
        <w:pStyle w:val="TOC2"/>
        <w:tabs>
          <w:tab w:val="right" w:leader="dot" w:pos="9071"/>
        </w:tabs>
        <w:spacing w:line="264" w:lineRule="auto"/>
        <w:ind w:leftChars="135" w:left="324"/>
        <w:rPr>
          <w:bCs/>
          <w:szCs w:val="21"/>
        </w:rPr>
      </w:pPr>
      <w:hyperlink w:anchor="_Toc118765832" w:history="1">
        <w:r>
          <w:rPr>
            <w:bCs/>
            <w:szCs w:val="21"/>
          </w:rPr>
          <w:t xml:space="preserve">5.5  </w:t>
        </w:r>
        <w:r>
          <w:rPr>
            <w:rFonts w:hint="eastAsia"/>
            <w:bCs/>
            <w:szCs w:val="21"/>
          </w:rPr>
          <w:t>结构变化监测</w:t>
        </w:r>
        <w:r>
          <w:rPr>
            <w:bCs/>
            <w:szCs w:val="21"/>
          </w:rPr>
          <w:tab/>
        </w:r>
        <w:r>
          <w:rPr>
            <w:rFonts w:hint="eastAsia"/>
            <w:bCs/>
            <w:szCs w:val="21"/>
          </w:rPr>
          <w:t>17</w:t>
        </w:r>
      </w:hyperlink>
    </w:p>
    <w:p w:rsidR="00423B8E" w:rsidRDefault="00423B8E">
      <w:pPr>
        <w:pStyle w:val="TOC1"/>
        <w:tabs>
          <w:tab w:val="right" w:leader="dot" w:pos="9071"/>
        </w:tabs>
        <w:spacing w:line="264" w:lineRule="auto"/>
        <w:rPr>
          <w:color w:val="000000"/>
        </w:rPr>
      </w:pPr>
      <w:hyperlink w:anchor="_Toc1573950504" w:history="1">
        <w:r>
          <w:rPr>
            <w:b/>
            <w:bCs/>
            <w:color w:val="000000"/>
            <w:lang w:bidi="ar"/>
          </w:rPr>
          <w:t xml:space="preserve">6 </w:t>
        </w:r>
        <w:r>
          <w:rPr>
            <w:color w:val="000000"/>
            <w:lang w:bidi="ar"/>
          </w:rPr>
          <w:t xml:space="preserve"> </w:t>
        </w:r>
        <w:r>
          <w:rPr>
            <w:color w:val="000000"/>
            <w:lang w:bidi="ar"/>
          </w:rPr>
          <w:t>监测系统设计</w:t>
        </w:r>
        <w:r>
          <w:rPr>
            <w:color w:val="000000"/>
          </w:rPr>
          <w:tab/>
        </w:r>
        <w:r>
          <w:rPr>
            <w:rFonts w:hint="eastAsia"/>
            <w:color w:val="000000"/>
            <w:lang w:eastAsia="zh"/>
          </w:rPr>
          <w:t>1</w:t>
        </w:r>
        <w:r>
          <w:rPr>
            <w:rFonts w:hint="eastAsia"/>
            <w:color w:val="000000"/>
          </w:rPr>
          <w:t>9</w:t>
        </w:r>
      </w:hyperlink>
    </w:p>
    <w:p w:rsidR="00423B8E" w:rsidRDefault="00423B8E">
      <w:pPr>
        <w:pStyle w:val="TOC1"/>
        <w:tabs>
          <w:tab w:val="right" w:leader="dot" w:pos="9071"/>
        </w:tabs>
        <w:spacing w:line="264" w:lineRule="auto"/>
        <w:rPr>
          <w:color w:val="000000"/>
        </w:rPr>
      </w:pPr>
      <w:hyperlink w:anchor="_Toc1420555945" w:history="1">
        <w:r>
          <w:rPr>
            <w:b/>
            <w:bCs/>
            <w:color w:val="000000"/>
          </w:rPr>
          <w:t xml:space="preserve">7 </w:t>
        </w:r>
        <w:r>
          <w:rPr>
            <w:color w:val="000000"/>
          </w:rPr>
          <w:t xml:space="preserve"> </w:t>
        </w:r>
        <w:r>
          <w:rPr>
            <w:color w:val="000000"/>
          </w:rPr>
          <w:t>监测系统安装</w:t>
        </w:r>
        <w:r>
          <w:rPr>
            <w:rFonts w:hint="eastAsia"/>
            <w:color w:val="000000"/>
            <w:lang w:eastAsia="zh"/>
          </w:rPr>
          <w:t>、运行与管理</w:t>
        </w:r>
        <w:r>
          <w:rPr>
            <w:color w:val="000000"/>
          </w:rPr>
          <w:tab/>
        </w:r>
        <w:r>
          <w:rPr>
            <w:rFonts w:hint="eastAsia"/>
            <w:color w:val="000000"/>
          </w:rPr>
          <w:t>2</w:t>
        </w:r>
      </w:hyperlink>
      <w:r w:rsidR="00714D2B">
        <w:rPr>
          <w:rFonts w:hint="eastAsia"/>
          <w:color w:val="000000"/>
        </w:rPr>
        <w:t>3</w:t>
      </w:r>
    </w:p>
    <w:p w:rsidR="00423B8E" w:rsidRDefault="00423B8E">
      <w:pPr>
        <w:pStyle w:val="TOC1"/>
        <w:tabs>
          <w:tab w:val="right" w:leader="dot" w:pos="9071"/>
        </w:tabs>
        <w:spacing w:line="264" w:lineRule="auto"/>
        <w:rPr>
          <w:color w:val="000000"/>
        </w:rPr>
      </w:pPr>
      <w:hyperlink w:anchor="_Toc1949765363" w:history="1">
        <w:r>
          <w:rPr>
            <w:b/>
            <w:bCs/>
            <w:color w:val="000000"/>
            <w:kern w:val="44"/>
            <w:lang w:bidi="ar"/>
          </w:rPr>
          <w:t>8</w:t>
        </w:r>
        <w:r>
          <w:rPr>
            <w:bCs/>
            <w:color w:val="000000"/>
            <w:kern w:val="44"/>
            <w:lang w:bidi="ar"/>
          </w:rPr>
          <w:t xml:space="preserve">  </w:t>
        </w:r>
        <w:r>
          <w:rPr>
            <w:rFonts w:hint="eastAsia"/>
            <w:bCs/>
            <w:color w:val="000000"/>
            <w:kern w:val="44"/>
            <w:lang w:eastAsia="zh" w:bidi="ar"/>
          </w:rPr>
          <w:t>健康评估</w:t>
        </w:r>
        <w:r>
          <w:rPr>
            <w:color w:val="000000"/>
          </w:rPr>
          <w:tab/>
        </w:r>
        <w:r>
          <w:rPr>
            <w:rFonts w:hint="eastAsia"/>
            <w:color w:val="000000"/>
          </w:rPr>
          <w:t>2</w:t>
        </w:r>
      </w:hyperlink>
      <w:r w:rsidR="00714D2B">
        <w:rPr>
          <w:rFonts w:hint="eastAsia"/>
          <w:color w:val="000000"/>
        </w:rPr>
        <w:t>5</w:t>
      </w:r>
    </w:p>
    <w:p w:rsidR="00423B8E" w:rsidRDefault="00423B8E">
      <w:pPr>
        <w:pStyle w:val="TOC2"/>
        <w:tabs>
          <w:tab w:val="right" w:leader="dot" w:pos="9071"/>
        </w:tabs>
        <w:spacing w:line="264" w:lineRule="auto"/>
        <w:ind w:leftChars="135" w:left="324"/>
        <w:rPr>
          <w:bCs/>
          <w:szCs w:val="21"/>
        </w:rPr>
      </w:pPr>
      <w:hyperlink w:anchor="_Toc2004233141" w:history="1">
        <w:r>
          <w:rPr>
            <w:bCs/>
            <w:szCs w:val="21"/>
          </w:rPr>
          <w:t xml:space="preserve">8.1  </w:t>
        </w:r>
        <w:r>
          <w:rPr>
            <w:bCs/>
            <w:szCs w:val="21"/>
          </w:rPr>
          <w:t>一般规定</w:t>
        </w:r>
        <w:r>
          <w:rPr>
            <w:bCs/>
            <w:szCs w:val="21"/>
          </w:rPr>
          <w:tab/>
        </w:r>
        <w:r>
          <w:rPr>
            <w:rFonts w:hint="eastAsia"/>
            <w:bCs/>
            <w:szCs w:val="21"/>
          </w:rPr>
          <w:t>25</w:t>
        </w:r>
      </w:hyperlink>
    </w:p>
    <w:p w:rsidR="00423B8E" w:rsidRDefault="00423B8E">
      <w:pPr>
        <w:pStyle w:val="TOC2"/>
        <w:tabs>
          <w:tab w:val="right" w:leader="dot" w:pos="9071"/>
        </w:tabs>
        <w:spacing w:line="264" w:lineRule="auto"/>
        <w:ind w:leftChars="135" w:left="324"/>
        <w:rPr>
          <w:bCs/>
          <w:szCs w:val="21"/>
        </w:rPr>
      </w:pPr>
      <w:hyperlink w:anchor="_Toc1902639657" w:history="1">
        <w:r>
          <w:rPr>
            <w:bCs/>
            <w:szCs w:val="21"/>
          </w:rPr>
          <w:t xml:space="preserve">8.2  </w:t>
        </w:r>
        <w:r>
          <w:rPr>
            <w:rFonts w:hint="eastAsia"/>
            <w:bCs/>
            <w:szCs w:val="21"/>
          </w:rPr>
          <w:t>超限报警</w:t>
        </w:r>
        <w:r>
          <w:rPr>
            <w:bCs/>
            <w:szCs w:val="21"/>
          </w:rPr>
          <w:tab/>
        </w:r>
        <w:r>
          <w:rPr>
            <w:rFonts w:hint="eastAsia"/>
            <w:bCs/>
            <w:szCs w:val="21"/>
          </w:rPr>
          <w:t>25</w:t>
        </w:r>
      </w:hyperlink>
    </w:p>
    <w:p w:rsidR="00423B8E" w:rsidRDefault="00423B8E">
      <w:pPr>
        <w:pStyle w:val="TOC2"/>
        <w:tabs>
          <w:tab w:val="right" w:leader="dot" w:pos="9071"/>
        </w:tabs>
        <w:spacing w:line="264" w:lineRule="auto"/>
        <w:ind w:leftChars="135" w:left="324"/>
        <w:rPr>
          <w:bCs/>
          <w:szCs w:val="21"/>
        </w:rPr>
      </w:pPr>
      <w:hyperlink w:anchor="_Toc1790828480" w:history="1">
        <w:r>
          <w:rPr>
            <w:bCs/>
            <w:szCs w:val="21"/>
          </w:rPr>
          <w:t xml:space="preserve">8.3  </w:t>
        </w:r>
        <w:r>
          <w:rPr>
            <w:rFonts w:hint="eastAsia"/>
            <w:bCs/>
            <w:szCs w:val="21"/>
          </w:rPr>
          <w:t>结构健康度评级</w:t>
        </w:r>
        <w:r>
          <w:rPr>
            <w:bCs/>
            <w:szCs w:val="21"/>
          </w:rPr>
          <w:tab/>
        </w:r>
        <w:r>
          <w:rPr>
            <w:rFonts w:hint="eastAsia"/>
            <w:bCs/>
            <w:szCs w:val="21"/>
          </w:rPr>
          <w:t>30</w:t>
        </w:r>
      </w:hyperlink>
    </w:p>
    <w:p w:rsidR="00423B8E" w:rsidRDefault="00423B8E">
      <w:pPr>
        <w:pStyle w:val="TOC2"/>
        <w:tabs>
          <w:tab w:val="right" w:leader="dot" w:pos="9071"/>
        </w:tabs>
        <w:spacing w:line="264" w:lineRule="auto"/>
        <w:ind w:leftChars="135" w:left="324"/>
        <w:rPr>
          <w:bCs/>
          <w:szCs w:val="21"/>
        </w:rPr>
      </w:pPr>
      <w:hyperlink w:anchor="_Toc1235197698" w:history="1">
        <w:r>
          <w:rPr>
            <w:bCs/>
            <w:szCs w:val="21"/>
          </w:rPr>
          <w:t xml:space="preserve">8.4  </w:t>
        </w:r>
        <w:r>
          <w:rPr>
            <w:rFonts w:hint="eastAsia"/>
            <w:bCs/>
            <w:szCs w:val="21"/>
          </w:rPr>
          <w:t>健康档案</w:t>
        </w:r>
        <w:r>
          <w:rPr>
            <w:bCs/>
            <w:szCs w:val="21"/>
          </w:rPr>
          <w:tab/>
        </w:r>
        <w:r>
          <w:rPr>
            <w:rFonts w:hint="eastAsia"/>
            <w:bCs/>
            <w:szCs w:val="21"/>
          </w:rPr>
          <w:t>31</w:t>
        </w:r>
      </w:hyperlink>
    </w:p>
    <w:p w:rsidR="00423B8E" w:rsidRDefault="00423B8E">
      <w:pPr>
        <w:pStyle w:val="TOC1"/>
        <w:tabs>
          <w:tab w:val="right" w:leader="dot" w:pos="9071"/>
        </w:tabs>
        <w:spacing w:line="264" w:lineRule="auto"/>
        <w:rPr>
          <w:color w:val="000000"/>
        </w:rPr>
      </w:pPr>
      <w:hyperlink w:anchor="_Toc104073237" w:history="1">
        <w:r>
          <w:rPr>
            <w:color w:val="000000"/>
            <w:lang w:bidi="ar"/>
          </w:rPr>
          <w:t>附录</w:t>
        </w:r>
        <w:r>
          <w:rPr>
            <w:color w:val="000000"/>
            <w:lang w:eastAsia="zh" w:bidi="ar"/>
          </w:rPr>
          <w:t>A</w:t>
        </w:r>
        <w:r>
          <w:rPr>
            <w:color w:val="000000"/>
            <w:lang w:bidi="ar"/>
          </w:rPr>
          <w:t xml:space="preserve">  </w:t>
        </w:r>
        <w:r>
          <w:rPr>
            <w:color w:val="000000"/>
            <w:lang w:eastAsia="zh" w:bidi="ar"/>
          </w:rPr>
          <w:t>测点布置示意图</w:t>
        </w:r>
        <w:r>
          <w:rPr>
            <w:color w:val="000000"/>
          </w:rPr>
          <w:tab/>
        </w:r>
      </w:hyperlink>
      <w:r w:rsidR="00714D2B">
        <w:rPr>
          <w:rFonts w:hint="eastAsia"/>
          <w:color w:val="000000"/>
        </w:rPr>
        <w:t>33</w:t>
      </w:r>
    </w:p>
    <w:p w:rsidR="00423B8E" w:rsidRDefault="00423B8E">
      <w:pPr>
        <w:pStyle w:val="TOC1"/>
        <w:tabs>
          <w:tab w:val="right" w:leader="dot" w:pos="9071"/>
        </w:tabs>
        <w:spacing w:line="264" w:lineRule="auto"/>
        <w:rPr>
          <w:color w:val="000000"/>
        </w:rPr>
      </w:pPr>
      <w:hyperlink w:anchor="_Toc1829708578" w:history="1">
        <w:r>
          <w:rPr>
            <w:color w:val="000000"/>
          </w:rPr>
          <w:t>附录</w:t>
        </w:r>
        <w:r>
          <w:rPr>
            <w:color w:val="000000"/>
            <w:lang w:eastAsia="zh"/>
          </w:rPr>
          <w:t>B</w:t>
        </w:r>
        <w:r>
          <w:rPr>
            <w:color w:val="000000"/>
          </w:rPr>
          <w:t xml:space="preserve">  </w:t>
        </w:r>
        <w:r>
          <w:rPr>
            <w:color w:val="000000"/>
            <w:lang w:eastAsia="zh"/>
          </w:rPr>
          <w:t>监测报告编制</w:t>
        </w:r>
        <w:r>
          <w:rPr>
            <w:color w:val="000000"/>
          </w:rPr>
          <w:tab/>
        </w:r>
        <w:r>
          <w:rPr>
            <w:rFonts w:hint="eastAsia"/>
            <w:color w:val="000000"/>
          </w:rPr>
          <w:t>3</w:t>
        </w:r>
      </w:hyperlink>
      <w:r w:rsidR="00714D2B">
        <w:rPr>
          <w:rFonts w:hint="eastAsia"/>
          <w:color w:val="000000"/>
        </w:rPr>
        <w:t>8</w:t>
      </w:r>
    </w:p>
    <w:p w:rsidR="00423B8E" w:rsidRDefault="00423B8E">
      <w:pPr>
        <w:pStyle w:val="TOC1"/>
        <w:tabs>
          <w:tab w:val="right" w:leader="dot" w:pos="9071"/>
        </w:tabs>
        <w:spacing w:line="264" w:lineRule="auto"/>
        <w:rPr>
          <w:color w:val="000000"/>
          <w:lang w:eastAsia="zh"/>
        </w:rPr>
      </w:pPr>
      <w:hyperlink w:anchor="_Toc889660221" w:history="1">
        <w:r>
          <w:rPr>
            <w:bCs/>
            <w:kern w:val="44"/>
          </w:rPr>
          <w:t>本规程用词说明</w:t>
        </w:r>
        <w:r>
          <w:tab/>
        </w:r>
        <w:r>
          <w:rPr>
            <w:rFonts w:hint="eastAsia"/>
          </w:rPr>
          <w:t>39</w:t>
        </w:r>
      </w:hyperlink>
    </w:p>
    <w:p w:rsidR="00423B8E" w:rsidRDefault="00423B8E">
      <w:pPr>
        <w:pStyle w:val="TOC1"/>
        <w:tabs>
          <w:tab w:val="right" w:leader="dot" w:pos="9071"/>
        </w:tabs>
        <w:spacing w:line="264" w:lineRule="auto"/>
        <w:rPr>
          <w:color w:val="000000"/>
          <w:lang w:eastAsia="zh"/>
        </w:rPr>
      </w:pPr>
      <w:hyperlink w:anchor="_Toc84569615" w:history="1">
        <w:r>
          <w:rPr>
            <w:bCs/>
            <w:color w:val="000000"/>
            <w:kern w:val="44"/>
          </w:rPr>
          <w:t>引用标准名录</w:t>
        </w:r>
        <w:r>
          <w:rPr>
            <w:color w:val="000000"/>
          </w:rPr>
          <w:tab/>
        </w:r>
        <w:r>
          <w:rPr>
            <w:rFonts w:hint="eastAsia"/>
            <w:color w:val="000000"/>
          </w:rPr>
          <w:t>40</w:t>
        </w:r>
      </w:hyperlink>
    </w:p>
    <w:p w:rsidR="00423B8E" w:rsidRDefault="00000000">
      <w:pPr>
        <w:tabs>
          <w:tab w:val="right" w:leader="middleDot" w:pos="8312"/>
        </w:tabs>
        <w:snapToGrid w:val="0"/>
        <w:spacing w:afterLines="50" w:after="156"/>
        <w:jc w:val="center"/>
        <w:rPr>
          <w:rFonts w:ascii="黑体" w:eastAsia="黑体"/>
          <w:sz w:val="32"/>
          <w:szCs w:val="32"/>
        </w:rPr>
      </w:pPr>
      <w:r>
        <w:rPr>
          <w:color w:val="000000"/>
          <w:szCs w:val="21"/>
        </w:rPr>
        <w:lastRenderedPageBreak/>
        <w:fldChar w:fldCharType="end"/>
      </w:r>
      <w:bookmarkEnd w:id="5"/>
      <w:r>
        <w:rPr>
          <w:b/>
          <w:kern w:val="0"/>
          <w:sz w:val="30"/>
          <w:szCs w:val="30"/>
        </w:rPr>
        <w:t>Contents</w:t>
      </w:r>
    </w:p>
    <w:p w:rsidR="00423B8E" w:rsidRDefault="00000000">
      <w:pPr>
        <w:pStyle w:val="TOC1"/>
        <w:tabs>
          <w:tab w:val="right" w:leader="dot" w:pos="9071"/>
        </w:tabs>
        <w:spacing w:line="264" w:lineRule="auto"/>
        <w:rPr>
          <w:color w:val="000000"/>
          <w:szCs w:val="20"/>
        </w:rPr>
      </w:pPr>
      <w:r>
        <w:rPr>
          <w:b/>
          <w:color w:val="000000"/>
          <w:sz w:val="20"/>
          <w:szCs w:val="20"/>
        </w:rPr>
        <w:fldChar w:fldCharType="begin"/>
      </w:r>
      <w:r>
        <w:rPr>
          <w:b/>
          <w:color w:val="000000"/>
          <w:sz w:val="20"/>
          <w:szCs w:val="20"/>
        </w:rPr>
        <w:instrText xml:space="preserve">TOC \o "1-9" \h \u </w:instrText>
      </w:r>
      <w:r>
        <w:rPr>
          <w:b/>
          <w:color w:val="000000"/>
          <w:sz w:val="20"/>
          <w:szCs w:val="20"/>
        </w:rPr>
        <w:fldChar w:fldCharType="separate"/>
      </w:r>
      <w:hyperlink w:anchor="_Toc1096691339" w:history="1">
        <w:r w:rsidR="00423B8E">
          <w:rPr>
            <w:color w:val="000000"/>
            <w:szCs w:val="20"/>
          </w:rPr>
          <w:t>1  General provisions</w:t>
        </w:r>
        <w:r w:rsidR="00423B8E">
          <w:rPr>
            <w:color w:val="000000"/>
            <w:szCs w:val="20"/>
          </w:rPr>
          <w:tab/>
          <w:t>1</w:t>
        </w:r>
      </w:hyperlink>
    </w:p>
    <w:p w:rsidR="00423B8E" w:rsidRDefault="00423B8E">
      <w:pPr>
        <w:pStyle w:val="TOC1"/>
        <w:tabs>
          <w:tab w:val="right" w:leader="dot" w:pos="9071"/>
        </w:tabs>
        <w:spacing w:line="264" w:lineRule="auto"/>
        <w:rPr>
          <w:color w:val="000000"/>
          <w:lang w:eastAsia="zh"/>
        </w:rPr>
      </w:pPr>
      <w:hyperlink w:anchor="_Toc885342111" w:history="1">
        <w:r>
          <w:rPr>
            <w:color w:val="000000"/>
            <w:szCs w:val="26"/>
            <w:lang w:bidi="ar"/>
          </w:rPr>
          <w:t xml:space="preserve">2 </w:t>
        </w:r>
        <w:r>
          <w:rPr>
            <w:color w:val="000000"/>
            <w:szCs w:val="30"/>
          </w:rPr>
          <w:t xml:space="preserve"> Terms </w:t>
        </w:r>
        <w:r>
          <w:rPr>
            <w:color w:val="000000"/>
          </w:rPr>
          <w:tab/>
        </w:r>
      </w:hyperlink>
      <w:r>
        <w:rPr>
          <w:rFonts w:hint="eastAsia"/>
          <w:color w:val="000000"/>
          <w:szCs w:val="20"/>
          <w:lang w:eastAsia="zh"/>
        </w:rPr>
        <w:t>3</w:t>
      </w:r>
    </w:p>
    <w:p w:rsidR="00423B8E" w:rsidRDefault="00423B8E">
      <w:pPr>
        <w:pStyle w:val="TOC1"/>
        <w:tabs>
          <w:tab w:val="right" w:leader="dot" w:pos="9071"/>
        </w:tabs>
        <w:spacing w:line="264" w:lineRule="auto"/>
        <w:rPr>
          <w:color w:val="000000"/>
          <w:lang w:eastAsia="zh"/>
        </w:rPr>
      </w:pPr>
      <w:hyperlink w:anchor="_Toc1045498011" w:history="1">
        <w:r>
          <w:rPr>
            <w:color w:val="000000"/>
            <w:szCs w:val="26"/>
            <w:lang w:bidi="ar"/>
          </w:rPr>
          <w:t>3</w:t>
        </w:r>
        <w:r>
          <w:rPr>
            <w:color w:val="000000"/>
          </w:rPr>
          <w:t xml:space="preserve">  Basic </w:t>
        </w:r>
        <w:r>
          <w:rPr>
            <w:color w:val="000000"/>
            <w:lang w:eastAsia="zh"/>
          </w:rPr>
          <w:t>r</w:t>
        </w:r>
        <w:r>
          <w:rPr>
            <w:color w:val="000000"/>
          </w:rPr>
          <w:t>equirements</w:t>
        </w:r>
        <w:r>
          <w:rPr>
            <w:color w:val="000000"/>
          </w:rPr>
          <w:tab/>
        </w:r>
      </w:hyperlink>
      <w:r>
        <w:rPr>
          <w:rFonts w:hint="eastAsia"/>
          <w:color w:val="000000"/>
          <w:szCs w:val="20"/>
          <w:lang w:eastAsia="zh"/>
        </w:rPr>
        <w:t>4</w:t>
      </w:r>
    </w:p>
    <w:p w:rsidR="00423B8E" w:rsidRDefault="00423B8E">
      <w:pPr>
        <w:pStyle w:val="TOC1"/>
        <w:tabs>
          <w:tab w:val="right" w:leader="dot" w:pos="9071"/>
        </w:tabs>
        <w:spacing w:line="264" w:lineRule="auto"/>
        <w:rPr>
          <w:color w:val="000000"/>
        </w:rPr>
      </w:pPr>
      <w:hyperlink w:anchor="_Toc1019598102" w:history="1">
        <w:r>
          <w:rPr>
            <w:color w:val="000000"/>
            <w:szCs w:val="20"/>
          </w:rPr>
          <w:t xml:space="preserve">4  Monitoring </w:t>
        </w:r>
        <w:r>
          <w:rPr>
            <w:szCs w:val="30"/>
            <w:lang w:eastAsia="zh"/>
          </w:rPr>
          <w:t>c</w:t>
        </w:r>
        <w:r>
          <w:rPr>
            <w:szCs w:val="30"/>
          </w:rPr>
          <w:t>ontent</w:t>
        </w:r>
        <w:r>
          <w:rPr>
            <w:rFonts w:hint="eastAsia"/>
            <w:szCs w:val="30"/>
            <w:lang w:eastAsia="zh"/>
          </w:rPr>
          <w:t xml:space="preserve"> and layout of monitoring points</w:t>
        </w:r>
        <w:r>
          <w:rPr>
            <w:color w:val="000000"/>
            <w:szCs w:val="20"/>
          </w:rPr>
          <w:tab/>
        </w:r>
      </w:hyperlink>
      <w:r w:rsidR="00776F98">
        <w:rPr>
          <w:rFonts w:hint="eastAsia"/>
          <w:color w:val="000000"/>
          <w:szCs w:val="20"/>
        </w:rPr>
        <w:t>7</w:t>
      </w:r>
    </w:p>
    <w:p w:rsidR="00423B8E" w:rsidRDefault="00423B8E">
      <w:pPr>
        <w:pStyle w:val="TOC2"/>
        <w:tabs>
          <w:tab w:val="right" w:leader="dot" w:pos="9071"/>
        </w:tabs>
        <w:spacing w:line="264" w:lineRule="auto"/>
        <w:ind w:leftChars="135" w:left="324"/>
        <w:rPr>
          <w:color w:val="000000"/>
        </w:rPr>
      </w:pPr>
      <w:hyperlink w:anchor="_Toc1163331443" w:history="1">
        <w:r>
          <w:rPr>
            <w:rFonts w:eastAsia="黑体"/>
            <w:color w:val="000000"/>
            <w:szCs w:val="20"/>
          </w:rPr>
          <w:t>4.1</w:t>
        </w:r>
        <w:r>
          <w:rPr>
            <w:rFonts w:eastAsia="黑体"/>
            <w:color w:val="000000"/>
          </w:rPr>
          <w:t xml:space="preserve">  General </w:t>
        </w:r>
        <w:r>
          <w:rPr>
            <w:rFonts w:eastAsia="黑体"/>
            <w:color w:val="000000"/>
            <w:lang w:eastAsia="zh"/>
          </w:rPr>
          <w:t>r</w:t>
        </w:r>
        <w:r>
          <w:rPr>
            <w:rFonts w:eastAsia="黑体"/>
            <w:color w:val="000000"/>
          </w:rPr>
          <w:t>equirements</w:t>
        </w:r>
        <w:r>
          <w:rPr>
            <w:color w:val="000000"/>
          </w:rPr>
          <w:tab/>
        </w:r>
      </w:hyperlink>
      <w:r w:rsidR="00776F98">
        <w:rPr>
          <w:rFonts w:hint="eastAsia"/>
          <w:color w:val="000000"/>
          <w:szCs w:val="20"/>
        </w:rPr>
        <w:t>7</w:t>
      </w:r>
    </w:p>
    <w:p w:rsidR="00423B8E" w:rsidRDefault="00423B8E">
      <w:pPr>
        <w:pStyle w:val="TOC2"/>
        <w:tabs>
          <w:tab w:val="right" w:leader="dot" w:pos="9071"/>
        </w:tabs>
        <w:spacing w:line="264" w:lineRule="auto"/>
        <w:ind w:leftChars="135" w:left="324"/>
        <w:rPr>
          <w:color w:val="000000"/>
        </w:rPr>
      </w:pPr>
      <w:hyperlink w:anchor="_Toc2129131637" w:history="1">
        <w:r>
          <w:rPr>
            <w:rFonts w:eastAsia="黑体"/>
            <w:color w:val="000000"/>
            <w:szCs w:val="20"/>
          </w:rPr>
          <w:t>4.2</w:t>
        </w:r>
        <w:r>
          <w:rPr>
            <w:rFonts w:eastAsia="黑体"/>
            <w:color w:val="000000"/>
          </w:rPr>
          <w:t xml:space="preserve">  </w:t>
        </w:r>
        <w:r>
          <w:rPr>
            <w:rFonts w:eastAsia="黑体"/>
            <w:color w:val="000000"/>
            <w:szCs w:val="20"/>
          </w:rPr>
          <w:t>Concrete</w:t>
        </w:r>
        <w:r>
          <w:rPr>
            <w:rFonts w:eastAsia="黑体"/>
            <w:szCs w:val="20"/>
            <w:lang w:bidi="ar"/>
          </w:rPr>
          <w:t xml:space="preserve"> </w:t>
        </w:r>
        <w:r>
          <w:rPr>
            <w:rFonts w:eastAsia="黑体"/>
            <w:szCs w:val="20"/>
            <w:lang w:eastAsia="zh" w:bidi="ar"/>
          </w:rPr>
          <w:t>s</w:t>
        </w:r>
        <w:r>
          <w:rPr>
            <w:rFonts w:eastAsia="黑体"/>
            <w:szCs w:val="20"/>
            <w:lang w:bidi="ar"/>
          </w:rPr>
          <w:t>tructures</w:t>
        </w:r>
        <w:r>
          <w:rPr>
            <w:color w:val="000000"/>
          </w:rPr>
          <w:tab/>
        </w:r>
      </w:hyperlink>
      <w:r w:rsidR="00776F98">
        <w:rPr>
          <w:rFonts w:hint="eastAsia"/>
          <w:color w:val="000000"/>
          <w:szCs w:val="20"/>
        </w:rPr>
        <w:t>7</w:t>
      </w:r>
    </w:p>
    <w:p w:rsidR="00423B8E" w:rsidRDefault="00423B8E">
      <w:pPr>
        <w:pStyle w:val="TOC2"/>
        <w:tabs>
          <w:tab w:val="right" w:leader="dot" w:pos="9071"/>
        </w:tabs>
        <w:spacing w:line="264" w:lineRule="auto"/>
        <w:ind w:leftChars="135" w:left="324"/>
        <w:rPr>
          <w:color w:val="000000"/>
          <w:lang w:eastAsia="zh"/>
        </w:rPr>
      </w:pPr>
      <w:hyperlink w:anchor="_Toc545832591" w:history="1">
        <w:r>
          <w:rPr>
            <w:rFonts w:eastAsia="黑体"/>
            <w:color w:val="000000"/>
            <w:szCs w:val="20"/>
          </w:rPr>
          <w:t>4.3</w:t>
        </w:r>
        <w:r>
          <w:rPr>
            <w:rFonts w:eastAsia="黑体"/>
            <w:color w:val="000000"/>
            <w:szCs w:val="20"/>
            <w:lang w:eastAsia="zh"/>
          </w:rPr>
          <w:t xml:space="preserve">  </w:t>
        </w:r>
        <w:r>
          <w:rPr>
            <w:rFonts w:eastAsia="黑体"/>
            <w:szCs w:val="20"/>
            <w:lang w:bidi="ar"/>
          </w:rPr>
          <w:t xml:space="preserve">Steel </w:t>
        </w:r>
        <w:r>
          <w:rPr>
            <w:rFonts w:eastAsia="黑体"/>
            <w:color w:val="000000"/>
            <w:szCs w:val="20"/>
          </w:rPr>
          <w:t>structures</w:t>
        </w:r>
        <w:r>
          <w:rPr>
            <w:color w:val="000000"/>
          </w:rPr>
          <w:tab/>
        </w:r>
      </w:hyperlink>
      <w:r>
        <w:rPr>
          <w:rFonts w:hint="eastAsia"/>
          <w:color w:val="000000"/>
          <w:szCs w:val="20"/>
          <w:lang w:eastAsia="zh"/>
        </w:rPr>
        <w:t>9</w:t>
      </w:r>
    </w:p>
    <w:p w:rsidR="00423B8E" w:rsidRDefault="00423B8E">
      <w:pPr>
        <w:pStyle w:val="TOC2"/>
        <w:tabs>
          <w:tab w:val="right" w:leader="dot" w:pos="9071"/>
        </w:tabs>
        <w:spacing w:line="264" w:lineRule="auto"/>
        <w:ind w:leftChars="135" w:left="324"/>
        <w:rPr>
          <w:color w:val="000000"/>
        </w:rPr>
      </w:pPr>
      <w:hyperlink w:anchor="_Toc205879032" w:history="1">
        <w:r>
          <w:rPr>
            <w:rFonts w:eastAsia="黑体"/>
            <w:color w:val="000000"/>
            <w:szCs w:val="20"/>
          </w:rPr>
          <w:t>4.4</w:t>
        </w:r>
        <w:r>
          <w:rPr>
            <w:rFonts w:eastAsia="黑体"/>
            <w:color w:val="000000"/>
          </w:rPr>
          <w:t xml:space="preserve"> </w:t>
        </w:r>
        <w:r>
          <w:rPr>
            <w:rFonts w:eastAsia="黑体" w:hint="eastAsia"/>
            <w:color w:val="000000"/>
            <w:lang w:eastAsia="zh"/>
          </w:rPr>
          <w:t xml:space="preserve"> </w:t>
        </w:r>
        <w:r>
          <w:rPr>
            <w:rFonts w:eastAsia="黑体"/>
            <w:lang w:bidi="ar"/>
          </w:rPr>
          <w:t xml:space="preserve">Masonry </w:t>
        </w:r>
        <w:r>
          <w:rPr>
            <w:rFonts w:eastAsia="黑体"/>
            <w:lang w:eastAsia="zh" w:bidi="ar"/>
          </w:rPr>
          <w:t>s</w:t>
        </w:r>
        <w:r>
          <w:rPr>
            <w:rFonts w:eastAsia="黑体"/>
            <w:lang w:bidi="ar"/>
          </w:rPr>
          <w:t>tructures</w:t>
        </w:r>
        <w:r>
          <w:rPr>
            <w:color w:val="000000"/>
          </w:rPr>
          <w:tab/>
        </w:r>
      </w:hyperlink>
      <w:r>
        <w:rPr>
          <w:rFonts w:hint="eastAsia"/>
          <w:color w:val="000000"/>
          <w:szCs w:val="20"/>
          <w:lang w:eastAsia="zh"/>
        </w:rPr>
        <w:t>1</w:t>
      </w:r>
      <w:r w:rsidR="00776F98">
        <w:rPr>
          <w:rFonts w:hint="eastAsia"/>
          <w:color w:val="000000"/>
          <w:szCs w:val="20"/>
        </w:rPr>
        <w:t>2</w:t>
      </w:r>
    </w:p>
    <w:p w:rsidR="00423B8E" w:rsidRDefault="00423B8E">
      <w:pPr>
        <w:pStyle w:val="TOC2"/>
        <w:tabs>
          <w:tab w:val="right" w:leader="dot" w:pos="9071"/>
        </w:tabs>
        <w:spacing w:line="264" w:lineRule="auto"/>
        <w:ind w:leftChars="135" w:left="324"/>
        <w:rPr>
          <w:color w:val="000000"/>
        </w:rPr>
      </w:pPr>
      <w:hyperlink w:anchor="_Toc780385443" w:history="1">
        <w:r>
          <w:rPr>
            <w:rFonts w:eastAsia="黑体"/>
            <w:color w:val="000000"/>
            <w:szCs w:val="20"/>
          </w:rPr>
          <w:t xml:space="preserve">4.5 </w:t>
        </w:r>
        <w:r>
          <w:rPr>
            <w:rFonts w:eastAsia="黑体" w:hint="eastAsia"/>
            <w:color w:val="000000"/>
            <w:szCs w:val="20"/>
            <w:lang w:eastAsia="zh"/>
          </w:rPr>
          <w:t xml:space="preserve"> </w:t>
        </w:r>
        <w:r>
          <w:rPr>
            <w:rFonts w:eastAsia="黑体"/>
            <w:lang w:bidi="ar"/>
          </w:rPr>
          <w:t xml:space="preserve">Timber </w:t>
        </w:r>
        <w:r>
          <w:rPr>
            <w:rFonts w:eastAsia="黑体"/>
            <w:color w:val="000000"/>
            <w:szCs w:val="20"/>
          </w:rPr>
          <w:t>structures</w:t>
        </w:r>
        <w:r>
          <w:rPr>
            <w:color w:val="000000"/>
          </w:rPr>
          <w:tab/>
        </w:r>
      </w:hyperlink>
      <w:r>
        <w:rPr>
          <w:rFonts w:hint="eastAsia"/>
          <w:color w:val="000000"/>
          <w:szCs w:val="20"/>
          <w:lang w:eastAsia="zh"/>
        </w:rPr>
        <w:t>1</w:t>
      </w:r>
      <w:r w:rsidR="00776F98">
        <w:rPr>
          <w:rFonts w:hint="eastAsia"/>
          <w:color w:val="000000"/>
          <w:szCs w:val="20"/>
        </w:rPr>
        <w:t>3</w:t>
      </w:r>
    </w:p>
    <w:p w:rsidR="00423B8E" w:rsidRDefault="00423B8E">
      <w:pPr>
        <w:pStyle w:val="TOC1"/>
        <w:tabs>
          <w:tab w:val="right" w:leader="dot" w:pos="9071"/>
        </w:tabs>
        <w:spacing w:line="264" w:lineRule="auto"/>
        <w:rPr>
          <w:color w:val="000000"/>
        </w:rPr>
      </w:pPr>
      <w:hyperlink w:anchor="_Toc969507796" w:history="1">
        <w:r>
          <w:rPr>
            <w:color w:val="000000"/>
            <w:kern w:val="0"/>
            <w:szCs w:val="26"/>
          </w:rPr>
          <w:t>5</w:t>
        </w:r>
        <w:r>
          <w:rPr>
            <w:color w:val="000000"/>
            <w:szCs w:val="30"/>
          </w:rPr>
          <w:t xml:space="preserve">  Monitoring </w:t>
        </w:r>
        <w:r>
          <w:rPr>
            <w:szCs w:val="20"/>
          </w:rPr>
          <w:t>methods</w:t>
        </w:r>
        <w:r>
          <w:rPr>
            <w:color w:val="000000"/>
          </w:rPr>
          <w:tab/>
        </w:r>
      </w:hyperlink>
      <w:r>
        <w:rPr>
          <w:rFonts w:hint="eastAsia"/>
          <w:color w:val="000000"/>
          <w:szCs w:val="20"/>
          <w:lang w:eastAsia="zh"/>
        </w:rPr>
        <w:t>1</w:t>
      </w:r>
      <w:r w:rsidR="00776F98">
        <w:rPr>
          <w:rFonts w:hint="eastAsia"/>
          <w:color w:val="000000"/>
          <w:szCs w:val="20"/>
        </w:rPr>
        <w:t>5</w:t>
      </w:r>
    </w:p>
    <w:p w:rsidR="00423B8E" w:rsidRDefault="00423B8E">
      <w:pPr>
        <w:pStyle w:val="TOC2"/>
        <w:tabs>
          <w:tab w:val="right" w:leader="dot" w:pos="9071"/>
        </w:tabs>
        <w:spacing w:line="264" w:lineRule="auto"/>
        <w:ind w:leftChars="135" w:left="324"/>
        <w:rPr>
          <w:color w:val="000000"/>
        </w:rPr>
      </w:pPr>
      <w:hyperlink w:anchor="_Toc664338304" w:history="1">
        <w:r>
          <w:rPr>
            <w:rFonts w:eastAsia="黑体"/>
            <w:color w:val="000000"/>
            <w:szCs w:val="20"/>
            <w:lang w:bidi="ar"/>
          </w:rPr>
          <w:t>5.1</w:t>
        </w:r>
        <w:r>
          <w:rPr>
            <w:rFonts w:eastAsia="黑体"/>
            <w:color w:val="000000"/>
            <w:lang w:bidi="ar"/>
          </w:rPr>
          <w:t xml:space="preserve">  </w:t>
        </w:r>
        <w:r>
          <w:rPr>
            <w:rFonts w:eastAsia="黑体"/>
            <w:color w:val="000000"/>
            <w:szCs w:val="20"/>
          </w:rPr>
          <w:t>General</w:t>
        </w:r>
        <w:r>
          <w:rPr>
            <w:rFonts w:eastAsia="黑体"/>
            <w:color w:val="000000"/>
            <w:lang w:bidi="ar"/>
          </w:rPr>
          <w:t xml:space="preserve"> </w:t>
        </w:r>
        <w:r>
          <w:rPr>
            <w:rFonts w:eastAsia="黑体"/>
            <w:color w:val="000000"/>
            <w:lang w:eastAsia="zh" w:bidi="ar"/>
          </w:rPr>
          <w:t>r</w:t>
        </w:r>
        <w:r>
          <w:rPr>
            <w:rFonts w:eastAsia="黑体"/>
            <w:color w:val="000000"/>
            <w:lang w:bidi="ar"/>
          </w:rPr>
          <w:t>equirements</w:t>
        </w:r>
        <w:r>
          <w:rPr>
            <w:color w:val="000000"/>
          </w:rPr>
          <w:tab/>
        </w:r>
      </w:hyperlink>
      <w:r>
        <w:rPr>
          <w:rFonts w:hint="eastAsia"/>
          <w:color w:val="000000"/>
          <w:szCs w:val="20"/>
          <w:lang w:eastAsia="zh"/>
        </w:rPr>
        <w:t>1</w:t>
      </w:r>
      <w:r w:rsidR="00776F98">
        <w:rPr>
          <w:rFonts w:hint="eastAsia"/>
          <w:color w:val="000000"/>
          <w:szCs w:val="20"/>
        </w:rPr>
        <w:t>5</w:t>
      </w:r>
    </w:p>
    <w:p w:rsidR="00423B8E" w:rsidRDefault="00423B8E">
      <w:pPr>
        <w:pStyle w:val="TOC2"/>
        <w:tabs>
          <w:tab w:val="right" w:leader="dot" w:pos="9071"/>
        </w:tabs>
        <w:spacing w:line="264" w:lineRule="auto"/>
        <w:ind w:leftChars="135" w:left="324"/>
        <w:rPr>
          <w:color w:val="000000"/>
        </w:rPr>
      </w:pPr>
      <w:hyperlink w:anchor="_Toc477082218" w:history="1">
        <w:r>
          <w:rPr>
            <w:rFonts w:eastAsia="黑体"/>
            <w:color w:val="000000"/>
            <w:szCs w:val="20"/>
            <w:lang w:bidi="ar"/>
          </w:rPr>
          <w:t xml:space="preserve">5.2  </w:t>
        </w:r>
        <w:r>
          <w:rPr>
            <w:rFonts w:eastAsia="黑体" w:hint="eastAsia"/>
            <w:color w:val="000000"/>
            <w:szCs w:val="20"/>
          </w:rPr>
          <w:t>Environmental</w:t>
        </w:r>
        <w:r>
          <w:rPr>
            <w:rFonts w:eastAsia="黑体" w:hint="eastAsia"/>
            <w:color w:val="000000"/>
            <w:szCs w:val="20"/>
            <w:lang w:eastAsia="zh"/>
          </w:rPr>
          <w:t xml:space="preserve"> monitoring</w:t>
        </w:r>
        <w:r>
          <w:rPr>
            <w:color w:val="000000"/>
          </w:rPr>
          <w:tab/>
        </w:r>
      </w:hyperlink>
      <w:r>
        <w:rPr>
          <w:rFonts w:hint="eastAsia"/>
          <w:color w:val="000000"/>
          <w:szCs w:val="20"/>
          <w:lang w:eastAsia="zh"/>
        </w:rPr>
        <w:t>1</w:t>
      </w:r>
      <w:r w:rsidR="00776F98">
        <w:rPr>
          <w:rFonts w:hint="eastAsia"/>
          <w:color w:val="000000"/>
          <w:szCs w:val="20"/>
        </w:rPr>
        <w:t>5</w:t>
      </w:r>
    </w:p>
    <w:p w:rsidR="00423B8E" w:rsidRDefault="00423B8E">
      <w:pPr>
        <w:pStyle w:val="TOC2"/>
        <w:tabs>
          <w:tab w:val="right" w:leader="dot" w:pos="9071"/>
        </w:tabs>
        <w:spacing w:line="264" w:lineRule="auto"/>
        <w:ind w:leftChars="135" w:left="324"/>
        <w:rPr>
          <w:color w:val="000000"/>
          <w:lang w:eastAsia="zh"/>
        </w:rPr>
      </w:pPr>
      <w:hyperlink w:anchor="_Toc35598347" w:history="1">
        <w:r>
          <w:rPr>
            <w:rFonts w:eastAsia="黑体"/>
            <w:color w:val="000000"/>
            <w:szCs w:val="20"/>
            <w:lang w:bidi="ar"/>
          </w:rPr>
          <w:t xml:space="preserve">5.3  </w:t>
        </w:r>
        <w:r>
          <w:rPr>
            <w:rFonts w:eastAsia="黑体"/>
            <w:color w:val="000000"/>
            <w:szCs w:val="20"/>
          </w:rPr>
          <w:t>Action</w:t>
        </w:r>
        <w:r>
          <w:rPr>
            <w:rFonts w:eastAsia="黑体"/>
            <w:szCs w:val="20"/>
            <w:lang w:eastAsia="zh"/>
          </w:rPr>
          <w:t xml:space="preserve"> monitoring</w:t>
        </w:r>
        <w:r>
          <w:rPr>
            <w:color w:val="000000"/>
          </w:rPr>
          <w:tab/>
        </w:r>
      </w:hyperlink>
      <w:r>
        <w:rPr>
          <w:rFonts w:hint="eastAsia"/>
          <w:color w:val="000000"/>
          <w:szCs w:val="20"/>
          <w:lang w:eastAsia="zh"/>
        </w:rPr>
        <w:t>15</w:t>
      </w:r>
    </w:p>
    <w:p w:rsidR="00423B8E" w:rsidRDefault="00423B8E">
      <w:pPr>
        <w:pStyle w:val="TOC2"/>
        <w:tabs>
          <w:tab w:val="right" w:leader="dot" w:pos="9071"/>
        </w:tabs>
        <w:spacing w:line="264" w:lineRule="auto"/>
        <w:ind w:leftChars="135" w:left="324"/>
        <w:rPr>
          <w:color w:val="000000"/>
        </w:rPr>
      </w:pPr>
      <w:hyperlink w:anchor="_Toc127829030" w:history="1">
        <w:r>
          <w:rPr>
            <w:rFonts w:eastAsia="黑体"/>
            <w:color w:val="000000"/>
            <w:lang w:bidi="ar"/>
          </w:rPr>
          <w:t>5.</w:t>
        </w:r>
        <w:r>
          <w:rPr>
            <w:rFonts w:eastAsia="黑体"/>
            <w:color w:val="000000"/>
            <w:lang w:eastAsia="zh" w:bidi="ar"/>
          </w:rPr>
          <w:t>4</w:t>
        </w:r>
        <w:r>
          <w:rPr>
            <w:rFonts w:eastAsia="黑体"/>
            <w:color w:val="000000"/>
            <w:lang w:bidi="ar"/>
          </w:rPr>
          <w:t xml:space="preserve">  </w:t>
        </w:r>
        <w:r>
          <w:rPr>
            <w:rFonts w:eastAsia="黑体"/>
            <w:color w:val="000000"/>
            <w:szCs w:val="20"/>
          </w:rPr>
          <w:t>Structural</w:t>
        </w:r>
        <w:r>
          <w:rPr>
            <w:rFonts w:eastAsia="黑体"/>
          </w:rPr>
          <w:t xml:space="preserve"> </w:t>
        </w:r>
        <w:r>
          <w:rPr>
            <w:rFonts w:eastAsia="黑体"/>
            <w:lang w:eastAsia="zh"/>
          </w:rPr>
          <w:t>r</w:t>
        </w:r>
        <w:r>
          <w:rPr>
            <w:rFonts w:eastAsia="黑体"/>
          </w:rPr>
          <w:t xml:space="preserve">esponse </w:t>
        </w:r>
        <w:r>
          <w:rPr>
            <w:rFonts w:eastAsia="黑体"/>
            <w:lang w:eastAsia="zh"/>
          </w:rPr>
          <w:t>m</w:t>
        </w:r>
        <w:r>
          <w:rPr>
            <w:rFonts w:eastAsia="黑体"/>
          </w:rPr>
          <w:t>onitorin</w:t>
        </w:r>
        <w:r>
          <w:rPr>
            <w:rFonts w:eastAsia="黑体" w:hint="eastAsia"/>
            <w:lang w:eastAsia="zh"/>
          </w:rPr>
          <w:t>g</w:t>
        </w:r>
        <w:r>
          <w:rPr>
            <w:color w:val="000000"/>
          </w:rPr>
          <w:tab/>
        </w:r>
      </w:hyperlink>
      <w:r>
        <w:rPr>
          <w:rFonts w:hint="eastAsia"/>
          <w:color w:val="000000"/>
          <w:szCs w:val="20"/>
          <w:lang w:eastAsia="zh"/>
        </w:rPr>
        <w:t>1</w:t>
      </w:r>
      <w:r w:rsidR="00776F98">
        <w:rPr>
          <w:rFonts w:hint="eastAsia"/>
          <w:color w:val="000000"/>
          <w:szCs w:val="20"/>
        </w:rPr>
        <w:t>6</w:t>
      </w:r>
    </w:p>
    <w:p w:rsidR="00423B8E" w:rsidRDefault="00423B8E">
      <w:pPr>
        <w:pStyle w:val="TOC2"/>
        <w:tabs>
          <w:tab w:val="right" w:leader="dot" w:pos="9071"/>
        </w:tabs>
        <w:spacing w:line="264" w:lineRule="auto"/>
        <w:ind w:leftChars="135" w:left="324"/>
        <w:rPr>
          <w:color w:val="000000"/>
        </w:rPr>
      </w:pPr>
      <w:hyperlink w:anchor="_Toc416191513" w:history="1">
        <w:r>
          <w:rPr>
            <w:rFonts w:eastAsia="黑体"/>
            <w:color w:val="000000"/>
            <w:lang w:bidi="ar"/>
          </w:rPr>
          <w:t xml:space="preserve">5.5  </w:t>
        </w:r>
        <w:r>
          <w:rPr>
            <w:rFonts w:eastAsia="黑体"/>
            <w:color w:val="000000"/>
            <w:szCs w:val="20"/>
          </w:rPr>
          <w:t>Structural</w:t>
        </w:r>
        <w:r>
          <w:rPr>
            <w:rFonts w:eastAsia="黑体"/>
            <w:szCs w:val="20"/>
          </w:rPr>
          <w:t xml:space="preserve"> </w:t>
        </w:r>
        <w:r>
          <w:rPr>
            <w:rFonts w:eastAsia="黑体"/>
            <w:szCs w:val="20"/>
            <w:lang w:eastAsia="zh"/>
          </w:rPr>
          <w:t>d</w:t>
        </w:r>
        <w:r>
          <w:rPr>
            <w:rFonts w:eastAsia="黑体"/>
            <w:szCs w:val="20"/>
          </w:rPr>
          <w:t xml:space="preserve">eformation </w:t>
        </w:r>
        <w:r>
          <w:rPr>
            <w:rFonts w:eastAsia="黑体"/>
            <w:szCs w:val="20"/>
            <w:lang w:eastAsia="zh"/>
          </w:rPr>
          <w:t>m</w:t>
        </w:r>
        <w:r>
          <w:rPr>
            <w:rFonts w:eastAsia="黑体"/>
            <w:szCs w:val="20"/>
          </w:rPr>
          <w:t>onitorin</w:t>
        </w:r>
        <w:r>
          <w:rPr>
            <w:rFonts w:eastAsia="黑体" w:hint="eastAsia"/>
            <w:szCs w:val="20"/>
            <w:lang w:eastAsia="zh"/>
          </w:rPr>
          <w:t>g</w:t>
        </w:r>
        <w:r>
          <w:rPr>
            <w:color w:val="000000"/>
          </w:rPr>
          <w:tab/>
        </w:r>
      </w:hyperlink>
      <w:r>
        <w:rPr>
          <w:rFonts w:hint="eastAsia"/>
          <w:color w:val="000000"/>
          <w:szCs w:val="20"/>
          <w:lang w:eastAsia="zh"/>
        </w:rPr>
        <w:t>1</w:t>
      </w:r>
      <w:r w:rsidR="00776F98">
        <w:rPr>
          <w:rFonts w:hint="eastAsia"/>
          <w:color w:val="000000"/>
          <w:szCs w:val="20"/>
        </w:rPr>
        <w:t>7</w:t>
      </w:r>
    </w:p>
    <w:p w:rsidR="00423B8E" w:rsidRDefault="00423B8E">
      <w:pPr>
        <w:pStyle w:val="TOC1"/>
        <w:tabs>
          <w:tab w:val="right" w:leader="dot" w:pos="9071"/>
        </w:tabs>
        <w:spacing w:line="264" w:lineRule="auto"/>
        <w:rPr>
          <w:color w:val="000000"/>
        </w:rPr>
      </w:pPr>
      <w:hyperlink w:anchor="_Toc1533193324" w:history="1">
        <w:r>
          <w:rPr>
            <w:color w:val="000000"/>
            <w:szCs w:val="26"/>
            <w:lang w:bidi="ar"/>
          </w:rPr>
          <w:t xml:space="preserve">6  Monitoring </w:t>
        </w:r>
        <w:r>
          <w:rPr>
            <w:color w:val="000000"/>
            <w:szCs w:val="26"/>
            <w:lang w:eastAsia="zh" w:bidi="ar"/>
          </w:rPr>
          <w:t>s</w:t>
        </w:r>
        <w:r>
          <w:rPr>
            <w:color w:val="000000"/>
            <w:szCs w:val="26"/>
            <w:lang w:bidi="ar"/>
          </w:rPr>
          <w:t xml:space="preserve">ystem </w:t>
        </w:r>
        <w:r>
          <w:rPr>
            <w:color w:val="000000"/>
            <w:szCs w:val="26"/>
            <w:lang w:eastAsia="zh" w:bidi="ar"/>
          </w:rPr>
          <w:t>d</w:t>
        </w:r>
        <w:r>
          <w:rPr>
            <w:color w:val="000000"/>
            <w:szCs w:val="26"/>
            <w:lang w:bidi="ar"/>
          </w:rPr>
          <w:t>esign​</w:t>
        </w:r>
        <w:r>
          <w:rPr>
            <w:color w:val="000000"/>
          </w:rPr>
          <w:tab/>
        </w:r>
        <w:r>
          <w:rPr>
            <w:rFonts w:hint="eastAsia"/>
            <w:color w:val="000000"/>
            <w:lang w:eastAsia="zh"/>
          </w:rPr>
          <w:t>1</w:t>
        </w:r>
        <w:r>
          <w:rPr>
            <w:rFonts w:hint="eastAsia"/>
            <w:color w:val="000000"/>
          </w:rPr>
          <w:t>9</w:t>
        </w:r>
      </w:hyperlink>
    </w:p>
    <w:p w:rsidR="00423B8E" w:rsidRDefault="00423B8E">
      <w:pPr>
        <w:pStyle w:val="TOC1"/>
        <w:tabs>
          <w:tab w:val="right" w:leader="dot" w:pos="9071"/>
        </w:tabs>
        <w:spacing w:line="264" w:lineRule="auto"/>
        <w:rPr>
          <w:color w:val="000000"/>
        </w:rPr>
      </w:pPr>
      <w:hyperlink w:anchor="_Toc883422386" w:history="1">
        <w:r>
          <w:rPr>
            <w:color w:val="000000"/>
            <w:szCs w:val="30"/>
          </w:rPr>
          <w:t xml:space="preserve">7  </w:t>
        </w:r>
        <w:r>
          <w:rPr>
            <w:color w:val="000000"/>
            <w:szCs w:val="26"/>
            <w:lang w:bidi="ar"/>
          </w:rPr>
          <w:t>Monitoring</w:t>
        </w:r>
        <w:r>
          <w:rPr>
            <w:rFonts w:hint="eastAsia"/>
            <w:color w:val="000000"/>
            <w:szCs w:val="26"/>
            <w:lang w:eastAsia="zh" w:bidi="ar"/>
          </w:rPr>
          <w:t xml:space="preserve"> s</w:t>
        </w:r>
        <w:r>
          <w:rPr>
            <w:color w:val="000000"/>
            <w:szCs w:val="30"/>
          </w:rPr>
          <w:t xml:space="preserve">ystem </w:t>
        </w:r>
        <w:r>
          <w:rPr>
            <w:color w:val="000000"/>
            <w:szCs w:val="30"/>
            <w:lang w:eastAsia="zh"/>
          </w:rPr>
          <w:t>i</w:t>
        </w:r>
        <w:r>
          <w:rPr>
            <w:color w:val="000000"/>
            <w:szCs w:val="30"/>
          </w:rPr>
          <w:t xml:space="preserve">nstallation </w:t>
        </w:r>
        <w:r>
          <w:rPr>
            <w:color w:val="000000"/>
          </w:rPr>
          <w:tab/>
        </w:r>
        <w:r>
          <w:rPr>
            <w:rFonts w:hint="eastAsia"/>
            <w:color w:val="000000"/>
            <w:lang w:eastAsia="zh"/>
          </w:rPr>
          <w:t>2</w:t>
        </w:r>
        <w:r>
          <w:rPr>
            <w:rFonts w:hint="eastAsia"/>
            <w:color w:val="000000"/>
          </w:rPr>
          <w:t>3</w:t>
        </w:r>
      </w:hyperlink>
    </w:p>
    <w:p w:rsidR="00423B8E" w:rsidRDefault="00423B8E">
      <w:pPr>
        <w:pStyle w:val="TOC1"/>
        <w:tabs>
          <w:tab w:val="right" w:leader="dot" w:pos="9071"/>
        </w:tabs>
        <w:spacing w:line="264" w:lineRule="auto"/>
        <w:rPr>
          <w:color w:val="000000"/>
        </w:rPr>
      </w:pPr>
      <w:hyperlink w:anchor="_Toc2014541771" w:history="1">
        <w:r>
          <w:rPr>
            <w:color w:val="000000"/>
            <w:kern w:val="44"/>
            <w:szCs w:val="28"/>
            <w:lang w:bidi="ar"/>
          </w:rPr>
          <w:t xml:space="preserve">8  </w:t>
        </w:r>
        <w:r>
          <w:rPr>
            <w:kern w:val="44"/>
            <w:szCs w:val="32"/>
            <w:lang w:eastAsia="zh"/>
          </w:rPr>
          <w:t>Health Assessment</w:t>
        </w:r>
        <w:r>
          <w:rPr>
            <w:color w:val="000000"/>
          </w:rPr>
          <w:tab/>
        </w:r>
        <w:r>
          <w:rPr>
            <w:rFonts w:hint="eastAsia"/>
            <w:color w:val="000000"/>
          </w:rPr>
          <w:t>2</w:t>
        </w:r>
      </w:hyperlink>
      <w:r w:rsidR="00776F98">
        <w:rPr>
          <w:rFonts w:hint="eastAsia"/>
          <w:color w:val="000000"/>
          <w:szCs w:val="20"/>
        </w:rPr>
        <w:t>5</w:t>
      </w:r>
    </w:p>
    <w:p w:rsidR="00423B8E" w:rsidRDefault="00423B8E">
      <w:pPr>
        <w:pStyle w:val="TOC2"/>
        <w:tabs>
          <w:tab w:val="right" w:leader="dot" w:pos="9071"/>
        </w:tabs>
        <w:spacing w:line="264" w:lineRule="auto"/>
        <w:ind w:leftChars="135" w:left="324"/>
        <w:rPr>
          <w:color w:val="000000"/>
          <w:szCs w:val="20"/>
        </w:rPr>
      </w:pPr>
      <w:hyperlink w:anchor="_Toc176277725" w:history="1">
        <w:r>
          <w:rPr>
            <w:color w:val="000000"/>
            <w:szCs w:val="20"/>
          </w:rPr>
          <w:t xml:space="preserve">8.1  </w:t>
        </w:r>
        <w:r>
          <w:rPr>
            <w:rFonts w:eastAsia="黑体"/>
            <w:color w:val="000000"/>
            <w:szCs w:val="20"/>
          </w:rPr>
          <w:t>General</w:t>
        </w:r>
        <w:r>
          <w:rPr>
            <w:color w:val="000000"/>
            <w:szCs w:val="20"/>
          </w:rPr>
          <w:t xml:space="preserve"> requirements</w:t>
        </w:r>
        <w:r>
          <w:rPr>
            <w:color w:val="000000"/>
            <w:szCs w:val="20"/>
          </w:rPr>
          <w:tab/>
        </w:r>
        <w:r>
          <w:rPr>
            <w:rFonts w:hint="eastAsia"/>
            <w:color w:val="000000"/>
            <w:szCs w:val="20"/>
          </w:rPr>
          <w:t>2</w:t>
        </w:r>
      </w:hyperlink>
      <w:r w:rsidR="00776F98">
        <w:rPr>
          <w:rFonts w:hint="eastAsia"/>
          <w:color w:val="000000"/>
          <w:szCs w:val="20"/>
        </w:rPr>
        <w:t>5</w:t>
      </w:r>
    </w:p>
    <w:p w:rsidR="00423B8E" w:rsidRDefault="00423B8E">
      <w:pPr>
        <w:pStyle w:val="TOC2"/>
        <w:tabs>
          <w:tab w:val="right" w:leader="dot" w:pos="9071"/>
        </w:tabs>
        <w:spacing w:line="264" w:lineRule="auto"/>
        <w:ind w:leftChars="135" w:left="324"/>
        <w:rPr>
          <w:color w:val="000000"/>
          <w:szCs w:val="20"/>
        </w:rPr>
      </w:pPr>
      <w:hyperlink w:anchor="_Toc2018446166" w:history="1">
        <w:r>
          <w:rPr>
            <w:color w:val="000000"/>
            <w:szCs w:val="20"/>
          </w:rPr>
          <w:t xml:space="preserve">8.2  </w:t>
        </w:r>
        <w:r>
          <w:rPr>
            <w:rFonts w:eastAsia="黑体"/>
            <w:color w:val="000000"/>
            <w:szCs w:val="20"/>
          </w:rPr>
          <w:t>Overlimit</w:t>
        </w:r>
        <w:r>
          <w:rPr>
            <w:color w:val="000000"/>
            <w:szCs w:val="20"/>
          </w:rPr>
          <w:t xml:space="preserve"> </w:t>
        </w:r>
        <w:r>
          <w:rPr>
            <w:rFonts w:hint="eastAsia"/>
            <w:color w:val="000000"/>
            <w:szCs w:val="20"/>
            <w:lang w:eastAsia="zh"/>
          </w:rPr>
          <w:t>a</w:t>
        </w:r>
        <w:r>
          <w:rPr>
            <w:color w:val="000000"/>
            <w:szCs w:val="20"/>
          </w:rPr>
          <w:t>larm</w:t>
        </w:r>
        <w:r>
          <w:rPr>
            <w:color w:val="000000"/>
            <w:szCs w:val="20"/>
          </w:rPr>
          <w:tab/>
        </w:r>
        <w:r>
          <w:rPr>
            <w:rFonts w:hint="eastAsia"/>
            <w:color w:val="000000"/>
            <w:szCs w:val="20"/>
          </w:rPr>
          <w:t>2</w:t>
        </w:r>
      </w:hyperlink>
      <w:r w:rsidR="00776F98">
        <w:rPr>
          <w:rFonts w:hint="eastAsia"/>
          <w:color w:val="000000"/>
          <w:szCs w:val="20"/>
        </w:rPr>
        <w:t>5</w:t>
      </w:r>
    </w:p>
    <w:p w:rsidR="00423B8E" w:rsidRDefault="00423B8E">
      <w:pPr>
        <w:pStyle w:val="TOC2"/>
        <w:tabs>
          <w:tab w:val="right" w:leader="dot" w:pos="9071"/>
        </w:tabs>
        <w:spacing w:line="264" w:lineRule="auto"/>
        <w:ind w:leftChars="135" w:left="324"/>
        <w:rPr>
          <w:color w:val="000000"/>
        </w:rPr>
      </w:pPr>
      <w:hyperlink w:anchor="_Toc1107219110" w:history="1">
        <w:r>
          <w:rPr>
            <w:color w:val="000000"/>
            <w:szCs w:val="21"/>
            <w:lang w:bidi="ar"/>
          </w:rPr>
          <w:t xml:space="preserve">8.3  </w:t>
        </w:r>
        <w:r>
          <w:rPr>
            <w:rFonts w:eastAsia="黑体"/>
            <w:color w:val="000000"/>
            <w:szCs w:val="20"/>
          </w:rPr>
          <w:t>Structural</w:t>
        </w:r>
        <w:r>
          <w:rPr>
            <w:color w:val="000000"/>
            <w:szCs w:val="21"/>
            <w:lang w:bidi="ar"/>
          </w:rPr>
          <w:t xml:space="preserve"> </w:t>
        </w:r>
        <w:r>
          <w:rPr>
            <w:rFonts w:hint="eastAsia"/>
            <w:color w:val="000000"/>
            <w:szCs w:val="21"/>
            <w:lang w:eastAsia="zh" w:bidi="ar"/>
          </w:rPr>
          <w:t>h</w:t>
        </w:r>
        <w:r>
          <w:rPr>
            <w:color w:val="000000"/>
            <w:szCs w:val="21"/>
            <w:lang w:bidi="ar"/>
          </w:rPr>
          <w:t xml:space="preserve">ealth </w:t>
        </w:r>
        <w:r>
          <w:rPr>
            <w:rFonts w:hint="eastAsia"/>
            <w:color w:val="000000"/>
            <w:szCs w:val="21"/>
            <w:lang w:eastAsia="zh" w:bidi="ar"/>
          </w:rPr>
          <w:t>l</w:t>
        </w:r>
        <w:r>
          <w:rPr>
            <w:color w:val="000000"/>
            <w:szCs w:val="21"/>
            <w:lang w:bidi="ar"/>
          </w:rPr>
          <w:t xml:space="preserve">evel </w:t>
        </w:r>
        <w:r>
          <w:rPr>
            <w:rFonts w:hint="eastAsia"/>
            <w:color w:val="000000"/>
            <w:szCs w:val="21"/>
            <w:lang w:eastAsia="zh" w:bidi="ar"/>
          </w:rPr>
          <w:t>r</w:t>
        </w:r>
        <w:r>
          <w:rPr>
            <w:color w:val="000000"/>
            <w:szCs w:val="21"/>
            <w:lang w:bidi="ar"/>
          </w:rPr>
          <w:t>ating</w:t>
        </w:r>
        <w:r>
          <w:rPr>
            <w:color w:val="000000"/>
          </w:rPr>
          <w:tab/>
        </w:r>
        <w:r>
          <w:rPr>
            <w:rFonts w:hint="eastAsia"/>
            <w:color w:val="000000"/>
          </w:rPr>
          <w:t>30</w:t>
        </w:r>
      </w:hyperlink>
    </w:p>
    <w:p w:rsidR="00423B8E" w:rsidRDefault="00423B8E">
      <w:pPr>
        <w:pStyle w:val="TOC2"/>
        <w:tabs>
          <w:tab w:val="right" w:leader="dot" w:pos="9071"/>
        </w:tabs>
        <w:spacing w:line="264" w:lineRule="auto"/>
        <w:ind w:leftChars="135" w:left="324"/>
        <w:rPr>
          <w:color w:val="000000"/>
        </w:rPr>
      </w:pPr>
      <w:hyperlink w:anchor="_Toc6458195" w:history="1">
        <w:r>
          <w:rPr>
            <w:color w:val="000000"/>
            <w:szCs w:val="20"/>
            <w:lang w:bidi="ar"/>
          </w:rPr>
          <w:t xml:space="preserve">8.4  </w:t>
        </w:r>
        <w:r>
          <w:rPr>
            <w:rFonts w:eastAsia="黑体"/>
            <w:color w:val="000000"/>
            <w:szCs w:val="20"/>
          </w:rPr>
          <w:t>Health</w:t>
        </w:r>
        <w:r>
          <w:rPr>
            <w:rFonts w:eastAsia="黑体"/>
            <w:color w:val="000000"/>
          </w:rPr>
          <w:t xml:space="preserve"> </w:t>
        </w:r>
        <w:r>
          <w:rPr>
            <w:rFonts w:eastAsia="黑体"/>
            <w:color w:val="000000"/>
            <w:lang w:eastAsia="zh"/>
          </w:rPr>
          <w:t>a</w:t>
        </w:r>
        <w:r>
          <w:rPr>
            <w:rFonts w:eastAsia="黑体"/>
            <w:color w:val="000000"/>
          </w:rPr>
          <w:t>rchives</w:t>
        </w:r>
        <w:r>
          <w:rPr>
            <w:color w:val="000000"/>
          </w:rPr>
          <w:tab/>
        </w:r>
        <w:r>
          <w:rPr>
            <w:rFonts w:hint="eastAsia"/>
            <w:color w:val="000000"/>
          </w:rPr>
          <w:t>31</w:t>
        </w:r>
      </w:hyperlink>
    </w:p>
    <w:p w:rsidR="00423B8E" w:rsidRDefault="00423B8E">
      <w:pPr>
        <w:pStyle w:val="TOC2"/>
        <w:tabs>
          <w:tab w:val="right" w:leader="dot" w:pos="9071"/>
        </w:tabs>
        <w:spacing w:line="264" w:lineRule="auto"/>
        <w:ind w:leftChars="0" w:left="0"/>
        <w:rPr>
          <w:color w:val="000000"/>
        </w:rPr>
      </w:pPr>
      <w:hyperlink w:anchor="_Toc758212410" w:history="1">
        <w:r>
          <w:rPr>
            <w:color w:val="000000"/>
            <w:szCs w:val="20"/>
          </w:rPr>
          <w:t xml:space="preserve">Appendix A </w:t>
        </w:r>
        <w:r>
          <w:rPr>
            <w:rFonts w:hint="eastAsia"/>
            <w:color w:val="000000"/>
            <w:szCs w:val="20"/>
            <w:lang w:eastAsia="zh"/>
          </w:rPr>
          <w:t xml:space="preserve"> </w:t>
        </w:r>
        <w:r>
          <w:rPr>
            <w:color w:val="000000"/>
            <w:szCs w:val="20"/>
          </w:rPr>
          <w:t xml:space="preserve">Layout </w:t>
        </w:r>
        <w:r>
          <w:rPr>
            <w:color w:val="000000"/>
            <w:szCs w:val="20"/>
            <w:lang w:eastAsia="zh"/>
          </w:rPr>
          <w:t>d</w:t>
        </w:r>
        <w:r>
          <w:rPr>
            <w:color w:val="000000"/>
            <w:szCs w:val="20"/>
          </w:rPr>
          <w:t>iagram of</w:t>
        </w:r>
        <w:r>
          <w:rPr>
            <w:color w:val="000000"/>
            <w:szCs w:val="20"/>
            <w:lang w:eastAsia="zh"/>
          </w:rPr>
          <w:t xml:space="preserve"> m</w:t>
        </w:r>
        <w:r>
          <w:rPr>
            <w:color w:val="000000"/>
            <w:szCs w:val="20"/>
          </w:rPr>
          <w:t xml:space="preserve">onitoring </w:t>
        </w:r>
        <w:r>
          <w:rPr>
            <w:color w:val="000000"/>
            <w:szCs w:val="20"/>
            <w:lang w:eastAsia="zh"/>
          </w:rPr>
          <w:t>p</w:t>
        </w:r>
        <w:r>
          <w:rPr>
            <w:color w:val="000000"/>
            <w:szCs w:val="20"/>
          </w:rPr>
          <w:t>oints</w:t>
        </w:r>
        <w:r>
          <w:rPr>
            <w:color w:val="000000"/>
          </w:rPr>
          <w:tab/>
        </w:r>
      </w:hyperlink>
      <w:r w:rsidR="00776F98">
        <w:rPr>
          <w:rFonts w:hint="eastAsia"/>
          <w:color w:val="000000"/>
          <w:szCs w:val="20"/>
        </w:rPr>
        <w:t>33</w:t>
      </w:r>
    </w:p>
    <w:p w:rsidR="00423B8E" w:rsidRDefault="00423B8E">
      <w:pPr>
        <w:pStyle w:val="TOC2"/>
        <w:tabs>
          <w:tab w:val="right" w:leader="dot" w:pos="9071"/>
        </w:tabs>
        <w:spacing w:line="264" w:lineRule="auto"/>
        <w:ind w:leftChars="0" w:left="0"/>
        <w:rPr>
          <w:color w:val="000000"/>
        </w:rPr>
      </w:pPr>
      <w:hyperlink w:anchor="_Toc510889413" w:history="1">
        <w:r>
          <w:rPr>
            <w:color w:val="000000"/>
            <w:szCs w:val="20"/>
          </w:rPr>
          <w:t xml:space="preserve">Appendix B </w:t>
        </w:r>
        <w:r>
          <w:rPr>
            <w:rFonts w:hint="eastAsia"/>
            <w:color w:val="000000"/>
            <w:szCs w:val="20"/>
            <w:lang w:eastAsia="zh"/>
          </w:rPr>
          <w:t xml:space="preserve"> </w:t>
        </w:r>
        <w:r>
          <w:rPr>
            <w:color w:val="000000"/>
            <w:szCs w:val="20"/>
          </w:rPr>
          <w:t xml:space="preserve">Guidelines for </w:t>
        </w:r>
        <w:r>
          <w:rPr>
            <w:color w:val="000000"/>
            <w:szCs w:val="20"/>
            <w:lang w:eastAsia="zh"/>
          </w:rPr>
          <w:t>m</w:t>
        </w:r>
        <w:r>
          <w:rPr>
            <w:color w:val="000000"/>
            <w:szCs w:val="20"/>
          </w:rPr>
          <w:t xml:space="preserve">onitoring </w:t>
        </w:r>
        <w:r>
          <w:rPr>
            <w:color w:val="000000"/>
            <w:szCs w:val="20"/>
            <w:lang w:eastAsia="zh"/>
          </w:rPr>
          <w:t>r</w:t>
        </w:r>
        <w:r>
          <w:rPr>
            <w:color w:val="000000"/>
            <w:szCs w:val="20"/>
          </w:rPr>
          <w:t xml:space="preserve">eport </w:t>
        </w:r>
        <w:r>
          <w:rPr>
            <w:color w:val="000000"/>
            <w:szCs w:val="20"/>
            <w:lang w:eastAsia="zh"/>
          </w:rPr>
          <w:t>p</w:t>
        </w:r>
        <w:r>
          <w:rPr>
            <w:color w:val="000000"/>
            <w:szCs w:val="20"/>
          </w:rPr>
          <w:t>reparation</w:t>
        </w:r>
        <w:r>
          <w:rPr>
            <w:color w:val="000000"/>
          </w:rPr>
          <w:tab/>
        </w:r>
        <w:r>
          <w:rPr>
            <w:rFonts w:hint="eastAsia"/>
            <w:color w:val="000000"/>
          </w:rPr>
          <w:t>3</w:t>
        </w:r>
      </w:hyperlink>
      <w:r w:rsidR="00776F98">
        <w:rPr>
          <w:rFonts w:hint="eastAsia"/>
          <w:color w:val="000000"/>
          <w:szCs w:val="20"/>
        </w:rPr>
        <w:t>8</w:t>
      </w:r>
    </w:p>
    <w:p w:rsidR="00423B8E" w:rsidRDefault="00423B8E">
      <w:pPr>
        <w:pStyle w:val="TOC1"/>
        <w:tabs>
          <w:tab w:val="right" w:leader="dot" w:pos="9071"/>
        </w:tabs>
        <w:spacing w:line="264" w:lineRule="auto"/>
        <w:rPr>
          <w:color w:val="000000"/>
        </w:rPr>
      </w:pPr>
      <w:hyperlink w:anchor="_Toc1696474463" w:history="1">
        <w:r>
          <w:rPr>
            <w:color w:val="000000"/>
            <w:szCs w:val="20"/>
          </w:rPr>
          <w:t xml:space="preserve">Explanation of </w:t>
        </w:r>
        <w:r>
          <w:rPr>
            <w:color w:val="000000"/>
            <w:szCs w:val="20"/>
            <w:lang w:eastAsia="zh"/>
          </w:rPr>
          <w:t>w</w:t>
        </w:r>
        <w:r>
          <w:rPr>
            <w:color w:val="000000"/>
            <w:szCs w:val="20"/>
          </w:rPr>
          <w:t xml:space="preserve">ording in </w:t>
        </w:r>
        <w:r>
          <w:rPr>
            <w:color w:val="000000"/>
            <w:szCs w:val="20"/>
            <w:lang w:eastAsia="zh"/>
          </w:rPr>
          <w:t>t</w:t>
        </w:r>
        <w:r>
          <w:rPr>
            <w:color w:val="000000"/>
            <w:szCs w:val="20"/>
          </w:rPr>
          <w:t xml:space="preserve">his </w:t>
        </w:r>
        <w:r>
          <w:rPr>
            <w:color w:val="000000"/>
            <w:szCs w:val="20"/>
            <w:lang w:eastAsia="zh"/>
          </w:rPr>
          <w:t>s</w:t>
        </w:r>
        <w:r>
          <w:rPr>
            <w:color w:val="000000"/>
            <w:szCs w:val="20"/>
          </w:rPr>
          <w:t>tandard</w:t>
        </w:r>
        <w:r>
          <w:rPr>
            <w:color w:val="000000"/>
          </w:rPr>
          <w:tab/>
        </w:r>
        <w:r>
          <w:rPr>
            <w:rFonts w:hint="eastAsia"/>
            <w:color w:val="000000"/>
          </w:rPr>
          <w:t>3</w:t>
        </w:r>
      </w:hyperlink>
      <w:r w:rsidR="00776F98">
        <w:rPr>
          <w:rFonts w:hint="eastAsia"/>
          <w:color w:val="000000"/>
          <w:szCs w:val="20"/>
        </w:rPr>
        <w:t>9</w:t>
      </w:r>
    </w:p>
    <w:p w:rsidR="00423B8E" w:rsidRDefault="00423B8E">
      <w:pPr>
        <w:pStyle w:val="TOC1"/>
        <w:tabs>
          <w:tab w:val="right" w:leader="dot" w:pos="9071"/>
        </w:tabs>
        <w:spacing w:line="264" w:lineRule="auto"/>
        <w:rPr>
          <w:color w:val="000000"/>
        </w:rPr>
      </w:pPr>
      <w:hyperlink w:anchor="_Toc739860399" w:history="1">
        <w:r>
          <w:rPr>
            <w:color w:val="000000"/>
            <w:szCs w:val="20"/>
          </w:rPr>
          <w:t xml:space="preserve">List of </w:t>
        </w:r>
        <w:r>
          <w:rPr>
            <w:color w:val="000000"/>
            <w:szCs w:val="20"/>
            <w:lang w:eastAsia="zh"/>
          </w:rPr>
          <w:t>q</w:t>
        </w:r>
        <w:r>
          <w:rPr>
            <w:color w:val="000000"/>
            <w:szCs w:val="20"/>
          </w:rPr>
          <w:t xml:space="preserve">uoted </w:t>
        </w:r>
        <w:r>
          <w:rPr>
            <w:color w:val="000000"/>
            <w:szCs w:val="20"/>
            <w:lang w:eastAsia="zh"/>
          </w:rPr>
          <w:t>s</w:t>
        </w:r>
        <w:r>
          <w:rPr>
            <w:color w:val="000000"/>
            <w:szCs w:val="20"/>
          </w:rPr>
          <w:t>tandards</w:t>
        </w:r>
        <w:r>
          <w:rPr>
            <w:color w:val="000000"/>
          </w:rPr>
          <w:tab/>
        </w:r>
        <w:r>
          <w:rPr>
            <w:rFonts w:hint="eastAsia"/>
            <w:color w:val="000000"/>
          </w:rPr>
          <w:t>40</w:t>
        </w:r>
      </w:hyperlink>
    </w:p>
    <w:p w:rsidR="00423B8E" w:rsidRDefault="00000000">
      <w:pPr>
        <w:rPr>
          <w:sz w:val="21"/>
        </w:rPr>
        <w:sectPr w:rsidR="00423B8E">
          <w:pgSz w:w="11907" w:h="16840"/>
          <w:pgMar w:top="1418" w:right="1418" w:bottom="1418" w:left="1418" w:header="851" w:footer="992" w:gutter="0"/>
          <w:pgNumType w:start="1"/>
          <w:cols w:space="720"/>
          <w:docGrid w:type="lines" w:linePitch="312"/>
        </w:sectPr>
      </w:pPr>
      <w:r>
        <w:fldChar w:fldCharType="end"/>
      </w:r>
      <w:bookmarkStart w:id="6" w:name="_Toc18649"/>
      <w:bookmarkStart w:id="7" w:name="_Toc313014147"/>
    </w:p>
    <w:p w:rsidR="00423B8E" w:rsidRDefault="00000000">
      <w:pPr>
        <w:pStyle w:val="10"/>
        <w:numPr>
          <w:ilvl w:val="0"/>
          <w:numId w:val="7"/>
        </w:numPr>
        <w:spacing w:before="163"/>
        <w:rPr>
          <w:rFonts w:hint="eastAsia"/>
          <w:lang w:bidi="ar"/>
        </w:rPr>
      </w:pPr>
      <w:bookmarkStart w:id="8" w:name="_Toc1096691339"/>
      <w:bookmarkStart w:id="9" w:name="_Toc156635231"/>
      <w:r>
        <w:lastRenderedPageBreak/>
        <w:t>总  则</w:t>
      </w:r>
      <w:bookmarkEnd w:id="6"/>
      <w:bookmarkEnd w:id="7"/>
      <w:bookmarkEnd w:id="8"/>
      <w:bookmarkEnd w:id="9"/>
    </w:p>
    <w:p w:rsidR="00423B8E" w:rsidRDefault="00000000">
      <w:pPr>
        <w:pStyle w:val="302"/>
        <w:spacing w:before="163"/>
        <w:rPr>
          <w:b/>
          <w:bCs/>
          <w:lang w:bidi="ar"/>
        </w:rPr>
      </w:pPr>
      <w:bookmarkStart w:id="10" w:name="_Toc313014148"/>
      <w:r>
        <w:rPr>
          <w:rFonts w:hint="eastAsia"/>
          <w:b/>
          <w:bCs/>
          <w:lang w:bidi="ar"/>
        </w:rPr>
        <w:t xml:space="preserve">1.0.1 </w:t>
      </w:r>
      <w:r>
        <w:rPr>
          <w:lang w:bidi="ar"/>
        </w:rPr>
        <w:t>为规范北京市既有建筑结构健康监测，统一技术要求，保证健康监测</w:t>
      </w:r>
      <w:r>
        <w:rPr>
          <w:rFonts w:hint="eastAsia"/>
          <w:lang w:bidi="ar"/>
        </w:rPr>
        <w:t>工作</w:t>
      </w:r>
      <w:r>
        <w:rPr>
          <w:lang w:bidi="ar"/>
        </w:rPr>
        <w:t>质量，制定本规程</w:t>
      </w:r>
      <w:r>
        <w:rPr>
          <w:b/>
          <w:bCs/>
          <w:lang w:bidi="ar"/>
        </w:rPr>
        <w:t>。</w:t>
      </w:r>
    </w:p>
    <w:p w:rsidR="00423B8E" w:rsidRDefault="00000000">
      <w:pPr>
        <w:pStyle w:val="302"/>
        <w:spacing w:before="163"/>
        <w:rPr>
          <w:lang w:bidi="ar"/>
        </w:rPr>
      </w:pPr>
      <w:r>
        <w:rPr>
          <w:rFonts w:hint="eastAsia"/>
          <w:b/>
          <w:bCs/>
          <w:lang w:bidi="ar"/>
        </w:rPr>
        <w:t xml:space="preserve">1.0.2 </w:t>
      </w:r>
      <w:r>
        <w:rPr>
          <w:lang w:bidi="ar"/>
        </w:rPr>
        <w:t>本规程适用于北京市</w:t>
      </w:r>
      <w:r>
        <w:rPr>
          <w:rFonts w:hint="eastAsia"/>
          <w:lang w:bidi="ar"/>
        </w:rPr>
        <w:t>行政区域内</w:t>
      </w:r>
      <w:r>
        <w:rPr>
          <w:lang w:bidi="ar"/>
        </w:rPr>
        <w:t>既有建筑的结构健康监测。</w:t>
      </w:r>
    </w:p>
    <w:p w:rsidR="00423B8E" w:rsidRDefault="00000000">
      <w:pPr>
        <w:pStyle w:val="302"/>
        <w:spacing w:before="163"/>
        <w:rPr>
          <w:b/>
          <w:bCs/>
          <w:lang w:bidi="ar"/>
        </w:rPr>
      </w:pPr>
      <w:r>
        <w:rPr>
          <w:rFonts w:hint="eastAsia"/>
          <w:b/>
          <w:bCs/>
          <w:lang w:bidi="ar"/>
        </w:rPr>
        <w:t xml:space="preserve">1.0.3 </w:t>
      </w:r>
      <w:r>
        <w:rPr>
          <w:lang w:bidi="ar"/>
        </w:rPr>
        <w:t>北京市既有建筑</w:t>
      </w:r>
      <w:r>
        <w:rPr>
          <w:rFonts w:hint="eastAsia"/>
          <w:lang w:bidi="ar"/>
        </w:rPr>
        <w:t>的结构</w:t>
      </w:r>
      <w:r>
        <w:rPr>
          <w:lang w:bidi="ar"/>
        </w:rPr>
        <w:t>健康监测，除应符合本</w:t>
      </w:r>
      <w:r>
        <w:rPr>
          <w:rFonts w:hint="eastAsia"/>
          <w:lang w:bidi="ar"/>
        </w:rPr>
        <w:t>规程</w:t>
      </w:r>
      <w:r>
        <w:rPr>
          <w:lang w:bidi="ar"/>
        </w:rPr>
        <w:t>外，尚应符合国家及北京市现行有关标准的规定。</w:t>
      </w:r>
    </w:p>
    <w:p w:rsidR="00423B8E" w:rsidRDefault="00000000">
      <w:pPr>
        <w:widowControl/>
        <w:spacing w:after="0" w:line="240" w:lineRule="auto"/>
        <w:jc w:val="left"/>
        <w:rPr>
          <w:color w:val="000000"/>
        </w:rPr>
      </w:pPr>
      <w:r>
        <w:rPr>
          <w:color w:val="000000"/>
        </w:rPr>
        <w:br w:type="page"/>
      </w:r>
    </w:p>
    <w:p w:rsidR="00423B8E" w:rsidRDefault="00000000">
      <w:pPr>
        <w:pStyle w:val="10"/>
        <w:numPr>
          <w:ilvl w:val="0"/>
          <w:numId w:val="7"/>
        </w:numPr>
        <w:spacing w:before="163"/>
        <w:rPr>
          <w:rFonts w:hint="eastAsia"/>
        </w:rPr>
      </w:pPr>
      <w:bookmarkStart w:id="11" w:name="_Toc379476749"/>
      <w:bookmarkStart w:id="12" w:name="_Toc8415"/>
      <w:bookmarkStart w:id="13" w:name="_Toc885342111"/>
      <w:r>
        <w:lastRenderedPageBreak/>
        <w:t>术</w:t>
      </w:r>
      <w:r>
        <w:rPr>
          <w:rFonts w:hint="eastAsia"/>
        </w:rPr>
        <w:t xml:space="preserve">  </w:t>
      </w:r>
      <w:r>
        <w:t>语</w:t>
      </w:r>
      <w:bookmarkEnd w:id="10"/>
      <w:bookmarkEnd w:id="11"/>
      <w:bookmarkEnd w:id="12"/>
      <w:bookmarkEnd w:id="13"/>
    </w:p>
    <w:p w:rsidR="00423B8E" w:rsidRDefault="00000000">
      <w:pPr>
        <w:pStyle w:val="302"/>
        <w:spacing w:before="163"/>
        <w:rPr>
          <w:b/>
          <w:bCs/>
          <w:lang w:bidi="ar"/>
        </w:rPr>
      </w:pPr>
      <w:r>
        <w:rPr>
          <w:rFonts w:hint="eastAsia"/>
          <w:b/>
          <w:bCs/>
          <w:lang w:bidi="ar"/>
        </w:rPr>
        <w:t xml:space="preserve">2.0.1 </w:t>
      </w:r>
      <w:r>
        <w:rPr>
          <w:lang w:bidi="ar"/>
        </w:rPr>
        <w:t>既有建筑</w:t>
      </w:r>
      <w:r>
        <w:rPr>
          <w:lang w:bidi="ar"/>
        </w:rPr>
        <w:t xml:space="preserve"> existing building</w:t>
      </w:r>
    </w:p>
    <w:p w:rsidR="00423B8E" w:rsidRDefault="00000000">
      <w:pPr>
        <w:pStyle w:val="50"/>
        <w:spacing w:before="163"/>
        <w:rPr>
          <w:lang w:bidi="ar"/>
        </w:rPr>
      </w:pPr>
      <w:r>
        <w:rPr>
          <w:lang w:bidi="ar"/>
        </w:rPr>
        <w:t>已建成可以验收的</w:t>
      </w:r>
      <w:r>
        <w:rPr>
          <w:rFonts w:hint="eastAsia"/>
          <w:lang w:bidi="ar"/>
        </w:rPr>
        <w:t>和</w:t>
      </w:r>
      <w:r>
        <w:rPr>
          <w:lang w:bidi="ar"/>
        </w:rPr>
        <w:t>已投入使用的建筑。</w:t>
      </w:r>
    </w:p>
    <w:p w:rsidR="00423B8E" w:rsidRDefault="00000000">
      <w:pPr>
        <w:pStyle w:val="302"/>
        <w:spacing w:before="163"/>
        <w:rPr>
          <w:b/>
          <w:bCs/>
          <w:lang w:bidi="ar"/>
        </w:rPr>
      </w:pPr>
      <w:r>
        <w:rPr>
          <w:rFonts w:hint="eastAsia"/>
          <w:b/>
          <w:bCs/>
          <w:lang w:bidi="ar"/>
        </w:rPr>
        <w:t xml:space="preserve">2.0.2 </w:t>
      </w:r>
      <w:r>
        <w:rPr>
          <w:lang w:bidi="ar"/>
        </w:rPr>
        <w:t>结构健康监测</w:t>
      </w:r>
      <w:r>
        <w:rPr>
          <w:lang w:bidi="ar"/>
        </w:rPr>
        <w:t xml:space="preserve"> structural health monitoring</w:t>
      </w:r>
    </w:p>
    <w:p w:rsidR="00423B8E" w:rsidRDefault="00000000">
      <w:pPr>
        <w:pStyle w:val="50"/>
        <w:spacing w:before="163"/>
        <w:rPr>
          <w:lang w:eastAsia="zh"/>
        </w:rPr>
      </w:pPr>
      <w:r>
        <w:rPr>
          <w:lang w:eastAsia="zh"/>
        </w:rPr>
        <w:t>利用自动化</w:t>
      </w:r>
      <w:r>
        <w:rPr>
          <w:rFonts w:hint="eastAsia"/>
          <w:lang w:eastAsia="zh"/>
        </w:rPr>
        <w:t>或人工</w:t>
      </w:r>
      <w:r>
        <w:rPr>
          <w:lang w:eastAsia="zh"/>
        </w:rPr>
        <w:t>监测系统实时获取结构的变形、裂缝、应变等特征信息，进而分析和识别结构健康状况的工作。</w:t>
      </w:r>
    </w:p>
    <w:p w:rsidR="00423B8E" w:rsidRDefault="00000000">
      <w:pPr>
        <w:pStyle w:val="302"/>
        <w:spacing w:before="163"/>
        <w:rPr>
          <w:b/>
          <w:bCs/>
          <w:lang w:bidi="ar"/>
        </w:rPr>
      </w:pPr>
      <w:r>
        <w:rPr>
          <w:rFonts w:hint="eastAsia"/>
          <w:b/>
          <w:bCs/>
          <w:lang w:bidi="ar"/>
        </w:rPr>
        <w:t xml:space="preserve">2.0.3 </w:t>
      </w:r>
      <w:r>
        <w:rPr>
          <w:lang w:bidi="ar"/>
        </w:rPr>
        <w:t>结构健康监测系统</w:t>
      </w:r>
      <w:r>
        <w:rPr>
          <w:lang w:bidi="ar"/>
        </w:rPr>
        <w:t xml:space="preserve"> structural health monitoring system </w:t>
      </w:r>
    </w:p>
    <w:p w:rsidR="00423B8E" w:rsidRDefault="00000000">
      <w:pPr>
        <w:pStyle w:val="50"/>
        <w:spacing w:before="163"/>
        <w:rPr>
          <w:lang w:eastAsia="zh"/>
        </w:rPr>
      </w:pPr>
      <w:r>
        <w:rPr>
          <w:lang w:eastAsia="zh"/>
        </w:rPr>
        <w:t>通过网络集成技术，结合人工巡视补充，将分布在建筑结构</w:t>
      </w:r>
      <w:r>
        <w:rPr>
          <w:rFonts w:hint="eastAsia"/>
          <w:lang w:eastAsia="zh"/>
        </w:rPr>
        <w:t>上</w:t>
      </w:r>
      <w:r>
        <w:rPr>
          <w:lang w:eastAsia="zh"/>
        </w:rPr>
        <w:t>的各类传感器、数据采集与传输、数据处理与管理、数据分析与应用等硬件设备、软件模块及配套设施连接在一起，具有对建筑结构的</w:t>
      </w:r>
      <w:r>
        <w:rPr>
          <w:rFonts w:hint="eastAsia"/>
          <w:lang w:eastAsia="zh"/>
        </w:rPr>
        <w:t>环境、作用、结构响应、结构变化</w:t>
      </w:r>
      <w:r>
        <w:rPr>
          <w:lang w:eastAsia="zh"/>
        </w:rPr>
        <w:t>进行连续监测、自动记录、数据显示、报警评估及状态研判功能，可实现预警并辅助建筑结构管理的信息系统。</w:t>
      </w:r>
    </w:p>
    <w:p w:rsidR="00423B8E" w:rsidRDefault="00000000">
      <w:pPr>
        <w:pStyle w:val="302"/>
        <w:spacing w:before="163"/>
        <w:rPr>
          <w:b/>
          <w:bCs/>
          <w:lang w:bidi="ar"/>
        </w:rPr>
      </w:pPr>
      <w:r>
        <w:rPr>
          <w:rFonts w:hint="eastAsia"/>
          <w:b/>
          <w:bCs/>
          <w:lang w:bidi="ar"/>
        </w:rPr>
        <w:t xml:space="preserve">2.0.4 </w:t>
      </w:r>
      <w:r>
        <w:rPr>
          <w:lang w:bidi="ar"/>
        </w:rPr>
        <w:t>环境</w:t>
      </w:r>
      <w:r>
        <w:rPr>
          <w:lang w:bidi="ar"/>
        </w:rPr>
        <w:t xml:space="preserve"> environmental factors </w:t>
      </w:r>
    </w:p>
    <w:p w:rsidR="00423B8E" w:rsidRDefault="00000000">
      <w:pPr>
        <w:pStyle w:val="50"/>
        <w:spacing w:before="163"/>
        <w:rPr>
          <w:lang w:eastAsia="zh"/>
        </w:rPr>
      </w:pPr>
      <w:r>
        <w:rPr>
          <w:lang w:eastAsia="zh"/>
        </w:rPr>
        <w:t>影响建筑结构安全和功能的自然环境因素</w:t>
      </w:r>
      <w:r>
        <w:rPr>
          <w:rFonts w:hint="eastAsia"/>
          <w:lang w:eastAsia="zh"/>
        </w:rPr>
        <w:t>，</w:t>
      </w:r>
      <w:r>
        <w:rPr>
          <w:lang w:eastAsia="zh"/>
        </w:rPr>
        <w:t>如温度、湿度、风速等。</w:t>
      </w:r>
    </w:p>
    <w:p w:rsidR="00423B8E" w:rsidRDefault="00000000">
      <w:pPr>
        <w:pStyle w:val="302"/>
        <w:spacing w:before="163"/>
        <w:rPr>
          <w:b/>
          <w:bCs/>
          <w:lang w:bidi="ar"/>
        </w:rPr>
      </w:pPr>
      <w:r>
        <w:rPr>
          <w:rFonts w:hint="eastAsia"/>
          <w:b/>
          <w:bCs/>
          <w:lang w:bidi="ar"/>
        </w:rPr>
        <w:t xml:space="preserve">2.0.5 </w:t>
      </w:r>
      <w:r>
        <w:rPr>
          <w:lang w:bidi="ar"/>
        </w:rPr>
        <w:t>作用</w:t>
      </w:r>
      <w:r>
        <w:rPr>
          <w:lang w:bidi="ar"/>
        </w:rPr>
        <w:t xml:space="preserve"> action </w:t>
      </w:r>
    </w:p>
    <w:p w:rsidR="00423B8E" w:rsidRDefault="00000000">
      <w:pPr>
        <w:pStyle w:val="50"/>
        <w:spacing w:before="163"/>
        <w:rPr>
          <w:lang w:eastAsia="zh"/>
        </w:rPr>
      </w:pPr>
      <w:r>
        <w:rPr>
          <w:lang w:eastAsia="zh"/>
        </w:rPr>
        <w:t>建筑结构所受的直接作用和间接作用。</w:t>
      </w:r>
    </w:p>
    <w:p w:rsidR="00423B8E" w:rsidRDefault="00000000">
      <w:pPr>
        <w:pStyle w:val="302"/>
        <w:spacing w:before="163"/>
        <w:rPr>
          <w:b/>
          <w:bCs/>
          <w:lang w:bidi="ar"/>
        </w:rPr>
      </w:pPr>
      <w:r>
        <w:rPr>
          <w:rFonts w:hint="eastAsia"/>
          <w:b/>
          <w:bCs/>
          <w:lang w:bidi="ar"/>
        </w:rPr>
        <w:t xml:space="preserve">2.0.6 </w:t>
      </w:r>
      <w:r>
        <w:rPr>
          <w:lang w:bidi="ar"/>
        </w:rPr>
        <w:t>结构响应</w:t>
      </w:r>
      <w:r>
        <w:rPr>
          <w:lang w:bidi="ar"/>
        </w:rPr>
        <w:t xml:space="preserve"> structural response </w:t>
      </w:r>
    </w:p>
    <w:p w:rsidR="00423B8E" w:rsidRDefault="00000000">
      <w:pPr>
        <w:pStyle w:val="50"/>
        <w:spacing w:before="163"/>
        <w:rPr>
          <w:lang w:eastAsia="zh"/>
        </w:rPr>
      </w:pPr>
      <w:r>
        <w:rPr>
          <w:lang w:eastAsia="zh"/>
        </w:rPr>
        <w:t>由作用引起的建筑结构构件的静力或动力响应。</w:t>
      </w:r>
    </w:p>
    <w:p w:rsidR="00423B8E" w:rsidRDefault="00000000">
      <w:pPr>
        <w:pStyle w:val="302"/>
        <w:spacing w:before="163"/>
        <w:rPr>
          <w:b/>
          <w:bCs/>
          <w:lang w:bidi="ar"/>
        </w:rPr>
      </w:pPr>
      <w:r>
        <w:rPr>
          <w:rFonts w:hint="eastAsia"/>
          <w:b/>
          <w:bCs/>
          <w:lang w:bidi="ar"/>
        </w:rPr>
        <w:t xml:space="preserve">2.0.7 </w:t>
      </w:r>
      <w:r>
        <w:rPr>
          <w:lang w:bidi="ar"/>
        </w:rPr>
        <w:t>结构变化</w:t>
      </w:r>
      <w:r>
        <w:rPr>
          <w:lang w:bidi="ar"/>
        </w:rPr>
        <w:t xml:space="preserve"> structural change</w:t>
      </w:r>
    </w:p>
    <w:p w:rsidR="00423B8E" w:rsidRDefault="00000000">
      <w:pPr>
        <w:pStyle w:val="50"/>
        <w:spacing w:before="163"/>
        <w:rPr>
          <w:lang w:eastAsia="zh"/>
        </w:rPr>
      </w:pPr>
      <w:r>
        <w:rPr>
          <w:lang w:eastAsia="zh"/>
        </w:rPr>
        <w:t>以建筑结构竣工状态或某一规定时刻状态为基准，构件、结构在使用中几何形态和表观</w:t>
      </w:r>
      <w:r>
        <w:rPr>
          <w:rFonts w:hint="eastAsia"/>
          <w:lang w:eastAsia="zh"/>
        </w:rPr>
        <w:t>损伤</w:t>
      </w:r>
      <w:r>
        <w:rPr>
          <w:lang w:eastAsia="zh"/>
        </w:rPr>
        <w:t>、结构性能</w:t>
      </w:r>
      <w:r>
        <w:rPr>
          <w:rFonts w:hint="eastAsia"/>
          <w:lang w:eastAsia="zh"/>
        </w:rPr>
        <w:t>发生</w:t>
      </w:r>
      <w:r>
        <w:rPr>
          <w:lang w:eastAsia="zh"/>
        </w:rPr>
        <w:t>相对</w:t>
      </w:r>
      <w:r>
        <w:rPr>
          <w:rFonts w:hint="eastAsia"/>
          <w:lang w:eastAsia="zh"/>
        </w:rPr>
        <w:t>状态</w:t>
      </w:r>
      <w:r>
        <w:rPr>
          <w:lang w:eastAsia="zh"/>
        </w:rPr>
        <w:t>变化。</w:t>
      </w:r>
    </w:p>
    <w:p w:rsidR="00423B8E" w:rsidRDefault="00000000">
      <w:pPr>
        <w:pStyle w:val="302"/>
        <w:spacing w:before="163"/>
        <w:rPr>
          <w:b/>
          <w:bCs/>
          <w:lang w:bidi="ar"/>
        </w:rPr>
      </w:pPr>
      <w:r>
        <w:rPr>
          <w:rFonts w:hint="eastAsia"/>
          <w:b/>
          <w:bCs/>
          <w:lang w:bidi="ar"/>
        </w:rPr>
        <w:t xml:space="preserve">2.0.8 </w:t>
      </w:r>
      <w:r>
        <w:rPr>
          <w:lang w:bidi="ar"/>
        </w:rPr>
        <w:t>报警阈值</w:t>
      </w:r>
      <w:r>
        <w:rPr>
          <w:lang w:bidi="ar"/>
        </w:rPr>
        <w:t xml:space="preserve"> alarm threshold</w:t>
      </w:r>
    </w:p>
    <w:p w:rsidR="00423B8E" w:rsidRDefault="00000000">
      <w:pPr>
        <w:pStyle w:val="50"/>
        <w:spacing w:before="163"/>
        <w:rPr>
          <w:lang w:eastAsia="zh"/>
        </w:rPr>
      </w:pPr>
      <w:r>
        <w:rPr>
          <w:rFonts w:hint="eastAsia"/>
          <w:lang w:eastAsia="zh"/>
        </w:rPr>
        <w:t>针</w:t>
      </w:r>
      <w:r>
        <w:rPr>
          <w:lang w:eastAsia="zh"/>
        </w:rPr>
        <w:t>对使用环境、结构构件可能出现的不同程度异常或危险，</w:t>
      </w:r>
      <w:r>
        <w:rPr>
          <w:rFonts w:hint="eastAsia"/>
          <w:lang w:eastAsia="zh"/>
        </w:rPr>
        <w:t>为</w:t>
      </w:r>
      <w:r>
        <w:rPr>
          <w:lang w:eastAsia="zh"/>
        </w:rPr>
        <w:t>各监测点</w:t>
      </w:r>
      <w:r>
        <w:rPr>
          <w:rFonts w:hint="eastAsia"/>
          <w:lang w:eastAsia="zh"/>
        </w:rPr>
        <w:t>数据特征指标所设定的临界状态</w:t>
      </w:r>
      <w:r>
        <w:rPr>
          <w:lang w:eastAsia="zh"/>
        </w:rPr>
        <w:t>警戒值。</w:t>
      </w:r>
    </w:p>
    <w:p w:rsidR="00423B8E" w:rsidRDefault="00000000">
      <w:pPr>
        <w:pStyle w:val="302"/>
        <w:spacing w:before="163"/>
        <w:rPr>
          <w:b/>
          <w:bCs/>
          <w:lang w:bidi="ar"/>
        </w:rPr>
      </w:pPr>
      <w:r>
        <w:rPr>
          <w:rFonts w:hint="eastAsia"/>
          <w:b/>
          <w:bCs/>
          <w:lang w:bidi="ar"/>
        </w:rPr>
        <w:t xml:space="preserve">2.0.9 </w:t>
      </w:r>
      <w:r>
        <w:rPr>
          <w:lang w:bidi="ar"/>
        </w:rPr>
        <w:t>结构健康度</w:t>
      </w:r>
      <w:r>
        <w:rPr>
          <w:lang w:bidi="ar"/>
        </w:rPr>
        <w:t xml:space="preserve"> structural health level</w:t>
      </w:r>
    </w:p>
    <w:p w:rsidR="00423B8E" w:rsidRDefault="00000000">
      <w:pPr>
        <w:pStyle w:val="50"/>
        <w:spacing w:before="163"/>
        <w:rPr>
          <w:lang w:eastAsia="zh"/>
        </w:rPr>
      </w:pPr>
      <w:r>
        <w:rPr>
          <w:lang w:eastAsia="zh"/>
        </w:rPr>
        <w:t>相对于初始状态或设计规定的结构安全和功能要求，当前建筑结构安全和功能所处的</w:t>
      </w:r>
      <w:r>
        <w:rPr>
          <w:rFonts w:hint="eastAsia"/>
          <w:lang w:eastAsia="zh"/>
        </w:rPr>
        <w:t>健康</w:t>
      </w:r>
      <w:r>
        <w:rPr>
          <w:lang w:eastAsia="zh"/>
        </w:rPr>
        <w:t>水平。</w:t>
      </w:r>
    </w:p>
    <w:p w:rsidR="00423B8E" w:rsidRDefault="00000000">
      <w:pPr>
        <w:pStyle w:val="10"/>
        <w:numPr>
          <w:ilvl w:val="0"/>
          <w:numId w:val="7"/>
        </w:numPr>
        <w:spacing w:before="163"/>
        <w:rPr>
          <w:rFonts w:hint="eastAsia"/>
        </w:rPr>
      </w:pPr>
      <w:bookmarkStart w:id="14" w:name="_Toc10995"/>
      <w:bookmarkStart w:id="15" w:name="_Toc25380"/>
      <w:bookmarkStart w:id="16" w:name="_Toc638853166"/>
      <w:bookmarkStart w:id="17" w:name="_Toc1045498011"/>
      <w:bookmarkStart w:id="18" w:name="_Toc309138830"/>
      <w:bookmarkStart w:id="19" w:name="_Toc313014154"/>
      <w:bookmarkStart w:id="20" w:name="_Toc291510334"/>
      <w:bookmarkEnd w:id="14"/>
      <w:r>
        <w:lastRenderedPageBreak/>
        <w:t>基本规定</w:t>
      </w:r>
      <w:bookmarkEnd w:id="15"/>
      <w:bookmarkEnd w:id="16"/>
      <w:bookmarkEnd w:id="17"/>
    </w:p>
    <w:p w:rsidR="00423B8E" w:rsidRDefault="00000000">
      <w:pPr>
        <w:pStyle w:val="302"/>
        <w:spacing w:before="163"/>
        <w:rPr>
          <w:b/>
          <w:bCs/>
          <w:lang w:bidi="ar"/>
        </w:rPr>
      </w:pPr>
      <w:r>
        <w:rPr>
          <w:rFonts w:hint="eastAsia"/>
          <w:b/>
          <w:bCs/>
          <w:lang w:bidi="ar"/>
        </w:rPr>
        <w:t xml:space="preserve">3.0.1 </w:t>
      </w:r>
      <w:r>
        <w:rPr>
          <w:rFonts w:hint="eastAsia"/>
          <w:lang w:bidi="ar"/>
        </w:rPr>
        <w:t>既有建筑</w:t>
      </w:r>
      <w:r>
        <w:rPr>
          <w:lang w:bidi="ar"/>
        </w:rPr>
        <w:t>结构健康监测系统应稳定可靠、技术先进、经济合理、便于维护。</w:t>
      </w:r>
    </w:p>
    <w:p w:rsidR="00423B8E" w:rsidRDefault="00000000">
      <w:pPr>
        <w:pStyle w:val="302"/>
        <w:spacing w:before="163"/>
        <w:rPr>
          <w:b/>
          <w:bCs/>
          <w:lang w:bidi="ar"/>
        </w:rPr>
      </w:pPr>
      <w:r>
        <w:rPr>
          <w:b/>
          <w:bCs/>
          <w:lang w:bidi="ar"/>
        </w:rPr>
        <w:t>3.0.2</w:t>
      </w:r>
      <w:r>
        <w:rPr>
          <w:rFonts w:hint="eastAsia"/>
          <w:b/>
          <w:bCs/>
          <w:lang w:bidi="ar"/>
        </w:rPr>
        <w:t xml:space="preserve"> </w:t>
      </w:r>
      <w:r>
        <w:rPr>
          <w:rFonts w:hint="eastAsia"/>
          <w:lang w:bidi="ar"/>
        </w:rPr>
        <w:t>既有建筑</w:t>
      </w:r>
      <w:r>
        <w:rPr>
          <w:lang w:bidi="ar"/>
        </w:rPr>
        <w:t>结构健康监测</w:t>
      </w:r>
      <w:r>
        <w:rPr>
          <w:rFonts w:hint="eastAsia"/>
          <w:lang w:bidi="ar"/>
        </w:rPr>
        <w:t>工作</w:t>
      </w:r>
      <w:r>
        <w:rPr>
          <w:lang w:bidi="ar"/>
        </w:rPr>
        <w:t>应分为系统设计、安装</w:t>
      </w:r>
      <w:r>
        <w:rPr>
          <w:rFonts w:hint="eastAsia"/>
          <w:lang w:bidi="ar"/>
        </w:rPr>
        <w:t>与调试</w:t>
      </w:r>
      <w:r>
        <w:rPr>
          <w:lang w:bidi="ar"/>
        </w:rPr>
        <w:t>、系统运维等阶段。</w:t>
      </w:r>
    </w:p>
    <w:p w:rsidR="00423B8E" w:rsidRDefault="00000000">
      <w:pPr>
        <w:pStyle w:val="302"/>
        <w:spacing w:before="163"/>
        <w:rPr>
          <w:b/>
          <w:bCs/>
          <w:lang w:bidi="ar"/>
        </w:rPr>
      </w:pPr>
      <w:r>
        <w:rPr>
          <w:b/>
          <w:bCs/>
          <w:lang w:bidi="ar"/>
        </w:rPr>
        <w:t>3.0.</w:t>
      </w:r>
      <w:r>
        <w:rPr>
          <w:rFonts w:hint="eastAsia"/>
          <w:b/>
          <w:bCs/>
          <w:lang w:bidi="ar"/>
        </w:rPr>
        <w:t>3</w:t>
      </w:r>
      <w:r>
        <w:rPr>
          <w:lang w:bidi="ar"/>
        </w:rPr>
        <w:t xml:space="preserve"> </w:t>
      </w:r>
      <w:r>
        <w:rPr>
          <w:rFonts w:hint="eastAsia"/>
          <w:lang w:bidi="ar"/>
        </w:rPr>
        <w:t>既有建筑</w:t>
      </w:r>
      <w:r>
        <w:rPr>
          <w:lang w:bidi="ar"/>
        </w:rPr>
        <w:t>结构健康监测</w:t>
      </w:r>
      <w:r>
        <w:rPr>
          <w:rFonts w:hint="eastAsia"/>
          <w:lang w:bidi="ar"/>
        </w:rPr>
        <w:t>目的应分为避免无预警的结构倒塌和及时识别结构状态变化。</w:t>
      </w:r>
    </w:p>
    <w:p w:rsidR="00423B8E" w:rsidRDefault="00000000">
      <w:pPr>
        <w:pStyle w:val="302"/>
        <w:spacing w:before="163"/>
        <w:rPr>
          <w:lang w:bidi="ar"/>
        </w:rPr>
      </w:pPr>
      <w:r>
        <w:rPr>
          <w:b/>
          <w:bCs/>
          <w:lang w:bidi="ar"/>
        </w:rPr>
        <w:t>3.0.</w:t>
      </w:r>
      <w:r>
        <w:rPr>
          <w:rFonts w:hint="eastAsia"/>
          <w:b/>
          <w:bCs/>
          <w:lang w:bidi="ar"/>
        </w:rPr>
        <w:t xml:space="preserve">4 </w:t>
      </w:r>
      <w:r>
        <w:rPr>
          <w:rFonts w:hint="eastAsia"/>
          <w:lang w:bidi="ar"/>
        </w:rPr>
        <w:t>既有</w:t>
      </w:r>
      <w:r>
        <w:rPr>
          <w:lang w:bidi="ar"/>
        </w:rPr>
        <w:t>建筑在</w:t>
      </w:r>
      <w:r>
        <w:rPr>
          <w:rFonts w:hint="eastAsia"/>
          <w:lang w:bidi="ar"/>
        </w:rPr>
        <w:t>下列</w:t>
      </w:r>
      <w:r>
        <w:rPr>
          <w:lang w:bidi="ar"/>
        </w:rPr>
        <w:t>情况下应进行结构健康监测：</w:t>
      </w:r>
    </w:p>
    <w:p w:rsidR="00423B8E" w:rsidRDefault="00000000">
      <w:pPr>
        <w:pStyle w:val="4"/>
        <w:spacing w:before="163"/>
        <w:ind w:firstLine="566"/>
      </w:pPr>
      <w:r>
        <w:rPr>
          <w:lang w:eastAsia="zh"/>
        </w:rPr>
        <w:t>危险性</w:t>
      </w:r>
      <w:r>
        <w:rPr>
          <w:rFonts w:hint="eastAsia"/>
          <w:lang w:eastAsia="zh"/>
        </w:rPr>
        <w:t>鉴定结果</w:t>
      </w:r>
      <w:r>
        <w:t>为</w:t>
      </w:r>
      <w:r>
        <w:rPr>
          <w:lang w:eastAsia="zh"/>
        </w:rPr>
        <w:t>C</w:t>
      </w:r>
      <w:r>
        <w:rPr>
          <w:lang w:eastAsia="zh"/>
        </w:rPr>
        <w:t>级或</w:t>
      </w:r>
      <w:r>
        <w:rPr>
          <w:lang w:eastAsia="zh"/>
        </w:rPr>
        <w:t>D</w:t>
      </w:r>
      <w:r>
        <w:rPr>
          <w:lang w:eastAsia="zh"/>
        </w:rPr>
        <w:t>级</w:t>
      </w:r>
      <w:r>
        <w:rPr>
          <w:rFonts w:hint="eastAsia"/>
        </w:rPr>
        <w:t>，且未解危的</w:t>
      </w:r>
      <w:r>
        <w:t>；</w:t>
      </w:r>
    </w:p>
    <w:p w:rsidR="00423B8E" w:rsidRDefault="00000000">
      <w:pPr>
        <w:pStyle w:val="4"/>
        <w:spacing w:before="163"/>
        <w:ind w:firstLine="566"/>
      </w:pPr>
      <w:r>
        <w:rPr>
          <w:lang w:eastAsia="zh"/>
        </w:rPr>
        <w:t>综合安全性鉴定</w:t>
      </w:r>
      <w:r>
        <w:rPr>
          <w:rFonts w:hint="eastAsia"/>
          <w:lang w:eastAsia="zh"/>
        </w:rPr>
        <w:t>结果</w:t>
      </w:r>
      <w:r>
        <w:rPr>
          <w:lang w:eastAsia="zh"/>
        </w:rPr>
        <w:t>为</w:t>
      </w:r>
      <w:r>
        <w:rPr>
          <w:lang w:eastAsia="zh"/>
        </w:rPr>
        <w:t>D</w:t>
      </w:r>
      <w:r>
        <w:rPr>
          <w:lang w:eastAsia="zh"/>
        </w:rPr>
        <w:t>级的</w:t>
      </w:r>
      <w:r>
        <w:t>；</w:t>
      </w:r>
    </w:p>
    <w:p w:rsidR="00423B8E" w:rsidRDefault="00000000">
      <w:pPr>
        <w:pStyle w:val="4"/>
        <w:spacing w:before="163"/>
        <w:ind w:firstLine="566"/>
      </w:pPr>
      <w:r>
        <w:rPr>
          <w:rFonts w:hint="eastAsia"/>
        </w:rPr>
        <w:t>建筑高度</w:t>
      </w:r>
      <w:r>
        <w:rPr>
          <w:rFonts w:hint="eastAsia"/>
        </w:rPr>
        <w:t>350m</w:t>
      </w:r>
      <w:r>
        <w:rPr>
          <w:rFonts w:hint="eastAsia"/>
        </w:rPr>
        <w:t>及以上的</w:t>
      </w:r>
      <w:r>
        <w:t>；</w:t>
      </w:r>
    </w:p>
    <w:p w:rsidR="00423B8E" w:rsidRDefault="00000000">
      <w:pPr>
        <w:pStyle w:val="4"/>
        <w:spacing w:before="163"/>
        <w:ind w:firstLine="566"/>
      </w:pPr>
      <w:r>
        <w:rPr>
          <w:rFonts w:hint="eastAsia"/>
        </w:rPr>
        <w:t>隔</w:t>
      </w:r>
      <w:proofErr w:type="gramStart"/>
      <w:r>
        <w:rPr>
          <w:rFonts w:hint="eastAsia"/>
        </w:rPr>
        <w:t>震结构</w:t>
      </w:r>
      <w:proofErr w:type="gramEnd"/>
      <w:r>
        <w:rPr>
          <w:rFonts w:hint="eastAsia"/>
        </w:rPr>
        <w:t>中属于下列之一的：</w:t>
      </w:r>
    </w:p>
    <w:p w:rsidR="00423B8E" w:rsidRDefault="00000000">
      <w:pPr>
        <w:pStyle w:val="50"/>
        <w:spacing w:before="163"/>
        <w:rPr>
          <w:vertAlign w:val="subscript"/>
        </w:rPr>
      </w:pPr>
      <w:r>
        <w:t>1</w:t>
      </w:r>
      <w:r>
        <w:t>）结构高度大于</w:t>
      </w:r>
      <w:r>
        <w:t>60m</w:t>
      </w:r>
      <w:r>
        <w:t>或高宽比大于</w:t>
      </w:r>
      <w:r>
        <w:t>4</w:t>
      </w:r>
      <w:r>
        <w:t>的高层建筑；</w:t>
      </w:r>
    </w:p>
    <w:p w:rsidR="00423B8E" w:rsidRDefault="00000000">
      <w:pPr>
        <w:pStyle w:val="50"/>
        <w:spacing w:before="163"/>
        <w:rPr>
          <w:vertAlign w:val="subscript"/>
        </w:rPr>
      </w:pPr>
      <w:r>
        <w:rPr>
          <w:rFonts w:hint="eastAsia"/>
        </w:rPr>
        <w:t>2</w:t>
      </w:r>
      <w:r>
        <w:rPr>
          <w:rFonts w:hint="eastAsia"/>
        </w:rPr>
        <w:t>）</w:t>
      </w:r>
      <w:r>
        <w:t>结构跨度大于</w:t>
      </w:r>
      <w:r>
        <w:t>60m</w:t>
      </w:r>
      <w:r>
        <w:t>的空间结构；</w:t>
      </w:r>
    </w:p>
    <w:p w:rsidR="00423B8E" w:rsidRDefault="00000000">
      <w:pPr>
        <w:pStyle w:val="50"/>
        <w:spacing w:before="163"/>
        <w:rPr>
          <w:vertAlign w:val="subscript"/>
        </w:rPr>
      </w:pPr>
      <w:r>
        <w:rPr>
          <w:rFonts w:hint="eastAsia"/>
        </w:rPr>
        <w:t>3</w:t>
      </w:r>
      <w:r>
        <w:rPr>
          <w:rFonts w:hint="eastAsia"/>
        </w:rPr>
        <w:t>）</w:t>
      </w:r>
      <w:r>
        <w:t>单体面积大于</w:t>
      </w:r>
      <w:r>
        <w:t>80000m</w:t>
      </w:r>
      <w:r>
        <w:rPr>
          <w:vertAlign w:val="superscript"/>
        </w:rPr>
        <w:t>2</w:t>
      </w:r>
      <w:r>
        <w:t>的。</w:t>
      </w:r>
    </w:p>
    <w:p w:rsidR="00423B8E" w:rsidRDefault="00000000">
      <w:pPr>
        <w:pStyle w:val="302"/>
        <w:spacing w:before="163"/>
        <w:rPr>
          <w:b/>
          <w:bCs/>
          <w:lang w:bidi="ar"/>
        </w:rPr>
      </w:pPr>
      <w:r>
        <w:rPr>
          <w:b/>
          <w:bCs/>
          <w:lang w:bidi="ar"/>
        </w:rPr>
        <w:t>3.0</w:t>
      </w:r>
      <w:r>
        <w:rPr>
          <w:rFonts w:hint="eastAsia"/>
          <w:b/>
          <w:bCs/>
          <w:lang w:bidi="ar"/>
        </w:rPr>
        <w:t>.5</w:t>
      </w:r>
      <w:r>
        <w:rPr>
          <w:b/>
          <w:bCs/>
          <w:lang w:bidi="ar"/>
        </w:rPr>
        <w:t xml:space="preserve"> </w:t>
      </w:r>
      <w:r w:rsidRPr="00153818">
        <w:rPr>
          <w:rFonts w:hint="eastAsia"/>
          <w:lang w:bidi="ar"/>
        </w:rPr>
        <w:t>既有</w:t>
      </w:r>
      <w:r w:rsidRPr="00153818">
        <w:rPr>
          <w:lang w:bidi="ar"/>
        </w:rPr>
        <w:t>建筑在</w:t>
      </w:r>
      <w:r w:rsidRPr="00153818">
        <w:rPr>
          <w:rFonts w:hint="eastAsia"/>
          <w:lang w:bidi="ar"/>
        </w:rPr>
        <w:t>下列</w:t>
      </w:r>
      <w:r w:rsidRPr="00153818">
        <w:rPr>
          <w:lang w:bidi="ar"/>
        </w:rPr>
        <w:t>情况下</w:t>
      </w:r>
      <w:r w:rsidRPr="00153818">
        <w:rPr>
          <w:rFonts w:hint="eastAsia"/>
          <w:lang w:bidi="ar"/>
        </w:rPr>
        <w:t>宜</w:t>
      </w:r>
      <w:r w:rsidRPr="00153818">
        <w:rPr>
          <w:lang w:bidi="ar"/>
        </w:rPr>
        <w:t>进行结构健康监测：</w:t>
      </w:r>
    </w:p>
    <w:p w:rsidR="00423B8E" w:rsidRDefault="00000000">
      <w:pPr>
        <w:pStyle w:val="4"/>
        <w:numPr>
          <w:ilvl w:val="3"/>
          <w:numId w:val="8"/>
        </w:numPr>
        <w:spacing w:before="163"/>
        <w:ind w:left="0" w:firstLine="566"/>
        <w:rPr>
          <w:lang w:eastAsia="zh"/>
        </w:rPr>
      </w:pPr>
      <w:r>
        <w:rPr>
          <w:rFonts w:hint="eastAsia"/>
          <w:lang w:eastAsia="zh"/>
        </w:rPr>
        <w:t>位于</w:t>
      </w:r>
      <w:r>
        <w:rPr>
          <w:lang w:eastAsia="zh"/>
        </w:rPr>
        <w:t>基坑工程、暗挖工程、边坡工程影响范围内</w:t>
      </w:r>
      <w:r>
        <w:rPr>
          <w:rFonts w:hint="eastAsia"/>
          <w:lang w:eastAsia="zh"/>
        </w:rPr>
        <w:t>的</w:t>
      </w:r>
      <w:r>
        <w:rPr>
          <w:lang w:eastAsia="zh"/>
        </w:rPr>
        <w:t>；</w:t>
      </w:r>
    </w:p>
    <w:p w:rsidR="00423B8E" w:rsidRDefault="00000000">
      <w:pPr>
        <w:pStyle w:val="4"/>
        <w:numPr>
          <w:ilvl w:val="3"/>
          <w:numId w:val="8"/>
        </w:numPr>
        <w:spacing w:before="163"/>
        <w:ind w:left="0" w:firstLine="566"/>
        <w:rPr>
          <w:lang w:eastAsia="zh"/>
        </w:rPr>
      </w:pPr>
      <w:r>
        <w:rPr>
          <w:rFonts w:hint="eastAsia"/>
          <w:lang w:eastAsia="zh"/>
        </w:rPr>
        <w:t>建筑</w:t>
      </w:r>
      <w:r>
        <w:rPr>
          <w:lang w:eastAsia="zh"/>
        </w:rPr>
        <w:t>高度</w:t>
      </w:r>
      <w:r>
        <w:rPr>
          <w:lang w:eastAsia="zh"/>
        </w:rPr>
        <w:t>3</w:t>
      </w:r>
      <w:r>
        <w:rPr>
          <w:rFonts w:hint="eastAsia"/>
          <w:lang w:eastAsia="zh"/>
        </w:rPr>
        <w:t>0</w:t>
      </w:r>
      <w:r>
        <w:rPr>
          <w:lang w:eastAsia="zh"/>
        </w:rPr>
        <w:t>0m</w:t>
      </w:r>
      <w:r>
        <w:rPr>
          <w:lang w:eastAsia="zh"/>
        </w:rPr>
        <w:t>及以上的；</w:t>
      </w:r>
    </w:p>
    <w:p w:rsidR="00423B8E" w:rsidRDefault="00000000">
      <w:pPr>
        <w:pStyle w:val="4"/>
        <w:numPr>
          <w:ilvl w:val="3"/>
          <w:numId w:val="8"/>
        </w:numPr>
        <w:spacing w:before="163"/>
        <w:ind w:left="0" w:firstLine="566"/>
        <w:rPr>
          <w:lang w:eastAsia="zh"/>
        </w:rPr>
      </w:pPr>
      <w:r>
        <w:rPr>
          <w:rFonts w:hint="eastAsia"/>
          <w:lang w:eastAsia="zh"/>
        </w:rPr>
        <w:t>高层与高耸结构带有隔震体系的；</w:t>
      </w:r>
      <w:r>
        <w:rPr>
          <w:lang w:eastAsia="zh"/>
        </w:rPr>
        <w:t xml:space="preserve"> </w:t>
      </w:r>
    </w:p>
    <w:p w:rsidR="00423B8E" w:rsidRDefault="00000000">
      <w:pPr>
        <w:pStyle w:val="4"/>
        <w:numPr>
          <w:ilvl w:val="3"/>
          <w:numId w:val="8"/>
        </w:numPr>
        <w:spacing w:before="163"/>
        <w:ind w:left="0" w:firstLine="566"/>
        <w:rPr>
          <w:lang w:eastAsia="zh"/>
        </w:rPr>
      </w:pPr>
      <w:r>
        <w:rPr>
          <w:lang w:eastAsia="zh"/>
        </w:rPr>
        <w:t>网架及多层网壳钢结构跨度大于</w:t>
      </w:r>
      <w:r>
        <w:rPr>
          <w:lang w:eastAsia="zh"/>
        </w:rPr>
        <w:t>1</w:t>
      </w:r>
      <w:r>
        <w:rPr>
          <w:rFonts w:hint="eastAsia"/>
          <w:lang w:eastAsia="zh"/>
        </w:rPr>
        <w:t>2</w:t>
      </w:r>
      <w:r>
        <w:rPr>
          <w:lang w:eastAsia="zh"/>
        </w:rPr>
        <w:t>0m</w:t>
      </w:r>
      <w:r>
        <w:rPr>
          <w:lang w:eastAsia="zh"/>
        </w:rPr>
        <w:t>的；</w:t>
      </w:r>
    </w:p>
    <w:p w:rsidR="00423B8E" w:rsidRDefault="00000000">
      <w:pPr>
        <w:pStyle w:val="4"/>
        <w:numPr>
          <w:ilvl w:val="3"/>
          <w:numId w:val="8"/>
        </w:numPr>
        <w:spacing w:before="163"/>
        <w:ind w:left="0" w:firstLine="566"/>
        <w:rPr>
          <w:lang w:eastAsia="zh"/>
        </w:rPr>
      </w:pPr>
      <w:r>
        <w:rPr>
          <w:lang w:eastAsia="zh"/>
        </w:rPr>
        <w:t>单层网壳结构跨度大于</w:t>
      </w:r>
      <w:r>
        <w:rPr>
          <w:lang w:eastAsia="zh"/>
        </w:rPr>
        <w:t>50m</w:t>
      </w:r>
      <w:r>
        <w:rPr>
          <w:lang w:eastAsia="zh"/>
        </w:rPr>
        <w:t>的；</w:t>
      </w:r>
    </w:p>
    <w:p w:rsidR="00423B8E" w:rsidRDefault="00000000">
      <w:pPr>
        <w:pStyle w:val="4"/>
        <w:numPr>
          <w:ilvl w:val="3"/>
          <w:numId w:val="8"/>
        </w:numPr>
        <w:spacing w:before="163"/>
        <w:ind w:left="0" w:firstLine="566"/>
        <w:rPr>
          <w:lang w:eastAsia="zh"/>
        </w:rPr>
      </w:pPr>
      <w:r>
        <w:rPr>
          <w:lang w:eastAsia="zh"/>
        </w:rPr>
        <w:t>钢结构悬挑长度大于</w:t>
      </w:r>
      <w:r>
        <w:rPr>
          <w:rFonts w:hint="eastAsia"/>
          <w:lang w:eastAsia="zh"/>
        </w:rPr>
        <w:t>4</w:t>
      </w:r>
      <w:r>
        <w:rPr>
          <w:lang w:eastAsia="zh"/>
        </w:rPr>
        <w:t>0m</w:t>
      </w:r>
      <w:r>
        <w:rPr>
          <w:lang w:eastAsia="zh"/>
        </w:rPr>
        <w:t>的；</w:t>
      </w:r>
    </w:p>
    <w:p w:rsidR="00423B8E" w:rsidRDefault="00000000">
      <w:pPr>
        <w:pStyle w:val="4"/>
        <w:numPr>
          <w:ilvl w:val="3"/>
          <w:numId w:val="8"/>
        </w:numPr>
        <w:spacing w:before="163"/>
        <w:ind w:left="0" w:firstLine="566"/>
        <w:rPr>
          <w:lang w:eastAsia="zh"/>
        </w:rPr>
      </w:pPr>
      <w:r>
        <w:rPr>
          <w:lang w:eastAsia="zh"/>
        </w:rPr>
        <w:t>超过设计工作年限的；</w:t>
      </w:r>
      <w:r>
        <w:rPr>
          <w:lang w:eastAsia="zh"/>
        </w:rPr>
        <w:t xml:space="preserve"> </w:t>
      </w:r>
    </w:p>
    <w:p w:rsidR="00423B8E" w:rsidRDefault="00000000">
      <w:pPr>
        <w:pStyle w:val="4"/>
        <w:numPr>
          <w:ilvl w:val="3"/>
          <w:numId w:val="8"/>
        </w:numPr>
        <w:spacing w:before="163"/>
        <w:ind w:left="0" w:firstLine="566"/>
        <w:rPr>
          <w:lang w:eastAsia="zh"/>
        </w:rPr>
      </w:pPr>
      <w:r>
        <w:rPr>
          <w:lang w:eastAsia="zh"/>
        </w:rPr>
        <w:t>未经完备设计建造流程且从投入使用之日起已使用</w:t>
      </w:r>
      <w:r>
        <w:rPr>
          <w:lang w:eastAsia="zh"/>
        </w:rPr>
        <w:t xml:space="preserve"> 20 </w:t>
      </w:r>
      <w:r>
        <w:rPr>
          <w:lang w:eastAsia="zh"/>
        </w:rPr>
        <w:t>年以上的</w:t>
      </w:r>
      <w:r>
        <w:rPr>
          <w:rFonts w:hint="eastAsia"/>
          <w:lang w:eastAsia="zh"/>
        </w:rPr>
        <w:t>既有</w:t>
      </w:r>
      <w:r>
        <w:rPr>
          <w:lang w:eastAsia="zh"/>
        </w:rPr>
        <w:t>建筑。</w:t>
      </w:r>
    </w:p>
    <w:p w:rsidR="00423B8E" w:rsidRDefault="00000000">
      <w:pPr>
        <w:pStyle w:val="302"/>
        <w:spacing w:before="163"/>
        <w:rPr>
          <w:lang w:bidi="ar"/>
        </w:rPr>
      </w:pPr>
      <w:r>
        <w:rPr>
          <w:b/>
          <w:bCs/>
          <w:lang w:bidi="ar"/>
        </w:rPr>
        <w:t>3.0.</w:t>
      </w:r>
      <w:r>
        <w:rPr>
          <w:rFonts w:hint="eastAsia"/>
          <w:b/>
          <w:bCs/>
          <w:lang w:bidi="ar"/>
        </w:rPr>
        <w:t>6</w:t>
      </w:r>
      <w:r>
        <w:rPr>
          <w:b/>
          <w:bCs/>
          <w:lang w:bidi="ar"/>
        </w:rPr>
        <w:t xml:space="preserve"> </w:t>
      </w:r>
      <w:r>
        <w:rPr>
          <w:rFonts w:hint="eastAsia"/>
          <w:lang w:bidi="ar"/>
        </w:rPr>
        <w:t>既有建筑</w:t>
      </w:r>
      <w:r>
        <w:rPr>
          <w:lang w:bidi="ar"/>
        </w:rPr>
        <w:t>结构健康</w:t>
      </w:r>
      <w:r>
        <w:rPr>
          <w:rFonts w:hint="eastAsia"/>
          <w:lang w:bidi="ar"/>
        </w:rPr>
        <w:t>监测可分为</w:t>
      </w:r>
      <w:r>
        <w:rPr>
          <w:lang w:bidi="ar"/>
        </w:rPr>
        <w:t>自动化监测</w:t>
      </w:r>
      <w:r>
        <w:rPr>
          <w:rFonts w:hint="eastAsia"/>
          <w:lang w:bidi="ar"/>
        </w:rPr>
        <w:t>和人</w:t>
      </w:r>
      <w:r>
        <w:rPr>
          <w:lang w:bidi="ar"/>
        </w:rPr>
        <w:t>工监测。</w:t>
      </w:r>
    </w:p>
    <w:p w:rsidR="00423B8E" w:rsidRDefault="00000000">
      <w:pPr>
        <w:pStyle w:val="302"/>
        <w:spacing w:before="163"/>
        <w:rPr>
          <w:lang w:bidi="ar"/>
        </w:rPr>
      </w:pPr>
      <w:r>
        <w:rPr>
          <w:b/>
          <w:bCs/>
          <w:lang w:bidi="ar"/>
        </w:rPr>
        <w:lastRenderedPageBreak/>
        <w:t>3.0.</w:t>
      </w:r>
      <w:r>
        <w:rPr>
          <w:rFonts w:hint="eastAsia"/>
          <w:b/>
          <w:bCs/>
          <w:lang w:bidi="ar"/>
        </w:rPr>
        <w:t>7</w:t>
      </w:r>
      <w:r>
        <w:rPr>
          <w:b/>
          <w:bCs/>
          <w:lang w:bidi="ar"/>
        </w:rPr>
        <w:t xml:space="preserve"> </w:t>
      </w:r>
      <w:r>
        <w:rPr>
          <w:rFonts w:hint="eastAsia"/>
          <w:lang w:bidi="ar"/>
        </w:rPr>
        <w:t>既有建筑</w:t>
      </w:r>
      <w:r>
        <w:rPr>
          <w:lang w:bidi="ar"/>
        </w:rPr>
        <w:t>结构健康监测应根据结构类型和监测</w:t>
      </w:r>
      <w:r>
        <w:rPr>
          <w:rFonts w:hint="eastAsia"/>
          <w:lang w:bidi="ar"/>
        </w:rPr>
        <w:t>目的</w:t>
      </w:r>
      <w:r>
        <w:rPr>
          <w:lang w:bidi="ar"/>
        </w:rPr>
        <w:t>制订方案，</w:t>
      </w:r>
      <w:r>
        <w:rPr>
          <w:rFonts w:hint="eastAsia"/>
          <w:lang w:bidi="ar"/>
        </w:rPr>
        <w:t>同时</w:t>
      </w:r>
      <w:r>
        <w:rPr>
          <w:lang w:bidi="ar"/>
        </w:rPr>
        <w:t>遵循一栋</w:t>
      </w:r>
      <w:proofErr w:type="gramStart"/>
      <w:r>
        <w:rPr>
          <w:lang w:bidi="ar"/>
        </w:rPr>
        <w:t>一</w:t>
      </w:r>
      <w:proofErr w:type="gramEnd"/>
      <w:r>
        <w:rPr>
          <w:lang w:bidi="ar"/>
        </w:rPr>
        <w:t>方案的原则，</w:t>
      </w:r>
      <w:r>
        <w:rPr>
          <w:rFonts w:hint="eastAsia"/>
          <w:lang w:bidi="ar"/>
        </w:rPr>
        <w:t>并</w:t>
      </w:r>
      <w:proofErr w:type="gramStart"/>
      <w:r>
        <w:rPr>
          <w:rFonts w:hint="eastAsia"/>
          <w:lang w:bidi="ar"/>
        </w:rPr>
        <w:t>宜</w:t>
      </w:r>
      <w:r>
        <w:rPr>
          <w:lang w:bidi="ar"/>
        </w:rPr>
        <w:t>包括</w:t>
      </w:r>
      <w:proofErr w:type="gramEnd"/>
      <w:r>
        <w:rPr>
          <w:lang w:bidi="ar"/>
        </w:rPr>
        <w:t>下列内容：</w:t>
      </w:r>
    </w:p>
    <w:p w:rsidR="00423B8E" w:rsidRDefault="00000000">
      <w:pPr>
        <w:pStyle w:val="4"/>
        <w:numPr>
          <w:ilvl w:val="3"/>
          <w:numId w:val="9"/>
        </w:numPr>
        <w:spacing w:before="163"/>
        <w:ind w:left="0" w:firstLine="566"/>
        <w:rPr>
          <w:lang w:eastAsia="zh"/>
        </w:rPr>
      </w:pPr>
      <w:r>
        <w:rPr>
          <w:lang w:eastAsia="zh"/>
        </w:rPr>
        <w:t>工程概况；</w:t>
      </w:r>
    </w:p>
    <w:p w:rsidR="00423B8E" w:rsidRDefault="00000000">
      <w:pPr>
        <w:pStyle w:val="4"/>
        <w:spacing w:before="163"/>
        <w:ind w:firstLine="566"/>
        <w:rPr>
          <w:lang w:eastAsia="zh"/>
        </w:rPr>
      </w:pPr>
      <w:r>
        <w:rPr>
          <w:lang w:eastAsia="zh"/>
        </w:rPr>
        <w:t>监测目的和依据；</w:t>
      </w:r>
    </w:p>
    <w:p w:rsidR="00423B8E" w:rsidRDefault="00000000">
      <w:pPr>
        <w:pStyle w:val="4"/>
        <w:spacing w:before="163"/>
        <w:ind w:firstLine="566"/>
        <w:rPr>
          <w:lang w:eastAsia="zh"/>
        </w:rPr>
      </w:pPr>
      <w:r>
        <w:rPr>
          <w:lang w:eastAsia="zh"/>
        </w:rPr>
        <w:t>监测范围；</w:t>
      </w:r>
    </w:p>
    <w:p w:rsidR="00423B8E" w:rsidRDefault="00000000">
      <w:pPr>
        <w:pStyle w:val="4"/>
        <w:spacing w:before="163"/>
        <w:ind w:firstLine="566"/>
        <w:rPr>
          <w:lang w:eastAsia="zh"/>
        </w:rPr>
      </w:pPr>
      <w:r>
        <w:rPr>
          <w:lang w:eastAsia="zh"/>
        </w:rPr>
        <w:t>监测对象及项目；</w:t>
      </w:r>
    </w:p>
    <w:p w:rsidR="00423B8E" w:rsidRDefault="00000000">
      <w:pPr>
        <w:pStyle w:val="4"/>
        <w:spacing w:before="163"/>
        <w:ind w:firstLine="566"/>
        <w:rPr>
          <w:lang w:eastAsia="zh"/>
        </w:rPr>
      </w:pPr>
      <w:r>
        <w:rPr>
          <w:lang w:eastAsia="zh"/>
        </w:rPr>
        <w:t>基准点、监测点的布设位置、数量及技术要求；</w:t>
      </w:r>
    </w:p>
    <w:p w:rsidR="00423B8E" w:rsidRDefault="00000000">
      <w:pPr>
        <w:pStyle w:val="4"/>
        <w:spacing w:before="163"/>
        <w:ind w:firstLine="566"/>
        <w:rPr>
          <w:lang w:eastAsia="zh"/>
        </w:rPr>
      </w:pPr>
      <w:r>
        <w:rPr>
          <w:lang w:eastAsia="zh"/>
        </w:rPr>
        <w:t>监测方法、巡查方法及监测信息处理要求；</w:t>
      </w:r>
    </w:p>
    <w:p w:rsidR="00423B8E" w:rsidRDefault="00000000">
      <w:pPr>
        <w:pStyle w:val="4"/>
        <w:spacing w:before="163"/>
        <w:ind w:firstLine="566"/>
        <w:rPr>
          <w:lang w:eastAsia="zh"/>
        </w:rPr>
      </w:pPr>
      <w:r>
        <w:rPr>
          <w:lang w:eastAsia="zh"/>
        </w:rPr>
        <w:t>监测频率、周期；</w:t>
      </w:r>
    </w:p>
    <w:p w:rsidR="00423B8E" w:rsidRDefault="00000000">
      <w:pPr>
        <w:pStyle w:val="4"/>
        <w:spacing w:before="163"/>
        <w:ind w:firstLine="566"/>
        <w:rPr>
          <w:lang w:eastAsia="zh"/>
        </w:rPr>
      </w:pPr>
      <w:r>
        <w:rPr>
          <w:lang w:eastAsia="zh"/>
        </w:rPr>
        <w:t>监测项目报警阈值及异常情况下的处理措施；</w:t>
      </w:r>
    </w:p>
    <w:p w:rsidR="00423B8E" w:rsidRDefault="00000000">
      <w:pPr>
        <w:pStyle w:val="4"/>
        <w:spacing w:before="163"/>
        <w:ind w:firstLine="566"/>
        <w:rPr>
          <w:lang w:eastAsia="zh"/>
        </w:rPr>
      </w:pPr>
      <w:r>
        <w:rPr>
          <w:lang w:eastAsia="zh"/>
        </w:rPr>
        <w:t>监测信息成果形式及反馈；</w:t>
      </w:r>
    </w:p>
    <w:p w:rsidR="00423B8E" w:rsidRDefault="00000000">
      <w:pPr>
        <w:pStyle w:val="4"/>
        <w:spacing w:before="163"/>
        <w:ind w:firstLine="566"/>
        <w:rPr>
          <w:lang w:eastAsia="zh"/>
        </w:rPr>
      </w:pPr>
      <w:r>
        <w:rPr>
          <w:lang w:eastAsia="zh"/>
        </w:rPr>
        <w:t>监测仪器设备及人员的配备；</w:t>
      </w:r>
    </w:p>
    <w:p w:rsidR="00423B8E" w:rsidRDefault="00000000">
      <w:pPr>
        <w:pStyle w:val="4"/>
        <w:spacing w:before="163"/>
        <w:ind w:firstLine="566"/>
        <w:rPr>
          <w:lang w:eastAsia="zh"/>
        </w:rPr>
      </w:pPr>
      <w:r>
        <w:rPr>
          <w:lang w:eastAsia="zh"/>
        </w:rPr>
        <w:t>质量、安全保证措施及其他管理制度；</w:t>
      </w:r>
    </w:p>
    <w:p w:rsidR="00423B8E" w:rsidRDefault="00000000">
      <w:pPr>
        <w:pStyle w:val="4"/>
        <w:spacing w:before="163"/>
        <w:ind w:firstLine="566"/>
        <w:rPr>
          <w:lang w:eastAsia="zh"/>
        </w:rPr>
      </w:pPr>
      <w:r>
        <w:rPr>
          <w:lang w:eastAsia="zh"/>
        </w:rPr>
        <w:t>监测及巡查记录表格等附件。</w:t>
      </w:r>
    </w:p>
    <w:p w:rsidR="00423B8E" w:rsidRDefault="00000000">
      <w:pPr>
        <w:pStyle w:val="302"/>
        <w:spacing w:before="163"/>
        <w:rPr>
          <w:b/>
          <w:bCs/>
          <w:lang w:bidi="ar"/>
        </w:rPr>
      </w:pPr>
      <w:r>
        <w:rPr>
          <w:b/>
          <w:bCs/>
          <w:lang w:bidi="ar"/>
        </w:rPr>
        <w:t>3.0.</w:t>
      </w:r>
      <w:r>
        <w:rPr>
          <w:rFonts w:hint="eastAsia"/>
          <w:b/>
          <w:bCs/>
          <w:lang w:bidi="ar"/>
        </w:rPr>
        <w:t>8</w:t>
      </w:r>
      <w:r>
        <w:rPr>
          <w:b/>
          <w:bCs/>
          <w:lang w:bidi="ar"/>
        </w:rPr>
        <w:t xml:space="preserve"> </w:t>
      </w:r>
      <w:r>
        <w:rPr>
          <w:rFonts w:hint="eastAsia"/>
          <w:lang w:bidi="ar"/>
        </w:rPr>
        <w:t>既有建筑</w:t>
      </w:r>
      <w:r>
        <w:rPr>
          <w:lang w:bidi="ar"/>
        </w:rPr>
        <w:t>结构健康监测系统硬件宜选用技术成熟的产品，应满足稳定性、可维护性要求。监测设备的维护应保证</w:t>
      </w:r>
      <w:r>
        <w:rPr>
          <w:rFonts w:hint="eastAsia"/>
          <w:lang w:bidi="ar"/>
        </w:rPr>
        <w:t>监测</w:t>
      </w:r>
      <w:r>
        <w:rPr>
          <w:lang w:bidi="ar"/>
        </w:rPr>
        <w:t>数据的一致性和连续性。</w:t>
      </w:r>
    </w:p>
    <w:p w:rsidR="00423B8E" w:rsidRDefault="00000000">
      <w:pPr>
        <w:pStyle w:val="302"/>
        <w:spacing w:before="163"/>
        <w:rPr>
          <w:b/>
          <w:bCs/>
          <w:lang w:bidi="ar"/>
        </w:rPr>
      </w:pPr>
      <w:r>
        <w:rPr>
          <w:b/>
          <w:bCs/>
          <w:lang w:bidi="ar"/>
        </w:rPr>
        <w:t>3.0.</w:t>
      </w:r>
      <w:r>
        <w:rPr>
          <w:rFonts w:hint="eastAsia"/>
          <w:b/>
          <w:bCs/>
          <w:lang w:bidi="ar"/>
        </w:rPr>
        <w:t>9</w:t>
      </w:r>
      <w:r>
        <w:rPr>
          <w:b/>
          <w:bCs/>
          <w:lang w:bidi="ar"/>
        </w:rPr>
        <w:t xml:space="preserve"> </w:t>
      </w:r>
      <w:r>
        <w:rPr>
          <w:rFonts w:hint="eastAsia"/>
          <w:lang w:bidi="ar"/>
        </w:rPr>
        <w:t>既有建筑</w:t>
      </w:r>
      <w:r>
        <w:rPr>
          <w:lang w:bidi="ar"/>
        </w:rPr>
        <w:t>结构健康监测系统软件应与硬件相匹配，并具有兼容性、可扩展性、易维护性。</w:t>
      </w:r>
    </w:p>
    <w:p w:rsidR="00423B8E" w:rsidRDefault="00000000">
      <w:pPr>
        <w:pStyle w:val="302"/>
        <w:spacing w:before="163"/>
        <w:rPr>
          <w:lang w:bidi="ar"/>
        </w:rPr>
      </w:pPr>
      <w:r>
        <w:rPr>
          <w:b/>
          <w:bCs/>
          <w:lang w:bidi="ar"/>
        </w:rPr>
        <w:t>3.0.</w:t>
      </w:r>
      <w:r>
        <w:rPr>
          <w:rFonts w:hint="eastAsia"/>
          <w:b/>
          <w:bCs/>
          <w:lang w:bidi="ar"/>
        </w:rPr>
        <w:t>10</w:t>
      </w:r>
      <w:r>
        <w:rPr>
          <w:b/>
          <w:bCs/>
          <w:lang w:bidi="ar"/>
        </w:rPr>
        <w:t xml:space="preserve"> </w:t>
      </w:r>
      <w:r>
        <w:rPr>
          <w:lang w:bidi="ar"/>
        </w:rPr>
        <w:t>危险性鉴定</w:t>
      </w:r>
      <w:r>
        <w:rPr>
          <w:rFonts w:hint="eastAsia"/>
          <w:lang w:bidi="ar"/>
        </w:rPr>
        <w:t>结果</w:t>
      </w:r>
      <w:r>
        <w:rPr>
          <w:lang w:bidi="ar"/>
        </w:rPr>
        <w:t>为</w:t>
      </w:r>
      <w:r>
        <w:rPr>
          <w:lang w:bidi="ar"/>
        </w:rPr>
        <w:t>C</w:t>
      </w:r>
      <w:r>
        <w:rPr>
          <w:lang w:bidi="ar"/>
        </w:rPr>
        <w:t>级或</w:t>
      </w:r>
      <w:r>
        <w:rPr>
          <w:lang w:bidi="ar"/>
        </w:rPr>
        <w:t>D</w:t>
      </w:r>
      <w:r>
        <w:rPr>
          <w:lang w:bidi="ar"/>
        </w:rPr>
        <w:t>级的</w:t>
      </w:r>
      <w:r>
        <w:rPr>
          <w:rFonts w:hint="eastAsia"/>
          <w:lang w:bidi="ar"/>
        </w:rPr>
        <w:t>既有</w:t>
      </w:r>
      <w:r>
        <w:rPr>
          <w:lang w:bidi="ar"/>
        </w:rPr>
        <w:t>建筑，监测点位的布置</w:t>
      </w:r>
      <w:proofErr w:type="gramStart"/>
      <w:r>
        <w:rPr>
          <w:rFonts w:hint="eastAsia"/>
          <w:lang w:bidi="ar"/>
        </w:rPr>
        <w:t>宜</w:t>
      </w:r>
      <w:r>
        <w:rPr>
          <w:lang w:bidi="ar"/>
        </w:rPr>
        <w:t>全面</w:t>
      </w:r>
      <w:proofErr w:type="gramEnd"/>
      <w:r>
        <w:rPr>
          <w:lang w:bidi="ar"/>
        </w:rPr>
        <w:t>覆盖所有已识别的危险结构构件。</w:t>
      </w:r>
    </w:p>
    <w:p w:rsidR="00423B8E" w:rsidRDefault="00000000">
      <w:pPr>
        <w:pStyle w:val="302"/>
        <w:spacing w:before="163"/>
        <w:rPr>
          <w:b/>
          <w:bCs/>
          <w:lang w:bidi="ar"/>
        </w:rPr>
      </w:pPr>
      <w:r>
        <w:rPr>
          <w:b/>
          <w:bCs/>
          <w:lang w:bidi="ar"/>
        </w:rPr>
        <w:t>3.0.</w:t>
      </w:r>
      <w:r>
        <w:rPr>
          <w:rFonts w:hint="eastAsia"/>
          <w:b/>
          <w:bCs/>
          <w:lang w:bidi="ar"/>
        </w:rPr>
        <w:t xml:space="preserve">11 </w:t>
      </w:r>
      <w:r>
        <w:rPr>
          <w:rFonts w:hint="eastAsia"/>
          <w:lang w:bidi="ar"/>
        </w:rPr>
        <w:t>既有建筑</w:t>
      </w:r>
      <w:r>
        <w:rPr>
          <w:lang w:bidi="ar"/>
        </w:rPr>
        <w:t>结构健康监测系统硬件</w:t>
      </w:r>
      <w:r>
        <w:rPr>
          <w:rFonts w:hint="eastAsia"/>
          <w:lang w:bidi="ar"/>
        </w:rPr>
        <w:t>的更换</w:t>
      </w:r>
      <w:r>
        <w:rPr>
          <w:lang w:bidi="ar"/>
        </w:rPr>
        <w:t>、系统软件的更</w:t>
      </w:r>
      <w:r>
        <w:rPr>
          <w:rFonts w:hint="eastAsia"/>
          <w:lang w:bidi="ar"/>
        </w:rPr>
        <w:t>新</w:t>
      </w:r>
      <w:r>
        <w:rPr>
          <w:lang w:bidi="ar"/>
        </w:rPr>
        <w:t>与升级应保障监测数据的连续性</w:t>
      </w:r>
      <w:r>
        <w:rPr>
          <w:rFonts w:hint="eastAsia"/>
          <w:lang w:bidi="ar"/>
        </w:rPr>
        <w:t>和有效性</w:t>
      </w:r>
      <w:r>
        <w:rPr>
          <w:lang w:bidi="ar"/>
        </w:rPr>
        <w:t>。</w:t>
      </w:r>
    </w:p>
    <w:p w:rsidR="00423B8E" w:rsidRDefault="00000000">
      <w:pPr>
        <w:pStyle w:val="302"/>
        <w:spacing w:before="163"/>
        <w:rPr>
          <w:b/>
          <w:bCs/>
          <w:lang w:bidi="ar"/>
        </w:rPr>
      </w:pPr>
      <w:r>
        <w:rPr>
          <w:b/>
          <w:bCs/>
          <w:lang w:bidi="ar"/>
        </w:rPr>
        <w:t>3.0.1</w:t>
      </w:r>
      <w:r>
        <w:rPr>
          <w:rFonts w:hint="eastAsia"/>
          <w:b/>
          <w:bCs/>
          <w:lang w:bidi="ar"/>
        </w:rPr>
        <w:t>2</w:t>
      </w:r>
      <w:r>
        <w:rPr>
          <w:b/>
          <w:bCs/>
          <w:lang w:bidi="ar"/>
        </w:rPr>
        <w:t xml:space="preserve"> </w:t>
      </w:r>
      <w:r>
        <w:rPr>
          <w:rFonts w:hint="eastAsia"/>
          <w:lang w:bidi="ar"/>
        </w:rPr>
        <w:t>既有建筑</w:t>
      </w:r>
      <w:r>
        <w:rPr>
          <w:lang w:bidi="ar"/>
        </w:rPr>
        <w:t>结构健康监测的周期应符合下列规定：</w:t>
      </w:r>
    </w:p>
    <w:p w:rsidR="00423B8E" w:rsidRDefault="00000000">
      <w:pPr>
        <w:pStyle w:val="4"/>
        <w:numPr>
          <w:ilvl w:val="3"/>
          <w:numId w:val="10"/>
        </w:numPr>
        <w:spacing w:before="163"/>
        <w:ind w:left="0" w:firstLine="566"/>
        <w:rPr>
          <w:lang w:eastAsia="zh"/>
        </w:rPr>
      </w:pPr>
      <w:r>
        <w:rPr>
          <w:rFonts w:hint="eastAsia"/>
          <w:lang w:eastAsia="zh"/>
        </w:rPr>
        <w:t>危险性鉴定结果</w:t>
      </w:r>
      <w:r>
        <w:rPr>
          <w:lang w:eastAsia="zh"/>
        </w:rPr>
        <w:t>为</w:t>
      </w:r>
      <w:r>
        <w:rPr>
          <w:lang w:eastAsia="zh"/>
        </w:rPr>
        <w:t>C</w:t>
      </w:r>
      <w:r>
        <w:rPr>
          <w:lang w:eastAsia="zh"/>
        </w:rPr>
        <w:t>级或</w:t>
      </w:r>
      <w:r>
        <w:rPr>
          <w:lang w:eastAsia="zh"/>
        </w:rPr>
        <w:t>D</w:t>
      </w:r>
      <w:r>
        <w:rPr>
          <w:lang w:eastAsia="zh"/>
        </w:rPr>
        <w:t>级的</w:t>
      </w:r>
      <w:r>
        <w:rPr>
          <w:rFonts w:hint="eastAsia"/>
          <w:lang w:eastAsia="zh"/>
        </w:rPr>
        <w:t>既有</w:t>
      </w:r>
      <w:r>
        <w:rPr>
          <w:lang w:eastAsia="zh"/>
        </w:rPr>
        <w:t>建筑，健康监测周期应自危房通知书下达后直至解危完成；</w:t>
      </w:r>
    </w:p>
    <w:p w:rsidR="00423B8E" w:rsidRDefault="00000000">
      <w:pPr>
        <w:pStyle w:val="4"/>
        <w:spacing w:before="163"/>
        <w:ind w:firstLine="566"/>
        <w:rPr>
          <w:lang w:eastAsia="zh"/>
        </w:rPr>
      </w:pPr>
      <w:r>
        <w:rPr>
          <w:lang w:eastAsia="zh"/>
        </w:rPr>
        <w:t>对于受工程施工影响的房屋，监测应从工程施工开始前进行，直到</w:t>
      </w:r>
      <w:r>
        <w:rPr>
          <w:rFonts w:hint="eastAsia"/>
          <w:lang w:eastAsia="zh"/>
        </w:rPr>
        <w:t>施工完毕且</w:t>
      </w:r>
      <w:r>
        <w:rPr>
          <w:lang w:eastAsia="zh"/>
        </w:rPr>
        <w:t>监测数据达到稳定状态</w:t>
      </w:r>
      <w:r>
        <w:rPr>
          <w:rFonts w:hint="eastAsia"/>
          <w:lang w:eastAsia="zh"/>
        </w:rPr>
        <w:t>；</w:t>
      </w:r>
    </w:p>
    <w:p w:rsidR="00423B8E" w:rsidRDefault="00000000">
      <w:pPr>
        <w:pStyle w:val="4"/>
        <w:spacing w:before="163"/>
        <w:ind w:firstLine="566"/>
        <w:rPr>
          <w:szCs w:val="20"/>
          <w:lang w:eastAsia="zh"/>
        </w:rPr>
      </w:pPr>
      <w:r>
        <w:rPr>
          <w:szCs w:val="20"/>
          <w:lang w:eastAsia="zh"/>
        </w:rPr>
        <w:lastRenderedPageBreak/>
        <w:t>对于未受工程施工影响，但因其他原因需进行</w:t>
      </w:r>
      <w:r>
        <w:rPr>
          <w:rFonts w:hint="eastAsia"/>
          <w:szCs w:val="20"/>
          <w:lang w:eastAsia="zh"/>
        </w:rPr>
        <w:t>健康</w:t>
      </w:r>
      <w:r>
        <w:rPr>
          <w:szCs w:val="20"/>
          <w:lang w:eastAsia="zh"/>
        </w:rPr>
        <w:t>监测的</w:t>
      </w:r>
      <w:r>
        <w:rPr>
          <w:rFonts w:hint="eastAsia"/>
          <w:szCs w:val="20"/>
          <w:lang w:eastAsia="zh"/>
        </w:rPr>
        <w:t>既有建筑</w:t>
      </w:r>
      <w:r>
        <w:rPr>
          <w:szCs w:val="20"/>
          <w:lang w:eastAsia="zh"/>
        </w:rPr>
        <w:t>，应根据监测目的并结合实际情况确定监测期，监测数据稳定状态判定按本规程第</w:t>
      </w:r>
      <w:r>
        <w:rPr>
          <w:szCs w:val="20"/>
          <w:lang w:eastAsia="zh"/>
        </w:rPr>
        <w:t xml:space="preserve"> 6.</w:t>
      </w:r>
      <w:r>
        <w:rPr>
          <w:rFonts w:hint="eastAsia"/>
          <w:szCs w:val="20"/>
          <w:lang w:eastAsia="zh"/>
        </w:rPr>
        <w:t>0</w:t>
      </w:r>
      <w:r>
        <w:rPr>
          <w:szCs w:val="20"/>
          <w:lang w:eastAsia="zh"/>
        </w:rPr>
        <w:t xml:space="preserve">.8 </w:t>
      </w:r>
      <w:r>
        <w:rPr>
          <w:szCs w:val="20"/>
          <w:lang w:eastAsia="zh"/>
        </w:rPr>
        <w:t>条执行，稳定前不宜停止监测。</w:t>
      </w:r>
    </w:p>
    <w:p w:rsidR="00423B8E" w:rsidRDefault="00000000">
      <w:pPr>
        <w:pStyle w:val="302"/>
        <w:spacing w:before="163"/>
        <w:rPr>
          <w:lang w:bidi="ar"/>
        </w:rPr>
      </w:pPr>
      <w:r>
        <w:rPr>
          <w:b/>
          <w:bCs/>
          <w:lang w:bidi="ar"/>
        </w:rPr>
        <w:t>3.0.1</w:t>
      </w:r>
      <w:r>
        <w:rPr>
          <w:rFonts w:hint="eastAsia"/>
          <w:b/>
          <w:bCs/>
          <w:lang w:bidi="ar"/>
        </w:rPr>
        <w:t>3</w:t>
      </w:r>
      <w:r>
        <w:rPr>
          <w:b/>
          <w:bCs/>
          <w:lang w:bidi="ar"/>
        </w:rPr>
        <w:t xml:space="preserve"> </w:t>
      </w:r>
      <w:r>
        <w:rPr>
          <w:rFonts w:hint="eastAsia"/>
          <w:lang w:bidi="ar"/>
        </w:rPr>
        <w:t>既有建筑</w:t>
      </w:r>
      <w:r>
        <w:rPr>
          <w:lang w:bidi="ar"/>
        </w:rPr>
        <w:t>结构健康监测宜按图</w:t>
      </w:r>
      <w:r>
        <w:rPr>
          <w:lang w:bidi="ar"/>
        </w:rPr>
        <w:t>3.0.1</w:t>
      </w:r>
      <w:r>
        <w:rPr>
          <w:rFonts w:hint="eastAsia"/>
          <w:lang w:bidi="ar"/>
        </w:rPr>
        <w:t>3</w:t>
      </w:r>
      <w:r>
        <w:rPr>
          <w:lang w:bidi="ar"/>
        </w:rPr>
        <w:t>所示的工作流程开展工作。</w:t>
      </w:r>
    </w:p>
    <w:p w:rsidR="00423B8E" w:rsidRDefault="00000000">
      <w:pPr>
        <w:adjustRightInd w:val="0"/>
        <w:snapToGrid w:val="0"/>
        <w:spacing w:line="288" w:lineRule="auto"/>
        <w:jc w:val="center"/>
        <w:rPr>
          <w:color w:val="000000"/>
          <w:szCs w:val="21"/>
          <w:lang w:eastAsia="zh"/>
        </w:rPr>
      </w:pPr>
      <w:r>
        <w:rPr>
          <w:noProof/>
          <w:color w:val="000000"/>
          <w:szCs w:val="21"/>
          <w:lang w:eastAsia="zh"/>
        </w:rPr>
        <w:drawing>
          <wp:inline distT="0" distB="0" distL="114300" distR="114300">
            <wp:extent cx="4489663" cy="57150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4510318" cy="5741292"/>
                    </a:xfrm>
                    <a:prstGeom prst="rect">
                      <a:avLst/>
                    </a:prstGeom>
                  </pic:spPr>
                </pic:pic>
              </a:graphicData>
            </a:graphic>
          </wp:inline>
        </w:drawing>
      </w:r>
    </w:p>
    <w:p w:rsidR="00423B8E" w:rsidRDefault="00000000">
      <w:pPr>
        <w:pStyle w:val="40"/>
        <w:spacing w:before="163"/>
        <w:rPr>
          <w:sz w:val="19"/>
          <w:szCs w:val="19"/>
        </w:rPr>
      </w:pPr>
      <w:r>
        <w:rPr>
          <w:lang w:bidi="ar"/>
        </w:rPr>
        <w:t>图</w:t>
      </w:r>
      <w:r>
        <w:rPr>
          <w:lang w:bidi="ar"/>
        </w:rPr>
        <w:t xml:space="preserve"> 3.</w:t>
      </w:r>
      <w:r>
        <w:rPr>
          <w:lang w:eastAsia="zh" w:bidi="ar"/>
        </w:rPr>
        <w:t>0.1</w:t>
      </w:r>
      <w:r>
        <w:rPr>
          <w:rFonts w:hint="eastAsia"/>
          <w:lang w:eastAsia="zh" w:bidi="ar"/>
        </w:rPr>
        <w:t>3</w:t>
      </w:r>
      <w:r>
        <w:rPr>
          <w:lang w:bidi="ar"/>
        </w:rPr>
        <w:t xml:space="preserve"> </w:t>
      </w:r>
      <w:r>
        <w:rPr>
          <w:lang w:eastAsia="zh" w:bidi="ar"/>
        </w:rPr>
        <w:t>健康</w:t>
      </w:r>
      <w:r>
        <w:rPr>
          <w:lang w:bidi="ar"/>
        </w:rPr>
        <w:t>监测流程</w:t>
      </w:r>
    </w:p>
    <w:p w:rsidR="00423B8E" w:rsidRDefault="00000000">
      <w:pPr>
        <w:pStyle w:val="302"/>
        <w:spacing w:before="163"/>
        <w:rPr>
          <w:b/>
          <w:bCs/>
          <w:lang w:bidi="ar"/>
        </w:rPr>
      </w:pPr>
      <w:r>
        <w:rPr>
          <w:b/>
          <w:bCs/>
          <w:lang w:bidi="ar"/>
        </w:rPr>
        <w:t>3.0.1</w:t>
      </w:r>
      <w:r>
        <w:rPr>
          <w:rFonts w:hint="eastAsia"/>
          <w:b/>
          <w:bCs/>
          <w:lang w:bidi="ar"/>
        </w:rPr>
        <w:t>4</w:t>
      </w:r>
      <w:r>
        <w:rPr>
          <w:b/>
          <w:bCs/>
          <w:lang w:bidi="ar"/>
        </w:rPr>
        <w:t xml:space="preserve"> </w:t>
      </w:r>
      <w:r>
        <w:rPr>
          <w:rFonts w:hint="eastAsia"/>
          <w:lang w:bidi="ar"/>
        </w:rPr>
        <w:t>既有建筑结构健康监测系统应根据现场实际工程情况设置防护措施</w:t>
      </w:r>
      <w:r>
        <w:rPr>
          <w:lang w:bidi="ar"/>
        </w:rPr>
        <w:t>。</w:t>
      </w:r>
    </w:p>
    <w:p w:rsidR="00423B8E" w:rsidRDefault="00000000">
      <w:pPr>
        <w:pStyle w:val="302"/>
        <w:spacing w:before="163"/>
        <w:rPr>
          <w:b/>
          <w:bCs/>
          <w:lang w:bidi="ar"/>
        </w:rPr>
      </w:pPr>
      <w:r>
        <w:rPr>
          <w:b/>
          <w:bCs/>
          <w:lang w:bidi="ar"/>
        </w:rPr>
        <w:t>3.0.1</w:t>
      </w:r>
      <w:r>
        <w:rPr>
          <w:rFonts w:hint="eastAsia"/>
          <w:b/>
          <w:bCs/>
          <w:lang w:bidi="ar"/>
        </w:rPr>
        <w:t xml:space="preserve">5 </w:t>
      </w:r>
      <w:r>
        <w:rPr>
          <w:rFonts w:hint="eastAsia"/>
          <w:lang w:bidi="ar"/>
        </w:rPr>
        <w:t>既有建筑</w:t>
      </w:r>
      <w:r>
        <w:rPr>
          <w:lang w:bidi="ar"/>
        </w:rPr>
        <w:t>结构健康度等级评定分级标准应按表</w:t>
      </w:r>
      <w:r>
        <w:rPr>
          <w:lang w:bidi="ar"/>
        </w:rPr>
        <w:t>3.0.1</w:t>
      </w:r>
      <w:r>
        <w:rPr>
          <w:rFonts w:hint="eastAsia"/>
          <w:lang w:bidi="ar"/>
        </w:rPr>
        <w:t>5</w:t>
      </w:r>
      <w:r>
        <w:rPr>
          <w:lang w:bidi="ar"/>
        </w:rPr>
        <w:t>的规定采用。</w:t>
      </w:r>
    </w:p>
    <w:p w:rsidR="00423B8E" w:rsidRDefault="00000000">
      <w:pPr>
        <w:widowControl/>
        <w:spacing w:after="0" w:line="240" w:lineRule="auto"/>
        <w:jc w:val="left"/>
        <w:rPr>
          <w:sz w:val="21"/>
          <w:szCs w:val="21"/>
          <w:lang w:bidi="ar"/>
        </w:rPr>
      </w:pPr>
      <w:r>
        <w:rPr>
          <w:lang w:bidi="ar"/>
        </w:rPr>
        <w:br w:type="page"/>
      </w:r>
    </w:p>
    <w:p w:rsidR="00423B8E" w:rsidRDefault="00000000">
      <w:pPr>
        <w:pStyle w:val="40"/>
        <w:spacing w:before="163"/>
        <w:rPr>
          <w:lang w:bidi="ar"/>
        </w:rPr>
      </w:pPr>
      <w:r>
        <w:rPr>
          <w:lang w:bidi="ar"/>
        </w:rPr>
        <w:lastRenderedPageBreak/>
        <w:t>表</w:t>
      </w:r>
      <w:r>
        <w:rPr>
          <w:lang w:bidi="ar"/>
        </w:rPr>
        <w:t>3.0.1</w:t>
      </w:r>
      <w:r>
        <w:rPr>
          <w:rFonts w:hint="eastAsia"/>
          <w:lang w:eastAsia="zh" w:bidi="ar"/>
        </w:rPr>
        <w:t>5</w:t>
      </w:r>
      <w:r>
        <w:rPr>
          <w:lang w:bidi="ar"/>
        </w:rPr>
        <w:t xml:space="preserve"> </w:t>
      </w:r>
      <w:r>
        <w:rPr>
          <w:lang w:eastAsia="zh" w:bidi="ar"/>
        </w:rPr>
        <w:t>建筑</w:t>
      </w:r>
      <w:r>
        <w:rPr>
          <w:lang w:bidi="ar"/>
        </w:rPr>
        <w:t>结构健康度分级标准</w:t>
      </w:r>
    </w:p>
    <w:tbl>
      <w:tblPr>
        <w:tblStyle w:val="af0"/>
        <w:tblW w:w="4998"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665"/>
        <w:gridCol w:w="1357"/>
        <w:gridCol w:w="3424"/>
        <w:gridCol w:w="2841"/>
      </w:tblGrid>
      <w:tr w:rsidR="00423B8E">
        <w:trPr>
          <w:trHeight w:val="454"/>
        </w:trPr>
        <w:tc>
          <w:tcPr>
            <w:tcW w:w="401" w:type="pct"/>
            <w:tcBorders>
              <w:top w:val="single" w:sz="6" w:space="0" w:color="auto"/>
              <w:left w:val="single" w:sz="6" w:space="0" w:color="auto"/>
              <w:bottom w:val="single" w:sz="2" w:space="0" w:color="auto"/>
              <w:right w:val="single" w:sz="2" w:space="0" w:color="auto"/>
            </w:tcBorders>
            <w:vAlign w:val="center"/>
          </w:tcPr>
          <w:p w:rsidR="00423B8E" w:rsidRDefault="00000000">
            <w:pPr>
              <w:spacing w:before="80" w:after="80"/>
              <w:jc w:val="center"/>
              <w:rPr>
                <w:sz w:val="21"/>
                <w:szCs w:val="21"/>
              </w:rPr>
            </w:pPr>
            <w:bookmarkStart w:id="21" w:name="_Hlk216966572"/>
            <w:r>
              <w:rPr>
                <w:rFonts w:hint="eastAsia"/>
                <w:sz w:val="21"/>
                <w:szCs w:val="21"/>
                <w:lang w:bidi="ar"/>
              </w:rPr>
              <w:t>序号</w:t>
            </w:r>
          </w:p>
        </w:tc>
        <w:tc>
          <w:tcPr>
            <w:tcW w:w="819" w:type="pct"/>
            <w:tcBorders>
              <w:top w:val="single" w:sz="6" w:space="0" w:color="auto"/>
              <w:left w:val="single" w:sz="2" w:space="0" w:color="auto"/>
              <w:bottom w:val="single" w:sz="2" w:space="0" w:color="auto"/>
              <w:right w:val="single" w:sz="2" w:space="0" w:color="auto"/>
            </w:tcBorders>
            <w:vAlign w:val="center"/>
          </w:tcPr>
          <w:p w:rsidR="00423B8E" w:rsidRDefault="00000000">
            <w:pPr>
              <w:spacing w:before="80" w:after="80"/>
              <w:jc w:val="center"/>
              <w:rPr>
                <w:sz w:val="21"/>
                <w:szCs w:val="21"/>
              </w:rPr>
            </w:pPr>
            <w:r>
              <w:rPr>
                <w:rFonts w:hint="eastAsia"/>
                <w:sz w:val="21"/>
                <w:szCs w:val="21"/>
                <w:lang w:bidi="ar"/>
              </w:rPr>
              <w:t>健康度等级</w:t>
            </w:r>
          </w:p>
        </w:tc>
        <w:tc>
          <w:tcPr>
            <w:tcW w:w="2066" w:type="pct"/>
            <w:tcBorders>
              <w:top w:val="single" w:sz="6" w:space="0" w:color="auto"/>
              <w:left w:val="single" w:sz="2" w:space="0" w:color="auto"/>
              <w:bottom w:val="single" w:sz="2" w:space="0" w:color="auto"/>
              <w:right w:val="single" w:sz="2" w:space="0" w:color="auto"/>
            </w:tcBorders>
            <w:vAlign w:val="center"/>
          </w:tcPr>
          <w:p w:rsidR="00423B8E" w:rsidRDefault="00000000">
            <w:pPr>
              <w:spacing w:before="80" w:after="80"/>
              <w:jc w:val="center"/>
              <w:rPr>
                <w:sz w:val="21"/>
                <w:szCs w:val="21"/>
              </w:rPr>
            </w:pPr>
            <w:r>
              <w:rPr>
                <w:rFonts w:hint="eastAsia"/>
                <w:sz w:val="21"/>
                <w:szCs w:val="21"/>
                <w:lang w:bidi="ar"/>
              </w:rPr>
              <w:t>分级标准</w:t>
            </w:r>
          </w:p>
        </w:tc>
        <w:tc>
          <w:tcPr>
            <w:tcW w:w="1715" w:type="pct"/>
            <w:tcBorders>
              <w:top w:val="single" w:sz="6" w:space="0" w:color="auto"/>
              <w:left w:val="single" w:sz="2" w:space="0" w:color="auto"/>
              <w:bottom w:val="single" w:sz="2" w:space="0" w:color="auto"/>
              <w:right w:val="single" w:sz="6" w:space="0" w:color="auto"/>
            </w:tcBorders>
            <w:vAlign w:val="center"/>
          </w:tcPr>
          <w:p w:rsidR="00423B8E" w:rsidRDefault="00000000">
            <w:pPr>
              <w:spacing w:before="80" w:after="80"/>
              <w:jc w:val="center"/>
              <w:rPr>
                <w:sz w:val="21"/>
                <w:szCs w:val="21"/>
              </w:rPr>
            </w:pPr>
            <w:r>
              <w:rPr>
                <w:rFonts w:hint="eastAsia"/>
                <w:sz w:val="21"/>
                <w:szCs w:val="21"/>
                <w:lang w:bidi="ar"/>
              </w:rPr>
              <w:t>处理措施</w:t>
            </w:r>
          </w:p>
        </w:tc>
      </w:tr>
      <w:bookmarkEnd w:id="21"/>
      <w:tr w:rsidR="00423B8E">
        <w:trPr>
          <w:trHeight w:val="454"/>
        </w:trPr>
        <w:tc>
          <w:tcPr>
            <w:tcW w:w="401" w:type="pct"/>
            <w:tcBorders>
              <w:top w:val="single" w:sz="2" w:space="0" w:color="auto"/>
              <w:left w:val="single" w:sz="6" w:space="0" w:color="auto"/>
              <w:bottom w:val="single" w:sz="2" w:space="0" w:color="auto"/>
              <w:right w:val="single" w:sz="2" w:space="0" w:color="auto"/>
            </w:tcBorders>
            <w:vAlign w:val="center"/>
          </w:tcPr>
          <w:p w:rsidR="00423B8E" w:rsidRDefault="00000000">
            <w:pPr>
              <w:spacing w:before="80" w:after="80"/>
              <w:jc w:val="center"/>
              <w:rPr>
                <w:sz w:val="21"/>
                <w:szCs w:val="21"/>
              </w:rPr>
            </w:pPr>
            <w:r>
              <w:rPr>
                <w:sz w:val="21"/>
                <w:szCs w:val="21"/>
                <w:lang w:bidi="ar"/>
              </w:rPr>
              <w:t>1</w:t>
            </w:r>
          </w:p>
        </w:tc>
        <w:tc>
          <w:tcPr>
            <w:tcW w:w="819" w:type="pct"/>
            <w:tcBorders>
              <w:top w:val="single" w:sz="2" w:space="0" w:color="auto"/>
              <w:left w:val="single" w:sz="2" w:space="0" w:color="auto"/>
              <w:bottom w:val="single" w:sz="2" w:space="0" w:color="auto"/>
              <w:right w:val="single" w:sz="2" w:space="0" w:color="auto"/>
            </w:tcBorders>
            <w:vAlign w:val="center"/>
          </w:tcPr>
          <w:p w:rsidR="00423B8E" w:rsidRDefault="00000000">
            <w:pPr>
              <w:spacing w:before="80" w:after="80"/>
              <w:jc w:val="center"/>
              <w:rPr>
                <w:sz w:val="21"/>
                <w:szCs w:val="21"/>
              </w:rPr>
            </w:pPr>
            <w:proofErr w:type="gramStart"/>
            <w:r>
              <w:rPr>
                <w:sz w:val="21"/>
                <w:szCs w:val="21"/>
                <w:lang w:bidi="ar"/>
              </w:rPr>
              <w:t>Ⅰ</w:t>
            </w:r>
            <w:r>
              <w:rPr>
                <w:rFonts w:hint="eastAsia"/>
                <w:sz w:val="21"/>
                <w:szCs w:val="21"/>
                <w:lang w:bidi="ar"/>
              </w:rPr>
              <w:t>状态</w:t>
            </w:r>
            <w:proofErr w:type="gramEnd"/>
            <w:r>
              <w:rPr>
                <w:rFonts w:hint="eastAsia"/>
                <w:sz w:val="21"/>
                <w:szCs w:val="21"/>
                <w:lang w:bidi="ar"/>
              </w:rPr>
              <w:t>稳定</w:t>
            </w:r>
          </w:p>
        </w:tc>
        <w:tc>
          <w:tcPr>
            <w:tcW w:w="2066" w:type="pct"/>
            <w:tcBorders>
              <w:top w:val="single" w:sz="2" w:space="0" w:color="auto"/>
              <w:left w:val="single" w:sz="2" w:space="0" w:color="auto"/>
              <w:bottom w:val="single" w:sz="2" w:space="0" w:color="auto"/>
              <w:right w:val="single" w:sz="2" w:space="0" w:color="auto"/>
            </w:tcBorders>
            <w:vAlign w:val="center"/>
          </w:tcPr>
          <w:p w:rsidR="00423B8E" w:rsidRDefault="00000000">
            <w:pPr>
              <w:spacing w:before="80" w:after="80"/>
              <w:jc w:val="center"/>
              <w:rPr>
                <w:sz w:val="21"/>
                <w:szCs w:val="21"/>
              </w:rPr>
            </w:pPr>
            <w:r>
              <w:rPr>
                <w:sz w:val="21"/>
                <w:szCs w:val="21"/>
              </w:rPr>
              <w:t>符合本</w:t>
            </w:r>
            <w:r>
              <w:rPr>
                <w:rFonts w:hint="eastAsia"/>
                <w:sz w:val="21"/>
                <w:szCs w:val="21"/>
              </w:rPr>
              <w:t>规程对结构健康度</w:t>
            </w:r>
            <w:r>
              <w:rPr>
                <w:sz w:val="21"/>
                <w:szCs w:val="21"/>
              </w:rPr>
              <w:t>要求，结构性能与初始状态（或设计基准）一致</w:t>
            </w:r>
          </w:p>
        </w:tc>
        <w:tc>
          <w:tcPr>
            <w:tcW w:w="1715" w:type="pct"/>
            <w:tcBorders>
              <w:top w:val="single" w:sz="2" w:space="0" w:color="auto"/>
              <w:left w:val="single" w:sz="2" w:space="0" w:color="auto"/>
              <w:bottom w:val="single" w:sz="2" w:space="0" w:color="auto"/>
              <w:right w:val="single" w:sz="6" w:space="0" w:color="auto"/>
            </w:tcBorders>
            <w:vAlign w:val="center"/>
          </w:tcPr>
          <w:p w:rsidR="00423B8E" w:rsidRDefault="00000000">
            <w:pPr>
              <w:spacing w:before="80" w:after="80"/>
              <w:jc w:val="center"/>
              <w:rPr>
                <w:sz w:val="21"/>
                <w:szCs w:val="21"/>
              </w:rPr>
            </w:pPr>
            <w:r>
              <w:rPr>
                <w:rFonts w:hint="eastAsia"/>
                <w:sz w:val="21"/>
                <w:szCs w:val="21"/>
                <w:lang w:bidi="ar"/>
              </w:rPr>
              <w:t>常规巡检，持续</w:t>
            </w:r>
            <w:r>
              <w:rPr>
                <w:rFonts w:hint="eastAsia"/>
                <w:sz w:val="21"/>
                <w:szCs w:val="21"/>
                <w:lang w:eastAsia="zh" w:bidi="ar"/>
              </w:rPr>
              <w:t>监测</w:t>
            </w:r>
          </w:p>
        </w:tc>
      </w:tr>
      <w:tr w:rsidR="00423B8E">
        <w:trPr>
          <w:trHeight w:val="1216"/>
        </w:trPr>
        <w:tc>
          <w:tcPr>
            <w:tcW w:w="401" w:type="pct"/>
            <w:tcBorders>
              <w:top w:val="single" w:sz="2" w:space="0" w:color="auto"/>
              <w:left w:val="single" w:sz="6" w:space="0" w:color="auto"/>
              <w:bottom w:val="single" w:sz="2" w:space="0" w:color="auto"/>
              <w:right w:val="single" w:sz="2" w:space="0" w:color="auto"/>
            </w:tcBorders>
            <w:vAlign w:val="center"/>
          </w:tcPr>
          <w:p w:rsidR="00423B8E" w:rsidRDefault="00000000">
            <w:pPr>
              <w:spacing w:before="80" w:after="80"/>
              <w:jc w:val="center"/>
              <w:rPr>
                <w:sz w:val="21"/>
                <w:szCs w:val="21"/>
              </w:rPr>
            </w:pPr>
            <w:r>
              <w:rPr>
                <w:sz w:val="21"/>
                <w:szCs w:val="21"/>
                <w:lang w:bidi="ar"/>
              </w:rPr>
              <w:t>2</w:t>
            </w:r>
          </w:p>
        </w:tc>
        <w:tc>
          <w:tcPr>
            <w:tcW w:w="819" w:type="pct"/>
            <w:tcBorders>
              <w:top w:val="single" w:sz="2" w:space="0" w:color="auto"/>
              <w:left w:val="single" w:sz="2" w:space="0" w:color="auto"/>
              <w:bottom w:val="single" w:sz="2" w:space="0" w:color="auto"/>
              <w:right w:val="single" w:sz="2" w:space="0" w:color="auto"/>
            </w:tcBorders>
            <w:vAlign w:val="center"/>
          </w:tcPr>
          <w:p w:rsidR="00423B8E" w:rsidRDefault="00000000">
            <w:pPr>
              <w:spacing w:before="80" w:after="80"/>
              <w:jc w:val="center"/>
              <w:rPr>
                <w:sz w:val="21"/>
                <w:szCs w:val="21"/>
              </w:rPr>
            </w:pPr>
            <w:r>
              <w:rPr>
                <w:sz w:val="21"/>
                <w:szCs w:val="21"/>
                <w:lang w:bidi="ar"/>
              </w:rPr>
              <w:t>Ⅱ</w:t>
            </w:r>
            <w:r>
              <w:rPr>
                <w:rFonts w:hint="eastAsia"/>
                <w:sz w:val="21"/>
                <w:szCs w:val="21"/>
                <w:lang w:bidi="ar"/>
              </w:rPr>
              <w:t>轻微异常</w:t>
            </w:r>
          </w:p>
        </w:tc>
        <w:tc>
          <w:tcPr>
            <w:tcW w:w="2066" w:type="pct"/>
            <w:tcBorders>
              <w:top w:val="single" w:sz="2" w:space="0" w:color="auto"/>
              <w:left w:val="single" w:sz="2" w:space="0" w:color="auto"/>
              <w:bottom w:val="single" w:sz="2" w:space="0" w:color="auto"/>
              <w:right w:val="single" w:sz="2" w:space="0" w:color="auto"/>
            </w:tcBorders>
            <w:vAlign w:val="center"/>
          </w:tcPr>
          <w:p w:rsidR="00423B8E" w:rsidRDefault="00000000">
            <w:pPr>
              <w:spacing w:before="80" w:after="80"/>
              <w:jc w:val="center"/>
              <w:rPr>
                <w:sz w:val="21"/>
                <w:szCs w:val="21"/>
              </w:rPr>
            </w:pPr>
            <w:r>
              <w:rPr>
                <w:rFonts w:hint="eastAsia"/>
                <w:sz w:val="21"/>
                <w:szCs w:val="21"/>
              </w:rPr>
              <w:t>略低于</w:t>
            </w:r>
            <w:r>
              <w:rPr>
                <w:sz w:val="21"/>
                <w:szCs w:val="21"/>
              </w:rPr>
              <w:t>本规程对</w:t>
            </w:r>
            <w:r>
              <w:rPr>
                <w:rFonts w:hint="eastAsia"/>
                <w:sz w:val="21"/>
                <w:szCs w:val="21"/>
              </w:rPr>
              <w:t>结构</w:t>
            </w:r>
            <w:r>
              <w:rPr>
                <w:sz w:val="21"/>
                <w:szCs w:val="21"/>
              </w:rPr>
              <w:t>健康度要求，结构性能轻微偏离初始状态</w:t>
            </w:r>
          </w:p>
        </w:tc>
        <w:tc>
          <w:tcPr>
            <w:tcW w:w="1715" w:type="pct"/>
            <w:tcBorders>
              <w:top w:val="single" w:sz="2" w:space="0" w:color="auto"/>
              <w:left w:val="single" w:sz="2" w:space="0" w:color="auto"/>
              <w:bottom w:val="single" w:sz="2" w:space="0" w:color="auto"/>
              <w:right w:val="single" w:sz="6" w:space="0" w:color="auto"/>
            </w:tcBorders>
            <w:vAlign w:val="center"/>
          </w:tcPr>
          <w:p w:rsidR="00423B8E" w:rsidRDefault="00000000">
            <w:pPr>
              <w:spacing w:before="80" w:after="80"/>
              <w:jc w:val="center"/>
              <w:rPr>
                <w:sz w:val="21"/>
                <w:szCs w:val="21"/>
                <w:lang w:eastAsia="zh"/>
              </w:rPr>
            </w:pPr>
            <w:r>
              <w:rPr>
                <w:rFonts w:hint="eastAsia"/>
                <w:sz w:val="21"/>
                <w:szCs w:val="21"/>
                <w:lang w:eastAsia="zh" w:bidi="ar"/>
              </w:rPr>
              <w:t>提高</w:t>
            </w:r>
            <w:r>
              <w:rPr>
                <w:rFonts w:hint="eastAsia"/>
                <w:sz w:val="21"/>
                <w:szCs w:val="21"/>
                <w:lang w:bidi="ar"/>
              </w:rPr>
              <w:t>监测频率</w:t>
            </w:r>
            <w:r>
              <w:rPr>
                <w:rFonts w:hint="eastAsia"/>
                <w:sz w:val="21"/>
                <w:szCs w:val="21"/>
                <w:lang w:eastAsia="zh" w:bidi="ar"/>
              </w:rPr>
              <w:t>或扩大监测范围</w:t>
            </w:r>
          </w:p>
        </w:tc>
      </w:tr>
      <w:tr w:rsidR="00423B8E">
        <w:trPr>
          <w:trHeight w:val="732"/>
        </w:trPr>
        <w:tc>
          <w:tcPr>
            <w:tcW w:w="400" w:type="pct"/>
            <w:tcBorders>
              <w:top w:val="single" w:sz="2" w:space="0" w:color="auto"/>
              <w:left w:val="single" w:sz="6" w:space="0" w:color="auto"/>
              <w:bottom w:val="single" w:sz="2" w:space="0" w:color="auto"/>
              <w:right w:val="single" w:sz="2" w:space="0" w:color="auto"/>
            </w:tcBorders>
            <w:vAlign w:val="center"/>
          </w:tcPr>
          <w:p w:rsidR="00423B8E" w:rsidRDefault="00000000">
            <w:pPr>
              <w:spacing w:before="80" w:after="80"/>
              <w:jc w:val="center"/>
              <w:rPr>
                <w:sz w:val="21"/>
                <w:szCs w:val="21"/>
              </w:rPr>
            </w:pPr>
            <w:r>
              <w:rPr>
                <w:sz w:val="21"/>
                <w:szCs w:val="21"/>
                <w:lang w:bidi="ar"/>
              </w:rPr>
              <w:t>3</w:t>
            </w:r>
          </w:p>
        </w:tc>
        <w:tc>
          <w:tcPr>
            <w:tcW w:w="819" w:type="pct"/>
            <w:tcBorders>
              <w:top w:val="single" w:sz="2" w:space="0" w:color="auto"/>
              <w:left w:val="single" w:sz="2" w:space="0" w:color="auto"/>
              <w:bottom w:val="single" w:sz="2" w:space="0" w:color="auto"/>
              <w:right w:val="single" w:sz="2" w:space="0" w:color="auto"/>
            </w:tcBorders>
            <w:vAlign w:val="center"/>
          </w:tcPr>
          <w:p w:rsidR="00423B8E" w:rsidRDefault="00000000">
            <w:pPr>
              <w:spacing w:before="80" w:after="80"/>
              <w:jc w:val="center"/>
              <w:rPr>
                <w:sz w:val="21"/>
                <w:szCs w:val="21"/>
              </w:rPr>
            </w:pPr>
            <w:r>
              <w:rPr>
                <w:sz w:val="21"/>
                <w:szCs w:val="21"/>
                <w:lang w:bidi="ar"/>
              </w:rPr>
              <w:t>Ⅲ</w:t>
            </w:r>
            <w:r>
              <w:rPr>
                <w:rFonts w:hint="eastAsia"/>
                <w:sz w:val="21"/>
                <w:szCs w:val="21"/>
                <w:lang w:bidi="ar"/>
              </w:rPr>
              <w:t>中等异常</w:t>
            </w:r>
          </w:p>
        </w:tc>
        <w:tc>
          <w:tcPr>
            <w:tcW w:w="2066" w:type="pct"/>
            <w:tcBorders>
              <w:top w:val="single" w:sz="2" w:space="0" w:color="auto"/>
              <w:left w:val="single" w:sz="2" w:space="0" w:color="auto"/>
              <w:bottom w:val="single" w:sz="2" w:space="0" w:color="auto"/>
              <w:right w:val="single" w:sz="2" w:space="0" w:color="auto"/>
            </w:tcBorders>
            <w:vAlign w:val="center"/>
          </w:tcPr>
          <w:p w:rsidR="00423B8E" w:rsidRDefault="00000000">
            <w:pPr>
              <w:spacing w:before="80" w:after="80"/>
              <w:jc w:val="center"/>
              <w:rPr>
                <w:sz w:val="21"/>
                <w:szCs w:val="21"/>
              </w:rPr>
            </w:pPr>
            <w:r>
              <w:rPr>
                <w:rFonts w:hint="eastAsia"/>
                <w:sz w:val="21"/>
                <w:szCs w:val="21"/>
              </w:rPr>
              <w:t>不</w:t>
            </w:r>
            <w:r>
              <w:rPr>
                <w:sz w:val="21"/>
                <w:szCs w:val="21"/>
              </w:rPr>
              <w:t>符合本规程对</w:t>
            </w:r>
            <w:r>
              <w:rPr>
                <w:rFonts w:hint="eastAsia"/>
                <w:sz w:val="21"/>
                <w:szCs w:val="21"/>
              </w:rPr>
              <w:t>结构</w:t>
            </w:r>
            <w:r>
              <w:rPr>
                <w:sz w:val="21"/>
                <w:szCs w:val="21"/>
              </w:rPr>
              <w:t>健康度要求，结构性能偏离初始状态</w:t>
            </w:r>
          </w:p>
        </w:tc>
        <w:tc>
          <w:tcPr>
            <w:tcW w:w="1715" w:type="pct"/>
            <w:tcBorders>
              <w:top w:val="single" w:sz="2" w:space="0" w:color="auto"/>
              <w:left w:val="single" w:sz="2" w:space="0" w:color="auto"/>
              <w:bottom w:val="single" w:sz="2" w:space="0" w:color="auto"/>
              <w:right w:val="single" w:sz="6" w:space="0" w:color="auto"/>
            </w:tcBorders>
            <w:vAlign w:val="center"/>
          </w:tcPr>
          <w:p w:rsidR="00423B8E" w:rsidRDefault="00000000">
            <w:pPr>
              <w:spacing w:before="80" w:after="80"/>
              <w:jc w:val="center"/>
              <w:rPr>
                <w:sz w:val="21"/>
                <w:szCs w:val="21"/>
                <w:lang w:eastAsia="zh"/>
              </w:rPr>
            </w:pPr>
            <w:r>
              <w:rPr>
                <w:rFonts w:hint="eastAsia"/>
                <w:sz w:val="21"/>
                <w:szCs w:val="21"/>
                <w:lang w:eastAsia="zh"/>
              </w:rPr>
              <w:t>应采取措施</w:t>
            </w:r>
          </w:p>
        </w:tc>
      </w:tr>
      <w:tr w:rsidR="00423B8E">
        <w:trPr>
          <w:trHeight w:val="454"/>
        </w:trPr>
        <w:tc>
          <w:tcPr>
            <w:tcW w:w="400" w:type="pct"/>
            <w:tcBorders>
              <w:top w:val="single" w:sz="2" w:space="0" w:color="auto"/>
              <w:left w:val="single" w:sz="6" w:space="0" w:color="auto"/>
              <w:bottom w:val="single" w:sz="6" w:space="0" w:color="auto"/>
              <w:right w:val="single" w:sz="2" w:space="0" w:color="auto"/>
            </w:tcBorders>
            <w:vAlign w:val="center"/>
          </w:tcPr>
          <w:p w:rsidR="00423B8E" w:rsidRDefault="00000000">
            <w:pPr>
              <w:spacing w:before="80" w:after="80"/>
              <w:jc w:val="center"/>
              <w:rPr>
                <w:sz w:val="21"/>
                <w:szCs w:val="21"/>
              </w:rPr>
            </w:pPr>
            <w:r>
              <w:rPr>
                <w:sz w:val="21"/>
                <w:szCs w:val="21"/>
                <w:lang w:bidi="ar"/>
              </w:rPr>
              <w:t>4</w:t>
            </w:r>
          </w:p>
        </w:tc>
        <w:tc>
          <w:tcPr>
            <w:tcW w:w="819" w:type="pct"/>
            <w:tcBorders>
              <w:top w:val="single" w:sz="2" w:space="0" w:color="auto"/>
              <w:left w:val="single" w:sz="2" w:space="0" w:color="auto"/>
              <w:bottom w:val="single" w:sz="6" w:space="0" w:color="auto"/>
              <w:right w:val="single" w:sz="2" w:space="0" w:color="auto"/>
            </w:tcBorders>
            <w:vAlign w:val="center"/>
          </w:tcPr>
          <w:p w:rsidR="00423B8E" w:rsidRDefault="00000000">
            <w:pPr>
              <w:spacing w:before="80" w:after="80"/>
              <w:jc w:val="center"/>
              <w:rPr>
                <w:sz w:val="21"/>
                <w:szCs w:val="21"/>
              </w:rPr>
            </w:pPr>
            <w:proofErr w:type="gramStart"/>
            <w:r>
              <w:rPr>
                <w:sz w:val="21"/>
                <w:szCs w:val="21"/>
                <w:lang w:bidi="ar"/>
              </w:rPr>
              <w:t>Ⅳ</w:t>
            </w:r>
            <w:r>
              <w:rPr>
                <w:rFonts w:hint="eastAsia"/>
                <w:sz w:val="21"/>
                <w:szCs w:val="21"/>
                <w:lang w:bidi="ar"/>
              </w:rPr>
              <w:t>严重</w:t>
            </w:r>
            <w:proofErr w:type="gramEnd"/>
            <w:r>
              <w:rPr>
                <w:rFonts w:hint="eastAsia"/>
                <w:sz w:val="21"/>
                <w:szCs w:val="21"/>
                <w:lang w:bidi="ar"/>
              </w:rPr>
              <w:t>异常</w:t>
            </w:r>
          </w:p>
        </w:tc>
        <w:tc>
          <w:tcPr>
            <w:tcW w:w="2066" w:type="pct"/>
            <w:tcBorders>
              <w:top w:val="single" w:sz="2" w:space="0" w:color="auto"/>
              <w:left w:val="single" w:sz="2" w:space="0" w:color="auto"/>
              <w:bottom w:val="single" w:sz="6" w:space="0" w:color="auto"/>
              <w:right w:val="single" w:sz="2" w:space="0" w:color="auto"/>
            </w:tcBorders>
            <w:vAlign w:val="center"/>
          </w:tcPr>
          <w:p w:rsidR="00423B8E" w:rsidRDefault="00000000">
            <w:pPr>
              <w:spacing w:before="80" w:after="80"/>
              <w:jc w:val="center"/>
              <w:rPr>
                <w:sz w:val="21"/>
                <w:szCs w:val="21"/>
              </w:rPr>
            </w:pPr>
            <w:r>
              <w:rPr>
                <w:rFonts w:hint="eastAsia"/>
                <w:sz w:val="21"/>
                <w:szCs w:val="21"/>
              </w:rPr>
              <w:t>严重</w:t>
            </w:r>
            <w:r>
              <w:rPr>
                <w:rFonts w:hint="eastAsia"/>
                <w:sz w:val="21"/>
                <w:szCs w:val="21"/>
                <w:lang w:eastAsia="zh"/>
              </w:rPr>
              <w:t>不符合本规程对</w:t>
            </w:r>
            <w:r>
              <w:rPr>
                <w:rFonts w:hint="eastAsia"/>
                <w:sz w:val="21"/>
                <w:szCs w:val="21"/>
              </w:rPr>
              <w:t>结构</w:t>
            </w:r>
            <w:r>
              <w:rPr>
                <w:rFonts w:hint="eastAsia"/>
                <w:sz w:val="21"/>
                <w:szCs w:val="21"/>
                <w:lang w:eastAsia="zh"/>
              </w:rPr>
              <w:t>健康度要求，结构性能</w:t>
            </w:r>
            <w:r>
              <w:rPr>
                <w:sz w:val="21"/>
                <w:szCs w:val="21"/>
              </w:rPr>
              <w:t>达到</w:t>
            </w:r>
            <w:r>
              <w:rPr>
                <w:sz w:val="21"/>
                <w:szCs w:val="21"/>
              </w:rPr>
              <w:t xml:space="preserve"> “</w:t>
            </w:r>
            <w:r>
              <w:rPr>
                <w:rFonts w:hint="eastAsia"/>
                <w:sz w:val="21"/>
                <w:szCs w:val="21"/>
              </w:rPr>
              <w:t>防</w:t>
            </w:r>
            <w:r>
              <w:rPr>
                <w:sz w:val="21"/>
                <w:szCs w:val="21"/>
              </w:rPr>
              <w:t>倒塌</w:t>
            </w:r>
            <w:r>
              <w:rPr>
                <w:sz w:val="21"/>
                <w:szCs w:val="21"/>
              </w:rPr>
              <w:t>”</w:t>
            </w:r>
            <w:r>
              <w:rPr>
                <w:rFonts w:hint="eastAsia"/>
                <w:sz w:val="21"/>
                <w:szCs w:val="21"/>
              </w:rPr>
              <w:t>报警</w:t>
            </w:r>
            <w:r>
              <w:rPr>
                <w:sz w:val="21"/>
                <w:szCs w:val="21"/>
              </w:rPr>
              <w:t xml:space="preserve"> </w:t>
            </w:r>
            <w:r>
              <w:rPr>
                <w:sz w:val="21"/>
                <w:szCs w:val="21"/>
              </w:rPr>
              <w:t>的临界状态</w:t>
            </w:r>
          </w:p>
        </w:tc>
        <w:tc>
          <w:tcPr>
            <w:tcW w:w="1715" w:type="pct"/>
            <w:tcBorders>
              <w:top w:val="single" w:sz="2" w:space="0" w:color="auto"/>
              <w:left w:val="single" w:sz="2" w:space="0" w:color="auto"/>
              <w:bottom w:val="single" w:sz="6" w:space="0" w:color="auto"/>
              <w:right w:val="single" w:sz="6" w:space="0" w:color="auto"/>
            </w:tcBorders>
            <w:vAlign w:val="center"/>
          </w:tcPr>
          <w:p w:rsidR="00423B8E" w:rsidRDefault="00000000">
            <w:pPr>
              <w:spacing w:before="80" w:after="80"/>
              <w:jc w:val="center"/>
              <w:rPr>
                <w:sz w:val="21"/>
                <w:szCs w:val="21"/>
                <w:lang w:eastAsia="zh"/>
              </w:rPr>
            </w:pPr>
            <w:r>
              <w:rPr>
                <w:rFonts w:hint="eastAsia"/>
                <w:sz w:val="21"/>
                <w:szCs w:val="21"/>
                <w:lang w:eastAsia="zh"/>
              </w:rPr>
              <w:t>必须采取紧急措施</w:t>
            </w:r>
          </w:p>
        </w:tc>
      </w:tr>
    </w:tbl>
    <w:p w:rsidR="00423B8E" w:rsidRDefault="00000000">
      <w:pPr>
        <w:pStyle w:val="302"/>
        <w:spacing w:before="163"/>
        <w:rPr>
          <w:lang w:bidi="ar"/>
        </w:rPr>
      </w:pPr>
      <w:bookmarkStart w:id="22" w:name="_Toc31393"/>
      <w:r>
        <w:rPr>
          <w:b/>
          <w:bCs/>
          <w:lang w:bidi="ar"/>
        </w:rPr>
        <w:t>3.0.1</w:t>
      </w:r>
      <w:r>
        <w:rPr>
          <w:rFonts w:hint="eastAsia"/>
          <w:b/>
          <w:bCs/>
          <w:lang w:bidi="ar"/>
        </w:rPr>
        <w:t xml:space="preserve">6 </w:t>
      </w:r>
      <w:r>
        <w:rPr>
          <w:lang w:bidi="ar"/>
        </w:rPr>
        <w:t>危险性</w:t>
      </w:r>
      <w:r>
        <w:rPr>
          <w:rFonts w:hint="eastAsia"/>
          <w:lang w:bidi="ar"/>
        </w:rPr>
        <w:t>鉴定结果</w:t>
      </w:r>
      <w:r>
        <w:rPr>
          <w:lang w:bidi="ar"/>
        </w:rPr>
        <w:t>为</w:t>
      </w:r>
      <w:r>
        <w:rPr>
          <w:lang w:bidi="ar"/>
        </w:rPr>
        <w:t>C</w:t>
      </w:r>
      <w:r>
        <w:rPr>
          <w:lang w:bidi="ar"/>
        </w:rPr>
        <w:t>级或</w:t>
      </w:r>
      <w:r>
        <w:rPr>
          <w:lang w:bidi="ar"/>
        </w:rPr>
        <w:t>D</w:t>
      </w:r>
      <w:proofErr w:type="gramStart"/>
      <w:r>
        <w:rPr>
          <w:lang w:bidi="ar"/>
        </w:rPr>
        <w:t>级且未解危</w:t>
      </w:r>
      <w:proofErr w:type="gramEnd"/>
      <w:r>
        <w:rPr>
          <w:lang w:bidi="ar"/>
        </w:rPr>
        <w:t>的</w:t>
      </w:r>
      <w:r>
        <w:rPr>
          <w:rFonts w:hint="eastAsia"/>
          <w:lang w:bidi="ar"/>
        </w:rPr>
        <w:t>既有建筑，</w:t>
      </w:r>
      <w:r>
        <w:rPr>
          <w:lang w:bidi="ar"/>
        </w:rPr>
        <w:t>健康度</w:t>
      </w:r>
      <w:r>
        <w:rPr>
          <w:rFonts w:hint="eastAsia"/>
          <w:lang w:bidi="ar"/>
        </w:rPr>
        <w:t>可直接评定为</w:t>
      </w:r>
      <w:r>
        <w:rPr>
          <w:lang w:bidi="ar"/>
        </w:rPr>
        <w:t>Ⅲ</w:t>
      </w:r>
      <w:r>
        <w:rPr>
          <w:lang w:bidi="ar"/>
        </w:rPr>
        <w:t>中等异常或</w:t>
      </w:r>
      <w:proofErr w:type="gramStart"/>
      <w:r>
        <w:rPr>
          <w:lang w:bidi="ar"/>
        </w:rPr>
        <w:t>Ⅳ</w:t>
      </w:r>
      <w:r>
        <w:rPr>
          <w:lang w:bidi="ar"/>
        </w:rPr>
        <w:t>严</w:t>
      </w:r>
      <w:r>
        <w:rPr>
          <w:rFonts w:hint="eastAsia"/>
          <w:lang w:bidi="ar"/>
        </w:rPr>
        <w:t>重</w:t>
      </w:r>
      <w:proofErr w:type="gramEnd"/>
      <w:r>
        <w:rPr>
          <w:rFonts w:hint="eastAsia"/>
          <w:lang w:bidi="ar"/>
        </w:rPr>
        <w:t>异常</w:t>
      </w:r>
      <w:r>
        <w:rPr>
          <w:lang w:bidi="ar"/>
        </w:rPr>
        <w:t>。</w:t>
      </w:r>
    </w:p>
    <w:p w:rsidR="00423B8E" w:rsidRDefault="00000000">
      <w:pPr>
        <w:widowControl/>
        <w:spacing w:after="0" w:line="240" w:lineRule="auto"/>
        <w:jc w:val="left"/>
        <w:rPr>
          <w:b/>
          <w:color w:val="000000"/>
          <w:sz w:val="26"/>
          <w:szCs w:val="26"/>
          <w:lang w:bidi="ar"/>
        </w:rPr>
      </w:pPr>
      <w:r>
        <w:rPr>
          <w:b/>
          <w:color w:val="000000"/>
          <w:sz w:val="26"/>
          <w:szCs w:val="26"/>
          <w:lang w:bidi="ar"/>
        </w:rPr>
        <w:br w:type="page"/>
      </w:r>
    </w:p>
    <w:p w:rsidR="00423B8E" w:rsidRDefault="00000000">
      <w:pPr>
        <w:pStyle w:val="10"/>
        <w:numPr>
          <w:ilvl w:val="0"/>
          <w:numId w:val="7"/>
        </w:numPr>
        <w:spacing w:before="163"/>
        <w:rPr>
          <w:rFonts w:hint="eastAsia"/>
        </w:rPr>
      </w:pPr>
      <w:bookmarkStart w:id="23" w:name="_Toc756178648"/>
      <w:bookmarkStart w:id="24" w:name="_Toc228757001"/>
      <w:r>
        <w:lastRenderedPageBreak/>
        <w:t>监测内容</w:t>
      </w:r>
      <w:bookmarkEnd w:id="23"/>
      <w:bookmarkEnd w:id="24"/>
      <w:r>
        <w:rPr>
          <w:rFonts w:hint="eastAsia"/>
        </w:rPr>
        <w:t>和测点布置</w:t>
      </w:r>
    </w:p>
    <w:p w:rsidR="00423B8E" w:rsidRDefault="00000000">
      <w:pPr>
        <w:pStyle w:val="2"/>
        <w:spacing w:before="163" w:after="163"/>
        <w:rPr>
          <w:rFonts w:hint="eastAsia"/>
          <w:b/>
          <w:bCs/>
        </w:rPr>
      </w:pPr>
      <w:bookmarkStart w:id="25" w:name="_Toc1232743772"/>
      <w:bookmarkStart w:id="26" w:name="_Toc1844053147"/>
      <w:r>
        <w:t>一般规定</w:t>
      </w:r>
      <w:bookmarkEnd w:id="25"/>
      <w:bookmarkEnd w:id="26"/>
    </w:p>
    <w:p w:rsidR="00423B8E" w:rsidRDefault="00000000">
      <w:pPr>
        <w:pStyle w:val="30"/>
        <w:spacing w:before="163"/>
        <w:rPr>
          <w:spacing w:val="3"/>
        </w:rPr>
      </w:pPr>
      <w:r>
        <w:t>既有建筑结构</w:t>
      </w:r>
      <w:r>
        <w:rPr>
          <w:rFonts w:hint="eastAsia"/>
          <w:lang w:eastAsia="zh"/>
        </w:rPr>
        <w:t>健康</w:t>
      </w:r>
      <w:r>
        <w:t>监测</w:t>
      </w:r>
      <w:r>
        <w:rPr>
          <w:rFonts w:hint="eastAsia"/>
        </w:rPr>
        <w:t>内容</w:t>
      </w:r>
      <w:r>
        <w:rPr>
          <w:kern w:val="2"/>
          <w:lang w:bidi="ar"/>
        </w:rPr>
        <w:t>应根据建筑周边环境、受力分析、监测目</w:t>
      </w:r>
      <w:r>
        <w:rPr>
          <w:rFonts w:hint="eastAsia"/>
          <w:kern w:val="2"/>
          <w:lang w:eastAsia="zh" w:bidi="ar"/>
        </w:rPr>
        <w:t>的</w:t>
      </w:r>
      <w:r>
        <w:rPr>
          <w:kern w:val="2"/>
          <w:lang w:bidi="ar"/>
        </w:rPr>
        <w:t>确定</w:t>
      </w:r>
      <w:r>
        <w:rPr>
          <w:rFonts w:hint="eastAsia"/>
          <w:kern w:val="2"/>
          <w:lang w:bidi="ar"/>
        </w:rPr>
        <w:t>，</w:t>
      </w:r>
      <w:r>
        <w:t>内容应包括对环境、作用、结构响应和结构变化的监测</w:t>
      </w:r>
      <w:r>
        <w:rPr>
          <w:spacing w:val="3"/>
        </w:rPr>
        <w:t>。</w:t>
      </w:r>
    </w:p>
    <w:p w:rsidR="00423B8E" w:rsidRDefault="00000000">
      <w:pPr>
        <w:pStyle w:val="30"/>
        <w:spacing w:before="163"/>
        <w:rPr>
          <w:b/>
          <w:lang w:bidi="ar"/>
        </w:rPr>
      </w:pPr>
      <w:r>
        <w:rPr>
          <w:lang w:bidi="ar"/>
        </w:rPr>
        <w:t>既有建筑结构</w:t>
      </w:r>
      <w:r>
        <w:rPr>
          <w:rFonts w:hint="eastAsia"/>
          <w:lang w:eastAsia="zh" w:bidi="ar"/>
        </w:rPr>
        <w:t>健康</w:t>
      </w:r>
      <w:r>
        <w:rPr>
          <w:lang w:bidi="ar"/>
        </w:rPr>
        <w:t>监测</w:t>
      </w:r>
      <w:r>
        <w:rPr>
          <w:rFonts w:hint="eastAsia"/>
          <w:lang w:eastAsia="zh" w:bidi="ar"/>
        </w:rPr>
        <w:t>的测</w:t>
      </w:r>
      <w:r>
        <w:rPr>
          <w:lang w:bidi="ar"/>
        </w:rPr>
        <w:t>点布置</w:t>
      </w:r>
      <w:r>
        <w:rPr>
          <w:rFonts w:hint="eastAsia"/>
          <w:lang w:eastAsia="zh" w:bidi="ar"/>
        </w:rPr>
        <w:t>应符合环境、作用、结构响应和结构变化的特征，并考虑代表性、经济性和</w:t>
      </w:r>
      <w:proofErr w:type="gramStart"/>
      <w:r>
        <w:rPr>
          <w:rFonts w:hint="eastAsia"/>
          <w:lang w:eastAsia="zh" w:bidi="ar"/>
        </w:rPr>
        <w:t>可</w:t>
      </w:r>
      <w:proofErr w:type="gramEnd"/>
      <w:r>
        <w:rPr>
          <w:rFonts w:hint="eastAsia"/>
          <w:lang w:eastAsia="zh" w:bidi="ar"/>
        </w:rPr>
        <w:t>更换性。</w:t>
      </w:r>
    </w:p>
    <w:p w:rsidR="00423B8E" w:rsidRDefault="00000000">
      <w:pPr>
        <w:pStyle w:val="30"/>
        <w:spacing w:before="163"/>
        <w:rPr>
          <w:b/>
          <w:spacing w:val="-3"/>
          <w:lang w:eastAsia="zh" w:bidi="ar"/>
        </w:rPr>
      </w:pPr>
      <w:r>
        <w:rPr>
          <w:rFonts w:hint="eastAsia"/>
          <w:lang w:eastAsia="zh" w:bidi="ar"/>
        </w:rPr>
        <w:t>结构响应和结构变化的监测测点应布置在受力较大、变形较大、易损、影响结构整体安全的结构部位。</w:t>
      </w:r>
      <w:r>
        <w:rPr>
          <w:rFonts w:hint="eastAsia"/>
          <w:spacing w:val="-3"/>
          <w:lang w:eastAsia="zh" w:bidi="ar"/>
        </w:rPr>
        <w:t>对已出现性能退化、变形明显、损伤严重的结构构件，宜针对性增加监测测点数量。</w:t>
      </w:r>
    </w:p>
    <w:p w:rsidR="00423B8E" w:rsidRDefault="00000000">
      <w:pPr>
        <w:pStyle w:val="30"/>
        <w:spacing w:before="163"/>
        <w:rPr>
          <w:rFonts w:ascii="E-BZ-Identity-H" w:eastAsia="E-BZ-Identity-H" w:hAnsi="E-BZ-Identity-H" w:cs="E-BZ-Identity-H"/>
          <w:lang w:bidi="ar"/>
        </w:rPr>
      </w:pPr>
      <w:r>
        <w:rPr>
          <w:rFonts w:ascii="宋体" w:hAnsi="宋体" w:cs="宋体" w:hint="eastAsia"/>
          <w:lang w:bidi="ar"/>
        </w:rPr>
        <w:t>监测点布</w:t>
      </w:r>
      <w:r>
        <w:rPr>
          <w:rFonts w:hint="eastAsia"/>
          <w:lang w:eastAsia="zh" w:bidi="ar"/>
        </w:rPr>
        <w:t>置</w:t>
      </w:r>
      <w:r>
        <w:rPr>
          <w:rFonts w:ascii="宋体" w:hAnsi="宋体" w:cs="宋体" w:hint="eastAsia"/>
          <w:lang w:bidi="ar"/>
        </w:rPr>
        <w:t>应明确传感器的类型、数量、安装位置和方向</w:t>
      </w:r>
      <w:r>
        <w:rPr>
          <w:rFonts w:ascii="宋体" w:hAnsi="宋体" w:cs="宋体" w:hint="eastAsia"/>
          <w:lang w:eastAsia="zh" w:bidi="ar"/>
        </w:rPr>
        <w:t>，</w:t>
      </w:r>
      <w:r>
        <w:rPr>
          <w:rFonts w:ascii="宋体" w:hAnsi="宋体" w:cs="宋体" w:hint="eastAsia"/>
          <w:lang w:bidi="ar"/>
        </w:rPr>
        <w:t>确保传感器便于更换。对不可更换的监测点</w:t>
      </w:r>
      <w:r>
        <w:rPr>
          <w:rFonts w:ascii="宋体" w:hAnsi="宋体" w:cs="宋体" w:hint="eastAsia"/>
          <w:lang w:eastAsia="zh" w:bidi="ar"/>
        </w:rPr>
        <w:t>，</w:t>
      </w:r>
      <w:r>
        <w:rPr>
          <w:rFonts w:ascii="宋体" w:hAnsi="宋体" w:cs="宋体" w:hint="eastAsia"/>
          <w:lang w:bidi="ar"/>
        </w:rPr>
        <w:t>宜做冗余布设。对关键部位或关键构件</w:t>
      </w:r>
      <w:r>
        <w:rPr>
          <w:rFonts w:ascii="宋体" w:hAnsi="宋体" w:cs="宋体" w:hint="eastAsia"/>
          <w:lang w:eastAsia="zh" w:bidi="ar"/>
        </w:rPr>
        <w:t>监测时，</w:t>
      </w:r>
      <w:r>
        <w:rPr>
          <w:rFonts w:ascii="宋体" w:hAnsi="宋体" w:cs="宋体" w:hint="eastAsia"/>
          <w:lang w:bidi="ar"/>
        </w:rPr>
        <w:t>可布设校核测点。</w:t>
      </w:r>
    </w:p>
    <w:p w:rsidR="00423B8E" w:rsidRDefault="00000000">
      <w:pPr>
        <w:pStyle w:val="30"/>
        <w:spacing w:before="163"/>
        <w:rPr>
          <w:lang w:eastAsia="zh" w:bidi="ar"/>
        </w:rPr>
      </w:pPr>
      <w:r>
        <w:rPr>
          <w:rFonts w:hint="eastAsia"/>
          <w:lang w:eastAsia="zh" w:bidi="ar"/>
        </w:rPr>
        <w:t>环境与作用监测点布置应符合现行国家标准《建筑与桥梁结构监测技术规范》</w:t>
      </w:r>
      <w:r>
        <w:rPr>
          <w:rFonts w:hint="eastAsia"/>
          <w:lang w:eastAsia="zh" w:bidi="ar"/>
        </w:rPr>
        <w:t xml:space="preserve">GB 50982 </w:t>
      </w:r>
      <w:r>
        <w:rPr>
          <w:rFonts w:hint="eastAsia"/>
          <w:lang w:eastAsia="zh" w:bidi="ar"/>
        </w:rPr>
        <w:t>的相关规定，并应符合下列规定：</w:t>
      </w:r>
    </w:p>
    <w:p w:rsidR="00423B8E" w:rsidRDefault="00000000">
      <w:pPr>
        <w:pStyle w:val="4"/>
        <w:spacing w:before="163"/>
        <w:ind w:firstLine="566"/>
        <w:rPr>
          <w:lang w:eastAsia="zh" w:bidi="ar"/>
        </w:rPr>
      </w:pPr>
      <w:r>
        <w:rPr>
          <w:rFonts w:hint="eastAsia"/>
          <w:lang w:eastAsia="zh" w:bidi="ar"/>
        </w:rPr>
        <w:t>环境温湿度监测时，宜将温度或湿度传感器布置在离地面或楼面</w:t>
      </w:r>
      <w:r>
        <w:rPr>
          <w:rFonts w:hint="eastAsia"/>
          <w:lang w:eastAsia="zh" w:bidi="ar"/>
        </w:rPr>
        <w:t>1.5m</w:t>
      </w:r>
      <w:r>
        <w:rPr>
          <w:rFonts w:hint="eastAsia"/>
          <w:lang w:eastAsia="zh" w:bidi="ar"/>
        </w:rPr>
        <w:t>高度空气流通的百叶箱内；</w:t>
      </w:r>
    </w:p>
    <w:p w:rsidR="00423B8E" w:rsidRDefault="00000000">
      <w:pPr>
        <w:pStyle w:val="4"/>
        <w:spacing w:before="163"/>
        <w:ind w:firstLine="566"/>
        <w:rPr>
          <w:lang w:eastAsia="zh" w:bidi="ar"/>
        </w:rPr>
      </w:pPr>
      <w:r>
        <w:rPr>
          <w:rFonts w:hint="eastAsia"/>
          <w:lang w:eastAsia="zh" w:bidi="ar"/>
        </w:rPr>
        <w:t>结构温湿度监测点可单独布置于指定的结构内部或结合应变测点布置；</w:t>
      </w:r>
    </w:p>
    <w:p w:rsidR="00423B8E" w:rsidRDefault="00000000">
      <w:pPr>
        <w:pStyle w:val="4"/>
        <w:spacing w:before="163"/>
        <w:ind w:firstLine="566"/>
        <w:rPr>
          <w:lang w:eastAsia="zh" w:bidi="ar"/>
        </w:rPr>
      </w:pPr>
      <w:r>
        <w:rPr>
          <w:rFonts w:hint="eastAsia"/>
          <w:lang w:eastAsia="zh" w:bidi="ar"/>
        </w:rPr>
        <w:t>风速与</w:t>
      </w:r>
      <w:r>
        <w:rPr>
          <w:rFonts w:hint="eastAsia"/>
          <w:lang w:bidi="ar"/>
        </w:rPr>
        <w:t>风压</w:t>
      </w:r>
      <w:r>
        <w:rPr>
          <w:rFonts w:hint="eastAsia"/>
          <w:lang w:eastAsia="zh" w:bidi="ar"/>
        </w:rPr>
        <w:t>测点应设置在工程结构的顶层、地上一层、结构刚度突变和质量突变处以及对安全性要求较高的重点楼层的刚度中心或几何中心。</w:t>
      </w:r>
    </w:p>
    <w:p w:rsidR="00423B8E" w:rsidRDefault="00000000">
      <w:pPr>
        <w:pStyle w:val="30"/>
        <w:spacing w:before="163"/>
        <w:rPr>
          <w:b/>
          <w:lang w:eastAsia="zh" w:bidi="ar"/>
        </w:rPr>
      </w:pPr>
      <w:r>
        <w:rPr>
          <w:lang w:bidi="ar"/>
        </w:rPr>
        <w:t>既有建筑结构</w:t>
      </w:r>
      <w:r>
        <w:rPr>
          <w:rFonts w:hint="eastAsia"/>
          <w:lang w:eastAsia="zh" w:bidi="ar"/>
        </w:rPr>
        <w:t>健康</w:t>
      </w:r>
      <w:r>
        <w:rPr>
          <w:lang w:bidi="ar"/>
        </w:rPr>
        <w:t>监测</w:t>
      </w:r>
      <w:r>
        <w:rPr>
          <w:rFonts w:hint="eastAsia"/>
          <w:lang w:eastAsia="zh" w:bidi="ar"/>
        </w:rPr>
        <w:t>的测</w:t>
      </w:r>
      <w:r>
        <w:rPr>
          <w:lang w:bidi="ar"/>
        </w:rPr>
        <w:t>点布置</w:t>
      </w:r>
      <w:r>
        <w:rPr>
          <w:rFonts w:hint="eastAsia"/>
          <w:lang w:eastAsia="zh" w:bidi="ar"/>
        </w:rPr>
        <w:t>应兼顾经济性与有效性，可利用结构的对称性、重复性减少测点数量，对受力模式一致的同类构件可选取代表性构件布点。</w:t>
      </w:r>
    </w:p>
    <w:p w:rsidR="00423B8E" w:rsidRDefault="00000000">
      <w:pPr>
        <w:pStyle w:val="30"/>
        <w:spacing w:before="163"/>
        <w:rPr>
          <w:lang w:eastAsia="zh" w:bidi="ar"/>
        </w:rPr>
      </w:pPr>
      <w:bookmarkStart w:id="27" w:name="_Toc963582018"/>
      <w:r>
        <w:rPr>
          <w:rFonts w:hint="eastAsia"/>
          <w:lang w:eastAsia="zh" w:bidi="ar"/>
        </w:rPr>
        <w:t>建筑沉降监测传感器应至少安装</w:t>
      </w:r>
      <w:r>
        <w:rPr>
          <w:rFonts w:hint="eastAsia"/>
          <w:lang w:eastAsia="zh" w:bidi="ar"/>
        </w:rPr>
        <w:t>2</w:t>
      </w:r>
      <w:r>
        <w:rPr>
          <w:rFonts w:hint="eastAsia"/>
          <w:lang w:eastAsia="zh" w:bidi="ar"/>
        </w:rPr>
        <w:t>套，倾斜监测传感器应至少安装</w:t>
      </w:r>
      <w:r>
        <w:rPr>
          <w:rFonts w:hint="eastAsia"/>
          <w:lang w:eastAsia="zh" w:bidi="ar"/>
        </w:rPr>
        <w:t>1</w:t>
      </w:r>
      <w:r>
        <w:rPr>
          <w:rFonts w:hint="eastAsia"/>
          <w:lang w:eastAsia="zh" w:bidi="ar"/>
        </w:rPr>
        <w:t>套；裂缝监测传感器、挠度监测传感器、应力应变监测传感器，宜在每个危险点构件上至少安装</w:t>
      </w:r>
      <w:r>
        <w:rPr>
          <w:rFonts w:hint="eastAsia"/>
          <w:lang w:eastAsia="zh" w:bidi="ar"/>
        </w:rPr>
        <w:t>1</w:t>
      </w:r>
      <w:r>
        <w:rPr>
          <w:rFonts w:hint="eastAsia"/>
          <w:lang w:eastAsia="zh" w:bidi="ar"/>
        </w:rPr>
        <w:t>套。当无传感器安装条件时，应采用人工监测，确保结构安全。</w:t>
      </w:r>
    </w:p>
    <w:p w:rsidR="00423B8E" w:rsidRDefault="00000000">
      <w:pPr>
        <w:pStyle w:val="2"/>
        <w:spacing w:before="163" w:after="163"/>
        <w:rPr>
          <w:rFonts w:hint="eastAsia"/>
        </w:rPr>
      </w:pPr>
      <w:bookmarkStart w:id="28" w:name="_Toc76128819"/>
      <w:r>
        <w:t>混凝土结构</w:t>
      </w:r>
      <w:bookmarkEnd w:id="27"/>
      <w:bookmarkEnd w:id="28"/>
    </w:p>
    <w:p w:rsidR="00423B8E" w:rsidRDefault="00000000">
      <w:pPr>
        <w:pStyle w:val="30"/>
        <w:spacing w:before="163"/>
      </w:pPr>
      <w:r>
        <w:t>混凝土结构</w:t>
      </w:r>
      <w:r>
        <w:rPr>
          <w:rFonts w:hint="eastAsia"/>
        </w:rPr>
        <w:t>健康</w:t>
      </w:r>
      <w:r>
        <w:t>监测内容应符合表</w:t>
      </w:r>
      <w:r>
        <w:rPr>
          <w:rFonts w:hint="eastAsia"/>
        </w:rPr>
        <w:t>4.2.1</w:t>
      </w:r>
      <w:r>
        <w:t>的规定</w:t>
      </w:r>
      <w:r>
        <w:rPr>
          <w:rFonts w:hint="eastAsia"/>
        </w:rPr>
        <w:t>，并</w:t>
      </w:r>
      <w:r>
        <w:t>根据需求选择监测内容。</w:t>
      </w:r>
    </w:p>
    <w:p w:rsidR="00423B8E" w:rsidRDefault="00000000">
      <w:pPr>
        <w:widowControl/>
        <w:spacing w:after="0" w:line="240" w:lineRule="auto"/>
        <w:jc w:val="left"/>
        <w:rPr>
          <w:sz w:val="21"/>
          <w:szCs w:val="21"/>
          <w:lang w:bidi="ar"/>
        </w:rPr>
      </w:pPr>
      <w:r>
        <w:rPr>
          <w:lang w:bidi="ar"/>
        </w:rPr>
        <w:br w:type="page"/>
      </w:r>
    </w:p>
    <w:p w:rsidR="00423B8E" w:rsidRDefault="00000000">
      <w:pPr>
        <w:pStyle w:val="40"/>
        <w:spacing w:before="163"/>
        <w:rPr>
          <w:spacing w:val="-2"/>
          <w:lang w:bidi="ar"/>
        </w:rPr>
      </w:pPr>
      <w:r>
        <w:rPr>
          <w:lang w:bidi="ar"/>
        </w:rPr>
        <w:lastRenderedPageBreak/>
        <w:t>表</w:t>
      </w:r>
      <w:r>
        <w:rPr>
          <w:rFonts w:hint="eastAsia"/>
          <w:lang w:eastAsia="zh" w:bidi="ar"/>
        </w:rPr>
        <w:t>4</w:t>
      </w:r>
      <w:r>
        <w:rPr>
          <w:lang w:bidi="ar"/>
        </w:rPr>
        <w:t>.2.1</w:t>
      </w:r>
      <w:r>
        <w:rPr>
          <w:lang w:bidi="ar"/>
        </w:rPr>
        <w:t>混凝土结构</w:t>
      </w:r>
      <w:r>
        <w:rPr>
          <w:rFonts w:hint="eastAsia"/>
          <w:lang w:bidi="ar"/>
        </w:rPr>
        <w:t>健康</w:t>
      </w:r>
      <w:r>
        <w:rPr>
          <w:lang w:bidi="ar"/>
        </w:rPr>
        <w:t>监测</w:t>
      </w:r>
      <w:r>
        <w:rPr>
          <w:spacing w:val="-2"/>
          <w:lang w:bidi="ar"/>
        </w:rPr>
        <w:t>内容</w:t>
      </w:r>
    </w:p>
    <w:tbl>
      <w:tblPr>
        <w:tblStyle w:val="af0"/>
        <w:tblW w:w="8548"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firstRow="1" w:lastRow="0" w:firstColumn="1" w:lastColumn="0" w:noHBand="0" w:noVBand="1"/>
      </w:tblPr>
      <w:tblGrid>
        <w:gridCol w:w="567"/>
        <w:gridCol w:w="843"/>
        <w:gridCol w:w="850"/>
        <w:gridCol w:w="5387"/>
        <w:gridCol w:w="901"/>
      </w:tblGrid>
      <w:tr w:rsidR="00423B8E">
        <w:trPr>
          <w:trHeight w:val="454"/>
          <w:jc w:val="center"/>
        </w:trPr>
        <w:tc>
          <w:tcPr>
            <w:tcW w:w="567" w:type="dxa"/>
            <w:tcBorders>
              <w:top w:val="single" w:sz="6"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序号</w:t>
            </w:r>
          </w:p>
        </w:tc>
        <w:tc>
          <w:tcPr>
            <w:tcW w:w="1693" w:type="dxa"/>
            <w:gridSpan w:val="2"/>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监测类别</w:t>
            </w:r>
          </w:p>
        </w:tc>
        <w:tc>
          <w:tcPr>
            <w:tcW w:w="5387" w:type="dxa"/>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监测内容</w:t>
            </w:r>
          </w:p>
        </w:tc>
        <w:tc>
          <w:tcPr>
            <w:tcW w:w="901" w:type="dxa"/>
            <w:tcBorders>
              <w:top w:val="single" w:sz="6" w:space="0" w:color="auto"/>
              <w:left w:val="single" w:sz="2" w:space="0" w:color="auto"/>
              <w:bottom w:val="single" w:sz="2" w:space="0" w:color="auto"/>
              <w:right w:val="single" w:sz="6" w:space="0" w:color="auto"/>
            </w:tcBorders>
            <w:vAlign w:val="center"/>
          </w:tcPr>
          <w:p w:rsidR="00153818" w:rsidRDefault="00000000">
            <w:pPr>
              <w:adjustRightInd w:val="0"/>
              <w:snapToGrid w:val="0"/>
              <w:spacing w:before="80" w:after="80"/>
              <w:jc w:val="center"/>
              <w:rPr>
                <w:sz w:val="21"/>
                <w:szCs w:val="21"/>
                <w:lang w:bidi="ar"/>
              </w:rPr>
            </w:pPr>
            <w:r>
              <w:rPr>
                <w:rFonts w:hint="eastAsia"/>
                <w:sz w:val="21"/>
                <w:szCs w:val="21"/>
                <w:lang w:bidi="ar"/>
              </w:rPr>
              <w:t>监测</w:t>
            </w:r>
          </w:p>
          <w:p w:rsidR="00423B8E" w:rsidRDefault="00000000">
            <w:pPr>
              <w:adjustRightInd w:val="0"/>
              <w:snapToGrid w:val="0"/>
              <w:spacing w:before="80" w:after="80"/>
              <w:jc w:val="center"/>
              <w:rPr>
                <w:sz w:val="21"/>
                <w:szCs w:val="21"/>
              </w:rPr>
            </w:pPr>
            <w:r>
              <w:rPr>
                <w:rFonts w:hint="eastAsia"/>
                <w:sz w:val="21"/>
                <w:szCs w:val="21"/>
                <w:lang w:bidi="ar"/>
              </w:rPr>
              <w:t>选项</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sz w:val="21"/>
                <w:szCs w:val="21"/>
                <w:lang w:bidi="ar"/>
              </w:rPr>
              <w:t>1</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环境监测</w:t>
            </w:r>
          </w:p>
        </w:tc>
        <w:tc>
          <w:tcPr>
            <w:tcW w:w="850"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温度</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建筑</w:t>
            </w:r>
            <w:r>
              <w:rPr>
                <w:rFonts w:hint="eastAsia"/>
                <w:sz w:val="21"/>
                <w:szCs w:val="21"/>
                <w:lang w:eastAsia="zh" w:bidi="ar"/>
              </w:rPr>
              <w:t>表面</w:t>
            </w:r>
            <w:r>
              <w:rPr>
                <w:rFonts w:hint="eastAsia"/>
                <w:sz w:val="21"/>
                <w:szCs w:val="21"/>
                <w:lang w:bidi="ar"/>
              </w:rPr>
              <w:t>的温度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hint="eastAsia"/>
                <w:position w:val="1"/>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湿度</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建筑</w:t>
            </w:r>
            <w:r>
              <w:rPr>
                <w:rFonts w:hint="eastAsia"/>
                <w:sz w:val="21"/>
                <w:szCs w:val="21"/>
                <w:lang w:eastAsia="zh" w:bidi="ar"/>
              </w:rPr>
              <w:t>表面</w:t>
            </w:r>
            <w:r>
              <w:rPr>
                <w:rFonts w:hint="eastAsia"/>
                <w:sz w:val="21"/>
                <w:szCs w:val="21"/>
                <w:lang w:bidi="ar"/>
              </w:rPr>
              <w:t>的湿度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hint="eastAsia"/>
                <w:position w:val="1"/>
                <w:sz w:val="21"/>
                <w:szCs w:val="21"/>
                <w:lang w:bidi="ar"/>
              </w:rPr>
              <w:t>○</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sz w:val="21"/>
                <w:szCs w:val="21"/>
                <w:lang w:bidi="ar"/>
              </w:rPr>
              <w:t>2</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作用监测</w:t>
            </w: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rPr>
                <w:sz w:val="21"/>
                <w:szCs w:val="21"/>
              </w:rPr>
            </w:pPr>
            <w:r>
              <w:rPr>
                <w:rFonts w:hint="eastAsia"/>
                <w:sz w:val="21"/>
                <w:szCs w:val="21"/>
                <w:lang w:bidi="ar"/>
              </w:rPr>
              <w:t>风速、风压</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建筑屋顶处的风速、风压</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hint="eastAsia"/>
                <w:position w:val="1"/>
                <w:sz w:val="21"/>
                <w:szCs w:val="21"/>
                <w:lang w:bidi="ar"/>
              </w:rPr>
              <w:t>○</w:t>
            </w:r>
          </w:p>
        </w:tc>
      </w:tr>
      <w:tr w:rsidR="00423B8E">
        <w:trPr>
          <w:trHeight w:val="555"/>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建筑立面体型变化处风速、风压</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hint="eastAsia"/>
                <w:position w:val="1"/>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tcBorders>
              <w:top w:val="single" w:sz="2" w:space="0" w:color="auto"/>
              <w:left w:val="single" w:sz="2" w:space="0" w:color="auto"/>
              <w:bottom w:val="single" w:sz="2" w:space="0" w:color="auto"/>
              <w:right w:val="single" w:sz="2" w:space="0" w:color="auto"/>
            </w:tcBorders>
            <w:vAlign w:val="center"/>
          </w:tcPr>
          <w:p w:rsidR="00153818" w:rsidRDefault="00000000">
            <w:pPr>
              <w:adjustRightInd w:val="0"/>
              <w:snapToGrid w:val="0"/>
              <w:spacing w:before="80" w:after="80"/>
              <w:jc w:val="center"/>
              <w:rPr>
                <w:sz w:val="21"/>
                <w:szCs w:val="21"/>
                <w:lang w:bidi="ar"/>
              </w:rPr>
            </w:pPr>
            <w:r>
              <w:rPr>
                <w:rFonts w:hint="eastAsia"/>
                <w:sz w:val="21"/>
                <w:szCs w:val="21"/>
                <w:lang w:eastAsia="zh" w:bidi="ar"/>
              </w:rPr>
              <w:t>构件</w:t>
            </w:r>
          </w:p>
          <w:p w:rsidR="00423B8E" w:rsidRDefault="00000000">
            <w:pPr>
              <w:adjustRightInd w:val="0"/>
              <w:snapToGrid w:val="0"/>
              <w:spacing w:before="80" w:after="80"/>
              <w:jc w:val="center"/>
              <w:rPr>
                <w:sz w:val="21"/>
                <w:szCs w:val="21"/>
                <w:lang w:eastAsia="zh"/>
              </w:rPr>
            </w:pPr>
            <w:r>
              <w:rPr>
                <w:rFonts w:hint="eastAsia"/>
                <w:sz w:val="21"/>
                <w:szCs w:val="21"/>
                <w:lang w:eastAsia="zh" w:bidi="ar"/>
              </w:rPr>
              <w:t>温度</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平面尺寸超过伸缩缝限值的建筑屋面构件温度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hint="eastAsia"/>
                <w:position w:val="1"/>
                <w:sz w:val="21"/>
                <w:szCs w:val="21"/>
                <w:lang w:bidi="ar"/>
              </w:rPr>
              <w:t>○</w:t>
            </w:r>
          </w:p>
        </w:tc>
      </w:tr>
      <w:tr w:rsidR="00423B8E">
        <w:trPr>
          <w:trHeight w:val="250"/>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sz w:val="21"/>
                <w:szCs w:val="21"/>
                <w:lang w:bidi="ar"/>
              </w:rPr>
              <w:t>3</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结构响应</w:t>
            </w: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振动</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与</w:t>
            </w:r>
            <w:r>
              <w:rPr>
                <w:rFonts w:hint="eastAsia"/>
                <w:sz w:val="21"/>
                <w:szCs w:val="21"/>
                <w:lang w:eastAsia="zh" w:bidi="ar"/>
              </w:rPr>
              <w:t>振动控制点</w:t>
            </w:r>
            <w:r>
              <w:rPr>
                <w:rFonts w:hint="eastAsia"/>
                <w:sz w:val="21"/>
                <w:szCs w:val="21"/>
                <w:lang w:bidi="ar"/>
              </w:rPr>
              <w:t>相接触的水平构件竖向加速度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spacing w:val="-7"/>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与</w:t>
            </w:r>
            <w:r>
              <w:rPr>
                <w:rFonts w:hint="eastAsia"/>
                <w:sz w:val="21"/>
                <w:szCs w:val="21"/>
                <w:lang w:eastAsia="zh" w:bidi="ar"/>
              </w:rPr>
              <w:t>振动控制点</w:t>
            </w:r>
            <w:r>
              <w:rPr>
                <w:rFonts w:hint="eastAsia"/>
                <w:sz w:val="21"/>
                <w:szCs w:val="21"/>
                <w:lang w:bidi="ar"/>
              </w:rPr>
              <w:t>相接触的水平构件横向加速度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spacing w:val="-7"/>
                <w:sz w:val="21"/>
                <w:szCs w:val="21"/>
                <w:lang w:bidi="ar"/>
              </w:rPr>
              <w:t>▲</w:t>
            </w:r>
          </w:p>
        </w:tc>
      </w:tr>
      <w:tr w:rsidR="00423B8E">
        <w:trPr>
          <w:trHeight w:val="322"/>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rPr>
                <w:sz w:val="21"/>
                <w:szCs w:val="21"/>
              </w:rPr>
            </w:pPr>
            <w:r>
              <w:rPr>
                <w:rFonts w:hint="eastAsia"/>
                <w:sz w:val="21"/>
                <w:szCs w:val="21"/>
                <w:lang w:bidi="ar"/>
              </w:rPr>
              <w:t>应力</w:t>
            </w:r>
            <w:r>
              <w:rPr>
                <w:rFonts w:hint="eastAsia"/>
                <w:sz w:val="21"/>
                <w:szCs w:val="21"/>
                <w:lang w:eastAsia="zh" w:bidi="ar"/>
              </w:rPr>
              <w:t>、应变</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eastAsia="zh"/>
              </w:rPr>
            </w:pPr>
            <w:r>
              <w:rPr>
                <w:rFonts w:hint="eastAsia"/>
                <w:sz w:val="21"/>
                <w:szCs w:val="21"/>
                <w:lang w:bidi="ar"/>
              </w:rPr>
              <w:t>框架</w:t>
            </w:r>
            <w:proofErr w:type="gramStart"/>
            <w:r>
              <w:rPr>
                <w:rFonts w:hint="eastAsia"/>
                <w:sz w:val="21"/>
                <w:szCs w:val="21"/>
                <w:lang w:bidi="ar"/>
              </w:rPr>
              <w:t>柱关键</w:t>
            </w:r>
            <w:proofErr w:type="gramEnd"/>
            <w:r>
              <w:rPr>
                <w:rFonts w:hint="eastAsia"/>
                <w:sz w:val="21"/>
                <w:szCs w:val="21"/>
                <w:lang w:bidi="ar"/>
              </w:rPr>
              <w:t>截面的应力</w:t>
            </w:r>
            <w:r>
              <w:rPr>
                <w:rFonts w:hint="eastAsia"/>
                <w:sz w:val="21"/>
                <w:szCs w:val="21"/>
                <w:lang w:eastAsia="zh" w:bidi="ar"/>
              </w:rPr>
              <w:t>、应变</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ascii="Segoe UI Symbol" w:hAnsi="Segoe UI Symbol" w:cs="Segoe UI Symbol"/>
                <w:position w:val="1"/>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框架</w:t>
            </w:r>
            <w:proofErr w:type="gramStart"/>
            <w:r>
              <w:rPr>
                <w:rFonts w:hint="eastAsia"/>
                <w:sz w:val="21"/>
                <w:szCs w:val="21"/>
                <w:lang w:bidi="ar"/>
              </w:rPr>
              <w:t>梁关键</w:t>
            </w:r>
            <w:proofErr w:type="gramEnd"/>
            <w:r>
              <w:rPr>
                <w:rFonts w:hint="eastAsia"/>
                <w:sz w:val="21"/>
                <w:szCs w:val="21"/>
                <w:lang w:bidi="ar"/>
              </w:rPr>
              <w:t>截面的应力</w:t>
            </w:r>
            <w:r>
              <w:rPr>
                <w:rFonts w:hint="eastAsia"/>
                <w:sz w:val="21"/>
                <w:szCs w:val="21"/>
                <w:lang w:eastAsia="zh" w:bidi="ar"/>
              </w:rPr>
              <w:t>、应变</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ascii="Segoe UI Symbol" w:hAnsi="Segoe UI Symbol" w:cs="Segoe UI Symbol"/>
                <w:position w:val="1"/>
                <w:sz w:val="21"/>
                <w:szCs w:val="21"/>
                <w:lang w:bidi="ar"/>
              </w:rPr>
              <w:t>★</w:t>
            </w:r>
          </w:p>
        </w:tc>
      </w:tr>
      <w:tr w:rsidR="00423B8E">
        <w:trPr>
          <w:trHeight w:val="443"/>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剪力</w:t>
            </w:r>
            <w:proofErr w:type="gramStart"/>
            <w:r>
              <w:rPr>
                <w:rFonts w:hint="eastAsia"/>
                <w:sz w:val="21"/>
                <w:szCs w:val="21"/>
                <w:lang w:bidi="ar"/>
              </w:rPr>
              <w:t>墙关键</w:t>
            </w:r>
            <w:proofErr w:type="gramEnd"/>
            <w:r>
              <w:rPr>
                <w:rFonts w:hint="eastAsia"/>
                <w:sz w:val="21"/>
                <w:szCs w:val="21"/>
                <w:lang w:bidi="ar"/>
              </w:rPr>
              <w:t>截面的应力</w:t>
            </w:r>
            <w:r>
              <w:rPr>
                <w:rFonts w:hint="eastAsia"/>
                <w:sz w:val="21"/>
                <w:szCs w:val="21"/>
                <w:lang w:eastAsia="zh" w:bidi="ar"/>
              </w:rPr>
              <w:t>、应变</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ascii="Segoe UI Symbol" w:hAnsi="Segoe UI Symbol" w:cs="Segoe UI Symbol"/>
                <w:position w:val="1"/>
                <w:sz w:val="21"/>
                <w:szCs w:val="21"/>
                <w:lang w:bidi="ar"/>
              </w:rPr>
              <w:t>★</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sz w:val="21"/>
                <w:szCs w:val="21"/>
                <w:lang w:bidi="ar"/>
              </w:rPr>
              <w:t>4</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结构变化</w:t>
            </w:r>
          </w:p>
        </w:tc>
        <w:tc>
          <w:tcPr>
            <w:tcW w:w="850"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沉降</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建筑基础的沉降</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spacing w:val="-7"/>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倾斜</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建筑整体的倾斜</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position w:val="1"/>
                <w:sz w:val="21"/>
                <w:szCs w:val="21"/>
              </w:rPr>
            </w:pPr>
            <w:r>
              <w:rPr>
                <w:rFonts w:ascii="Segoe UI Symbol" w:hAnsi="Segoe UI Symbol" w:cs="Segoe UI Symbol"/>
                <w:position w:val="1"/>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挠度</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框架</w:t>
            </w:r>
            <w:proofErr w:type="gramStart"/>
            <w:r>
              <w:rPr>
                <w:rFonts w:hint="eastAsia"/>
                <w:sz w:val="21"/>
                <w:szCs w:val="21"/>
                <w:lang w:bidi="ar"/>
              </w:rPr>
              <w:t>梁</w:t>
            </w:r>
            <w:r>
              <w:rPr>
                <w:rFonts w:hint="eastAsia"/>
                <w:sz w:val="21"/>
                <w:szCs w:val="21"/>
                <w:lang w:eastAsia="zh" w:bidi="ar"/>
              </w:rPr>
              <w:t>跨中</w:t>
            </w:r>
            <w:r>
              <w:rPr>
                <w:rFonts w:hint="eastAsia"/>
                <w:sz w:val="21"/>
                <w:szCs w:val="21"/>
                <w:lang w:bidi="ar"/>
              </w:rPr>
              <w:t>的</w:t>
            </w:r>
            <w:proofErr w:type="gramEnd"/>
            <w:r>
              <w:rPr>
                <w:rFonts w:hint="eastAsia"/>
                <w:sz w:val="21"/>
                <w:szCs w:val="21"/>
                <w:lang w:bidi="ar"/>
              </w:rPr>
              <w:t>挠度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ascii="Segoe UI Symbol" w:hAnsi="Segoe UI Symbol" w:cs="Segoe UI Symbol"/>
                <w:position w:val="1"/>
                <w:sz w:val="21"/>
                <w:szCs w:val="21"/>
                <w:lang w:bidi="ar"/>
              </w:rPr>
              <w:t>★</w:t>
            </w:r>
          </w:p>
        </w:tc>
      </w:tr>
      <w:tr w:rsidR="00423B8E">
        <w:trPr>
          <w:trHeight w:val="103"/>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悬臂梁</w:t>
            </w:r>
            <w:r>
              <w:rPr>
                <w:rFonts w:hint="eastAsia"/>
                <w:sz w:val="21"/>
                <w:szCs w:val="21"/>
                <w:lang w:eastAsia="zh" w:bidi="ar"/>
              </w:rPr>
              <w:t>端部</w:t>
            </w:r>
            <w:r>
              <w:rPr>
                <w:rFonts w:hint="eastAsia"/>
                <w:sz w:val="21"/>
                <w:szCs w:val="21"/>
                <w:lang w:bidi="ar"/>
              </w:rPr>
              <w:t>的挠度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ascii="Segoe UI Symbol" w:hAnsi="Segoe UI Symbol" w:cs="Segoe UI Symbol"/>
                <w:position w:val="1"/>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裂缝</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eastAsia="zh" w:bidi="ar"/>
              </w:rPr>
              <w:t>主要构件</w:t>
            </w:r>
            <w:r>
              <w:rPr>
                <w:rFonts w:hint="eastAsia"/>
                <w:sz w:val="21"/>
                <w:szCs w:val="21"/>
                <w:lang w:bidi="ar"/>
              </w:rPr>
              <w:t>的</w:t>
            </w:r>
            <w:r>
              <w:rPr>
                <w:rFonts w:hint="eastAsia"/>
                <w:sz w:val="21"/>
                <w:szCs w:val="21"/>
                <w:lang w:eastAsia="zh" w:bidi="ar"/>
              </w:rPr>
              <w:t>受力</w:t>
            </w:r>
            <w:r>
              <w:rPr>
                <w:rFonts w:hint="eastAsia"/>
                <w:sz w:val="21"/>
                <w:szCs w:val="21"/>
                <w:lang w:bidi="ar"/>
              </w:rPr>
              <w:t>裂缝</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ascii="Segoe UI Symbol" w:hAnsi="Segoe UI Symbol" w:cs="Segoe UI Symbol"/>
                <w:position w:val="1"/>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eastAsia="zh" w:bidi="ar"/>
              </w:rPr>
              <w:t>一般构件</w:t>
            </w:r>
            <w:r>
              <w:rPr>
                <w:rFonts w:hint="eastAsia"/>
                <w:sz w:val="21"/>
                <w:szCs w:val="21"/>
                <w:lang w:bidi="ar"/>
              </w:rPr>
              <w:t>的</w:t>
            </w:r>
            <w:r>
              <w:rPr>
                <w:rFonts w:hint="eastAsia"/>
                <w:sz w:val="21"/>
                <w:szCs w:val="21"/>
                <w:lang w:eastAsia="zh" w:bidi="ar"/>
              </w:rPr>
              <w:t>受力</w:t>
            </w:r>
            <w:r>
              <w:rPr>
                <w:rFonts w:hint="eastAsia"/>
                <w:sz w:val="21"/>
                <w:szCs w:val="21"/>
                <w:lang w:bidi="ar"/>
              </w:rPr>
              <w:t>裂缝</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spacing w:val="-7"/>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eastAsia="zh" w:bidi="ar"/>
              </w:rPr>
              <w:t>主要构件</w:t>
            </w:r>
            <w:r>
              <w:rPr>
                <w:rFonts w:hint="eastAsia"/>
                <w:sz w:val="21"/>
                <w:szCs w:val="21"/>
                <w:lang w:bidi="ar"/>
              </w:rPr>
              <w:t>的</w:t>
            </w:r>
            <w:r>
              <w:rPr>
                <w:rFonts w:hint="eastAsia"/>
                <w:sz w:val="21"/>
                <w:szCs w:val="21"/>
                <w:lang w:eastAsia="zh" w:bidi="ar"/>
              </w:rPr>
              <w:t>非受力</w:t>
            </w:r>
            <w:r>
              <w:rPr>
                <w:rFonts w:hint="eastAsia"/>
                <w:sz w:val="21"/>
                <w:szCs w:val="21"/>
                <w:lang w:bidi="ar"/>
              </w:rPr>
              <w:t>裂缝</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spacing w:val="-7"/>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rPr>
            </w:pP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腐蚀</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框架</w:t>
            </w:r>
            <w:proofErr w:type="gramStart"/>
            <w:r>
              <w:rPr>
                <w:rFonts w:hint="eastAsia"/>
                <w:sz w:val="21"/>
                <w:szCs w:val="21"/>
                <w:lang w:bidi="ar"/>
              </w:rPr>
              <w:t>梁</w:t>
            </w:r>
            <w:r>
              <w:rPr>
                <w:rFonts w:hint="eastAsia"/>
                <w:sz w:val="21"/>
                <w:szCs w:val="21"/>
                <w:lang w:eastAsia="zh" w:bidi="ar"/>
              </w:rPr>
              <w:t>纵筋</w:t>
            </w:r>
            <w:proofErr w:type="gramEnd"/>
            <w:r>
              <w:rPr>
                <w:rFonts w:hint="eastAsia"/>
                <w:sz w:val="21"/>
                <w:szCs w:val="21"/>
                <w:lang w:eastAsia="zh" w:bidi="ar"/>
              </w:rPr>
              <w:t>或加密区箍筋</w:t>
            </w:r>
            <w:r>
              <w:rPr>
                <w:rFonts w:hint="eastAsia"/>
                <w:sz w:val="21"/>
                <w:szCs w:val="21"/>
                <w:lang w:bidi="ar"/>
              </w:rPr>
              <w:t>关键部位的腐蚀</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hint="eastAsia"/>
                <w:position w:val="1"/>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框架</w:t>
            </w:r>
            <w:proofErr w:type="gramStart"/>
            <w:r>
              <w:rPr>
                <w:rFonts w:hint="eastAsia"/>
                <w:sz w:val="21"/>
                <w:szCs w:val="21"/>
                <w:lang w:bidi="ar"/>
              </w:rPr>
              <w:t>柱</w:t>
            </w:r>
            <w:r>
              <w:rPr>
                <w:rFonts w:hint="eastAsia"/>
                <w:sz w:val="21"/>
                <w:szCs w:val="21"/>
                <w:lang w:eastAsia="zh" w:bidi="ar"/>
              </w:rPr>
              <w:t>纵筋</w:t>
            </w:r>
            <w:proofErr w:type="gramEnd"/>
            <w:r>
              <w:rPr>
                <w:rFonts w:hint="eastAsia"/>
                <w:sz w:val="21"/>
                <w:szCs w:val="21"/>
                <w:lang w:eastAsia="zh" w:bidi="ar"/>
              </w:rPr>
              <w:t>或加密区箍筋</w:t>
            </w:r>
            <w:r>
              <w:rPr>
                <w:rFonts w:hint="eastAsia"/>
                <w:sz w:val="21"/>
                <w:szCs w:val="21"/>
                <w:lang w:bidi="ar"/>
              </w:rPr>
              <w:t>的腐蚀</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hint="eastAsia"/>
                <w:position w:val="1"/>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rPr>
                <w:sz w:val="21"/>
                <w:szCs w:val="21"/>
              </w:rPr>
            </w:pPr>
          </w:p>
        </w:tc>
        <w:tc>
          <w:tcPr>
            <w:tcW w:w="5387" w:type="dxa"/>
            <w:tcBorders>
              <w:top w:val="single" w:sz="2" w:space="0" w:color="auto"/>
              <w:left w:val="single" w:sz="2" w:space="0" w:color="auto"/>
              <w:bottom w:val="single" w:sz="6" w:space="0" w:color="auto"/>
              <w:right w:val="single" w:sz="2" w:space="0" w:color="auto"/>
            </w:tcBorders>
            <w:vAlign w:val="center"/>
          </w:tcPr>
          <w:p w:rsidR="00423B8E" w:rsidRDefault="00000000">
            <w:pPr>
              <w:adjustRightInd w:val="0"/>
              <w:snapToGrid w:val="0"/>
              <w:spacing w:before="80" w:after="80"/>
              <w:jc w:val="center"/>
              <w:rPr>
                <w:sz w:val="21"/>
                <w:szCs w:val="21"/>
              </w:rPr>
            </w:pPr>
            <w:r>
              <w:rPr>
                <w:rFonts w:hint="eastAsia"/>
                <w:sz w:val="21"/>
                <w:szCs w:val="21"/>
                <w:lang w:bidi="ar"/>
              </w:rPr>
              <w:t>剪力</w:t>
            </w:r>
            <w:proofErr w:type="gramStart"/>
            <w:r>
              <w:rPr>
                <w:rFonts w:hint="eastAsia"/>
                <w:sz w:val="21"/>
                <w:szCs w:val="21"/>
                <w:lang w:bidi="ar"/>
              </w:rPr>
              <w:t>墙水平筋</w:t>
            </w:r>
            <w:proofErr w:type="gramEnd"/>
            <w:r>
              <w:rPr>
                <w:rFonts w:hint="eastAsia"/>
                <w:sz w:val="21"/>
                <w:szCs w:val="21"/>
                <w:lang w:bidi="ar"/>
              </w:rPr>
              <w:t>或约束边缘构件处纵筋与箍筋腐蚀</w:t>
            </w:r>
          </w:p>
        </w:tc>
        <w:tc>
          <w:tcPr>
            <w:tcW w:w="901" w:type="dxa"/>
            <w:tcBorders>
              <w:top w:val="single" w:sz="2" w:space="0" w:color="auto"/>
              <w:left w:val="single" w:sz="2" w:space="0" w:color="auto"/>
              <w:bottom w:val="single" w:sz="6" w:space="0" w:color="auto"/>
              <w:right w:val="single" w:sz="6" w:space="0" w:color="auto"/>
            </w:tcBorders>
            <w:vAlign w:val="center"/>
          </w:tcPr>
          <w:p w:rsidR="00423B8E" w:rsidRDefault="00000000">
            <w:pPr>
              <w:adjustRightInd w:val="0"/>
              <w:snapToGrid w:val="0"/>
              <w:spacing w:before="80" w:after="80"/>
              <w:jc w:val="center"/>
              <w:rPr>
                <w:sz w:val="21"/>
                <w:szCs w:val="21"/>
              </w:rPr>
            </w:pPr>
            <w:r>
              <w:rPr>
                <w:rFonts w:hint="eastAsia"/>
                <w:position w:val="1"/>
                <w:sz w:val="21"/>
                <w:szCs w:val="21"/>
                <w:lang w:bidi="ar"/>
              </w:rPr>
              <w:t>○</w:t>
            </w:r>
          </w:p>
        </w:tc>
      </w:tr>
    </w:tbl>
    <w:p w:rsidR="00423B8E" w:rsidRDefault="00000000">
      <w:pPr>
        <w:spacing w:before="116" w:line="288" w:lineRule="auto"/>
        <w:ind w:firstLineChars="300" w:firstLine="588"/>
        <w:rPr>
          <w:color w:val="000000"/>
          <w:sz w:val="21"/>
          <w:szCs w:val="21"/>
        </w:rPr>
      </w:pPr>
      <w:r>
        <w:rPr>
          <w:color w:val="000000"/>
          <w:spacing w:val="-7"/>
          <w:sz w:val="21"/>
          <w:szCs w:val="21"/>
          <w:lang w:bidi="ar"/>
        </w:rPr>
        <w:t>注：</w:t>
      </w:r>
      <w:r>
        <w:rPr>
          <w:color w:val="000000"/>
          <w:spacing w:val="-7"/>
          <w:sz w:val="21"/>
          <w:szCs w:val="21"/>
          <w:lang w:bidi="ar"/>
        </w:rPr>
        <w:t xml:space="preserve"> </w:t>
      </w:r>
      <w:r>
        <w:rPr>
          <w:rFonts w:eastAsia="Segoe UI Symbol"/>
          <w:color w:val="000000"/>
          <w:spacing w:val="-7"/>
          <w:sz w:val="22"/>
          <w:szCs w:val="22"/>
          <w:lang w:bidi="ar"/>
        </w:rPr>
        <w:t>★</w:t>
      </w:r>
      <w:r>
        <w:rPr>
          <w:color w:val="000000"/>
          <w:spacing w:val="-7"/>
          <w:sz w:val="21"/>
          <w:szCs w:val="21"/>
          <w:lang w:bidi="ar"/>
        </w:rPr>
        <w:t>应</w:t>
      </w:r>
      <w:r>
        <w:rPr>
          <w:rFonts w:hint="eastAsia"/>
          <w:color w:val="000000"/>
          <w:spacing w:val="-7"/>
          <w:sz w:val="21"/>
          <w:szCs w:val="21"/>
          <w:lang w:eastAsia="zh" w:bidi="ar"/>
        </w:rPr>
        <w:t>选</w:t>
      </w:r>
      <w:r>
        <w:rPr>
          <w:color w:val="000000"/>
          <w:spacing w:val="-7"/>
          <w:sz w:val="21"/>
          <w:szCs w:val="21"/>
          <w:lang w:bidi="ar"/>
        </w:rPr>
        <w:t>监测项</w:t>
      </w:r>
      <w:r>
        <w:rPr>
          <w:color w:val="000000"/>
          <w:spacing w:val="-7"/>
          <w:sz w:val="21"/>
          <w:szCs w:val="21"/>
          <w:lang w:bidi="ar"/>
        </w:rPr>
        <w:t xml:space="preserve">  ▲</w:t>
      </w:r>
      <w:r>
        <w:rPr>
          <w:color w:val="000000"/>
          <w:spacing w:val="-7"/>
          <w:sz w:val="21"/>
          <w:szCs w:val="21"/>
          <w:lang w:bidi="ar"/>
        </w:rPr>
        <w:t>宜</w:t>
      </w:r>
      <w:r>
        <w:rPr>
          <w:rFonts w:hint="eastAsia"/>
          <w:color w:val="000000"/>
          <w:spacing w:val="-7"/>
          <w:sz w:val="21"/>
          <w:szCs w:val="21"/>
          <w:lang w:eastAsia="zh" w:bidi="ar"/>
        </w:rPr>
        <w:t>选</w:t>
      </w:r>
      <w:r>
        <w:rPr>
          <w:color w:val="000000"/>
          <w:spacing w:val="-7"/>
          <w:sz w:val="21"/>
          <w:szCs w:val="21"/>
          <w:lang w:bidi="ar"/>
        </w:rPr>
        <w:t>监测项</w:t>
      </w:r>
      <w:r>
        <w:rPr>
          <w:color w:val="000000"/>
          <w:spacing w:val="17"/>
          <w:sz w:val="21"/>
          <w:szCs w:val="21"/>
          <w:lang w:bidi="ar"/>
        </w:rPr>
        <w:t xml:space="preserve">  </w:t>
      </w:r>
      <w:r>
        <w:rPr>
          <w:rFonts w:ascii="宋体" w:hAnsi="宋体" w:cs="宋体" w:hint="eastAsia"/>
          <w:color w:val="000000"/>
          <w:position w:val="1"/>
          <w:sz w:val="21"/>
          <w:szCs w:val="21"/>
          <w:lang w:bidi="ar"/>
        </w:rPr>
        <w:t>○</w:t>
      </w:r>
      <w:r>
        <w:rPr>
          <w:color w:val="000000"/>
          <w:spacing w:val="-7"/>
          <w:sz w:val="21"/>
          <w:szCs w:val="21"/>
          <w:lang w:bidi="ar"/>
        </w:rPr>
        <w:t>可</w:t>
      </w:r>
      <w:r>
        <w:rPr>
          <w:rFonts w:hint="eastAsia"/>
          <w:color w:val="000000"/>
          <w:spacing w:val="-7"/>
          <w:sz w:val="21"/>
          <w:szCs w:val="21"/>
          <w:lang w:eastAsia="zh" w:bidi="ar"/>
        </w:rPr>
        <w:t>选</w:t>
      </w:r>
      <w:r>
        <w:rPr>
          <w:color w:val="000000"/>
          <w:spacing w:val="-7"/>
          <w:sz w:val="21"/>
          <w:szCs w:val="21"/>
          <w:lang w:bidi="ar"/>
        </w:rPr>
        <w:t>监测项</w:t>
      </w:r>
    </w:p>
    <w:p w:rsidR="00423B8E" w:rsidRDefault="00000000">
      <w:pPr>
        <w:pStyle w:val="30"/>
        <w:spacing w:before="163"/>
        <w:rPr>
          <w:lang w:eastAsia="zh" w:bidi="ar"/>
        </w:rPr>
      </w:pPr>
      <w:r>
        <w:rPr>
          <w:rFonts w:hint="eastAsia"/>
          <w:lang w:eastAsia="zh" w:bidi="ar"/>
        </w:rPr>
        <w:t>混凝土结构响应与变化监测点布置应符合现行国家标准《建筑与桥梁结构监测技术规范》</w:t>
      </w:r>
      <w:r>
        <w:rPr>
          <w:rFonts w:hint="eastAsia"/>
          <w:lang w:eastAsia="zh" w:bidi="ar"/>
        </w:rPr>
        <w:t xml:space="preserve">GB 50982 </w:t>
      </w:r>
      <w:r>
        <w:rPr>
          <w:rFonts w:hint="eastAsia"/>
          <w:lang w:eastAsia="zh" w:bidi="ar"/>
        </w:rPr>
        <w:t>和现行国家标准《工程测量规范》</w:t>
      </w:r>
      <w:r>
        <w:rPr>
          <w:rFonts w:hint="eastAsia"/>
          <w:lang w:eastAsia="zh" w:bidi="ar"/>
        </w:rPr>
        <w:t>GB 50026</w:t>
      </w:r>
      <w:r>
        <w:rPr>
          <w:rFonts w:hint="eastAsia"/>
          <w:lang w:eastAsia="zh" w:bidi="ar"/>
        </w:rPr>
        <w:t>的相关规定，并应符合下列规定：</w:t>
      </w:r>
    </w:p>
    <w:p w:rsidR="00423B8E" w:rsidRDefault="00000000">
      <w:pPr>
        <w:pStyle w:val="4"/>
        <w:spacing w:before="163"/>
        <w:ind w:firstLine="566"/>
        <w:rPr>
          <w:b/>
          <w:bCs/>
          <w:lang w:eastAsia="zh" w:bidi="ar"/>
        </w:rPr>
      </w:pPr>
      <w:r>
        <w:rPr>
          <w:rFonts w:hint="eastAsia"/>
          <w:lang w:eastAsia="zh" w:bidi="ar"/>
        </w:rPr>
        <w:lastRenderedPageBreak/>
        <w:t>应变与应力监测点应选择布置在受力不利构件上的应力较大处，包括转换部位及相邻上下楼层、伸臂桁架受力较大的杆件及相邻部位、巨型柱、巨型斜撑、竖向构件平面外收进以及竖向刚度等位置；</w:t>
      </w:r>
    </w:p>
    <w:p w:rsidR="00423B8E" w:rsidRDefault="00000000">
      <w:pPr>
        <w:pStyle w:val="4"/>
        <w:spacing w:before="163"/>
        <w:ind w:firstLine="566"/>
        <w:rPr>
          <w:lang w:eastAsia="zh" w:bidi="ar"/>
        </w:rPr>
      </w:pPr>
      <w:r>
        <w:rPr>
          <w:rFonts w:hint="eastAsia"/>
          <w:lang w:eastAsia="zh" w:bidi="ar"/>
        </w:rPr>
        <w:t>沉降监测点应布置在建筑的四周墙角处，沉降缝、伸缩缝、新旧建筑物不同结构界面处的两侧；</w:t>
      </w:r>
    </w:p>
    <w:p w:rsidR="00423B8E" w:rsidRDefault="00000000">
      <w:pPr>
        <w:pStyle w:val="4"/>
        <w:spacing w:before="163"/>
        <w:ind w:firstLine="566"/>
        <w:rPr>
          <w:lang w:eastAsia="zh" w:bidi="ar"/>
        </w:rPr>
      </w:pPr>
      <w:r>
        <w:rPr>
          <w:rFonts w:hint="eastAsia"/>
          <w:lang w:eastAsia="zh" w:bidi="ar"/>
        </w:rPr>
        <w:t>变形监测点应布置在</w:t>
      </w:r>
      <w:r>
        <w:rPr>
          <w:rFonts w:hint="eastAsia"/>
          <w:lang w:bidi="ar"/>
        </w:rPr>
        <w:t>影响结构安全性的特征构件、变形较显著的关键点、承重墙柱</w:t>
      </w:r>
      <w:r>
        <w:rPr>
          <w:rFonts w:hint="eastAsia"/>
          <w:lang w:eastAsia="zh" w:bidi="ar"/>
        </w:rPr>
        <w:t>的</w:t>
      </w:r>
      <w:r>
        <w:rPr>
          <w:rFonts w:hint="eastAsia"/>
          <w:lang w:bidi="ar"/>
        </w:rPr>
        <w:t>拐角</w:t>
      </w:r>
      <w:r>
        <w:rPr>
          <w:rFonts w:hint="eastAsia"/>
          <w:lang w:eastAsia="zh" w:bidi="ar"/>
        </w:rPr>
        <w:t>；</w:t>
      </w:r>
    </w:p>
    <w:p w:rsidR="00423B8E" w:rsidRDefault="00000000">
      <w:pPr>
        <w:pStyle w:val="4"/>
        <w:spacing w:before="163"/>
        <w:ind w:firstLine="566"/>
        <w:rPr>
          <w:lang w:eastAsia="zh" w:bidi="ar"/>
        </w:rPr>
      </w:pPr>
      <w:r>
        <w:rPr>
          <w:rFonts w:hint="eastAsia"/>
          <w:lang w:eastAsia="zh" w:bidi="ar"/>
        </w:rPr>
        <w:t>倾斜监测点应布置在建筑物的顶部，分层监测时应分层布置。</w:t>
      </w:r>
    </w:p>
    <w:p w:rsidR="00423B8E" w:rsidRDefault="00000000">
      <w:pPr>
        <w:pStyle w:val="30"/>
        <w:spacing w:before="163"/>
        <w:rPr>
          <w:lang w:eastAsia="zh" w:bidi="ar"/>
        </w:rPr>
      </w:pPr>
      <w:r>
        <w:rPr>
          <w:rFonts w:hint="eastAsia"/>
          <w:lang w:eastAsia="zh" w:bidi="ar"/>
        </w:rPr>
        <w:t>混凝土结构中钢构件的</w:t>
      </w:r>
      <w:r>
        <w:rPr>
          <w:rFonts w:hint="eastAsia"/>
          <w:lang w:bidi="ar"/>
        </w:rPr>
        <w:t>健康</w:t>
      </w:r>
      <w:r>
        <w:rPr>
          <w:rFonts w:hint="eastAsia"/>
          <w:lang w:eastAsia="zh" w:bidi="ar"/>
        </w:rPr>
        <w:t>监测应符合本规程中第</w:t>
      </w:r>
      <w:r>
        <w:rPr>
          <w:rFonts w:hint="eastAsia"/>
          <w:lang w:eastAsia="zh" w:bidi="ar"/>
        </w:rPr>
        <w:t>4.3</w:t>
      </w:r>
      <w:r>
        <w:rPr>
          <w:rFonts w:hint="eastAsia"/>
          <w:lang w:eastAsia="zh" w:bidi="ar"/>
        </w:rPr>
        <w:t>节的要求。</w:t>
      </w:r>
    </w:p>
    <w:p w:rsidR="00423B8E" w:rsidRDefault="00000000">
      <w:pPr>
        <w:pStyle w:val="2"/>
        <w:spacing w:before="163" w:after="163"/>
        <w:rPr>
          <w:rFonts w:hint="eastAsia"/>
        </w:rPr>
      </w:pPr>
      <w:bookmarkStart w:id="29" w:name="_Toc797569533"/>
      <w:bookmarkStart w:id="30" w:name="_Toc48383429"/>
      <w:r>
        <w:t>钢结构</w:t>
      </w:r>
      <w:bookmarkEnd w:id="29"/>
      <w:bookmarkEnd w:id="30"/>
    </w:p>
    <w:p w:rsidR="00423B8E" w:rsidRDefault="00000000">
      <w:pPr>
        <w:pStyle w:val="30"/>
        <w:spacing w:before="163"/>
      </w:pPr>
      <w:r>
        <w:rPr>
          <w:lang w:bidi="ar"/>
        </w:rPr>
        <w:t>多高层钢结构</w:t>
      </w:r>
      <w:r>
        <w:rPr>
          <w:rFonts w:hint="eastAsia"/>
          <w:lang w:bidi="ar"/>
        </w:rPr>
        <w:t>健康</w:t>
      </w:r>
      <w:r>
        <w:rPr>
          <w:lang w:bidi="ar"/>
        </w:rPr>
        <w:t>监测内容应符合表</w:t>
      </w:r>
      <w:r>
        <w:rPr>
          <w:rFonts w:hint="eastAsia"/>
          <w:lang w:eastAsia="zh" w:bidi="ar"/>
        </w:rPr>
        <w:t>4</w:t>
      </w:r>
      <w:r>
        <w:rPr>
          <w:lang w:eastAsia="zh" w:bidi="ar"/>
        </w:rPr>
        <w:t>.3.1</w:t>
      </w:r>
      <w:r>
        <w:rPr>
          <w:lang w:bidi="ar"/>
        </w:rPr>
        <w:t>的规定</w:t>
      </w:r>
      <w:r>
        <w:rPr>
          <w:lang w:eastAsia="zh" w:bidi="ar"/>
        </w:rPr>
        <w:t>，</w:t>
      </w:r>
      <w:r>
        <w:rPr>
          <w:rFonts w:hint="eastAsia"/>
          <w:lang w:eastAsia="zh" w:bidi="ar"/>
        </w:rPr>
        <w:t>并</w:t>
      </w:r>
      <w:r>
        <w:rPr>
          <w:lang w:bidi="ar"/>
        </w:rPr>
        <w:t>根据需求选择</w:t>
      </w:r>
      <w:r>
        <w:rPr>
          <w:rFonts w:hint="eastAsia"/>
          <w:lang w:eastAsia="zh" w:bidi="ar"/>
        </w:rPr>
        <w:t>相应</w:t>
      </w:r>
      <w:r>
        <w:rPr>
          <w:lang w:bidi="ar"/>
        </w:rPr>
        <w:t>监测内容。</w:t>
      </w:r>
    </w:p>
    <w:p w:rsidR="00423B8E" w:rsidRDefault="00000000">
      <w:pPr>
        <w:pStyle w:val="40"/>
        <w:spacing w:before="163"/>
        <w:rPr>
          <w:lang w:bidi="ar"/>
        </w:rPr>
      </w:pPr>
      <w:r>
        <w:rPr>
          <w:lang w:bidi="ar"/>
        </w:rPr>
        <w:t>表</w:t>
      </w:r>
      <w:r>
        <w:rPr>
          <w:rFonts w:hint="eastAsia"/>
          <w:lang w:bidi="ar"/>
        </w:rPr>
        <w:t>4</w:t>
      </w:r>
      <w:r>
        <w:rPr>
          <w:lang w:bidi="ar"/>
        </w:rPr>
        <w:t>.3.1</w:t>
      </w:r>
      <w:r>
        <w:rPr>
          <w:lang w:bidi="ar"/>
        </w:rPr>
        <w:t>多高层钢结构</w:t>
      </w:r>
      <w:r>
        <w:rPr>
          <w:rFonts w:hint="eastAsia"/>
          <w:lang w:bidi="ar"/>
        </w:rPr>
        <w:t>健康</w:t>
      </w:r>
      <w:r>
        <w:rPr>
          <w:lang w:bidi="ar"/>
        </w:rPr>
        <w:t>监测内容</w:t>
      </w:r>
    </w:p>
    <w:tbl>
      <w:tblPr>
        <w:tblStyle w:val="af0"/>
        <w:tblW w:w="8548"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firstRow="1" w:lastRow="0" w:firstColumn="1" w:lastColumn="0" w:noHBand="0" w:noVBand="1"/>
      </w:tblPr>
      <w:tblGrid>
        <w:gridCol w:w="567"/>
        <w:gridCol w:w="843"/>
        <w:gridCol w:w="850"/>
        <w:gridCol w:w="5387"/>
        <w:gridCol w:w="901"/>
      </w:tblGrid>
      <w:tr w:rsidR="00423B8E">
        <w:trPr>
          <w:trHeight w:val="454"/>
          <w:jc w:val="center"/>
        </w:trPr>
        <w:tc>
          <w:tcPr>
            <w:tcW w:w="567" w:type="dxa"/>
            <w:tcBorders>
              <w:top w:val="single" w:sz="6"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序号</w:t>
            </w:r>
          </w:p>
        </w:tc>
        <w:tc>
          <w:tcPr>
            <w:tcW w:w="1693" w:type="dxa"/>
            <w:gridSpan w:val="2"/>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监测类别</w:t>
            </w:r>
          </w:p>
        </w:tc>
        <w:tc>
          <w:tcPr>
            <w:tcW w:w="5387" w:type="dxa"/>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监测内容</w:t>
            </w:r>
          </w:p>
        </w:tc>
        <w:tc>
          <w:tcPr>
            <w:tcW w:w="901" w:type="dxa"/>
            <w:tcBorders>
              <w:top w:val="single" w:sz="6" w:space="0" w:color="auto"/>
              <w:left w:val="single" w:sz="2" w:space="0" w:color="auto"/>
              <w:bottom w:val="single" w:sz="2" w:space="0" w:color="auto"/>
              <w:right w:val="single" w:sz="6" w:space="0" w:color="auto"/>
            </w:tcBorders>
            <w:vAlign w:val="center"/>
          </w:tcPr>
          <w:p w:rsidR="00153818" w:rsidRDefault="00000000">
            <w:pPr>
              <w:adjustRightInd w:val="0"/>
              <w:snapToGrid w:val="0"/>
              <w:spacing w:before="80" w:after="80"/>
              <w:jc w:val="center"/>
              <w:rPr>
                <w:sz w:val="21"/>
                <w:szCs w:val="21"/>
                <w:lang w:bidi="ar"/>
              </w:rPr>
            </w:pPr>
            <w:r>
              <w:rPr>
                <w:rFonts w:hint="eastAsia"/>
                <w:sz w:val="21"/>
                <w:szCs w:val="21"/>
                <w:lang w:bidi="ar"/>
              </w:rPr>
              <w:t>监测</w:t>
            </w:r>
          </w:p>
          <w:p w:rsidR="00423B8E" w:rsidRDefault="00000000">
            <w:pPr>
              <w:adjustRightInd w:val="0"/>
              <w:snapToGrid w:val="0"/>
              <w:spacing w:before="80" w:after="80"/>
              <w:jc w:val="center"/>
              <w:rPr>
                <w:sz w:val="21"/>
                <w:szCs w:val="21"/>
                <w:lang w:bidi="ar"/>
              </w:rPr>
            </w:pPr>
            <w:r>
              <w:rPr>
                <w:rFonts w:hint="eastAsia"/>
                <w:sz w:val="21"/>
                <w:szCs w:val="21"/>
                <w:lang w:bidi="ar"/>
              </w:rPr>
              <w:t>选项</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1</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环境监测</w:t>
            </w:r>
          </w:p>
        </w:tc>
        <w:tc>
          <w:tcPr>
            <w:tcW w:w="850"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温度</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建筑表面的温度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湿度</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建筑表面的湿度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2</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作用监测</w:t>
            </w: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rPr>
                <w:sz w:val="21"/>
                <w:szCs w:val="21"/>
                <w:lang w:bidi="ar"/>
              </w:rPr>
            </w:pPr>
            <w:r>
              <w:rPr>
                <w:rFonts w:hint="eastAsia"/>
                <w:sz w:val="21"/>
                <w:szCs w:val="21"/>
                <w:lang w:bidi="ar"/>
              </w:rPr>
              <w:t>风速、风压</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建筑屋顶处的风速、风压</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建筑立面体型变化处风速、风压</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tcBorders>
              <w:top w:val="single" w:sz="2" w:space="0" w:color="auto"/>
              <w:left w:val="single" w:sz="2" w:space="0" w:color="auto"/>
              <w:bottom w:val="single" w:sz="2" w:space="0" w:color="auto"/>
              <w:right w:val="single" w:sz="2" w:space="0" w:color="auto"/>
            </w:tcBorders>
            <w:vAlign w:val="center"/>
          </w:tcPr>
          <w:p w:rsidR="00153818" w:rsidRDefault="00000000">
            <w:pPr>
              <w:adjustRightInd w:val="0"/>
              <w:snapToGrid w:val="0"/>
              <w:spacing w:before="80" w:after="80"/>
              <w:jc w:val="center"/>
              <w:rPr>
                <w:sz w:val="21"/>
                <w:szCs w:val="21"/>
                <w:lang w:bidi="ar"/>
              </w:rPr>
            </w:pPr>
            <w:r>
              <w:rPr>
                <w:rFonts w:hint="eastAsia"/>
                <w:sz w:val="21"/>
                <w:szCs w:val="21"/>
                <w:lang w:bidi="ar"/>
              </w:rPr>
              <w:t>构件</w:t>
            </w:r>
          </w:p>
          <w:p w:rsidR="00423B8E" w:rsidRDefault="00000000">
            <w:pPr>
              <w:adjustRightInd w:val="0"/>
              <w:snapToGrid w:val="0"/>
              <w:spacing w:before="80" w:after="80"/>
              <w:jc w:val="center"/>
              <w:rPr>
                <w:sz w:val="21"/>
                <w:szCs w:val="21"/>
                <w:lang w:bidi="ar"/>
              </w:rPr>
            </w:pPr>
            <w:r>
              <w:rPr>
                <w:rFonts w:hint="eastAsia"/>
                <w:sz w:val="21"/>
                <w:szCs w:val="21"/>
                <w:lang w:bidi="ar"/>
              </w:rPr>
              <w:t>温度</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建筑屋面构件温度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3</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结构响应</w:t>
            </w: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振动</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与振动控制点相接触的水平构件竖向加速度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与振动控制点相接触的水平构件横向加速度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rPr>
                <w:sz w:val="21"/>
                <w:szCs w:val="21"/>
                <w:lang w:bidi="ar"/>
              </w:rPr>
            </w:pPr>
            <w:r>
              <w:rPr>
                <w:rFonts w:hint="eastAsia"/>
                <w:sz w:val="21"/>
                <w:szCs w:val="21"/>
                <w:lang w:bidi="ar"/>
              </w:rPr>
              <w:t>应力、应变</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钢框架</w:t>
            </w:r>
            <w:proofErr w:type="gramStart"/>
            <w:r>
              <w:rPr>
                <w:rFonts w:hint="eastAsia"/>
                <w:sz w:val="21"/>
                <w:szCs w:val="21"/>
                <w:lang w:bidi="ar"/>
              </w:rPr>
              <w:t>柱关键</w:t>
            </w:r>
            <w:proofErr w:type="gramEnd"/>
            <w:r>
              <w:rPr>
                <w:rFonts w:hint="eastAsia"/>
                <w:sz w:val="21"/>
                <w:szCs w:val="21"/>
                <w:lang w:bidi="ar"/>
              </w:rPr>
              <w:t>截面的应力、应变</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钢框架</w:t>
            </w:r>
            <w:proofErr w:type="gramStart"/>
            <w:r>
              <w:rPr>
                <w:rFonts w:hint="eastAsia"/>
                <w:sz w:val="21"/>
                <w:szCs w:val="21"/>
                <w:lang w:bidi="ar"/>
              </w:rPr>
              <w:t>梁关键</w:t>
            </w:r>
            <w:proofErr w:type="gramEnd"/>
            <w:r>
              <w:rPr>
                <w:rFonts w:hint="eastAsia"/>
                <w:sz w:val="21"/>
                <w:szCs w:val="21"/>
                <w:lang w:bidi="ar"/>
              </w:rPr>
              <w:t>截面的应力、应变</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bl>
    <w:p w:rsidR="00423B8E" w:rsidRDefault="00423B8E"/>
    <w:p w:rsidR="00423B8E" w:rsidRDefault="00000000">
      <w:pPr>
        <w:widowControl/>
        <w:spacing w:after="0" w:line="240" w:lineRule="auto"/>
        <w:jc w:val="left"/>
      </w:pPr>
      <w:r>
        <w:br w:type="page"/>
      </w:r>
    </w:p>
    <w:p w:rsidR="00423B8E" w:rsidRDefault="00423B8E"/>
    <w:p w:rsidR="00423B8E" w:rsidRDefault="00000000">
      <w:pPr>
        <w:pStyle w:val="40"/>
        <w:spacing w:before="163"/>
        <w:rPr>
          <w:lang w:bidi="ar"/>
        </w:rPr>
      </w:pPr>
      <w:r>
        <w:rPr>
          <w:rFonts w:hint="eastAsia"/>
          <w:lang w:bidi="ar"/>
        </w:rPr>
        <w:t>续表</w:t>
      </w:r>
      <w:r>
        <w:rPr>
          <w:rFonts w:hint="eastAsia"/>
          <w:lang w:bidi="ar"/>
        </w:rPr>
        <w:t>4</w:t>
      </w:r>
      <w:r>
        <w:rPr>
          <w:lang w:bidi="ar"/>
        </w:rPr>
        <w:t>.3.1</w:t>
      </w:r>
      <w:r>
        <w:rPr>
          <w:lang w:bidi="ar"/>
        </w:rPr>
        <w:t>多高层钢结构</w:t>
      </w:r>
      <w:r>
        <w:rPr>
          <w:rFonts w:hint="eastAsia"/>
          <w:lang w:bidi="ar"/>
        </w:rPr>
        <w:t>健康</w:t>
      </w:r>
      <w:r>
        <w:rPr>
          <w:lang w:bidi="ar"/>
        </w:rPr>
        <w:t>监测内容</w:t>
      </w:r>
    </w:p>
    <w:tbl>
      <w:tblPr>
        <w:tblStyle w:val="af0"/>
        <w:tblW w:w="8549" w:type="dxa"/>
        <w:jc w:val="center"/>
        <w:tblLayout w:type="fixed"/>
        <w:tblLook w:val="04A0" w:firstRow="1" w:lastRow="0" w:firstColumn="1" w:lastColumn="0" w:noHBand="0" w:noVBand="1"/>
      </w:tblPr>
      <w:tblGrid>
        <w:gridCol w:w="567"/>
        <w:gridCol w:w="843"/>
        <w:gridCol w:w="850"/>
        <w:gridCol w:w="5387"/>
        <w:gridCol w:w="902"/>
      </w:tblGrid>
      <w:tr w:rsidR="00423B8E">
        <w:trPr>
          <w:trHeight w:val="771"/>
          <w:jc w:val="center"/>
        </w:trPr>
        <w:tc>
          <w:tcPr>
            <w:tcW w:w="567"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序号</w:t>
            </w:r>
          </w:p>
        </w:tc>
        <w:tc>
          <w:tcPr>
            <w:tcW w:w="1693" w:type="dxa"/>
            <w:gridSpan w:val="2"/>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监测类别</w:t>
            </w:r>
          </w:p>
        </w:tc>
        <w:tc>
          <w:tcPr>
            <w:tcW w:w="5387"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监测内容</w:t>
            </w:r>
          </w:p>
        </w:tc>
        <w:tc>
          <w:tcPr>
            <w:tcW w:w="902" w:type="dxa"/>
            <w:vAlign w:val="center"/>
          </w:tcPr>
          <w:p w:rsidR="00153818" w:rsidRDefault="00000000">
            <w:pPr>
              <w:widowControl/>
              <w:spacing w:after="0" w:line="240" w:lineRule="auto"/>
              <w:jc w:val="center"/>
              <w:rPr>
                <w:sz w:val="21"/>
                <w:szCs w:val="21"/>
                <w:lang w:bidi="ar"/>
              </w:rPr>
            </w:pPr>
            <w:r>
              <w:rPr>
                <w:rFonts w:hint="eastAsia"/>
                <w:sz w:val="21"/>
                <w:szCs w:val="21"/>
                <w:lang w:bidi="ar"/>
              </w:rPr>
              <w:t>监测</w:t>
            </w:r>
          </w:p>
          <w:p w:rsidR="00423B8E" w:rsidRDefault="00000000">
            <w:pPr>
              <w:widowControl/>
              <w:spacing w:after="0" w:line="240" w:lineRule="auto"/>
              <w:jc w:val="center"/>
              <w:rPr>
                <w:sz w:val="21"/>
                <w:szCs w:val="21"/>
                <w:lang w:bidi="ar"/>
              </w:rPr>
            </w:pPr>
            <w:r>
              <w:rPr>
                <w:rFonts w:hint="eastAsia"/>
                <w:sz w:val="21"/>
                <w:szCs w:val="21"/>
                <w:lang w:bidi="ar"/>
              </w:rPr>
              <w:t>选项</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4</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结构变化</w:t>
            </w:r>
          </w:p>
        </w:tc>
        <w:tc>
          <w:tcPr>
            <w:tcW w:w="850"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沉降</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建筑基础的沉降</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倾斜</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建筑整体的倾斜</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挠度</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框架</w:t>
            </w:r>
            <w:proofErr w:type="gramStart"/>
            <w:r>
              <w:rPr>
                <w:rFonts w:hint="eastAsia"/>
                <w:sz w:val="21"/>
                <w:szCs w:val="21"/>
                <w:lang w:bidi="ar"/>
              </w:rPr>
              <w:t>梁跨中的</w:t>
            </w:r>
            <w:proofErr w:type="gramEnd"/>
            <w:r>
              <w:rPr>
                <w:rFonts w:hint="eastAsia"/>
                <w:sz w:val="21"/>
                <w:szCs w:val="21"/>
                <w:lang w:bidi="ar"/>
              </w:rPr>
              <w:t>挠度</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悬臂梁端部的挠度</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腐蚀</w:t>
            </w: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钢框架梁端部的腐蚀</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387"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钢框架柱根部的腐蚀</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50"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387" w:type="dxa"/>
            <w:tcBorders>
              <w:top w:val="single" w:sz="2" w:space="0" w:color="auto"/>
              <w:left w:val="single" w:sz="2" w:space="0" w:color="auto"/>
              <w:bottom w:val="single" w:sz="6"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钢支撑端部的腐蚀</w:t>
            </w:r>
          </w:p>
        </w:tc>
        <w:tc>
          <w:tcPr>
            <w:tcW w:w="902" w:type="dxa"/>
            <w:tcBorders>
              <w:top w:val="single" w:sz="2" w:space="0" w:color="auto"/>
              <w:left w:val="single" w:sz="2" w:space="0" w:color="auto"/>
              <w:bottom w:val="single" w:sz="6"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bl>
    <w:p w:rsidR="00423B8E" w:rsidRDefault="00000000">
      <w:pPr>
        <w:spacing w:before="116" w:line="288" w:lineRule="auto"/>
        <w:ind w:firstLineChars="200" w:firstLine="392"/>
        <w:rPr>
          <w:color w:val="000000"/>
          <w:sz w:val="21"/>
          <w:szCs w:val="21"/>
        </w:rPr>
      </w:pPr>
      <w:r>
        <w:rPr>
          <w:color w:val="000000"/>
          <w:spacing w:val="-7"/>
          <w:sz w:val="21"/>
          <w:szCs w:val="21"/>
          <w:lang w:bidi="ar"/>
        </w:rPr>
        <w:t>注：</w:t>
      </w:r>
      <w:r>
        <w:rPr>
          <w:color w:val="000000"/>
          <w:spacing w:val="-7"/>
          <w:sz w:val="21"/>
          <w:szCs w:val="21"/>
          <w:lang w:bidi="ar"/>
        </w:rPr>
        <w:t xml:space="preserve"> </w:t>
      </w:r>
      <w:r>
        <w:rPr>
          <w:rFonts w:eastAsia="Segoe UI Symbol"/>
          <w:color w:val="000000"/>
          <w:spacing w:val="-7"/>
          <w:sz w:val="22"/>
          <w:szCs w:val="22"/>
          <w:lang w:bidi="ar"/>
        </w:rPr>
        <w:t>★</w:t>
      </w:r>
      <w:r>
        <w:rPr>
          <w:rFonts w:eastAsia="Segoe UI Symbol" w:hint="eastAsia"/>
          <w:color w:val="000000"/>
          <w:spacing w:val="-7"/>
          <w:sz w:val="21"/>
          <w:szCs w:val="21"/>
          <w:lang w:eastAsia="zh" w:bidi="ar"/>
        </w:rPr>
        <w:t>表示</w:t>
      </w:r>
      <w:r>
        <w:rPr>
          <w:color w:val="000000"/>
          <w:spacing w:val="-7"/>
          <w:sz w:val="21"/>
          <w:szCs w:val="21"/>
          <w:lang w:bidi="ar"/>
        </w:rPr>
        <w:t>应</w:t>
      </w:r>
      <w:r>
        <w:rPr>
          <w:rFonts w:hint="eastAsia"/>
          <w:color w:val="000000"/>
          <w:spacing w:val="-7"/>
          <w:sz w:val="21"/>
          <w:szCs w:val="21"/>
          <w:lang w:eastAsia="zh" w:bidi="ar"/>
        </w:rPr>
        <w:t>选</w:t>
      </w:r>
      <w:r>
        <w:rPr>
          <w:color w:val="000000"/>
          <w:spacing w:val="-7"/>
          <w:sz w:val="21"/>
          <w:szCs w:val="21"/>
          <w:lang w:bidi="ar"/>
        </w:rPr>
        <w:t>监测项</w:t>
      </w:r>
      <w:r>
        <w:rPr>
          <w:color w:val="000000"/>
          <w:spacing w:val="-7"/>
          <w:sz w:val="21"/>
          <w:szCs w:val="21"/>
          <w:lang w:bidi="ar"/>
        </w:rPr>
        <w:t xml:space="preserve">  ▲</w:t>
      </w:r>
      <w:r>
        <w:rPr>
          <w:rFonts w:hint="eastAsia"/>
          <w:color w:val="000000"/>
          <w:spacing w:val="-7"/>
          <w:sz w:val="21"/>
          <w:szCs w:val="21"/>
          <w:lang w:eastAsia="zh" w:bidi="ar"/>
        </w:rPr>
        <w:t>表示</w:t>
      </w:r>
      <w:r>
        <w:rPr>
          <w:color w:val="000000"/>
          <w:spacing w:val="-7"/>
          <w:sz w:val="21"/>
          <w:szCs w:val="21"/>
          <w:lang w:bidi="ar"/>
        </w:rPr>
        <w:t>宜</w:t>
      </w:r>
      <w:r>
        <w:rPr>
          <w:rFonts w:hint="eastAsia"/>
          <w:color w:val="000000"/>
          <w:spacing w:val="-7"/>
          <w:sz w:val="21"/>
          <w:szCs w:val="21"/>
          <w:lang w:eastAsia="zh" w:bidi="ar"/>
        </w:rPr>
        <w:t>选</w:t>
      </w:r>
      <w:r>
        <w:rPr>
          <w:color w:val="000000"/>
          <w:spacing w:val="-7"/>
          <w:sz w:val="21"/>
          <w:szCs w:val="21"/>
          <w:lang w:bidi="ar"/>
        </w:rPr>
        <w:t>监测项</w:t>
      </w:r>
      <w:r>
        <w:rPr>
          <w:color w:val="000000"/>
          <w:spacing w:val="17"/>
          <w:sz w:val="21"/>
          <w:szCs w:val="21"/>
          <w:lang w:bidi="ar"/>
        </w:rPr>
        <w:t xml:space="preserve">  </w:t>
      </w:r>
      <w:r>
        <w:rPr>
          <w:rFonts w:ascii="宋体" w:hAnsi="宋体" w:cs="宋体" w:hint="eastAsia"/>
          <w:color w:val="000000"/>
          <w:position w:val="1"/>
          <w:sz w:val="21"/>
          <w:szCs w:val="21"/>
          <w:lang w:bidi="ar"/>
        </w:rPr>
        <w:t>○</w:t>
      </w:r>
      <w:r>
        <w:rPr>
          <w:rFonts w:ascii="宋体" w:hAnsi="宋体" w:cs="宋体" w:hint="eastAsia"/>
          <w:color w:val="000000"/>
          <w:position w:val="1"/>
          <w:sz w:val="21"/>
          <w:szCs w:val="21"/>
          <w:lang w:eastAsia="zh" w:bidi="ar"/>
        </w:rPr>
        <w:t>表示</w:t>
      </w:r>
      <w:r>
        <w:rPr>
          <w:color w:val="000000"/>
          <w:spacing w:val="-7"/>
          <w:sz w:val="21"/>
          <w:szCs w:val="21"/>
          <w:lang w:bidi="ar"/>
        </w:rPr>
        <w:t>可</w:t>
      </w:r>
      <w:r>
        <w:rPr>
          <w:rFonts w:hint="eastAsia"/>
          <w:color w:val="000000"/>
          <w:spacing w:val="-7"/>
          <w:sz w:val="21"/>
          <w:szCs w:val="21"/>
          <w:lang w:eastAsia="zh" w:bidi="ar"/>
        </w:rPr>
        <w:t>选</w:t>
      </w:r>
      <w:r>
        <w:rPr>
          <w:color w:val="000000"/>
          <w:spacing w:val="-7"/>
          <w:sz w:val="21"/>
          <w:szCs w:val="21"/>
          <w:lang w:bidi="ar"/>
        </w:rPr>
        <w:t>监测项</w:t>
      </w:r>
    </w:p>
    <w:p w:rsidR="00423B8E" w:rsidRDefault="00000000">
      <w:pPr>
        <w:pStyle w:val="30"/>
        <w:spacing w:before="163"/>
        <w:rPr>
          <w:b/>
        </w:rPr>
      </w:pPr>
      <w:r>
        <w:rPr>
          <w:rFonts w:hint="eastAsia"/>
          <w:lang w:eastAsia="zh" w:bidi="ar"/>
        </w:rPr>
        <w:t>大跨度空间</w:t>
      </w:r>
      <w:r>
        <w:rPr>
          <w:lang w:eastAsia="zh" w:bidi="ar"/>
        </w:rPr>
        <w:t>钢</w:t>
      </w:r>
      <w:r>
        <w:rPr>
          <w:lang w:bidi="ar"/>
        </w:rPr>
        <w:t>结构</w:t>
      </w:r>
      <w:r>
        <w:rPr>
          <w:rFonts w:hint="eastAsia"/>
          <w:lang w:bidi="ar"/>
        </w:rPr>
        <w:t>健康</w:t>
      </w:r>
      <w:r>
        <w:rPr>
          <w:lang w:bidi="ar"/>
        </w:rPr>
        <w:t>监测内容应符合表</w:t>
      </w:r>
      <w:r>
        <w:rPr>
          <w:rFonts w:hint="eastAsia"/>
          <w:lang w:eastAsia="zh" w:bidi="ar"/>
        </w:rPr>
        <w:t>4</w:t>
      </w:r>
      <w:r>
        <w:rPr>
          <w:lang w:bidi="ar"/>
        </w:rPr>
        <w:t>.3.</w:t>
      </w:r>
      <w:r>
        <w:rPr>
          <w:rFonts w:hint="eastAsia"/>
          <w:lang w:eastAsia="zh" w:bidi="ar"/>
        </w:rPr>
        <w:t>2</w:t>
      </w:r>
      <w:r>
        <w:rPr>
          <w:lang w:bidi="ar"/>
        </w:rPr>
        <w:t>的规定，</w:t>
      </w:r>
      <w:r>
        <w:rPr>
          <w:rFonts w:hint="eastAsia"/>
          <w:lang w:eastAsia="zh" w:bidi="ar"/>
        </w:rPr>
        <w:t>并</w:t>
      </w:r>
      <w:r>
        <w:rPr>
          <w:lang w:bidi="ar"/>
        </w:rPr>
        <w:t>根据需求选择监测内容。</w:t>
      </w:r>
    </w:p>
    <w:p w:rsidR="00423B8E" w:rsidRDefault="00000000">
      <w:pPr>
        <w:pStyle w:val="40"/>
        <w:spacing w:before="163"/>
        <w:rPr>
          <w:lang w:bidi="ar"/>
        </w:rPr>
      </w:pPr>
      <w:r>
        <w:rPr>
          <w:lang w:bidi="ar"/>
        </w:rPr>
        <w:t>表</w:t>
      </w:r>
      <w:r>
        <w:rPr>
          <w:rFonts w:hint="eastAsia"/>
          <w:lang w:bidi="ar"/>
        </w:rPr>
        <w:t>4</w:t>
      </w:r>
      <w:r>
        <w:rPr>
          <w:lang w:bidi="ar"/>
        </w:rPr>
        <w:t xml:space="preserve">.3.2 </w:t>
      </w:r>
      <w:r>
        <w:rPr>
          <w:lang w:bidi="ar"/>
        </w:rPr>
        <w:t>大跨度空间钢结构</w:t>
      </w:r>
      <w:r>
        <w:rPr>
          <w:rFonts w:hint="eastAsia"/>
          <w:lang w:bidi="ar"/>
        </w:rPr>
        <w:t>健康</w:t>
      </w:r>
      <w:r>
        <w:rPr>
          <w:lang w:bidi="ar"/>
        </w:rPr>
        <w:t>监测内容</w:t>
      </w:r>
    </w:p>
    <w:tbl>
      <w:tblPr>
        <w:tblStyle w:val="af0"/>
        <w:tblW w:w="8548"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firstRow="1" w:lastRow="0" w:firstColumn="1" w:lastColumn="0" w:noHBand="0" w:noVBand="1"/>
      </w:tblPr>
      <w:tblGrid>
        <w:gridCol w:w="567"/>
        <w:gridCol w:w="843"/>
        <w:gridCol w:w="992"/>
        <w:gridCol w:w="5245"/>
        <w:gridCol w:w="901"/>
      </w:tblGrid>
      <w:tr w:rsidR="00423B8E">
        <w:trPr>
          <w:trHeight w:val="843"/>
          <w:jc w:val="center"/>
        </w:trPr>
        <w:tc>
          <w:tcPr>
            <w:tcW w:w="567" w:type="dxa"/>
            <w:tcBorders>
              <w:top w:val="single" w:sz="6"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序号</w:t>
            </w:r>
          </w:p>
        </w:tc>
        <w:tc>
          <w:tcPr>
            <w:tcW w:w="1835" w:type="dxa"/>
            <w:gridSpan w:val="2"/>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监测类别</w:t>
            </w:r>
          </w:p>
        </w:tc>
        <w:tc>
          <w:tcPr>
            <w:tcW w:w="5245" w:type="dxa"/>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监测内容</w:t>
            </w:r>
          </w:p>
        </w:tc>
        <w:tc>
          <w:tcPr>
            <w:tcW w:w="901" w:type="dxa"/>
            <w:tcBorders>
              <w:top w:val="single" w:sz="6" w:space="0" w:color="auto"/>
              <w:left w:val="single" w:sz="2" w:space="0" w:color="auto"/>
              <w:bottom w:val="single" w:sz="2" w:space="0" w:color="auto"/>
              <w:right w:val="single" w:sz="6" w:space="0" w:color="auto"/>
            </w:tcBorders>
            <w:vAlign w:val="center"/>
          </w:tcPr>
          <w:p w:rsidR="00153818" w:rsidRDefault="00000000">
            <w:pPr>
              <w:adjustRightInd w:val="0"/>
              <w:snapToGrid w:val="0"/>
              <w:spacing w:before="80" w:after="80"/>
              <w:jc w:val="center"/>
              <w:rPr>
                <w:sz w:val="21"/>
                <w:szCs w:val="21"/>
                <w:lang w:bidi="ar"/>
              </w:rPr>
            </w:pPr>
            <w:r>
              <w:rPr>
                <w:rFonts w:hint="eastAsia"/>
                <w:sz w:val="21"/>
                <w:szCs w:val="21"/>
                <w:lang w:bidi="ar"/>
              </w:rPr>
              <w:t>监测</w:t>
            </w:r>
          </w:p>
          <w:p w:rsidR="00423B8E" w:rsidRDefault="00000000">
            <w:pPr>
              <w:adjustRightInd w:val="0"/>
              <w:snapToGrid w:val="0"/>
              <w:spacing w:before="80" w:after="80"/>
              <w:jc w:val="center"/>
              <w:rPr>
                <w:sz w:val="21"/>
                <w:szCs w:val="21"/>
                <w:lang w:bidi="ar"/>
              </w:rPr>
            </w:pPr>
            <w:r>
              <w:rPr>
                <w:rFonts w:hint="eastAsia"/>
                <w:sz w:val="21"/>
                <w:szCs w:val="21"/>
                <w:lang w:bidi="ar"/>
              </w:rPr>
              <w:t>选项</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1</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环境监测</w:t>
            </w: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温度</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建筑所在地的温度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湿度</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建筑所在地的湿度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2</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作用监测</w:t>
            </w: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left"/>
              <w:rPr>
                <w:sz w:val="21"/>
                <w:szCs w:val="21"/>
                <w:lang w:bidi="ar"/>
              </w:rPr>
            </w:pPr>
            <w:r>
              <w:rPr>
                <w:rFonts w:hint="eastAsia"/>
                <w:sz w:val="21"/>
                <w:szCs w:val="21"/>
                <w:lang w:bidi="ar"/>
              </w:rPr>
              <w:t>风速、风压</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建筑屋顶处的风速、风压</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建筑立面体型变化处风速、风压</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构件</w:t>
            </w:r>
          </w:p>
          <w:p w:rsidR="00423B8E" w:rsidRDefault="00000000">
            <w:pPr>
              <w:adjustRightInd w:val="0"/>
              <w:snapToGrid w:val="0"/>
              <w:spacing w:before="80" w:after="80"/>
              <w:jc w:val="center"/>
              <w:rPr>
                <w:sz w:val="21"/>
                <w:szCs w:val="21"/>
                <w:lang w:bidi="ar"/>
              </w:rPr>
            </w:pPr>
            <w:r>
              <w:rPr>
                <w:rFonts w:hint="eastAsia"/>
                <w:sz w:val="21"/>
                <w:szCs w:val="21"/>
                <w:lang w:bidi="ar"/>
              </w:rPr>
              <w:t>温度</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建筑屋面构件温度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3</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结构响应</w:t>
            </w: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振动</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与振动控制点相接触的水平构件竖向加速度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与振动控制点相接触的水平构件横向加速度</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left"/>
              <w:rPr>
                <w:sz w:val="21"/>
                <w:szCs w:val="21"/>
                <w:lang w:bidi="ar"/>
              </w:rPr>
            </w:pPr>
            <w:r>
              <w:rPr>
                <w:rFonts w:hint="eastAsia"/>
                <w:sz w:val="21"/>
                <w:szCs w:val="21"/>
                <w:lang w:bidi="ar"/>
              </w:rPr>
              <w:t>应力、应变</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钢构件关键部位截面的应力</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钢节点关键部位截面的应变</w:t>
            </w:r>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proofErr w:type="gramStart"/>
            <w:r>
              <w:rPr>
                <w:rFonts w:hint="eastAsia"/>
                <w:sz w:val="21"/>
                <w:szCs w:val="21"/>
                <w:lang w:bidi="ar"/>
              </w:rPr>
              <w:t>索力</w:t>
            </w:r>
            <w:proofErr w:type="gramEnd"/>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拉</w:t>
            </w:r>
            <w:proofErr w:type="gramStart"/>
            <w:r>
              <w:rPr>
                <w:rFonts w:hint="eastAsia"/>
                <w:sz w:val="21"/>
                <w:szCs w:val="21"/>
                <w:lang w:bidi="ar"/>
              </w:rPr>
              <w:t>索索力</w:t>
            </w:r>
            <w:proofErr w:type="gramEnd"/>
          </w:p>
        </w:tc>
        <w:tc>
          <w:tcPr>
            <w:tcW w:w="901"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bl>
    <w:p w:rsidR="00423B8E" w:rsidRDefault="00000000">
      <w:pPr>
        <w:widowControl/>
        <w:spacing w:after="0" w:line="240" w:lineRule="auto"/>
        <w:jc w:val="left"/>
        <w:rPr>
          <w:sz w:val="21"/>
          <w:szCs w:val="21"/>
          <w:lang w:bidi="ar"/>
        </w:rPr>
      </w:pPr>
      <w:r>
        <w:rPr>
          <w:sz w:val="21"/>
          <w:szCs w:val="21"/>
          <w:lang w:bidi="ar"/>
        </w:rPr>
        <w:br w:type="page"/>
      </w:r>
    </w:p>
    <w:p w:rsidR="00423B8E" w:rsidRDefault="00000000">
      <w:pPr>
        <w:jc w:val="center"/>
        <w:rPr>
          <w:sz w:val="21"/>
          <w:szCs w:val="21"/>
          <w:lang w:bidi="ar"/>
        </w:rPr>
      </w:pPr>
      <w:r>
        <w:rPr>
          <w:rFonts w:hint="eastAsia"/>
          <w:sz w:val="21"/>
          <w:szCs w:val="21"/>
          <w:lang w:bidi="ar"/>
        </w:rPr>
        <w:lastRenderedPageBreak/>
        <w:t>续</w:t>
      </w:r>
      <w:r>
        <w:rPr>
          <w:sz w:val="21"/>
          <w:szCs w:val="21"/>
          <w:lang w:bidi="ar"/>
        </w:rPr>
        <w:t>表</w:t>
      </w:r>
      <w:r>
        <w:rPr>
          <w:rFonts w:hint="eastAsia"/>
          <w:sz w:val="21"/>
          <w:szCs w:val="21"/>
          <w:lang w:bidi="ar"/>
        </w:rPr>
        <w:t>4</w:t>
      </w:r>
      <w:r>
        <w:rPr>
          <w:sz w:val="21"/>
          <w:szCs w:val="21"/>
          <w:lang w:bidi="ar"/>
        </w:rPr>
        <w:t xml:space="preserve">.3.2 </w:t>
      </w:r>
      <w:r>
        <w:rPr>
          <w:sz w:val="21"/>
          <w:szCs w:val="21"/>
          <w:lang w:bidi="ar"/>
        </w:rPr>
        <w:t>大跨度空间钢结构</w:t>
      </w:r>
      <w:r>
        <w:rPr>
          <w:rFonts w:hint="eastAsia"/>
          <w:sz w:val="21"/>
          <w:szCs w:val="21"/>
          <w:lang w:bidi="ar"/>
        </w:rPr>
        <w:t>健康</w:t>
      </w:r>
      <w:r>
        <w:rPr>
          <w:sz w:val="21"/>
          <w:szCs w:val="21"/>
          <w:lang w:bidi="ar"/>
        </w:rPr>
        <w:t>监测内容</w:t>
      </w:r>
    </w:p>
    <w:tbl>
      <w:tblPr>
        <w:tblStyle w:val="af0"/>
        <w:tblW w:w="8549" w:type="dxa"/>
        <w:jc w:val="center"/>
        <w:tblLayout w:type="fixed"/>
        <w:tblLook w:val="04A0" w:firstRow="1" w:lastRow="0" w:firstColumn="1" w:lastColumn="0" w:noHBand="0" w:noVBand="1"/>
      </w:tblPr>
      <w:tblGrid>
        <w:gridCol w:w="567"/>
        <w:gridCol w:w="843"/>
        <w:gridCol w:w="992"/>
        <w:gridCol w:w="5245"/>
        <w:gridCol w:w="902"/>
      </w:tblGrid>
      <w:tr w:rsidR="00423B8E">
        <w:trPr>
          <w:trHeight w:val="454"/>
          <w:jc w:val="center"/>
        </w:trPr>
        <w:tc>
          <w:tcPr>
            <w:tcW w:w="567" w:type="dxa"/>
          </w:tcPr>
          <w:p w:rsidR="00423B8E" w:rsidRDefault="00000000">
            <w:pPr>
              <w:adjustRightInd w:val="0"/>
              <w:snapToGrid w:val="0"/>
              <w:spacing w:before="80" w:after="80"/>
              <w:jc w:val="center"/>
              <w:rPr>
                <w:sz w:val="21"/>
                <w:szCs w:val="21"/>
                <w:lang w:bidi="ar"/>
              </w:rPr>
            </w:pPr>
            <w:r>
              <w:rPr>
                <w:rFonts w:hint="eastAsia"/>
                <w:sz w:val="21"/>
                <w:szCs w:val="21"/>
                <w:lang w:bidi="ar"/>
              </w:rPr>
              <w:t>序号</w:t>
            </w:r>
          </w:p>
        </w:tc>
        <w:tc>
          <w:tcPr>
            <w:tcW w:w="1835" w:type="dxa"/>
            <w:gridSpan w:val="2"/>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监测类别</w:t>
            </w:r>
          </w:p>
        </w:tc>
        <w:tc>
          <w:tcPr>
            <w:tcW w:w="5245"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监测内容</w:t>
            </w:r>
          </w:p>
        </w:tc>
        <w:tc>
          <w:tcPr>
            <w:tcW w:w="902" w:type="dxa"/>
            <w:vAlign w:val="center"/>
          </w:tcPr>
          <w:p w:rsidR="00423B8E" w:rsidRDefault="00000000">
            <w:pPr>
              <w:widowControl/>
              <w:spacing w:after="0" w:line="240" w:lineRule="auto"/>
              <w:jc w:val="center"/>
              <w:rPr>
                <w:sz w:val="21"/>
                <w:szCs w:val="21"/>
                <w:lang w:bidi="ar"/>
              </w:rPr>
            </w:pPr>
            <w:r>
              <w:rPr>
                <w:rFonts w:hint="eastAsia"/>
                <w:sz w:val="21"/>
                <w:szCs w:val="21"/>
                <w:lang w:bidi="ar"/>
              </w:rPr>
              <w:t>监测选项</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4</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结构变化</w:t>
            </w: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沉降</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建筑基础的沉降</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水平</w:t>
            </w:r>
          </w:p>
          <w:p w:rsidR="00423B8E" w:rsidRDefault="00000000">
            <w:pPr>
              <w:adjustRightInd w:val="0"/>
              <w:snapToGrid w:val="0"/>
              <w:spacing w:before="80" w:after="80"/>
              <w:jc w:val="center"/>
              <w:rPr>
                <w:sz w:val="21"/>
                <w:szCs w:val="21"/>
                <w:lang w:bidi="ar"/>
              </w:rPr>
            </w:pPr>
            <w:r>
              <w:rPr>
                <w:rFonts w:hint="eastAsia"/>
                <w:sz w:val="21"/>
                <w:szCs w:val="21"/>
                <w:lang w:bidi="ar"/>
              </w:rPr>
              <w:t>变形</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建筑端部的水平变形</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竖向</w:t>
            </w:r>
          </w:p>
          <w:p w:rsidR="00423B8E" w:rsidRDefault="00000000">
            <w:pPr>
              <w:adjustRightInd w:val="0"/>
              <w:snapToGrid w:val="0"/>
              <w:spacing w:before="80" w:after="80"/>
              <w:jc w:val="center"/>
              <w:rPr>
                <w:sz w:val="21"/>
                <w:szCs w:val="21"/>
                <w:lang w:bidi="ar"/>
              </w:rPr>
            </w:pPr>
            <w:r>
              <w:rPr>
                <w:rFonts w:hint="eastAsia"/>
                <w:sz w:val="21"/>
                <w:szCs w:val="21"/>
                <w:lang w:bidi="ar"/>
              </w:rPr>
              <w:t>变形</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proofErr w:type="gramStart"/>
            <w:r>
              <w:rPr>
                <w:rFonts w:hint="eastAsia"/>
                <w:sz w:val="21"/>
                <w:szCs w:val="21"/>
                <w:lang w:bidi="ar"/>
              </w:rPr>
              <w:t>建筑跨中的</w:t>
            </w:r>
            <w:proofErr w:type="gramEnd"/>
            <w:r>
              <w:rPr>
                <w:rFonts w:hint="eastAsia"/>
                <w:sz w:val="21"/>
                <w:szCs w:val="21"/>
                <w:lang w:bidi="ar"/>
              </w:rPr>
              <w:t>竖向变形</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建筑悬挑端的竖向变形</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支座</w:t>
            </w:r>
          </w:p>
          <w:p w:rsidR="00423B8E" w:rsidRDefault="00000000">
            <w:pPr>
              <w:adjustRightInd w:val="0"/>
              <w:snapToGrid w:val="0"/>
              <w:spacing w:before="80" w:after="80"/>
              <w:jc w:val="center"/>
              <w:rPr>
                <w:sz w:val="21"/>
                <w:szCs w:val="21"/>
                <w:lang w:bidi="ar"/>
              </w:rPr>
            </w:pPr>
            <w:r>
              <w:rPr>
                <w:rFonts w:hint="eastAsia"/>
                <w:sz w:val="21"/>
                <w:szCs w:val="21"/>
                <w:lang w:bidi="ar"/>
              </w:rPr>
              <w:t>位移</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支座水平位移</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挠度</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proofErr w:type="gramStart"/>
            <w:r>
              <w:rPr>
                <w:rFonts w:hint="eastAsia"/>
                <w:sz w:val="21"/>
                <w:szCs w:val="21"/>
                <w:lang w:bidi="ar"/>
              </w:rPr>
              <w:t>跨中</w:t>
            </w:r>
            <w:proofErr w:type="gramEnd"/>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ascii="Segoe UI Symbol" w:hAnsi="Segoe UI Symbol" w:cs="Segoe UI Symbol"/>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腐蚀</w:t>
            </w:r>
          </w:p>
        </w:tc>
        <w:tc>
          <w:tcPr>
            <w:tcW w:w="5245"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钢构件关键部位的腐蚀</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7"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5" w:type="dxa"/>
            <w:tcBorders>
              <w:top w:val="single" w:sz="2" w:space="0" w:color="auto"/>
              <w:left w:val="single" w:sz="2" w:space="0" w:color="auto"/>
              <w:bottom w:val="single" w:sz="6"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钢节点关键部位的腐蚀</w:t>
            </w:r>
          </w:p>
        </w:tc>
        <w:tc>
          <w:tcPr>
            <w:tcW w:w="902" w:type="dxa"/>
            <w:tcBorders>
              <w:top w:val="single" w:sz="2" w:space="0" w:color="auto"/>
              <w:left w:val="single" w:sz="2" w:space="0" w:color="auto"/>
              <w:bottom w:val="single" w:sz="6"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bl>
    <w:p w:rsidR="00423B8E" w:rsidRDefault="00000000">
      <w:pPr>
        <w:ind w:firstLineChars="200" w:firstLine="420"/>
        <w:jc w:val="left"/>
        <w:rPr>
          <w:rFonts w:ascii="宋体" w:hAnsi="宋体" w:cs="宋体" w:hint="eastAsia"/>
          <w:color w:val="000000"/>
          <w:sz w:val="21"/>
          <w:szCs w:val="21"/>
          <w:lang w:bidi="ar"/>
        </w:rPr>
      </w:pPr>
      <w:r>
        <w:rPr>
          <w:rFonts w:ascii="宋体" w:hAnsi="宋体" w:cs="宋体" w:hint="eastAsia"/>
          <w:color w:val="000000"/>
          <w:sz w:val="21"/>
          <w:szCs w:val="21"/>
          <w:lang w:bidi="ar"/>
        </w:rPr>
        <w:t>注： ★</w:t>
      </w:r>
      <w:r>
        <w:rPr>
          <w:rFonts w:ascii="宋体" w:hAnsi="宋体" w:cs="宋体" w:hint="eastAsia"/>
          <w:color w:val="000000"/>
          <w:sz w:val="21"/>
          <w:szCs w:val="21"/>
          <w:lang w:eastAsia="zh" w:bidi="ar"/>
        </w:rPr>
        <w:t>表示</w:t>
      </w:r>
      <w:r>
        <w:rPr>
          <w:rFonts w:ascii="宋体" w:hAnsi="宋体" w:cs="宋体" w:hint="eastAsia"/>
          <w:color w:val="000000"/>
          <w:sz w:val="21"/>
          <w:szCs w:val="21"/>
          <w:lang w:bidi="ar"/>
        </w:rPr>
        <w:t>应选监测项  ▲</w:t>
      </w:r>
      <w:r>
        <w:rPr>
          <w:rFonts w:ascii="宋体" w:hAnsi="宋体" w:cs="宋体" w:hint="eastAsia"/>
          <w:color w:val="000000"/>
          <w:sz w:val="21"/>
          <w:szCs w:val="21"/>
          <w:lang w:eastAsia="zh" w:bidi="ar"/>
        </w:rPr>
        <w:t>表示</w:t>
      </w:r>
      <w:r>
        <w:rPr>
          <w:rFonts w:ascii="宋体" w:hAnsi="宋体" w:cs="宋体" w:hint="eastAsia"/>
          <w:color w:val="000000"/>
          <w:sz w:val="21"/>
          <w:szCs w:val="21"/>
          <w:lang w:bidi="ar"/>
        </w:rPr>
        <w:t>宜选监测项  ○</w:t>
      </w:r>
      <w:r>
        <w:rPr>
          <w:rFonts w:ascii="宋体" w:hAnsi="宋体" w:cs="宋体" w:hint="eastAsia"/>
          <w:color w:val="000000"/>
          <w:sz w:val="21"/>
          <w:szCs w:val="21"/>
          <w:lang w:eastAsia="zh" w:bidi="ar"/>
        </w:rPr>
        <w:t>表示</w:t>
      </w:r>
      <w:r>
        <w:rPr>
          <w:rFonts w:ascii="宋体" w:hAnsi="宋体" w:cs="宋体" w:hint="eastAsia"/>
          <w:color w:val="000000"/>
          <w:sz w:val="21"/>
          <w:szCs w:val="21"/>
          <w:lang w:bidi="ar"/>
        </w:rPr>
        <w:t>可选监测项</w:t>
      </w:r>
    </w:p>
    <w:p w:rsidR="00423B8E" w:rsidRDefault="00000000">
      <w:pPr>
        <w:pStyle w:val="30"/>
        <w:spacing w:before="163"/>
        <w:rPr>
          <w:lang w:eastAsia="zh" w:bidi="ar"/>
        </w:rPr>
      </w:pPr>
      <w:r>
        <w:rPr>
          <w:rFonts w:hint="eastAsia"/>
          <w:lang w:eastAsia="zh" w:bidi="ar"/>
        </w:rPr>
        <w:t>多高层钢结构响应与变化监测点布置应符合现行国家标准《建筑与桥梁结构监测技术规范》</w:t>
      </w:r>
      <w:r>
        <w:rPr>
          <w:rFonts w:hint="eastAsia"/>
          <w:lang w:eastAsia="zh" w:bidi="ar"/>
        </w:rPr>
        <w:t xml:space="preserve">GB 50982 </w:t>
      </w:r>
      <w:r>
        <w:rPr>
          <w:rFonts w:hint="eastAsia"/>
          <w:lang w:eastAsia="zh" w:bidi="ar"/>
        </w:rPr>
        <w:t>和《工程测量规范》</w:t>
      </w:r>
      <w:r>
        <w:rPr>
          <w:rFonts w:hint="eastAsia"/>
          <w:lang w:eastAsia="zh" w:bidi="ar"/>
        </w:rPr>
        <w:t>GB 50026</w:t>
      </w:r>
      <w:r>
        <w:rPr>
          <w:rFonts w:hint="eastAsia"/>
          <w:lang w:eastAsia="zh" w:bidi="ar"/>
        </w:rPr>
        <w:t>的相关规定，并应符合下列规定：</w:t>
      </w:r>
    </w:p>
    <w:p w:rsidR="00423B8E" w:rsidRDefault="00000000">
      <w:pPr>
        <w:pStyle w:val="4"/>
        <w:spacing w:before="163"/>
        <w:ind w:firstLine="566"/>
        <w:rPr>
          <w:b/>
          <w:bCs/>
          <w:lang w:eastAsia="zh" w:bidi="ar"/>
        </w:rPr>
      </w:pPr>
      <w:r>
        <w:rPr>
          <w:rFonts w:hint="eastAsia"/>
          <w:lang w:eastAsia="zh" w:bidi="ar"/>
        </w:rPr>
        <w:t>应变与应力监测点应选择布置在应力较大的构件和受力不利构件处，包括柱脚位置、侧向支撑及其连接位置、层高变化位置、大开洞位置及错层位置；</w:t>
      </w:r>
    </w:p>
    <w:p w:rsidR="00423B8E" w:rsidRDefault="00000000">
      <w:pPr>
        <w:pStyle w:val="4"/>
        <w:spacing w:before="163"/>
        <w:ind w:firstLine="566"/>
        <w:rPr>
          <w:lang w:eastAsia="zh" w:bidi="ar"/>
        </w:rPr>
      </w:pPr>
      <w:r>
        <w:rPr>
          <w:rFonts w:hint="eastAsia"/>
          <w:lang w:eastAsia="zh" w:bidi="ar"/>
        </w:rPr>
        <w:t>沉降监测点应布置在建筑的四周墙角处，沉降缝、伸缩缝、新旧建筑物不同结构界面处的两侧；</w:t>
      </w:r>
    </w:p>
    <w:p w:rsidR="00423B8E" w:rsidRDefault="00000000">
      <w:pPr>
        <w:pStyle w:val="4"/>
        <w:spacing w:before="163"/>
        <w:ind w:firstLine="566"/>
        <w:rPr>
          <w:lang w:eastAsia="zh" w:bidi="ar"/>
        </w:rPr>
      </w:pPr>
      <w:r>
        <w:rPr>
          <w:rFonts w:hint="eastAsia"/>
          <w:lang w:eastAsia="zh" w:bidi="ar"/>
        </w:rPr>
        <w:t>倾斜监测点应布置在建筑物的顶部，分层监测时应分层布置；</w:t>
      </w:r>
    </w:p>
    <w:p w:rsidR="00423B8E" w:rsidRDefault="00000000">
      <w:pPr>
        <w:pStyle w:val="4"/>
        <w:spacing w:before="163"/>
        <w:ind w:firstLine="566"/>
        <w:rPr>
          <w:lang w:eastAsia="zh" w:bidi="ar"/>
        </w:rPr>
      </w:pPr>
      <w:r>
        <w:rPr>
          <w:rFonts w:hint="eastAsia"/>
          <w:lang w:eastAsia="zh" w:bidi="ar"/>
        </w:rPr>
        <w:t>变形监测点应布置在</w:t>
      </w:r>
      <w:r>
        <w:rPr>
          <w:rFonts w:hint="eastAsia"/>
          <w:lang w:bidi="ar"/>
        </w:rPr>
        <w:t>影响结构安全性的特征构件、变形较显著的关键点、</w:t>
      </w:r>
      <w:r>
        <w:rPr>
          <w:rFonts w:hint="eastAsia"/>
          <w:lang w:eastAsia="zh" w:bidi="ar"/>
        </w:rPr>
        <w:t>支撑连接节点</w:t>
      </w:r>
      <w:r>
        <w:rPr>
          <w:rFonts w:hint="eastAsia"/>
          <w:lang w:bidi="ar"/>
        </w:rPr>
        <w:t>、</w:t>
      </w:r>
      <w:r>
        <w:rPr>
          <w:rFonts w:hint="eastAsia"/>
          <w:lang w:eastAsia="zh" w:bidi="ar"/>
        </w:rPr>
        <w:t>刚度变化节点。</w:t>
      </w:r>
    </w:p>
    <w:p w:rsidR="00423B8E" w:rsidRDefault="00000000">
      <w:pPr>
        <w:pStyle w:val="30"/>
        <w:spacing w:before="163"/>
        <w:rPr>
          <w:lang w:eastAsia="zh" w:bidi="ar"/>
        </w:rPr>
      </w:pPr>
      <w:r>
        <w:rPr>
          <w:rFonts w:hint="eastAsia"/>
          <w:lang w:eastAsia="zh" w:bidi="ar"/>
        </w:rPr>
        <w:t>大跨度空间钢结构响应与变化监测点布置应符合现行国家标准《建筑与桥梁结构监测技术规范》</w:t>
      </w:r>
      <w:r>
        <w:rPr>
          <w:rFonts w:hint="eastAsia"/>
          <w:lang w:eastAsia="zh" w:bidi="ar"/>
        </w:rPr>
        <w:t xml:space="preserve">GB 50982 </w:t>
      </w:r>
      <w:r>
        <w:rPr>
          <w:rFonts w:hint="eastAsia"/>
          <w:lang w:eastAsia="zh" w:bidi="ar"/>
        </w:rPr>
        <w:t>和现行国家标准《工程测量规范》</w:t>
      </w:r>
      <w:r>
        <w:rPr>
          <w:rFonts w:hint="eastAsia"/>
          <w:lang w:eastAsia="zh" w:bidi="ar"/>
        </w:rPr>
        <w:t>GB 50026</w:t>
      </w:r>
      <w:r>
        <w:rPr>
          <w:rFonts w:hint="eastAsia"/>
          <w:lang w:eastAsia="zh" w:bidi="ar"/>
        </w:rPr>
        <w:t>的相关规定，并应符合下列规定：</w:t>
      </w:r>
    </w:p>
    <w:p w:rsidR="00423B8E" w:rsidRDefault="00000000">
      <w:pPr>
        <w:pStyle w:val="4"/>
        <w:spacing w:before="163"/>
        <w:ind w:firstLine="566"/>
        <w:rPr>
          <w:lang w:eastAsia="zh" w:bidi="ar"/>
        </w:rPr>
      </w:pPr>
      <w:r>
        <w:rPr>
          <w:lang w:bidi="ar"/>
        </w:rPr>
        <w:t>应变与应力应选择布置在应力较大的构件和受力不利构件处，</w:t>
      </w:r>
      <w:proofErr w:type="gramStart"/>
      <w:r>
        <w:rPr>
          <w:rFonts w:hint="eastAsia"/>
          <w:lang w:eastAsia="zh" w:bidi="ar"/>
        </w:rPr>
        <w:t>包括跨中下弦</w:t>
      </w:r>
      <w:proofErr w:type="gramEnd"/>
      <w:r>
        <w:rPr>
          <w:rFonts w:hint="eastAsia"/>
          <w:lang w:eastAsia="zh" w:bidi="ar"/>
        </w:rPr>
        <w:t>杆件与节点、支座上弦杆件与腹杆、多杆交汇处节点、拉索张拉端节点；</w:t>
      </w:r>
    </w:p>
    <w:p w:rsidR="00423B8E" w:rsidRDefault="00000000">
      <w:pPr>
        <w:pStyle w:val="4"/>
        <w:spacing w:beforeLines="40" w:before="130" w:line="288" w:lineRule="auto"/>
        <w:ind w:firstLine="566"/>
        <w:rPr>
          <w:lang w:eastAsia="zh" w:bidi="ar"/>
        </w:rPr>
      </w:pPr>
      <w:r>
        <w:rPr>
          <w:lang w:bidi="ar"/>
        </w:rPr>
        <w:lastRenderedPageBreak/>
        <w:t>索力监测的测点应具有代表性，且均匀分布；单根拉索或钢拉杆的不同位置宜有对比性测点，可监测同一根钢索不同位置的索力变化；横索、竖索、张拉索与辅助索均应布设测点</w:t>
      </w:r>
      <w:r>
        <w:rPr>
          <w:rFonts w:hint="eastAsia"/>
          <w:lang w:eastAsia="zh" w:bidi="ar"/>
        </w:rPr>
        <w:t>；</w:t>
      </w:r>
    </w:p>
    <w:p w:rsidR="00423B8E" w:rsidRDefault="00000000">
      <w:pPr>
        <w:pStyle w:val="4"/>
        <w:spacing w:beforeLines="40" w:before="130" w:line="288" w:lineRule="auto"/>
        <w:ind w:firstLine="566"/>
        <w:rPr>
          <w:b/>
          <w:bCs/>
          <w:lang w:bidi="ar"/>
        </w:rPr>
      </w:pPr>
      <w:r>
        <w:rPr>
          <w:lang w:bidi="ar"/>
        </w:rPr>
        <w:t>支座反力监测测点宜根据支座类型、构造、安装方式确定</w:t>
      </w:r>
      <w:r>
        <w:rPr>
          <w:rFonts w:hint="eastAsia"/>
          <w:lang w:bidi="ar"/>
        </w:rPr>
        <w:t>，</w:t>
      </w:r>
      <w:r>
        <w:rPr>
          <w:lang w:bidi="ar"/>
        </w:rPr>
        <w:t>宜选择可能出现横向失稳等倾覆性破坏的支座处</w:t>
      </w:r>
      <w:r>
        <w:rPr>
          <w:rFonts w:hint="eastAsia"/>
          <w:lang w:eastAsia="zh" w:bidi="ar"/>
        </w:rPr>
        <w:t>；</w:t>
      </w:r>
    </w:p>
    <w:p w:rsidR="00423B8E" w:rsidRDefault="00000000">
      <w:pPr>
        <w:pStyle w:val="4"/>
        <w:spacing w:beforeLines="40" w:before="130" w:line="288" w:lineRule="auto"/>
        <w:ind w:firstLine="566"/>
        <w:rPr>
          <w:lang w:eastAsia="zh" w:bidi="ar"/>
        </w:rPr>
      </w:pPr>
      <w:r>
        <w:rPr>
          <w:rFonts w:hint="eastAsia"/>
          <w:lang w:eastAsia="zh" w:bidi="ar"/>
        </w:rPr>
        <w:t>沉降监测点应布置在建筑的四周墙角处，沉降缝、伸缩缝、新旧建筑物不同结构界面处的两侧；</w:t>
      </w:r>
    </w:p>
    <w:p w:rsidR="00423B8E" w:rsidRDefault="00000000">
      <w:pPr>
        <w:pStyle w:val="4"/>
        <w:spacing w:beforeLines="40" w:before="130" w:line="288" w:lineRule="auto"/>
        <w:ind w:firstLine="566"/>
        <w:rPr>
          <w:lang w:eastAsia="zh" w:bidi="ar"/>
        </w:rPr>
      </w:pPr>
      <w:r>
        <w:rPr>
          <w:rFonts w:hint="eastAsia"/>
          <w:lang w:eastAsia="zh" w:bidi="ar"/>
        </w:rPr>
        <w:t>水平变形监测点应布置在结构端部；</w:t>
      </w:r>
    </w:p>
    <w:p w:rsidR="00423B8E" w:rsidRDefault="00000000">
      <w:pPr>
        <w:pStyle w:val="4"/>
        <w:spacing w:beforeLines="40" w:before="130" w:line="288" w:lineRule="auto"/>
        <w:ind w:firstLine="566"/>
        <w:rPr>
          <w:lang w:eastAsia="zh" w:bidi="ar"/>
        </w:rPr>
      </w:pPr>
      <w:r>
        <w:rPr>
          <w:rFonts w:hint="eastAsia"/>
          <w:lang w:eastAsia="zh" w:bidi="ar"/>
        </w:rPr>
        <w:t>竖向变形监测点应布置在结构跨中，当最大跨度超过</w:t>
      </w:r>
      <w:r>
        <w:rPr>
          <w:rFonts w:hint="eastAsia"/>
          <w:lang w:eastAsia="zh" w:bidi="ar"/>
        </w:rPr>
        <w:t>24m</w:t>
      </w:r>
      <w:r>
        <w:rPr>
          <w:rFonts w:hint="eastAsia"/>
          <w:lang w:eastAsia="zh" w:bidi="ar"/>
        </w:rPr>
        <w:t>时，宜在跨度</w:t>
      </w:r>
      <w:r>
        <w:rPr>
          <w:rFonts w:hint="eastAsia"/>
          <w:lang w:eastAsia="zh" w:bidi="ar"/>
        </w:rPr>
        <w:t>1/4</w:t>
      </w:r>
      <w:r>
        <w:rPr>
          <w:rFonts w:hint="eastAsia"/>
          <w:lang w:eastAsia="zh" w:bidi="ar"/>
        </w:rPr>
        <w:t>点处增加监测点；</w:t>
      </w:r>
    </w:p>
    <w:p w:rsidR="00423B8E" w:rsidRDefault="00000000">
      <w:pPr>
        <w:pStyle w:val="4"/>
        <w:spacing w:beforeLines="40" w:before="130" w:line="288" w:lineRule="auto"/>
        <w:ind w:firstLine="566"/>
        <w:rPr>
          <w:lang w:eastAsia="zh" w:bidi="ar"/>
        </w:rPr>
      </w:pPr>
      <w:r>
        <w:rPr>
          <w:rFonts w:hint="eastAsia"/>
          <w:lang w:eastAsia="zh" w:bidi="ar"/>
        </w:rPr>
        <w:t>支座位移监测应根据不同支座的功能和类别选择支座位移测量方向。</w:t>
      </w:r>
    </w:p>
    <w:p w:rsidR="00423B8E" w:rsidRDefault="00000000">
      <w:pPr>
        <w:pStyle w:val="30"/>
        <w:spacing w:before="163" w:line="278" w:lineRule="auto"/>
        <w:rPr>
          <w:lang w:eastAsia="zh" w:bidi="ar"/>
        </w:rPr>
      </w:pPr>
      <w:r>
        <w:rPr>
          <w:rFonts w:hint="eastAsia"/>
          <w:lang w:eastAsia="zh" w:bidi="ar"/>
        </w:rPr>
        <w:t>钢</w:t>
      </w:r>
      <w:r>
        <w:rPr>
          <w:rFonts w:hint="eastAsia"/>
          <w:lang w:bidi="ar"/>
        </w:rPr>
        <w:t>结构</w:t>
      </w:r>
      <w:r>
        <w:rPr>
          <w:rFonts w:hint="eastAsia"/>
          <w:lang w:eastAsia="zh" w:bidi="ar"/>
        </w:rPr>
        <w:t>中混凝土构件的</w:t>
      </w:r>
      <w:r>
        <w:rPr>
          <w:rFonts w:hint="eastAsia"/>
          <w:lang w:bidi="ar"/>
        </w:rPr>
        <w:t>健康</w:t>
      </w:r>
      <w:r>
        <w:rPr>
          <w:rFonts w:hint="eastAsia"/>
          <w:lang w:eastAsia="zh" w:bidi="ar"/>
        </w:rPr>
        <w:t>监测应符合本规程中第</w:t>
      </w:r>
      <w:r>
        <w:rPr>
          <w:rFonts w:hint="eastAsia"/>
          <w:lang w:eastAsia="zh" w:bidi="ar"/>
        </w:rPr>
        <w:t>4.2</w:t>
      </w:r>
      <w:r>
        <w:rPr>
          <w:rFonts w:hint="eastAsia"/>
          <w:lang w:eastAsia="zh" w:bidi="ar"/>
        </w:rPr>
        <w:t>节的要求。</w:t>
      </w:r>
    </w:p>
    <w:p w:rsidR="00423B8E" w:rsidRDefault="00000000">
      <w:pPr>
        <w:pStyle w:val="2"/>
        <w:spacing w:before="163" w:after="163"/>
        <w:rPr>
          <w:rFonts w:hint="eastAsia"/>
        </w:rPr>
      </w:pPr>
      <w:bookmarkStart w:id="31" w:name="_Toc1267419954"/>
      <w:bookmarkStart w:id="32" w:name="_Toc863124274"/>
      <w:r>
        <w:t>砌体结构</w:t>
      </w:r>
      <w:bookmarkEnd w:id="31"/>
      <w:bookmarkEnd w:id="32"/>
    </w:p>
    <w:p w:rsidR="00423B8E" w:rsidRDefault="00000000">
      <w:pPr>
        <w:pStyle w:val="30"/>
        <w:spacing w:before="163" w:after="0" w:line="278" w:lineRule="auto"/>
        <w:rPr>
          <w:lang w:bidi="ar"/>
        </w:rPr>
      </w:pPr>
      <w:r>
        <w:rPr>
          <w:rFonts w:hint="eastAsia"/>
          <w:spacing w:val="-2"/>
          <w:lang w:eastAsia="zh" w:bidi="ar"/>
        </w:rPr>
        <w:t>砌体</w:t>
      </w:r>
      <w:r>
        <w:rPr>
          <w:lang w:bidi="ar"/>
        </w:rPr>
        <w:t>结构</w:t>
      </w:r>
      <w:r>
        <w:rPr>
          <w:rFonts w:hint="eastAsia"/>
          <w:lang w:bidi="ar"/>
        </w:rPr>
        <w:t>健康</w:t>
      </w:r>
      <w:r>
        <w:rPr>
          <w:lang w:bidi="ar"/>
        </w:rPr>
        <w:t>监测内容应符合表</w:t>
      </w:r>
      <w:r>
        <w:rPr>
          <w:rFonts w:hint="eastAsia"/>
          <w:lang w:eastAsia="zh" w:bidi="ar"/>
        </w:rPr>
        <w:t>4</w:t>
      </w:r>
      <w:r>
        <w:rPr>
          <w:lang w:eastAsia="zh" w:bidi="ar"/>
        </w:rPr>
        <w:t>.4.1</w:t>
      </w:r>
      <w:r>
        <w:rPr>
          <w:lang w:bidi="ar"/>
        </w:rPr>
        <w:t>的规定</w:t>
      </w:r>
      <w:r>
        <w:rPr>
          <w:lang w:eastAsia="zh" w:bidi="ar"/>
        </w:rPr>
        <w:t>，</w:t>
      </w:r>
      <w:r>
        <w:rPr>
          <w:rFonts w:hint="eastAsia"/>
          <w:lang w:eastAsia="zh" w:bidi="ar"/>
        </w:rPr>
        <w:t>并</w:t>
      </w:r>
      <w:r>
        <w:rPr>
          <w:lang w:bidi="ar"/>
        </w:rPr>
        <w:t>根据需求选择</w:t>
      </w:r>
      <w:r>
        <w:rPr>
          <w:rFonts w:hint="eastAsia"/>
          <w:lang w:eastAsia="zh" w:bidi="ar"/>
        </w:rPr>
        <w:t>相应</w:t>
      </w:r>
      <w:r>
        <w:rPr>
          <w:lang w:bidi="ar"/>
        </w:rPr>
        <w:t>监测内容。</w:t>
      </w:r>
    </w:p>
    <w:p w:rsidR="00423B8E" w:rsidRDefault="00000000">
      <w:pPr>
        <w:adjustRightInd w:val="0"/>
        <w:snapToGrid w:val="0"/>
        <w:jc w:val="center"/>
        <w:rPr>
          <w:sz w:val="21"/>
          <w:szCs w:val="21"/>
          <w:lang w:bidi="ar"/>
        </w:rPr>
      </w:pPr>
      <w:r>
        <w:rPr>
          <w:rFonts w:hint="eastAsia"/>
          <w:sz w:val="21"/>
          <w:szCs w:val="21"/>
          <w:lang w:bidi="ar"/>
        </w:rPr>
        <w:t>表</w:t>
      </w:r>
      <w:r>
        <w:rPr>
          <w:rFonts w:hint="eastAsia"/>
          <w:sz w:val="21"/>
          <w:szCs w:val="21"/>
          <w:lang w:bidi="ar"/>
        </w:rPr>
        <w:t>4</w:t>
      </w:r>
      <w:r>
        <w:rPr>
          <w:sz w:val="21"/>
          <w:szCs w:val="21"/>
          <w:lang w:bidi="ar"/>
        </w:rPr>
        <w:t>.4.1</w:t>
      </w:r>
      <w:r>
        <w:rPr>
          <w:sz w:val="21"/>
          <w:szCs w:val="21"/>
          <w:lang w:bidi="ar"/>
        </w:rPr>
        <w:t>砌体结构</w:t>
      </w:r>
      <w:r>
        <w:rPr>
          <w:rFonts w:hint="eastAsia"/>
          <w:sz w:val="21"/>
          <w:szCs w:val="21"/>
          <w:lang w:bidi="ar"/>
        </w:rPr>
        <w:t>健康</w:t>
      </w:r>
      <w:r>
        <w:rPr>
          <w:sz w:val="21"/>
          <w:szCs w:val="21"/>
          <w:lang w:bidi="ar"/>
        </w:rPr>
        <w:t>监测内容</w:t>
      </w:r>
    </w:p>
    <w:tbl>
      <w:tblPr>
        <w:tblStyle w:val="af0"/>
        <w:tblW w:w="8548"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566"/>
        <w:gridCol w:w="844"/>
        <w:gridCol w:w="1022"/>
        <w:gridCol w:w="5218"/>
        <w:gridCol w:w="898"/>
      </w:tblGrid>
      <w:tr w:rsidR="00423B8E">
        <w:trPr>
          <w:trHeight w:val="454"/>
          <w:jc w:val="center"/>
        </w:trPr>
        <w:tc>
          <w:tcPr>
            <w:tcW w:w="566" w:type="dxa"/>
            <w:tcBorders>
              <w:top w:val="single" w:sz="6"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序号</w:t>
            </w:r>
          </w:p>
        </w:tc>
        <w:tc>
          <w:tcPr>
            <w:tcW w:w="1866" w:type="dxa"/>
            <w:gridSpan w:val="2"/>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监测类别</w:t>
            </w:r>
          </w:p>
        </w:tc>
        <w:tc>
          <w:tcPr>
            <w:tcW w:w="5218" w:type="dxa"/>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监测内容</w:t>
            </w:r>
          </w:p>
        </w:tc>
        <w:tc>
          <w:tcPr>
            <w:tcW w:w="898" w:type="dxa"/>
            <w:tcBorders>
              <w:top w:val="single" w:sz="6" w:space="0" w:color="auto"/>
              <w:left w:val="single" w:sz="2" w:space="0" w:color="auto"/>
              <w:bottom w:val="single" w:sz="2" w:space="0" w:color="auto"/>
              <w:right w:val="single" w:sz="6" w:space="0" w:color="auto"/>
            </w:tcBorders>
            <w:vAlign w:val="center"/>
          </w:tcPr>
          <w:p w:rsidR="00153818" w:rsidRDefault="00000000">
            <w:pPr>
              <w:adjustRightInd w:val="0"/>
              <w:snapToGrid w:val="0"/>
              <w:spacing w:before="80" w:after="80" w:line="240" w:lineRule="auto"/>
              <w:jc w:val="center"/>
              <w:rPr>
                <w:sz w:val="21"/>
                <w:szCs w:val="21"/>
                <w:lang w:bidi="ar"/>
              </w:rPr>
            </w:pPr>
            <w:r>
              <w:rPr>
                <w:rFonts w:hint="eastAsia"/>
                <w:sz w:val="21"/>
                <w:szCs w:val="21"/>
                <w:lang w:bidi="ar"/>
              </w:rPr>
              <w:t>监测</w:t>
            </w:r>
          </w:p>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选项</w:t>
            </w:r>
          </w:p>
        </w:tc>
      </w:tr>
      <w:tr w:rsidR="00423B8E">
        <w:trPr>
          <w:trHeight w:val="454"/>
          <w:jc w:val="center"/>
        </w:trPr>
        <w:tc>
          <w:tcPr>
            <w:tcW w:w="566"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sz w:val="21"/>
                <w:szCs w:val="21"/>
                <w:lang w:bidi="ar"/>
              </w:rPr>
              <w:t>1</w:t>
            </w:r>
          </w:p>
        </w:tc>
        <w:tc>
          <w:tcPr>
            <w:tcW w:w="844"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环境监测</w:t>
            </w:r>
          </w:p>
        </w:tc>
        <w:tc>
          <w:tcPr>
            <w:tcW w:w="102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温度</w:t>
            </w: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建筑所在地的温度</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w:t>
            </w:r>
          </w:p>
        </w:tc>
      </w:tr>
      <w:tr w:rsidR="00423B8E">
        <w:trPr>
          <w:trHeight w:val="454"/>
          <w:jc w:val="center"/>
        </w:trPr>
        <w:tc>
          <w:tcPr>
            <w:tcW w:w="566"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844"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102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湿度</w:t>
            </w: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建筑所在地的湿度</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w:t>
            </w:r>
          </w:p>
        </w:tc>
      </w:tr>
      <w:tr w:rsidR="00423B8E">
        <w:trPr>
          <w:trHeight w:val="454"/>
          <w:jc w:val="center"/>
        </w:trPr>
        <w:tc>
          <w:tcPr>
            <w:tcW w:w="566"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sz w:val="21"/>
                <w:szCs w:val="21"/>
                <w:lang w:bidi="ar"/>
              </w:rPr>
              <w:t>2</w:t>
            </w:r>
          </w:p>
        </w:tc>
        <w:tc>
          <w:tcPr>
            <w:tcW w:w="844"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作用监测</w:t>
            </w:r>
          </w:p>
        </w:tc>
        <w:tc>
          <w:tcPr>
            <w:tcW w:w="102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风速、风压</w:t>
            </w: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建筑屋顶处的风速、风压</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w:t>
            </w:r>
          </w:p>
        </w:tc>
      </w:tr>
      <w:tr w:rsidR="00423B8E">
        <w:trPr>
          <w:trHeight w:val="454"/>
          <w:jc w:val="center"/>
        </w:trPr>
        <w:tc>
          <w:tcPr>
            <w:tcW w:w="566"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844"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102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建筑立面体型变化处风速、风压</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w:t>
            </w:r>
          </w:p>
        </w:tc>
      </w:tr>
      <w:tr w:rsidR="00423B8E">
        <w:trPr>
          <w:trHeight w:val="454"/>
          <w:jc w:val="center"/>
        </w:trPr>
        <w:tc>
          <w:tcPr>
            <w:tcW w:w="566"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844"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102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构件</w:t>
            </w:r>
          </w:p>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温度</w:t>
            </w: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建筑屋面构件温度</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w:t>
            </w:r>
          </w:p>
        </w:tc>
      </w:tr>
      <w:tr w:rsidR="00423B8E">
        <w:trPr>
          <w:trHeight w:val="454"/>
          <w:jc w:val="center"/>
        </w:trPr>
        <w:tc>
          <w:tcPr>
            <w:tcW w:w="566"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sz w:val="21"/>
                <w:szCs w:val="21"/>
                <w:lang w:bidi="ar"/>
              </w:rPr>
              <w:t>3</w:t>
            </w:r>
          </w:p>
        </w:tc>
        <w:tc>
          <w:tcPr>
            <w:tcW w:w="844"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结构响应</w:t>
            </w:r>
          </w:p>
        </w:tc>
        <w:tc>
          <w:tcPr>
            <w:tcW w:w="102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振动</w:t>
            </w: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与振动控制点相接触的水平构件竖向加速度</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sz w:val="21"/>
                <w:szCs w:val="21"/>
                <w:lang w:bidi="ar"/>
              </w:rPr>
              <w:t>▲</w:t>
            </w:r>
          </w:p>
        </w:tc>
      </w:tr>
      <w:tr w:rsidR="00423B8E">
        <w:trPr>
          <w:trHeight w:val="454"/>
          <w:jc w:val="center"/>
        </w:trPr>
        <w:tc>
          <w:tcPr>
            <w:tcW w:w="566"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844"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102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与振动控制点相接触的水平构件横向加速度</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sz w:val="21"/>
                <w:szCs w:val="21"/>
                <w:lang w:bidi="ar"/>
              </w:rPr>
              <w:t>▲</w:t>
            </w:r>
          </w:p>
        </w:tc>
      </w:tr>
      <w:tr w:rsidR="00423B8E">
        <w:trPr>
          <w:trHeight w:val="454"/>
          <w:jc w:val="center"/>
        </w:trPr>
        <w:tc>
          <w:tcPr>
            <w:tcW w:w="566" w:type="dxa"/>
            <w:vMerge w:val="restart"/>
            <w:tcBorders>
              <w:top w:val="single" w:sz="2" w:space="0" w:color="auto"/>
              <w:left w:val="single" w:sz="6"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4</w:t>
            </w:r>
          </w:p>
        </w:tc>
        <w:tc>
          <w:tcPr>
            <w:tcW w:w="844" w:type="dxa"/>
            <w:vMerge w:val="restart"/>
            <w:tcBorders>
              <w:top w:val="single" w:sz="2" w:space="0" w:color="auto"/>
              <w:left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结构变化</w:t>
            </w:r>
          </w:p>
        </w:tc>
        <w:tc>
          <w:tcPr>
            <w:tcW w:w="102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沉降</w:t>
            </w: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建筑基础的沉降</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sz w:val="21"/>
                <w:szCs w:val="21"/>
                <w:lang w:bidi="ar"/>
              </w:rPr>
              <w:t>▲</w:t>
            </w:r>
          </w:p>
        </w:tc>
      </w:tr>
      <w:tr w:rsidR="00423B8E">
        <w:trPr>
          <w:trHeight w:val="454"/>
          <w:jc w:val="center"/>
        </w:trPr>
        <w:tc>
          <w:tcPr>
            <w:tcW w:w="566" w:type="dxa"/>
            <w:vMerge/>
            <w:tcBorders>
              <w:left w:val="single" w:sz="6"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844" w:type="dxa"/>
            <w:vMerge/>
            <w:tcBorders>
              <w:left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1022" w:type="dxa"/>
            <w:vMerge w:val="restart"/>
            <w:tcBorders>
              <w:top w:val="single" w:sz="2" w:space="0" w:color="auto"/>
              <w:left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倾斜</w:t>
            </w: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建筑整体的倾斜</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rFonts w:ascii="Segoe UI Symbol" w:hAnsi="Segoe UI Symbol" w:cs="Segoe UI Symbol"/>
                <w:sz w:val="21"/>
                <w:szCs w:val="21"/>
                <w:lang w:bidi="ar"/>
              </w:rPr>
              <w:t>★</w:t>
            </w:r>
          </w:p>
        </w:tc>
      </w:tr>
      <w:tr w:rsidR="00423B8E">
        <w:trPr>
          <w:trHeight w:val="454"/>
          <w:jc w:val="center"/>
        </w:trPr>
        <w:tc>
          <w:tcPr>
            <w:tcW w:w="566" w:type="dxa"/>
            <w:vMerge/>
            <w:tcBorders>
              <w:left w:val="single" w:sz="6"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844" w:type="dxa"/>
            <w:vMerge/>
            <w:tcBorders>
              <w:left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1022" w:type="dxa"/>
            <w:vMerge/>
            <w:tcBorders>
              <w:left w:val="single" w:sz="2"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建筑楼层的倾斜</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rFonts w:ascii="Segoe UI Symbol" w:hAnsi="Segoe UI Symbol" w:cs="Segoe UI Symbol"/>
                <w:sz w:val="21"/>
                <w:szCs w:val="21"/>
                <w:lang w:bidi="ar"/>
              </w:rPr>
              <w:t>★</w:t>
            </w:r>
          </w:p>
        </w:tc>
      </w:tr>
      <w:tr w:rsidR="00423B8E">
        <w:trPr>
          <w:trHeight w:val="454"/>
          <w:jc w:val="center"/>
        </w:trPr>
        <w:tc>
          <w:tcPr>
            <w:tcW w:w="566" w:type="dxa"/>
            <w:vMerge/>
            <w:tcBorders>
              <w:left w:val="single" w:sz="6"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844" w:type="dxa"/>
            <w:vMerge/>
            <w:tcBorders>
              <w:left w:val="single" w:sz="2" w:space="0" w:color="auto"/>
              <w:bottom w:val="single" w:sz="2" w:space="0" w:color="auto"/>
              <w:right w:val="single" w:sz="2" w:space="0" w:color="auto"/>
            </w:tcBorders>
            <w:vAlign w:val="center"/>
          </w:tcPr>
          <w:p w:rsidR="00423B8E" w:rsidRDefault="00423B8E">
            <w:pPr>
              <w:adjustRightInd w:val="0"/>
              <w:snapToGrid w:val="0"/>
              <w:spacing w:before="80" w:after="80" w:line="240" w:lineRule="auto"/>
              <w:jc w:val="center"/>
              <w:rPr>
                <w:sz w:val="21"/>
                <w:szCs w:val="21"/>
                <w:lang w:bidi="ar"/>
              </w:rPr>
            </w:pPr>
          </w:p>
        </w:tc>
        <w:tc>
          <w:tcPr>
            <w:tcW w:w="102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裂缝</w:t>
            </w:r>
          </w:p>
        </w:tc>
        <w:tc>
          <w:tcPr>
            <w:tcW w:w="5218"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line="240" w:lineRule="auto"/>
              <w:jc w:val="center"/>
              <w:rPr>
                <w:sz w:val="21"/>
                <w:szCs w:val="21"/>
                <w:lang w:bidi="ar"/>
              </w:rPr>
            </w:pPr>
            <w:r>
              <w:rPr>
                <w:rFonts w:hint="eastAsia"/>
                <w:sz w:val="21"/>
                <w:szCs w:val="21"/>
                <w:lang w:bidi="ar"/>
              </w:rPr>
              <w:t>承重墙</w:t>
            </w:r>
            <w:proofErr w:type="gramStart"/>
            <w:r>
              <w:rPr>
                <w:rFonts w:hint="eastAsia"/>
                <w:sz w:val="21"/>
                <w:szCs w:val="21"/>
                <w:lang w:bidi="ar"/>
              </w:rPr>
              <w:t>体关键</w:t>
            </w:r>
            <w:proofErr w:type="gramEnd"/>
            <w:r>
              <w:rPr>
                <w:rFonts w:hint="eastAsia"/>
                <w:sz w:val="21"/>
                <w:szCs w:val="21"/>
                <w:lang w:bidi="ar"/>
              </w:rPr>
              <w:t>部位的裂缝</w:t>
            </w:r>
          </w:p>
        </w:tc>
        <w:tc>
          <w:tcPr>
            <w:tcW w:w="898"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line="240" w:lineRule="auto"/>
              <w:jc w:val="center"/>
              <w:rPr>
                <w:sz w:val="21"/>
                <w:szCs w:val="21"/>
                <w:lang w:bidi="ar"/>
              </w:rPr>
            </w:pPr>
            <w:r>
              <w:rPr>
                <w:rFonts w:ascii="Segoe UI Symbol" w:hAnsi="Segoe UI Symbol" w:cs="Segoe UI Symbol"/>
                <w:sz w:val="21"/>
                <w:szCs w:val="21"/>
                <w:lang w:bidi="ar"/>
              </w:rPr>
              <w:t>★</w:t>
            </w:r>
          </w:p>
        </w:tc>
      </w:tr>
    </w:tbl>
    <w:p w:rsidR="00423B8E" w:rsidRDefault="00000000">
      <w:pPr>
        <w:ind w:firstLineChars="200" w:firstLine="420"/>
        <w:jc w:val="left"/>
        <w:rPr>
          <w:rFonts w:ascii="宋体" w:hAnsi="宋体" w:cs="宋体" w:hint="eastAsia"/>
          <w:color w:val="000000"/>
          <w:sz w:val="21"/>
          <w:szCs w:val="21"/>
          <w:lang w:bidi="ar"/>
        </w:rPr>
      </w:pPr>
      <w:r>
        <w:rPr>
          <w:rFonts w:ascii="宋体" w:hAnsi="宋体" w:cs="宋体" w:hint="eastAsia"/>
          <w:color w:val="000000"/>
          <w:sz w:val="21"/>
          <w:szCs w:val="21"/>
          <w:lang w:bidi="ar"/>
        </w:rPr>
        <w:t>注： ★</w:t>
      </w:r>
      <w:r>
        <w:rPr>
          <w:rFonts w:ascii="宋体" w:hAnsi="宋体" w:cs="宋体" w:hint="eastAsia"/>
          <w:color w:val="000000"/>
          <w:sz w:val="21"/>
          <w:szCs w:val="21"/>
          <w:lang w:eastAsia="zh" w:bidi="ar"/>
        </w:rPr>
        <w:t>表示</w:t>
      </w:r>
      <w:r>
        <w:rPr>
          <w:rFonts w:ascii="宋体" w:hAnsi="宋体" w:cs="宋体" w:hint="eastAsia"/>
          <w:color w:val="000000"/>
          <w:sz w:val="21"/>
          <w:szCs w:val="21"/>
          <w:lang w:bidi="ar"/>
        </w:rPr>
        <w:t>应选监测项  ▲</w:t>
      </w:r>
      <w:r>
        <w:rPr>
          <w:rFonts w:ascii="宋体" w:hAnsi="宋体" w:cs="宋体" w:hint="eastAsia"/>
          <w:color w:val="000000"/>
          <w:sz w:val="21"/>
          <w:szCs w:val="21"/>
          <w:lang w:eastAsia="zh" w:bidi="ar"/>
        </w:rPr>
        <w:t>表示</w:t>
      </w:r>
      <w:r>
        <w:rPr>
          <w:rFonts w:ascii="宋体" w:hAnsi="宋体" w:cs="宋体" w:hint="eastAsia"/>
          <w:color w:val="000000"/>
          <w:sz w:val="21"/>
          <w:szCs w:val="21"/>
          <w:lang w:bidi="ar"/>
        </w:rPr>
        <w:t>宜选监测项  ○</w:t>
      </w:r>
      <w:r>
        <w:rPr>
          <w:rFonts w:ascii="宋体" w:hAnsi="宋体" w:cs="宋体" w:hint="eastAsia"/>
          <w:color w:val="000000"/>
          <w:sz w:val="21"/>
          <w:szCs w:val="21"/>
          <w:lang w:eastAsia="zh" w:bidi="ar"/>
        </w:rPr>
        <w:t>表示</w:t>
      </w:r>
      <w:r>
        <w:rPr>
          <w:rFonts w:ascii="宋体" w:hAnsi="宋体" w:cs="宋体" w:hint="eastAsia"/>
          <w:color w:val="000000"/>
          <w:sz w:val="21"/>
          <w:szCs w:val="21"/>
          <w:lang w:bidi="ar"/>
        </w:rPr>
        <w:t>可选监测项</w:t>
      </w:r>
    </w:p>
    <w:p w:rsidR="00423B8E" w:rsidRDefault="00000000">
      <w:pPr>
        <w:pStyle w:val="30"/>
        <w:spacing w:before="163"/>
        <w:rPr>
          <w:lang w:eastAsia="zh" w:bidi="ar"/>
        </w:rPr>
      </w:pPr>
      <w:r>
        <w:rPr>
          <w:rFonts w:hint="eastAsia"/>
          <w:lang w:eastAsia="zh" w:bidi="ar"/>
        </w:rPr>
        <w:lastRenderedPageBreak/>
        <w:t>砌体结构响应与变化监测点布置应符合现行国家标准《建筑与桥梁结构监测技术规范》</w:t>
      </w:r>
      <w:r>
        <w:rPr>
          <w:rFonts w:hint="eastAsia"/>
          <w:lang w:eastAsia="zh" w:bidi="ar"/>
        </w:rPr>
        <w:t xml:space="preserve">GB 50982 </w:t>
      </w:r>
      <w:r>
        <w:rPr>
          <w:rFonts w:hint="eastAsia"/>
          <w:lang w:eastAsia="zh" w:bidi="ar"/>
        </w:rPr>
        <w:t>和《工程测量规范》</w:t>
      </w:r>
      <w:r>
        <w:rPr>
          <w:rFonts w:hint="eastAsia"/>
          <w:lang w:eastAsia="zh" w:bidi="ar"/>
        </w:rPr>
        <w:t>GB 50026</w:t>
      </w:r>
      <w:r>
        <w:rPr>
          <w:rFonts w:hint="eastAsia"/>
          <w:lang w:eastAsia="zh" w:bidi="ar"/>
        </w:rPr>
        <w:t>的相关规定，并应符合下列规定：</w:t>
      </w:r>
    </w:p>
    <w:p w:rsidR="00423B8E" w:rsidRDefault="00000000">
      <w:pPr>
        <w:pStyle w:val="4"/>
        <w:spacing w:before="163"/>
        <w:ind w:firstLine="566"/>
        <w:rPr>
          <w:b/>
          <w:bCs/>
          <w:lang w:eastAsia="zh" w:bidi="ar"/>
        </w:rPr>
      </w:pPr>
      <w:r>
        <w:rPr>
          <w:rFonts w:hint="eastAsia"/>
          <w:lang w:eastAsia="zh" w:bidi="ar"/>
        </w:rPr>
        <w:t>应变与应力监测点应选择布置在应力较大的构件和受力不利构件处，包括楼梯间两侧承重墙体、大开间房间两侧承重墙体、横纵墙交界处墙体、底层大开洞墙体；</w:t>
      </w:r>
    </w:p>
    <w:p w:rsidR="00423B8E" w:rsidRDefault="00000000">
      <w:pPr>
        <w:pStyle w:val="4"/>
        <w:spacing w:before="163"/>
        <w:ind w:firstLine="566"/>
        <w:rPr>
          <w:lang w:eastAsia="zh" w:bidi="ar"/>
        </w:rPr>
      </w:pPr>
      <w:r>
        <w:rPr>
          <w:rFonts w:hint="eastAsia"/>
          <w:lang w:eastAsia="zh" w:bidi="ar"/>
        </w:rPr>
        <w:t>沉降监测点应布置在建筑的四周墙角处，沉降缝、伸缩缝、新旧建筑物不同结构界面处的两侧；</w:t>
      </w:r>
    </w:p>
    <w:p w:rsidR="00423B8E" w:rsidRDefault="00000000">
      <w:pPr>
        <w:pStyle w:val="4"/>
        <w:spacing w:before="163"/>
        <w:ind w:firstLine="566"/>
        <w:rPr>
          <w:lang w:eastAsia="zh" w:bidi="ar"/>
        </w:rPr>
      </w:pPr>
      <w:r>
        <w:rPr>
          <w:rFonts w:hint="eastAsia"/>
          <w:lang w:eastAsia="zh" w:bidi="ar"/>
        </w:rPr>
        <w:t>倾斜监测点应布置在建筑物的顶部，分层监测时应分层布置，</w:t>
      </w:r>
      <w:r>
        <w:rPr>
          <w:lang w:bidi="ar"/>
        </w:rPr>
        <w:t>房屋整体倾斜比较严重的方向</w:t>
      </w:r>
      <w:r>
        <w:rPr>
          <w:rFonts w:hint="eastAsia"/>
          <w:lang w:bidi="ar"/>
        </w:rPr>
        <w:t>或</w:t>
      </w:r>
      <w:r>
        <w:rPr>
          <w:lang w:bidi="ar"/>
        </w:rPr>
        <w:t>局部存在倾斜变形的构件，应增</w:t>
      </w:r>
      <w:r>
        <w:rPr>
          <w:rFonts w:hint="eastAsia"/>
          <w:lang w:eastAsia="zh" w:bidi="ar"/>
        </w:rPr>
        <w:t>设</w:t>
      </w:r>
      <w:r>
        <w:rPr>
          <w:lang w:bidi="ar"/>
        </w:rPr>
        <w:t>倾斜传感器进行监测</w:t>
      </w:r>
      <w:r>
        <w:rPr>
          <w:rFonts w:hint="eastAsia"/>
          <w:lang w:eastAsia="zh" w:bidi="ar"/>
        </w:rPr>
        <w:t>；</w:t>
      </w:r>
    </w:p>
    <w:p w:rsidR="00423B8E" w:rsidRDefault="00000000">
      <w:pPr>
        <w:pStyle w:val="4"/>
        <w:spacing w:before="163"/>
        <w:ind w:firstLine="566"/>
        <w:rPr>
          <w:lang w:eastAsia="zh" w:bidi="ar"/>
        </w:rPr>
      </w:pPr>
      <w:r>
        <w:rPr>
          <w:rFonts w:hint="eastAsia"/>
          <w:lang w:eastAsia="zh" w:bidi="ar"/>
        </w:rPr>
        <w:t>裂缝监测点应优先布置在易出现受力裂缝的部位，包括桁架或主梁支座下墙体、空旷房屋承重外墙的变截面处、砖砌过梁的跨中和支座处。</w:t>
      </w:r>
    </w:p>
    <w:p w:rsidR="00423B8E" w:rsidRDefault="00000000">
      <w:pPr>
        <w:pStyle w:val="30"/>
        <w:spacing w:before="163"/>
        <w:rPr>
          <w:lang w:eastAsia="zh" w:bidi="ar"/>
        </w:rPr>
      </w:pPr>
      <w:r>
        <w:rPr>
          <w:rFonts w:hint="eastAsia"/>
          <w:lang w:eastAsia="zh" w:bidi="ar"/>
        </w:rPr>
        <w:t>砌体结构中混凝土构件、钢构件和木构件的</w:t>
      </w:r>
      <w:r>
        <w:rPr>
          <w:rFonts w:hint="eastAsia"/>
          <w:lang w:bidi="ar"/>
        </w:rPr>
        <w:t>健康</w:t>
      </w:r>
      <w:r>
        <w:rPr>
          <w:rFonts w:hint="eastAsia"/>
          <w:lang w:eastAsia="zh" w:bidi="ar"/>
        </w:rPr>
        <w:t>监测应分别符合本规程中第</w:t>
      </w:r>
      <w:r>
        <w:rPr>
          <w:rFonts w:hint="eastAsia"/>
          <w:lang w:eastAsia="zh" w:bidi="ar"/>
        </w:rPr>
        <w:t>4.2</w:t>
      </w:r>
      <w:r>
        <w:rPr>
          <w:rFonts w:hint="eastAsia"/>
          <w:lang w:eastAsia="zh" w:bidi="ar"/>
        </w:rPr>
        <w:t>节、</w:t>
      </w:r>
      <w:r>
        <w:rPr>
          <w:rFonts w:hint="eastAsia"/>
          <w:lang w:eastAsia="zh" w:bidi="ar"/>
        </w:rPr>
        <w:t>4.3</w:t>
      </w:r>
      <w:r>
        <w:rPr>
          <w:rFonts w:hint="eastAsia"/>
          <w:lang w:eastAsia="zh" w:bidi="ar"/>
        </w:rPr>
        <w:t>节和</w:t>
      </w:r>
      <w:r>
        <w:rPr>
          <w:rFonts w:hint="eastAsia"/>
          <w:lang w:eastAsia="zh" w:bidi="ar"/>
        </w:rPr>
        <w:t>4.5</w:t>
      </w:r>
      <w:r>
        <w:rPr>
          <w:rFonts w:hint="eastAsia"/>
          <w:lang w:eastAsia="zh" w:bidi="ar"/>
        </w:rPr>
        <w:t>节的要求。</w:t>
      </w:r>
    </w:p>
    <w:p w:rsidR="00423B8E" w:rsidRDefault="00000000">
      <w:pPr>
        <w:pStyle w:val="2"/>
        <w:spacing w:before="163" w:after="163"/>
        <w:rPr>
          <w:rFonts w:hint="eastAsia"/>
        </w:rPr>
      </w:pPr>
      <w:bookmarkStart w:id="33" w:name="_Toc318052974"/>
      <w:bookmarkStart w:id="34" w:name="_Toc118765832"/>
      <w:r>
        <w:t>木结构</w:t>
      </w:r>
      <w:bookmarkEnd w:id="33"/>
      <w:bookmarkEnd w:id="34"/>
    </w:p>
    <w:p w:rsidR="00423B8E" w:rsidRDefault="00000000">
      <w:pPr>
        <w:pStyle w:val="30"/>
        <w:spacing w:before="163"/>
        <w:rPr>
          <w:lang w:bidi="ar"/>
        </w:rPr>
      </w:pPr>
      <w:r>
        <w:rPr>
          <w:rFonts w:hint="eastAsia"/>
          <w:spacing w:val="-2"/>
          <w:lang w:eastAsia="zh" w:bidi="ar"/>
        </w:rPr>
        <w:t>木</w:t>
      </w:r>
      <w:r>
        <w:rPr>
          <w:lang w:bidi="ar"/>
        </w:rPr>
        <w:t>结构</w:t>
      </w:r>
      <w:r>
        <w:rPr>
          <w:rFonts w:hint="eastAsia"/>
          <w:lang w:bidi="ar"/>
        </w:rPr>
        <w:t>健康</w:t>
      </w:r>
      <w:r>
        <w:rPr>
          <w:lang w:bidi="ar"/>
        </w:rPr>
        <w:t>监测内容应符合表</w:t>
      </w:r>
      <w:r>
        <w:rPr>
          <w:rFonts w:hint="eastAsia"/>
          <w:lang w:eastAsia="zh" w:bidi="ar"/>
        </w:rPr>
        <w:t>4</w:t>
      </w:r>
      <w:r>
        <w:rPr>
          <w:lang w:eastAsia="zh" w:bidi="ar"/>
        </w:rPr>
        <w:t>.</w:t>
      </w:r>
      <w:r>
        <w:rPr>
          <w:rFonts w:hint="eastAsia"/>
          <w:lang w:eastAsia="zh" w:bidi="ar"/>
        </w:rPr>
        <w:t>5</w:t>
      </w:r>
      <w:r>
        <w:rPr>
          <w:lang w:eastAsia="zh" w:bidi="ar"/>
        </w:rPr>
        <w:t>.1</w:t>
      </w:r>
      <w:r>
        <w:rPr>
          <w:lang w:bidi="ar"/>
        </w:rPr>
        <w:t>的规定</w:t>
      </w:r>
      <w:r>
        <w:rPr>
          <w:lang w:eastAsia="zh" w:bidi="ar"/>
        </w:rPr>
        <w:t>，</w:t>
      </w:r>
      <w:r>
        <w:rPr>
          <w:rFonts w:hint="eastAsia"/>
          <w:lang w:eastAsia="zh" w:bidi="ar"/>
        </w:rPr>
        <w:t>并</w:t>
      </w:r>
      <w:r>
        <w:rPr>
          <w:lang w:bidi="ar"/>
        </w:rPr>
        <w:t>根据需求选择监测内容。</w:t>
      </w:r>
    </w:p>
    <w:p w:rsidR="00423B8E" w:rsidRDefault="00000000">
      <w:pPr>
        <w:jc w:val="center"/>
        <w:rPr>
          <w:sz w:val="21"/>
          <w:szCs w:val="21"/>
          <w:lang w:bidi="ar"/>
        </w:rPr>
      </w:pPr>
      <w:r>
        <w:rPr>
          <w:sz w:val="21"/>
          <w:szCs w:val="21"/>
          <w:lang w:bidi="ar"/>
        </w:rPr>
        <w:t>表</w:t>
      </w:r>
      <w:r>
        <w:rPr>
          <w:rFonts w:hint="eastAsia"/>
          <w:sz w:val="21"/>
          <w:szCs w:val="21"/>
          <w:lang w:bidi="ar"/>
        </w:rPr>
        <w:t>4</w:t>
      </w:r>
      <w:r>
        <w:rPr>
          <w:sz w:val="21"/>
          <w:szCs w:val="21"/>
          <w:lang w:bidi="ar"/>
        </w:rPr>
        <w:t>.5.1</w:t>
      </w:r>
      <w:r>
        <w:rPr>
          <w:sz w:val="21"/>
          <w:szCs w:val="21"/>
          <w:lang w:bidi="ar"/>
        </w:rPr>
        <w:t>木结构</w:t>
      </w:r>
      <w:r>
        <w:rPr>
          <w:rFonts w:hint="eastAsia"/>
          <w:sz w:val="21"/>
          <w:szCs w:val="21"/>
          <w:lang w:bidi="ar"/>
        </w:rPr>
        <w:t>健康</w:t>
      </w:r>
      <w:r>
        <w:rPr>
          <w:sz w:val="21"/>
          <w:szCs w:val="21"/>
          <w:lang w:bidi="ar"/>
        </w:rPr>
        <w:t>监测内容</w:t>
      </w:r>
    </w:p>
    <w:tbl>
      <w:tblPr>
        <w:tblStyle w:val="af0"/>
        <w:tblW w:w="8551"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568"/>
        <w:gridCol w:w="843"/>
        <w:gridCol w:w="992"/>
        <w:gridCol w:w="5246"/>
        <w:gridCol w:w="902"/>
      </w:tblGrid>
      <w:tr w:rsidR="00423B8E" w:rsidTr="00153818">
        <w:trPr>
          <w:trHeight w:val="454"/>
          <w:jc w:val="center"/>
        </w:trPr>
        <w:tc>
          <w:tcPr>
            <w:tcW w:w="568" w:type="dxa"/>
            <w:tcBorders>
              <w:top w:val="single" w:sz="6"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bookmarkStart w:id="35" w:name="_Hlk216982371"/>
            <w:r>
              <w:rPr>
                <w:rFonts w:hint="eastAsia"/>
                <w:sz w:val="21"/>
                <w:szCs w:val="21"/>
                <w:lang w:bidi="ar"/>
              </w:rPr>
              <w:t>序号</w:t>
            </w:r>
          </w:p>
        </w:tc>
        <w:tc>
          <w:tcPr>
            <w:tcW w:w="1835" w:type="dxa"/>
            <w:gridSpan w:val="2"/>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监测类别</w:t>
            </w:r>
          </w:p>
        </w:tc>
        <w:tc>
          <w:tcPr>
            <w:tcW w:w="5246" w:type="dxa"/>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监测内容</w:t>
            </w:r>
          </w:p>
        </w:tc>
        <w:tc>
          <w:tcPr>
            <w:tcW w:w="902" w:type="dxa"/>
            <w:tcBorders>
              <w:top w:val="single" w:sz="6" w:space="0" w:color="auto"/>
              <w:left w:val="single" w:sz="2" w:space="0" w:color="auto"/>
              <w:bottom w:val="single" w:sz="2" w:space="0" w:color="auto"/>
              <w:right w:val="single" w:sz="6" w:space="0" w:color="auto"/>
            </w:tcBorders>
            <w:vAlign w:val="center"/>
          </w:tcPr>
          <w:p w:rsidR="00153818" w:rsidRDefault="00000000" w:rsidP="00153818">
            <w:pPr>
              <w:widowControl/>
              <w:spacing w:after="0" w:line="240" w:lineRule="auto"/>
              <w:jc w:val="center"/>
              <w:rPr>
                <w:sz w:val="21"/>
                <w:szCs w:val="21"/>
                <w:lang w:bidi="ar"/>
              </w:rPr>
            </w:pPr>
            <w:r>
              <w:rPr>
                <w:rFonts w:hint="eastAsia"/>
                <w:sz w:val="21"/>
                <w:szCs w:val="21"/>
                <w:lang w:bidi="ar"/>
              </w:rPr>
              <w:t>监测</w:t>
            </w:r>
          </w:p>
          <w:p w:rsidR="00423B8E" w:rsidRDefault="00000000" w:rsidP="00153818">
            <w:pPr>
              <w:widowControl/>
              <w:spacing w:after="0" w:line="240" w:lineRule="auto"/>
              <w:jc w:val="center"/>
              <w:rPr>
                <w:sz w:val="21"/>
                <w:szCs w:val="21"/>
                <w:lang w:bidi="ar"/>
              </w:rPr>
            </w:pPr>
            <w:r>
              <w:rPr>
                <w:rFonts w:hint="eastAsia"/>
                <w:sz w:val="21"/>
                <w:szCs w:val="21"/>
                <w:lang w:bidi="ar"/>
              </w:rPr>
              <w:t>选项</w:t>
            </w:r>
          </w:p>
        </w:tc>
      </w:tr>
      <w:tr w:rsidR="00423B8E">
        <w:trPr>
          <w:trHeight w:val="454"/>
          <w:jc w:val="center"/>
        </w:trPr>
        <w:tc>
          <w:tcPr>
            <w:tcW w:w="568"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1</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环境监测</w:t>
            </w: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温度</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建筑所在地的温度</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jc w:val="center"/>
              <w:rPr>
                <w:sz w:val="21"/>
                <w:szCs w:val="21"/>
                <w:lang w:bidi="ar"/>
              </w:rPr>
            </w:pPr>
            <w:r>
              <w:rPr>
                <w:rFonts w:hint="eastAsia"/>
                <w:sz w:val="21"/>
                <w:szCs w:val="21"/>
                <w:lang w:bidi="ar"/>
              </w:rPr>
              <w:t>○</w:t>
            </w:r>
          </w:p>
        </w:tc>
      </w:tr>
      <w:tr w:rsidR="00423B8E">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湿度</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建筑所在地的湿度</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jc w:val="center"/>
              <w:rPr>
                <w:sz w:val="21"/>
                <w:szCs w:val="21"/>
                <w:lang w:bidi="ar"/>
              </w:rPr>
            </w:pPr>
            <w:r>
              <w:rPr>
                <w:rFonts w:hint="eastAsia"/>
                <w:sz w:val="21"/>
                <w:szCs w:val="21"/>
                <w:lang w:bidi="ar"/>
              </w:rPr>
              <w:t>○</w:t>
            </w:r>
          </w:p>
        </w:tc>
      </w:tr>
      <w:bookmarkEnd w:id="35"/>
      <w:tr w:rsidR="00423B8E">
        <w:trPr>
          <w:trHeight w:val="454"/>
          <w:jc w:val="center"/>
        </w:trPr>
        <w:tc>
          <w:tcPr>
            <w:tcW w:w="568"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2</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作用监测</w:t>
            </w: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风速、风压</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建筑屋顶处的风速、风压</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jc w:val="center"/>
              <w:rPr>
                <w:sz w:val="21"/>
                <w:szCs w:val="21"/>
                <w:lang w:bidi="ar"/>
              </w:rPr>
            </w:pPr>
            <w:r>
              <w:rPr>
                <w:rFonts w:hint="eastAsia"/>
                <w:sz w:val="21"/>
                <w:szCs w:val="21"/>
                <w:lang w:bidi="ar"/>
              </w:rPr>
              <w:t>○</w:t>
            </w:r>
          </w:p>
        </w:tc>
      </w:tr>
      <w:tr w:rsidR="00423B8E">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建筑立面体型变化处风速、风压</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构件</w:t>
            </w:r>
          </w:p>
          <w:p w:rsidR="00423B8E" w:rsidRDefault="00000000">
            <w:pPr>
              <w:adjustRightInd w:val="0"/>
              <w:snapToGrid w:val="0"/>
              <w:spacing w:before="80" w:after="80"/>
              <w:jc w:val="center"/>
              <w:rPr>
                <w:sz w:val="21"/>
                <w:szCs w:val="21"/>
                <w:lang w:bidi="ar"/>
              </w:rPr>
            </w:pPr>
            <w:r>
              <w:rPr>
                <w:rFonts w:hint="eastAsia"/>
                <w:sz w:val="21"/>
                <w:szCs w:val="21"/>
                <w:lang w:bidi="ar"/>
              </w:rPr>
              <w:t>温度</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建筑屋面构件温度</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rPr>
          <w:trHeight w:val="454"/>
          <w:jc w:val="center"/>
        </w:trPr>
        <w:tc>
          <w:tcPr>
            <w:tcW w:w="568"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3</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结构响应</w:t>
            </w: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振动</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与振动控制点相接触的水平构件竖向加速度</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与振动控制点相接触的水平构件横向加速度</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w:t>
            </w:r>
          </w:p>
        </w:tc>
      </w:tr>
      <w:tr w:rsidR="00423B8E">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应力、应变</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木构件关键部位的应力、应变</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连接节点关键部位的应力、应变</w:t>
            </w:r>
          </w:p>
        </w:tc>
        <w:tc>
          <w:tcPr>
            <w:tcW w:w="902"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bl>
    <w:p w:rsidR="00423B8E" w:rsidRDefault="00423B8E"/>
    <w:p w:rsidR="00423B8E" w:rsidRDefault="00000000">
      <w:pPr>
        <w:jc w:val="center"/>
        <w:rPr>
          <w:sz w:val="21"/>
          <w:szCs w:val="21"/>
          <w:lang w:bidi="ar"/>
        </w:rPr>
      </w:pPr>
      <w:r>
        <w:rPr>
          <w:rFonts w:hint="eastAsia"/>
          <w:sz w:val="21"/>
          <w:szCs w:val="21"/>
          <w:lang w:bidi="ar"/>
        </w:rPr>
        <w:t>续</w:t>
      </w:r>
      <w:r>
        <w:rPr>
          <w:sz w:val="21"/>
          <w:szCs w:val="21"/>
          <w:lang w:bidi="ar"/>
        </w:rPr>
        <w:t>表</w:t>
      </w:r>
      <w:r>
        <w:rPr>
          <w:rFonts w:hint="eastAsia"/>
          <w:sz w:val="21"/>
          <w:szCs w:val="21"/>
          <w:lang w:bidi="ar"/>
        </w:rPr>
        <w:t>4</w:t>
      </w:r>
      <w:r>
        <w:rPr>
          <w:sz w:val="21"/>
          <w:szCs w:val="21"/>
          <w:lang w:bidi="ar"/>
        </w:rPr>
        <w:t>.5.1</w:t>
      </w:r>
      <w:r>
        <w:rPr>
          <w:sz w:val="21"/>
          <w:szCs w:val="21"/>
          <w:lang w:bidi="ar"/>
        </w:rPr>
        <w:t>木结构</w:t>
      </w:r>
      <w:r>
        <w:rPr>
          <w:rFonts w:hint="eastAsia"/>
          <w:sz w:val="21"/>
          <w:szCs w:val="21"/>
          <w:lang w:bidi="ar"/>
        </w:rPr>
        <w:t>健康</w:t>
      </w:r>
      <w:r>
        <w:rPr>
          <w:sz w:val="21"/>
          <w:szCs w:val="21"/>
          <w:lang w:bidi="ar"/>
        </w:rPr>
        <w:t>监测内容</w:t>
      </w:r>
    </w:p>
    <w:tbl>
      <w:tblPr>
        <w:tblStyle w:val="af0"/>
        <w:tblW w:w="8556" w:type="dxa"/>
        <w:tblInd w:w="3" w:type="dxa"/>
        <w:tblLook w:val="04A0" w:firstRow="1" w:lastRow="0" w:firstColumn="1" w:lastColumn="0" w:noHBand="0" w:noVBand="1"/>
      </w:tblPr>
      <w:tblGrid>
        <w:gridCol w:w="568"/>
        <w:gridCol w:w="843"/>
        <w:gridCol w:w="992"/>
        <w:gridCol w:w="5246"/>
        <w:gridCol w:w="907"/>
      </w:tblGrid>
      <w:tr w:rsidR="00423B8E">
        <w:trPr>
          <w:trHeight w:val="454"/>
        </w:trPr>
        <w:tc>
          <w:tcPr>
            <w:tcW w:w="568" w:type="dxa"/>
          </w:tcPr>
          <w:p w:rsidR="00423B8E" w:rsidRDefault="00000000">
            <w:pPr>
              <w:adjustRightInd w:val="0"/>
              <w:snapToGrid w:val="0"/>
              <w:spacing w:before="80" w:after="80"/>
              <w:jc w:val="center"/>
              <w:rPr>
                <w:sz w:val="21"/>
                <w:szCs w:val="21"/>
                <w:lang w:bidi="ar"/>
              </w:rPr>
            </w:pPr>
            <w:r>
              <w:rPr>
                <w:rFonts w:hint="eastAsia"/>
                <w:sz w:val="21"/>
                <w:szCs w:val="21"/>
                <w:lang w:bidi="ar"/>
              </w:rPr>
              <w:t>序号</w:t>
            </w:r>
          </w:p>
        </w:tc>
        <w:tc>
          <w:tcPr>
            <w:tcW w:w="1835" w:type="dxa"/>
            <w:gridSpan w:val="2"/>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监测类别</w:t>
            </w:r>
          </w:p>
        </w:tc>
        <w:tc>
          <w:tcPr>
            <w:tcW w:w="5246" w:type="dxa"/>
            <w:vAlign w:val="center"/>
          </w:tcPr>
          <w:p w:rsidR="00423B8E" w:rsidRDefault="00000000">
            <w:pPr>
              <w:jc w:val="center"/>
              <w:rPr>
                <w:sz w:val="21"/>
                <w:szCs w:val="21"/>
                <w:lang w:bidi="ar"/>
              </w:rPr>
            </w:pPr>
            <w:r>
              <w:rPr>
                <w:rFonts w:hint="eastAsia"/>
                <w:sz w:val="21"/>
                <w:szCs w:val="21"/>
                <w:lang w:bidi="ar"/>
              </w:rPr>
              <w:t>监测内容</w:t>
            </w:r>
          </w:p>
        </w:tc>
        <w:tc>
          <w:tcPr>
            <w:tcW w:w="907" w:type="dxa"/>
            <w:vAlign w:val="center"/>
          </w:tcPr>
          <w:p w:rsidR="00153818" w:rsidRDefault="00000000">
            <w:pPr>
              <w:widowControl/>
              <w:spacing w:after="0" w:line="240" w:lineRule="auto"/>
              <w:jc w:val="center"/>
              <w:rPr>
                <w:sz w:val="21"/>
                <w:szCs w:val="21"/>
                <w:lang w:bidi="ar"/>
              </w:rPr>
            </w:pPr>
            <w:r>
              <w:rPr>
                <w:rFonts w:hint="eastAsia"/>
                <w:sz w:val="21"/>
                <w:szCs w:val="21"/>
                <w:lang w:bidi="ar"/>
              </w:rPr>
              <w:t>监测</w:t>
            </w:r>
          </w:p>
          <w:p w:rsidR="00423B8E" w:rsidRDefault="00000000">
            <w:pPr>
              <w:widowControl/>
              <w:spacing w:after="0" w:line="240" w:lineRule="auto"/>
              <w:jc w:val="center"/>
              <w:rPr>
                <w:sz w:val="21"/>
                <w:szCs w:val="21"/>
                <w:lang w:bidi="ar"/>
              </w:rPr>
            </w:pPr>
            <w:r>
              <w:rPr>
                <w:rFonts w:hint="eastAsia"/>
                <w:sz w:val="21"/>
                <w:szCs w:val="21"/>
                <w:lang w:bidi="ar"/>
              </w:rPr>
              <w:t>选项</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val="restar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sz w:val="21"/>
                <w:szCs w:val="21"/>
                <w:lang w:bidi="ar"/>
              </w:rPr>
              <w:t>4</w:t>
            </w:r>
          </w:p>
        </w:tc>
        <w:tc>
          <w:tcPr>
            <w:tcW w:w="843"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结构变化</w:t>
            </w:r>
          </w:p>
        </w:tc>
        <w:tc>
          <w:tcPr>
            <w:tcW w:w="992"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沉降</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建筑基础的沉降</w:t>
            </w:r>
          </w:p>
        </w:tc>
        <w:tc>
          <w:tcPr>
            <w:tcW w:w="907"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倾斜</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建筑整体的倾斜</w:t>
            </w:r>
          </w:p>
        </w:tc>
        <w:tc>
          <w:tcPr>
            <w:tcW w:w="907"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建筑楼层的倾斜</w:t>
            </w:r>
          </w:p>
        </w:tc>
        <w:tc>
          <w:tcPr>
            <w:tcW w:w="907"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挠度</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木结构水平构件的挠度</w:t>
            </w:r>
          </w:p>
        </w:tc>
        <w:tc>
          <w:tcPr>
            <w:tcW w:w="907"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木结构悬臂构件的挠度</w:t>
            </w:r>
          </w:p>
        </w:tc>
        <w:tc>
          <w:tcPr>
            <w:tcW w:w="907"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裂缝</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木构件关键部位的裂缝</w:t>
            </w:r>
          </w:p>
        </w:tc>
        <w:tc>
          <w:tcPr>
            <w:tcW w:w="907"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连接节点关键部位的裂缝</w:t>
            </w:r>
          </w:p>
        </w:tc>
        <w:tc>
          <w:tcPr>
            <w:tcW w:w="907"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val="restar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腐蚀</w:t>
            </w:r>
          </w:p>
        </w:tc>
        <w:tc>
          <w:tcPr>
            <w:tcW w:w="5246" w:type="dxa"/>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木构件关键部位的腐蚀</w:t>
            </w:r>
          </w:p>
        </w:tc>
        <w:tc>
          <w:tcPr>
            <w:tcW w:w="907" w:type="dxa"/>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r w:rsidR="00423B8E">
        <w:tblPrEx>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Ex>
        <w:trPr>
          <w:trHeight w:val="454"/>
          <w:jc w:val="center"/>
        </w:trPr>
        <w:tc>
          <w:tcPr>
            <w:tcW w:w="568" w:type="dxa"/>
            <w:vMerge/>
            <w:tcBorders>
              <w:top w:val="single" w:sz="2" w:space="0" w:color="auto"/>
              <w:left w:val="single" w:sz="6"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843"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992" w:type="dxa"/>
            <w:vMerge/>
            <w:tcBorders>
              <w:top w:val="single" w:sz="2" w:space="0" w:color="auto"/>
              <w:left w:val="single" w:sz="2" w:space="0" w:color="auto"/>
              <w:bottom w:val="single" w:sz="2" w:space="0" w:color="auto"/>
              <w:right w:val="single" w:sz="2" w:space="0" w:color="auto"/>
            </w:tcBorders>
            <w:vAlign w:val="center"/>
          </w:tcPr>
          <w:p w:rsidR="00423B8E" w:rsidRDefault="00423B8E">
            <w:pPr>
              <w:adjustRightInd w:val="0"/>
              <w:snapToGrid w:val="0"/>
              <w:spacing w:before="80" w:after="80"/>
              <w:jc w:val="center"/>
              <w:rPr>
                <w:sz w:val="21"/>
                <w:szCs w:val="21"/>
                <w:lang w:bidi="ar"/>
              </w:rPr>
            </w:pPr>
          </w:p>
        </w:tc>
        <w:tc>
          <w:tcPr>
            <w:tcW w:w="5246" w:type="dxa"/>
            <w:tcBorders>
              <w:top w:val="single" w:sz="2" w:space="0" w:color="auto"/>
              <w:left w:val="single" w:sz="2" w:space="0" w:color="auto"/>
              <w:bottom w:val="single" w:sz="6" w:space="0" w:color="auto"/>
              <w:right w:val="single" w:sz="2"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连接节点关键部位的腐蚀</w:t>
            </w:r>
          </w:p>
        </w:tc>
        <w:tc>
          <w:tcPr>
            <w:tcW w:w="907" w:type="dxa"/>
            <w:tcBorders>
              <w:top w:val="single" w:sz="2" w:space="0" w:color="auto"/>
              <w:left w:val="single" w:sz="2" w:space="0" w:color="auto"/>
              <w:bottom w:val="single" w:sz="6" w:space="0" w:color="auto"/>
              <w:right w:val="single" w:sz="6" w:space="0" w:color="auto"/>
            </w:tcBorders>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w:t>
            </w:r>
          </w:p>
        </w:tc>
      </w:tr>
    </w:tbl>
    <w:p w:rsidR="00423B8E" w:rsidRDefault="00000000">
      <w:pPr>
        <w:spacing w:before="116"/>
        <w:ind w:firstLineChars="200" w:firstLine="392"/>
        <w:rPr>
          <w:color w:val="000000"/>
          <w:sz w:val="21"/>
          <w:szCs w:val="21"/>
          <w:lang w:bidi="ar"/>
        </w:rPr>
      </w:pPr>
      <w:r>
        <w:rPr>
          <w:color w:val="000000"/>
          <w:spacing w:val="-7"/>
          <w:sz w:val="21"/>
          <w:szCs w:val="21"/>
          <w:lang w:bidi="ar"/>
        </w:rPr>
        <w:t>注：</w:t>
      </w:r>
      <w:r>
        <w:rPr>
          <w:color w:val="000000"/>
          <w:spacing w:val="-7"/>
          <w:sz w:val="21"/>
          <w:szCs w:val="21"/>
          <w:lang w:bidi="ar"/>
        </w:rPr>
        <w:t xml:space="preserve"> </w:t>
      </w:r>
      <w:r>
        <w:rPr>
          <w:rFonts w:eastAsia="Segoe UI Symbol"/>
          <w:color w:val="000000"/>
          <w:spacing w:val="-7"/>
          <w:sz w:val="21"/>
          <w:szCs w:val="21"/>
          <w:lang w:bidi="ar"/>
        </w:rPr>
        <w:t>★</w:t>
      </w:r>
      <w:r>
        <w:rPr>
          <w:rFonts w:eastAsia="Segoe UI Symbol" w:hint="eastAsia"/>
          <w:color w:val="000000"/>
          <w:spacing w:val="-7"/>
          <w:sz w:val="21"/>
          <w:szCs w:val="21"/>
          <w:lang w:eastAsia="zh" w:bidi="ar"/>
        </w:rPr>
        <w:t>表示</w:t>
      </w:r>
      <w:r>
        <w:rPr>
          <w:color w:val="000000"/>
          <w:spacing w:val="-7"/>
          <w:sz w:val="21"/>
          <w:szCs w:val="21"/>
          <w:lang w:bidi="ar"/>
        </w:rPr>
        <w:t>应</w:t>
      </w:r>
      <w:r>
        <w:rPr>
          <w:rFonts w:hint="eastAsia"/>
          <w:color w:val="000000"/>
          <w:spacing w:val="-7"/>
          <w:sz w:val="21"/>
          <w:szCs w:val="21"/>
          <w:lang w:eastAsia="zh" w:bidi="ar"/>
        </w:rPr>
        <w:t>选</w:t>
      </w:r>
      <w:r>
        <w:rPr>
          <w:color w:val="000000"/>
          <w:spacing w:val="-7"/>
          <w:sz w:val="21"/>
          <w:szCs w:val="21"/>
          <w:lang w:bidi="ar"/>
        </w:rPr>
        <w:t>监测项</w:t>
      </w:r>
      <w:r>
        <w:rPr>
          <w:color w:val="000000"/>
          <w:spacing w:val="-7"/>
          <w:sz w:val="21"/>
          <w:szCs w:val="21"/>
          <w:lang w:bidi="ar"/>
        </w:rPr>
        <w:t xml:space="preserve">  ▲</w:t>
      </w:r>
      <w:r>
        <w:rPr>
          <w:rFonts w:hint="eastAsia"/>
          <w:color w:val="000000"/>
          <w:spacing w:val="-7"/>
          <w:sz w:val="21"/>
          <w:szCs w:val="21"/>
          <w:lang w:eastAsia="zh" w:bidi="ar"/>
        </w:rPr>
        <w:t>表示</w:t>
      </w:r>
      <w:r>
        <w:rPr>
          <w:color w:val="000000"/>
          <w:spacing w:val="-7"/>
          <w:sz w:val="21"/>
          <w:szCs w:val="21"/>
          <w:lang w:bidi="ar"/>
        </w:rPr>
        <w:t>宜</w:t>
      </w:r>
      <w:r>
        <w:rPr>
          <w:rFonts w:hint="eastAsia"/>
          <w:color w:val="000000"/>
          <w:spacing w:val="-7"/>
          <w:sz w:val="21"/>
          <w:szCs w:val="21"/>
          <w:lang w:eastAsia="zh" w:bidi="ar"/>
        </w:rPr>
        <w:t>选</w:t>
      </w:r>
      <w:r>
        <w:rPr>
          <w:color w:val="000000"/>
          <w:spacing w:val="-7"/>
          <w:sz w:val="21"/>
          <w:szCs w:val="21"/>
          <w:lang w:bidi="ar"/>
        </w:rPr>
        <w:t>监测项</w:t>
      </w:r>
      <w:r>
        <w:rPr>
          <w:color w:val="000000"/>
          <w:spacing w:val="17"/>
          <w:sz w:val="21"/>
          <w:szCs w:val="21"/>
          <w:lang w:bidi="ar"/>
        </w:rPr>
        <w:t xml:space="preserve">  </w:t>
      </w:r>
      <w:r>
        <w:rPr>
          <w:rFonts w:ascii="宋体" w:hAnsi="宋体" w:cs="宋体" w:hint="eastAsia"/>
          <w:color w:val="000000"/>
          <w:position w:val="1"/>
          <w:sz w:val="21"/>
          <w:szCs w:val="21"/>
          <w:lang w:bidi="ar"/>
        </w:rPr>
        <w:t>○</w:t>
      </w:r>
      <w:r>
        <w:rPr>
          <w:rFonts w:ascii="宋体" w:hAnsi="宋体" w:cs="宋体" w:hint="eastAsia"/>
          <w:color w:val="000000"/>
          <w:position w:val="1"/>
          <w:sz w:val="21"/>
          <w:szCs w:val="21"/>
          <w:lang w:eastAsia="zh" w:bidi="ar"/>
        </w:rPr>
        <w:t>表示</w:t>
      </w:r>
      <w:r>
        <w:rPr>
          <w:color w:val="000000"/>
          <w:spacing w:val="-7"/>
          <w:sz w:val="21"/>
          <w:szCs w:val="21"/>
          <w:lang w:bidi="ar"/>
        </w:rPr>
        <w:t>可</w:t>
      </w:r>
      <w:r>
        <w:rPr>
          <w:rFonts w:hint="eastAsia"/>
          <w:color w:val="000000"/>
          <w:spacing w:val="-7"/>
          <w:sz w:val="21"/>
          <w:szCs w:val="21"/>
          <w:lang w:eastAsia="zh" w:bidi="ar"/>
        </w:rPr>
        <w:t>选</w:t>
      </w:r>
      <w:r>
        <w:rPr>
          <w:color w:val="000000"/>
          <w:spacing w:val="-7"/>
          <w:sz w:val="21"/>
          <w:szCs w:val="21"/>
          <w:lang w:bidi="ar"/>
        </w:rPr>
        <w:t>监测项</w:t>
      </w:r>
    </w:p>
    <w:p w:rsidR="00423B8E" w:rsidRDefault="00000000">
      <w:pPr>
        <w:pStyle w:val="30"/>
        <w:spacing w:before="163"/>
        <w:rPr>
          <w:lang w:eastAsia="zh" w:bidi="ar"/>
        </w:rPr>
      </w:pPr>
      <w:r>
        <w:rPr>
          <w:rFonts w:hint="eastAsia"/>
          <w:lang w:eastAsia="zh" w:bidi="ar"/>
        </w:rPr>
        <w:t>木结构响应与变化监测点布置应符合现行国家标准《建筑与桥梁结构监测技术规范》</w:t>
      </w:r>
      <w:r>
        <w:rPr>
          <w:rFonts w:hint="eastAsia"/>
          <w:lang w:eastAsia="zh" w:bidi="ar"/>
        </w:rPr>
        <w:t xml:space="preserve">GB 50982 </w:t>
      </w:r>
      <w:r>
        <w:rPr>
          <w:rFonts w:hint="eastAsia"/>
          <w:lang w:eastAsia="zh" w:bidi="ar"/>
        </w:rPr>
        <w:t>和《工程测量规范》</w:t>
      </w:r>
      <w:r>
        <w:rPr>
          <w:rFonts w:hint="eastAsia"/>
          <w:lang w:eastAsia="zh" w:bidi="ar"/>
        </w:rPr>
        <w:t>GB 50026</w:t>
      </w:r>
      <w:r>
        <w:rPr>
          <w:rFonts w:hint="eastAsia"/>
          <w:lang w:eastAsia="zh" w:bidi="ar"/>
        </w:rPr>
        <w:t>的相关规定，并应符合下列规定：</w:t>
      </w:r>
    </w:p>
    <w:p w:rsidR="00423B8E" w:rsidRDefault="00000000">
      <w:pPr>
        <w:pStyle w:val="4"/>
        <w:spacing w:before="163"/>
        <w:ind w:firstLine="566"/>
        <w:rPr>
          <w:b/>
          <w:bCs/>
          <w:lang w:eastAsia="zh" w:bidi="ar"/>
        </w:rPr>
      </w:pPr>
      <w:r>
        <w:rPr>
          <w:rFonts w:hint="eastAsia"/>
          <w:lang w:eastAsia="zh" w:bidi="ar"/>
        </w:rPr>
        <w:t>应变与应力监测点应选择布置在应力较大的构件和受力不利构件处，包括承重柱、木柁、木屋架支座与跨中处的杆件，</w:t>
      </w:r>
      <w:r w:rsidR="005100CF">
        <w:rPr>
          <w:rFonts w:hint="eastAsia"/>
          <w:lang w:eastAsia="zh" w:bidi="ar"/>
        </w:rPr>
        <w:t>以</w:t>
      </w:r>
      <w:r>
        <w:rPr>
          <w:rFonts w:hint="eastAsia"/>
          <w:lang w:eastAsia="zh" w:bidi="ar"/>
        </w:rPr>
        <w:t>及多杆件交汇的节点；</w:t>
      </w:r>
    </w:p>
    <w:p w:rsidR="00423B8E" w:rsidRDefault="00000000">
      <w:pPr>
        <w:pStyle w:val="4"/>
        <w:spacing w:before="163"/>
        <w:ind w:firstLine="566"/>
        <w:rPr>
          <w:lang w:eastAsia="zh" w:bidi="ar"/>
        </w:rPr>
      </w:pPr>
      <w:r>
        <w:rPr>
          <w:rFonts w:hint="eastAsia"/>
          <w:lang w:eastAsia="zh" w:bidi="ar"/>
        </w:rPr>
        <w:t>沉降监测点应布置在建筑的角柱；</w:t>
      </w:r>
    </w:p>
    <w:p w:rsidR="00423B8E" w:rsidRDefault="00000000">
      <w:pPr>
        <w:pStyle w:val="4"/>
        <w:spacing w:before="163"/>
        <w:ind w:firstLine="566"/>
        <w:rPr>
          <w:lang w:eastAsia="zh" w:bidi="ar"/>
        </w:rPr>
      </w:pPr>
      <w:r>
        <w:rPr>
          <w:rFonts w:hint="eastAsia"/>
          <w:lang w:eastAsia="zh" w:bidi="ar"/>
        </w:rPr>
        <w:t>倾斜监测点应布置在建筑物的顶部，分层监测时应分层布置，</w:t>
      </w:r>
      <w:r>
        <w:rPr>
          <w:lang w:bidi="ar"/>
        </w:rPr>
        <w:t>房屋整体倾斜比较严重的方向</w:t>
      </w:r>
      <w:r>
        <w:rPr>
          <w:rFonts w:hint="eastAsia"/>
          <w:lang w:bidi="ar"/>
        </w:rPr>
        <w:t>或</w:t>
      </w:r>
      <w:r>
        <w:rPr>
          <w:lang w:bidi="ar"/>
        </w:rPr>
        <w:t>局部存在倾斜变形的构件，应增</w:t>
      </w:r>
      <w:r>
        <w:rPr>
          <w:rFonts w:hint="eastAsia"/>
          <w:lang w:eastAsia="zh" w:bidi="ar"/>
        </w:rPr>
        <w:t>设</w:t>
      </w:r>
      <w:r>
        <w:rPr>
          <w:lang w:bidi="ar"/>
        </w:rPr>
        <w:t>倾斜传感器进行监测</w:t>
      </w:r>
      <w:r>
        <w:rPr>
          <w:rFonts w:hint="eastAsia"/>
          <w:lang w:eastAsia="zh" w:bidi="ar"/>
        </w:rPr>
        <w:t>；</w:t>
      </w:r>
    </w:p>
    <w:p w:rsidR="00423B8E" w:rsidRDefault="00000000">
      <w:pPr>
        <w:pStyle w:val="4"/>
        <w:spacing w:before="163"/>
        <w:ind w:firstLine="566"/>
        <w:rPr>
          <w:lang w:eastAsia="zh" w:bidi="ar"/>
        </w:rPr>
      </w:pPr>
      <w:r>
        <w:rPr>
          <w:rFonts w:hint="eastAsia"/>
          <w:lang w:eastAsia="zh" w:bidi="ar"/>
        </w:rPr>
        <w:t>变形监测点应布置在</w:t>
      </w:r>
      <w:r>
        <w:rPr>
          <w:rFonts w:hint="eastAsia"/>
          <w:lang w:bidi="ar"/>
        </w:rPr>
        <w:t>影响结构安全性的特征构件、变形较显著的关键点</w:t>
      </w:r>
      <w:r>
        <w:rPr>
          <w:rFonts w:hint="eastAsia"/>
          <w:lang w:eastAsia="zh" w:bidi="ar"/>
        </w:rPr>
        <w:t>；</w:t>
      </w:r>
    </w:p>
    <w:p w:rsidR="00423B8E" w:rsidRDefault="00000000">
      <w:pPr>
        <w:pStyle w:val="4"/>
        <w:spacing w:before="163"/>
        <w:ind w:firstLine="566"/>
        <w:rPr>
          <w:szCs w:val="24"/>
          <w:lang w:bidi="ar"/>
        </w:rPr>
      </w:pPr>
      <w:r>
        <w:rPr>
          <w:rFonts w:hint="eastAsia"/>
          <w:lang w:eastAsia="zh" w:bidi="ar"/>
        </w:rPr>
        <w:t>裂缝监测点应优先布置在易出现斜裂缝的部位，包括榫卯节点、受压腹杆与柱中部、柁跨中底部与端支座处。</w:t>
      </w:r>
    </w:p>
    <w:p w:rsidR="00423B8E" w:rsidRDefault="00000000">
      <w:pPr>
        <w:widowControl/>
        <w:jc w:val="left"/>
        <w:rPr>
          <w:b/>
          <w:color w:val="000000"/>
          <w:sz w:val="26"/>
          <w:szCs w:val="26"/>
          <w:lang w:eastAsia="zh" w:bidi="ar"/>
        </w:rPr>
      </w:pPr>
      <w:bookmarkStart w:id="36" w:name="_Toc1019598102"/>
      <w:bookmarkStart w:id="37" w:name="_Toc1399304315"/>
      <w:r>
        <w:rPr>
          <w:rFonts w:hint="eastAsia"/>
          <w:b/>
          <w:color w:val="000000"/>
          <w:sz w:val="26"/>
          <w:szCs w:val="26"/>
          <w:lang w:eastAsia="zh" w:bidi="ar"/>
        </w:rPr>
        <w:br w:type="page"/>
      </w:r>
    </w:p>
    <w:p w:rsidR="00423B8E" w:rsidRDefault="00000000">
      <w:pPr>
        <w:pStyle w:val="10"/>
        <w:numPr>
          <w:ilvl w:val="0"/>
          <w:numId w:val="7"/>
        </w:numPr>
        <w:spacing w:before="163"/>
        <w:rPr>
          <w:rFonts w:hint="eastAsia"/>
        </w:rPr>
      </w:pPr>
      <w:r>
        <w:lastRenderedPageBreak/>
        <w:t>监测方法</w:t>
      </w:r>
      <w:bookmarkEnd w:id="22"/>
      <w:bookmarkEnd w:id="36"/>
      <w:bookmarkEnd w:id="37"/>
    </w:p>
    <w:p w:rsidR="00423B8E" w:rsidRDefault="00000000">
      <w:pPr>
        <w:pStyle w:val="2"/>
        <w:spacing w:before="163" w:after="163"/>
        <w:rPr>
          <w:rFonts w:hint="eastAsia"/>
        </w:rPr>
      </w:pPr>
      <w:bookmarkStart w:id="38" w:name="_Toc6635"/>
      <w:bookmarkStart w:id="39" w:name="_Toc1163331443"/>
      <w:bookmarkStart w:id="40" w:name="_Toc2127980025"/>
      <w:bookmarkStart w:id="41" w:name="_Toc11322"/>
      <w:bookmarkEnd w:id="38"/>
      <w:r>
        <w:t>一般规定</w:t>
      </w:r>
      <w:bookmarkEnd w:id="39"/>
      <w:bookmarkEnd w:id="40"/>
      <w:bookmarkEnd w:id="41"/>
    </w:p>
    <w:p w:rsidR="00423B8E" w:rsidRDefault="00000000">
      <w:pPr>
        <w:pStyle w:val="30"/>
        <w:spacing w:before="163"/>
        <w:rPr>
          <w:lang w:eastAsia="zh" w:bidi="ar"/>
        </w:rPr>
      </w:pPr>
      <w:r>
        <w:t>既有建筑结构</w:t>
      </w:r>
      <w:r>
        <w:rPr>
          <w:rFonts w:hint="eastAsia"/>
          <w:lang w:eastAsia="zh"/>
        </w:rPr>
        <w:t>健康</w:t>
      </w:r>
      <w:r>
        <w:rPr>
          <w:lang w:eastAsia="zh" w:bidi="ar"/>
        </w:rPr>
        <w:t>监测方法</w:t>
      </w:r>
      <w:r>
        <w:rPr>
          <w:rFonts w:hint="eastAsia"/>
          <w:lang w:eastAsia="zh" w:bidi="ar"/>
        </w:rPr>
        <w:t>应</w:t>
      </w:r>
      <w:r>
        <w:rPr>
          <w:lang w:eastAsia="zh" w:bidi="ar"/>
        </w:rPr>
        <w:t>包括</w:t>
      </w:r>
      <w:r>
        <w:rPr>
          <w:rFonts w:hint="eastAsia"/>
          <w:lang w:eastAsia="zh" w:bidi="ar"/>
        </w:rPr>
        <w:t>自动化监测和人工监测</w:t>
      </w:r>
      <w:r>
        <w:rPr>
          <w:lang w:eastAsia="zh" w:bidi="ar"/>
        </w:rPr>
        <w:t>，</w:t>
      </w:r>
      <w:r>
        <w:rPr>
          <w:rFonts w:hint="eastAsia"/>
          <w:lang w:eastAsia="zh" w:bidi="ar"/>
        </w:rPr>
        <w:t>且</w:t>
      </w:r>
      <w:r>
        <w:rPr>
          <w:lang w:eastAsia="zh" w:bidi="ar"/>
        </w:rPr>
        <w:t>应与建筑结构环境、作用、结构响应、结构变化</w:t>
      </w:r>
      <w:r>
        <w:rPr>
          <w:rFonts w:hint="eastAsia"/>
          <w:lang w:eastAsia="zh" w:bidi="ar"/>
        </w:rPr>
        <w:t>等</w:t>
      </w:r>
      <w:r>
        <w:rPr>
          <w:lang w:eastAsia="zh" w:bidi="ar"/>
        </w:rPr>
        <w:t>监测内容相匹配。</w:t>
      </w:r>
      <w:r>
        <w:rPr>
          <w:lang w:eastAsia="zh" w:bidi="ar"/>
        </w:rPr>
        <w:t xml:space="preserve"> </w:t>
      </w:r>
    </w:p>
    <w:p w:rsidR="00423B8E" w:rsidRDefault="00000000">
      <w:pPr>
        <w:pStyle w:val="30"/>
        <w:spacing w:before="163"/>
        <w:rPr>
          <w:lang w:bidi="ar"/>
        </w:rPr>
      </w:pPr>
      <w:r>
        <w:t>既有建筑结构</w:t>
      </w:r>
      <w:r>
        <w:rPr>
          <w:rFonts w:hint="eastAsia"/>
          <w:lang w:eastAsia="zh"/>
        </w:rPr>
        <w:t>健康</w:t>
      </w:r>
      <w:r>
        <w:rPr>
          <w:lang w:eastAsia="zh" w:bidi="ar"/>
        </w:rPr>
        <w:t>监测设备与数据采集设备选型应满足监测量程、分辨</w:t>
      </w:r>
      <w:r>
        <w:rPr>
          <w:rFonts w:hint="eastAsia"/>
          <w:lang w:eastAsia="zh" w:bidi="ar"/>
        </w:rPr>
        <w:t>力</w:t>
      </w:r>
      <w:r>
        <w:rPr>
          <w:lang w:eastAsia="zh" w:bidi="ar"/>
        </w:rPr>
        <w:t>、精度、灵敏度、动态频响特性、长期稳定性和环境适应性要求。</w:t>
      </w:r>
    </w:p>
    <w:p w:rsidR="00423B8E" w:rsidRDefault="00000000">
      <w:pPr>
        <w:pStyle w:val="30"/>
        <w:spacing w:before="163"/>
        <w:rPr>
          <w:lang w:bidi="ar"/>
        </w:rPr>
      </w:pPr>
      <w:r>
        <w:t>既有建筑结构</w:t>
      </w:r>
      <w:r>
        <w:rPr>
          <w:rFonts w:hint="eastAsia"/>
          <w:lang w:eastAsia="zh"/>
        </w:rPr>
        <w:t>健康</w:t>
      </w:r>
      <w:r>
        <w:rPr>
          <w:lang w:eastAsia="zh" w:bidi="ar"/>
        </w:rPr>
        <w:t>监测数据采样频率应满足监测数据分析、预警及健康度评估要求。</w:t>
      </w:r>
    </w:p>
    <w:p w:rsidR="00423B8E" w:rsidRDefault="00000000">
      <w:pPr>
        <w:pStyle w:val="2"/>
        <w:spacing w:before="163" w:after="163"/>
        <w:rPr>
          <w:rFonts w:hint="eastAsia"/>
        </w:rPr>
      </w:pPr>
      <w:bookmarkStart w:id="42" w:name="_Toc10005"/>
      <w:bookmarkStart w:id="43" w:name="_Toc2129131637"/>
      <w:bookmarkStart w:id="44" w:name="_Toc1307002342"/>
      <w:bookmarkEnd w:id="42"/>
      <w:r>
        <w:t>环境监测</w:t>
      </w:r>
      <w:bookmarkStart w:id="45" w:name="_Toc12251"/>
      <w:bookmarkEnd w:id="43"/>
      <w:bookmarkEnd w:id="44"/>
      <w:bookmarkEnd w:id="45"/>
    </w:p>
    <w:p w:rsidR="00423B8E" w:rsidRDefault="00000000">
      <w:pPr>
        <w:pStyle w:val="30"/>
        <w:spacing w:before="163"/>
        <w:rPr>
          <w:lang w:eastAsia="zh"/>
        </w:rPr>
      </w:pPr>
      <w:r>
        <w:rPr>
          <w:lang w:eastAsia="zh"/>
        </w:rPr>
        <w:t>环境监测</w:t>
      </w:r>
      <w:r>
        <w:rPr>
          <w:rFonts w:hint="eastAsia"/>
          <w:lang w:eastAsia="zh"/>
        </w:rPr>
        <w:t>应</w:t>
      </w:r>
      <w:r>
        <w:rPr>
          <w:lang w:eastAsia="zh"/>
        </w:rPr>
        <w:t>包括环境温度和环境湿度。</w:t>
      </w:r>
    </w:p>
    <w:p w:rsidR="00423B8E" w:rsidRDefault="00000000">
      <w:pPr>
        <w:pStyle w:val="30"/>
        <w:spacing w:before="163"/>
      </w:pPr>
      <w:r>
        <w:t>温度监测方法应符合</w:t>
      </w:r>
      <w:r>
        <w:rPr>
          <w:rFonts w:hint="eastAsia"/>
          <w:lang w:eastAsia="zh"/>
        </w:rPr>
        <w:t>现行国家标准《建筑与桥梁结构监测技术规范》</w:t>
      </w:r>
      <w:r>
        <w:t xml:space="preserve">GB 50982 </w:t>
      </w:r>
      <w:r>
        <w:t>的相关规定</w:t>
      </w:r>
      <w:r>
        <w:rPr>
          <w:rFonts w:hint="eastAsia"/>
          <w:lang w:eastAsia="zh"/>
        </w:rPr>
        <w:t>，并</w:t>
      </w:r>
      <w:r>
        <w:t>应符合下列规定：</w:t>
      </w:r>
    </w:p>
    <w:p w:rsidR="00423B8E" w:rsidRDefault="00000000">
      <w:pPr>
        <w:pStyle w:val="4"/>
        <w:spacing w:before="163"/>
        <w:ind w:firstLine="566"/>
      </w:pPr>
      <w:r>
        <w:t>温度传感器的量程上限宜超出建筑所在地</w:t>
      </w:r>
      <w:r>
        <w:rPr>
          <w:rFonts w:hint="eastAsia"/>
          <w:lang w:eastAsia="zh"/>
        </w:rPr>
        <w:t>环境温度</w:t>
      </w:r>
      <w:r>
        <w:t>年极大值</w:t>
      </w:r>
      <w:r>
        <w:t xml:space="preserve"> 30℃</w:t>
      </w:r>
      <w:r>
        <w:t>，量程下限宜低于大气温度年极小值</w:t>
      </w:r>
      <w:r>
        <w:t xml:space="preserve"> 20℃ </w:t>
      </w:r>
      <w:r>
        <w:t>；</w:t>
      </w:r>
    </w:p>
    <w:p w:rsidR="00423B8E" w:rsidRDefault="00000000">
      <w:pPr>
        <w:pStyle w:val="4"/>
        <w:spacing w:before="163"/>
        <w:ind w:firstLine="566"/>
        <w:rPr>
          <w:lang w:eastAsia="zh"/>
        </w:rPr>
      </w:pPr>
      <w:r>
        <w:t>温度传感器</w:t>
      </w:r>
      <w:r>
        <w:rPr>
          <w:rFonts w:hint="eastAsia"/>
          <w:lang w:eastAsia="zh"/>
        </w:rPr>
        <w:t>的</w:t>
      </w:r>
      <w:r>
        <w:t>精度不应大于</w:t>
      </w:r>
      <w:r>
        <w:t>0.5℃</w:t>
      </w:r>
      <w:r>
        <w:t>；</w:t>
      </w:r>
    </w:p>
    <w:p w:rsidR="00423B8E" w:rsidRDefault="00000000">
      <w:pPr>
        <w:pStyle w:val="4"/>
        <w:spacing w:before="163"/>
        <w:ind w:firstLine="566"/>
        <w:rPr>
          <w:lang w:eastAsia="zh"/>
        </w:rPr>
      </w:pPr>
      <w:r>
        <w:t>温度传感器的</w:t>
      </w:r>
      <w:r>
        <w:rPr>
          <w:rFonts w:hint="eastAsia"/>
          <w:lang w:eastAsia="zh"/>
        </w:rPr>
        <w:t>分辨力</w:t>
      </w:r>
      <w:r>
        <w:t>不应大于</w:t>
      </w:r>
      <w:r>
        <w:t>0.1℃</w:t>
      </w:r>
      <w:r>
        <w:rPr>
          <w:rFonts w:hint="eastAsia"/>
          <w:lang w:eastAsia="zh"/>
        </w:rPr>
        <w:t>。</w:t>
      </w:r>
    </w:p>
    <w:p w:rsidR="00423B8E" w:rsidRDefault="00000000">
      <w:pPr>
        <w:pStyle w:val="30"/>
        <w:spacing w:before="163"/>
        <w:rPr>
          <w:lang w:eastAsia="zh"/>
        </w:rPr>
      </w:pPr>
      <w:r>
        <w:t>湿度监测</w:t>
      </w:r>
      <w:r>
        <w:rPr>
          <w:rFonts w:hint="eastAsia"/>
          <w:lang w:eastAsia="zh"/>
        </w:rPr>
        <w:t>宜</w:t>
      </w:r>
      <w:r>
        <w:t>采用湿度传感器</w:t>
      </w:r>
      <w:r>
        <w:rPr>
          <w:rFonts w:hint="eastAsia"/>
          <w:lang w:eastAsia="zh"/>
        </w:rPr>
        <w:t>，</w:t>
      </w:r>
      <w:r>
        <w:t>监测方法应符合</w:t>
      </w:r>
      <w:r>
        <w:rPr>
          <w:rFonts w:hint="eastAsia"/>
          <w:lang w:eastAsia="zh"/>
        </w:rPr>
        <w:t>现行国家标准《建筑与桥梁结构监测技术规范》</w:t>
      </w:r>
      <w:r>
        <w:t xml:space="preserve">GB 50982 </w:t>
      </w:r>
      <w:r>
        <w:t>的相关规定</w:t>
      </w:r>
      <w:r>
        <w:rPr>
          <w:rFonts w:hint="eastAsia"/>
          <w:lang w:eastAsia="zh"/>
        </w:rPr>
        <w:t>，并</w:t>
      </w:r>
      <w:r>
        <w:t>应符合下列规定：</w:t>
      </w:r>
    </w:p>
    <w:p w:rsidR="00423B8E" w:rsidRDefault="00000000">
      <w:pPr>
        <w:pStyle w:val="4"/>
        <w:spacing w:before="163"/>
        <w:ind w:firstLine="566"/>
        <w:rPr>
          <w:lang w:eastAsia="zh"/>
        </w:rPr>
      </w:pPr>
      <w:r>
        <w:t>湿度宜采用相对湿度表示，湿度计监测范围应为</w:t>
      </w:r>
      <w:r>
        <w:t>12%RH~99%RH</w:t>
      </w:r>
      <w:r>
        <w:t>；</w:t>
      </w:r>
    </w:p>
    <w:p w:rsidR="00423B8E" w:rsidRDefault="00000000">
      <w:pPr>
        <w:pStyle w:val="4"/>
        <w:spacing w:before="163"/>
        <w:ind w:firstLine="566"/>
        <w:rPr>
          <w:b/>
          <w:bCs/>
          <w:lang w:eastAsia="zh"/>
        </w:rPr>
      </w:pPr>
      <w:r>
        <w:t>湿度</w:t>
      </w:r>
      <w:r>
        <w:rPr>
          <w:rFonts w:hint="eastAsia"/>
          <w:lang w:eastAsia="zh"/>
        </w:rPr>
        <w:t>传感器的</w:t>
      </w:r>
      <w:r>
        <w:t>精度不应大于</w:t>
      </w:r>
      <w:r>
        <w:rPr>
          <w:lang w:eastAsia="zh"/>
        </w:rPr>
        <w:t>2%</w:t>
      </w:r>
      <w:r>
        <w:t>RH</w:t>
      </w:r>
      <w:r>
        <w:rPr>
          <w:rFonts w:hint="eastAsia"/>
          <w:lang w:eastAsia="zh"/>
        </w:rPr>
        <w:t>；</w:t>
      </w:r>
    </w:p>
    <w:p w:rsidR="00423B8E" w:rsidRDefault="00000000">
      <w:pPr>
        <w:pStyle w:val="4"/>
        <w:spacing w:before="163"/>
        <w:ind w:firstLine="566"/>
      </w:pPr>
      <w:r>
        <w:t>湿度传感器响应时间</w:t>
      </w:r>
      <w:r>
        <w:rPr>
          <w:rFonts w:hint="eastAsia"/>
          <w:lang w:eastAsia="zh"/>
        </w:rPr>
        <w:t>不大于</w:t>
      </w:r>
      <w:r>
        <w:t>15s</w:t>
      </w:r>
      <w:r>
        <w:t>，温度系数</w:t>
      </w:r>
      <w:r>
        <w:rPr>
          <w:rFonts w:hint="eastAsia"/>
          <w:lang w:eastAsia="zh"/>
        </w:rPr>
        <w:t>不大于</w:t>
      </w:r>
      <w:r>
        <w:t>0.1%RH/℃</w:t>
      </w:r>
      <w:r>
        <w:rPr>
          <w:rFonts w:hint="eastAsia"/>
          <w:lang w:eastAsia="zh"/>
        </w:rPr>
        <w:t>。</w:t>
      </w:r>
    </w:p>
    <w:p w:rsidR="00423B8E" w:rsidRDefault="00000000">
      <w:pPr>
        <w:pStyle w:val="2"/>
        <w:spacing w:before="163" w:after="163"/>
        <w:rPr>
          <w:rFonts w:hint="eastAsia"/>
        </w:rPr>
      </w:pPr>
      <w:bookmarkStart w:id="46" w:name="_Toc6628"/>
      <w:bookmarkStart w:id="47" w:name="_Toc545832591"/>
      <w:bookmarkStart w:id="48" w:name="_Toc1780877093"/>
      <w:bookmarkEnd w:id="46"/>
      <w:r>
        <w:t>作用监测</w:t>
      </w:r>
      <w:bookmarkEnd w:id="47"/>
      <w:bookmarkEnd w:id="48"/>
    </w:p>
    <w:p w:rsidR="00423B8E" w:rsidRDefault="00000000">
      <w:pPr>
        <w:pStyle w:val="30"/>
        <w:spacing w:before="163"/>
        <w:rPr>
          <w:lang w:eastAsia="zh"/>
        </w:rPr>
      </w:pPr>
      <w:r>
        <w:rPr>
          <w:lang w:eastAsia="zh"/>
        </w:rPr>
        <w:t>作用监测应包括风速、风</w:t>
      </w:r>
      <w:r>
        <w:rPr>
          <w:rFonts w:hint="eastAsia"/>
          <w:lang w:eastAsia="zh"/>
        </w:rPr>
        <w:t>压</w:t>
      </w:r>
      <w:r>
        <w:rPr>
          <w:lang w:eastAsia="zh"/>
        </w:rPr>
        <w:t>、</w:t>
      </w:r>
      <w:r>
        <w:rPr>
          <w:rFonts w:hint="eastAsia"/>
          <w:lang w:eastAsia="zh"/>
        </w:rPr>
        <w:t>构件温度</w:t>
      </w:r>
      <w:r>
        <w:rPr>
          <w:lang w:eastAsia="zh"/>
        </w:rPr>
        <w:t>。</w:t>
      </w:r>
    </w:p>
    <w:p w:rsidR="00423B8E" w:rsidRDefault="00000000">
      <w:pPr>
        <w:pStyle w:val="30"/>
        <w:spacing w:before="163"/>
      </w:pPr>
      <w:r>
        <w:rPr>
          <w:lang w:eastAsia="zh"/>
        </w:rPr>
        <w:t>风速监测</w:t>
      </w:r>
      <w:r>
        <w:t>方法应符合</w:t>
      </w:r>
      <w:r>
        <w:rPr>
          <w:rFonts w:hint="eastAsia"/>
          <w:lang w:eastAsia="zh"/>
        </w:rPr>
        <w:t>现行国家标准《建筑与桥梁结构监测技术规范》</w:t>
      </w:r>
      <w:r>
        <w:t xml:space="preserve">GB 50982 </w:t>
      </w:r>
      <w:r>
        <w:t>的相关规定</w:t>
      </w:r>
      <w:r>
        <w:rPr>
          <w:rFonts w:hint="eastAsia"/>
          <w:lang w:eastAsia="zh"/>
        </w:rPr>
        <w:t>，并</w:t>
      </w:r>
      <w:r>
        <w:t>应符合下列规定：</w:t>
      </w:r>
    </w:p>
    <w:p w:rsidR="00423B8E" w:rsidRDefault="00000000">
      <w:pPr>
        <w:pStyle w:val="4"/>
        <w:spacing w:before="163"/>
        <w:ind w:firstLine="566"/>
        <w:rPr>
          <w:lang w:eastAsia="zh"/>
        </w:rPr>
      </w:pPr>
      <w:proofErr w:type="gramStart"/>
      <w:r>
        <w:t>风速</w:t>
      </w:r>
      <w:r>
        <w:rPr>
          <w:rFonts w:hint="eastAsia"/>
          <w:lang w:eastAsia="zh"/>
        </w:rPr>
        <w:t>仪</w:t>
      </w:r>
      <w:r>
        <w:t>需覆盖</w:t>
      </w:r>
      <w:proofErr w:type="gramEnd"/>
      <w:r>
        <w:t>建筑所在地的最大可能风速</w:t>
      </w:r>
      <w:r>
        <w:rPr>
          <w:lang w:eastAsia="zh"/>
        </w:rPr>
        <w:t>；</w:t>
      </w:r>
    </w:p>
    <w:p w:rsidR="00423B8E" w:rsidRDefault="00000000">
      <w:pPr>
        <w:pStyle w:val="4"/>
        <w:spacing w:before="163"/>
        <w:ind w:firstLine="566"/>
        <w:rPr>
          <w:lang w:eastAsia="zh"/>
        </w:rPr>
      </w:pPr>
      <w:r>
        <w:rPr>
          <w:lang w:eastAsia="zh"/>
        </w:rPr>
        <w:t>风速</w:t>
      </w:r>
      <w:r>
        <w:rPr>
          <w:rFonts w:hint="eastAsia"/>
          <w:lang w:eastAsia="zh"/>
        </w:rPr>
        <w:t>仪的</w:t>
      </w:r>
      <w:r>
        <w:rPr>
          <w:lang w:eastAsia="zh"/>
        </w:rPr>
        <w:t>量程应大于其安装高度处设计风速的</w:t>
      </w:r>
      <w:r>
        <w:rPr>
          <w:rFonts w:hint="eastAsia"/>
          <w:lang w:eastAsia="zh"/>
        </w:rPr>
        <w:t>1.2</w:t>
      </w:r>
      <w:r>
        <w:rPr>
          <w:lang w:eastAsia="zh"/>
        </w:rPr>
        <w:t>倍；</w:t>
      </w:r>
    </w:p>
    <w:p w:rsidR="00423B8E" w:rsidRDefault="00000000">
      <w:pPr>
        <w:pStyle w:val="4"/>
        <w:spacing w:before="163"/>
        <w:ind w:firstLine="566"/>
        <w:rPr>
          <w:bCs/>
          <w:lang w:eastAsia="zh"/>
        </w:rPr>
      </w:pPr>
      <w:r>
        <w:rPr>
          <w:bCs/>
        </w:rPr>
        <w:lastRenderedPageBreak/>
        <w:t>风速</w:t>
      </w:r>
      <w:r>
        <w:rPr>
          <w:rFonts w:hint="eastAsia"/>
          <w:bCs/>
          <w:lang w:eastAsia="zh"/>
        </w:rPr>
        <w:t>仪的精度宜为</w:t>
      </w:r>
      <w:r>
        <w:rPr>
          <w:rFonts w:hint="eastAsia"/>
          <w:bCs/>
          <w:lang w:eastAsia="zh"/>
        </w:rPr>
        <w:t>0.1m/s</w:t>
      </w:r>
    </w:p>
    <w:p w:rsidR="00423B8E" w:rsidRDefault="00000000">
      <w:pPr>
        <w:pStyle w:val="30"/>
        <w:spacing w:before="163"/>
      </w:pPr>
      <w:r>
        <w:rPr>
          <w:lang w:eastAsia="zh"/>
        </w:rPr>
        <w:t>风</w:t>
      </w:r>
      <w:r>
        <w:rPr>
          <w:rFonts w:hint="eastAsia"/>
          <w:lang w:eastAsia="zh"/>
        </w:rPr>
        <w:t>压监测方法应符合现行国家标准《建筑与桥梁结构监测技术规范》</w:t>
      </w:r>
      <w:r>
        <w:rPr>
          <w:rFonts w:hint="eastAsia"/>
          <w:lang w:eastAsia="zh"/>
        </w:rPr>
        <w:t xml:space="preserve">GB 50982 </w:t>
      </w:r>
      <w:r>
        <w:rPr>
          <w:rFonts w:hint="eastAsia"/>
          <w:lang w:eastAsia="zh"/>
        </w:rPr>
        <w:t>的相关规定，并</w:t>
      </w:r>
      <w:r>
        <w:t>应符合下列规定：</w:t>
      </w:r>
    </w:p>
    <w:p w:rsidR="00423B8E" w:rsidRDefault="00000000">
      <w:pPr>
        <w:pStyle w:val="4"/>
        <w:spacing w:before="163"/>
        <w:ind w:firstLine="566"/>
      </w:pPr>
      <w:r>
        <w:rPr>
          <w:lang w:eastAsia="zh"/>
        </w:rPr>
        <w:t>风压计的量程宜大于</w:t>
      </w:r>
      <w:r>
        <w:rPr>
          <w:lang w:eastAsia="zh"/>
        </w:rPr>
        <w:t xml:space="preserve"> -1 000 Pa ~ + 1 000 Pa</w:t>
      </w:r>
      <w:r>
        <w:t>；</w:t>
      </w:r>
    </w:p>
    <w:p w:rsidR="00423B8E" w:rsidRDefault="00000000">
      <w:pPr>
        <w:pStyle w:val="4"/>
        <w:spacing w:before="163"/>
        <w:ind w:firstLine="566"/>
        <w:rPr>
          <w:lang w:eastAsia="zh"/>
        </w:rPr>
      </w:pPr>
      <w:r>
        <w:rPr>
          <w:lang w:eastAsia="zh"/>
        </w:rPr>
        <w:t>风压计的精度应为满量程的</w:t>
      </w:r>
      <w:r>
        <w:rPr>
          <w:rFonts w:hint="eastAsia"/>
          <w:lang w:eastAsia="zh"/>
        </w:rPr>
        <w:t xml:space="preserve"> </w:t>
      </w:r>
      <w:r>
        <w:rPr>
          <w:lang w:eastAsia="zh"/>
        </w:rPr>
        <w:t>±0.4%</w:t>
      </w:r>
      <w:r>
        <w:rPr>
          <w:lang w:eastAsia="zh"/>
        </w:rPr>
        <w:t>，且不宜低于</w:t>
      </w:r>
      <w:r>
        <w:rPr>
          <w:lang w:eastAsia="zh"/>
        </w:rPr>
        <w:t>10Pa</w:t>
      </w:r>
      <w:r>
        <w:rPr>
          <w:lang w:eastAsia="zh"/>
        </w:rPr>
        <w:t>；</w:t>
      </w:r>
    </w:p>
    <w:p w:rsidR="00423B8E" w:rsidRDefault="00000000">
      <w:pPr>
        <w:pStyle w:val="4"/>
        <w:spacing w:before="163"/>
        <w:ind w:firstLine="566"/>
        <w:rPr>
          <w:lang w:eastAsia="zh"/>
        </w:rPr>
      </w:pPr>
      <w:r>
        <w:t>风</w:t>
      </w:r>
      <w:r>
        <w:rPr>
          <w:lang w:eastAsia="zh"/>
        </w:rPr>
        <w:t>压计的非线性度应在满量程的</w:t>
      </w:r>
      <w:r>
        <w:rPr>
          <w:rFonts w:hint="eastAsia"/>
          <w:lang w:eastAsia="zh"/>
        </w:rPr>
        <w:t xml:space="preserve"> </w:t>
      </w:r>
      <w:r>
        <w:rPr>
          <w:lang w:eastAsia="zh"/>
        </w:rPr>
        <w:t>±0.1%</w:t>
      </w:r>
      <w:r>
        <w:rPr>
          <w:lang w:eastAsia="zh"/>
        </w:rPr>
        <w:t>范围内；</w:t>
      </w:r>
    </w:p>
    <w:p w:rsidR="00423B8E" w:rsidRDefault="00000000">
      <w:pPr>
        <w:pStyle w:val="4"/>
        <w:spacing w:before="163"/>
        <w:ind w:firstLine="566"/>
      </w:pPr>
      <w:r>
        <w:rPr>
          <w:lang w:eastAsia="zh"/>
        </w:rPr>
        <w:t>风压计的</w:t>
      </w:r>
      <w:r>
        <w:rPr>
          <w:rFonts w:hint="eastAsia"/>
          <w:lang w:eastAsia="zh"/>
        </w:rPr>
        <w:t>响应</w:t>
      </w:r>
      <w:r>
        <w:rPr>
          <w:lang w:eastAsia="zh"/>
        </w:rPr>
        <w:t>时间</w:t>
      </w:r>
      <w:r>
        <w:rPr>
          <w:rFonts w:hint="eastAsia"/>
        </w:rPr>
        <w:t>不低于</w:t>
      </w:r>
      <w:r>
        <w:rPr>
          <w:lang w:eastAsia="zh"/>
        </w:rPr>
        <w:t>0.1s</w:t>
      </w:r>
      <w:r>
        <w:rPr>
          <w:lang w:eastAsia="zh"/>
        </w:rPr>
        <w:t>。</w:t>
      </w:r>
    </w:p>
    <w:p w:rsidR="00423B8E" w:rsidRDefault="00000000">
      <w:pPr>
        <w:pStyle w:val="30"/>
        <w:spacing w:before="163"/>
      </w:pPr>
      <w:r>
        <w:rPr>
          <w:rFonts w:hint="eastAsia"/>
          <w:lang w:eastAsia="zh"/>
        </w:rPr>
        <w:t>构件温度</w:t>
      </w:r>
      <w:r>
        <w:rPr>
          <w:lang w:eastAsia="zh"/>
        </w:rPr>
        <w:t>监测</w:t>
      </w:r>
      <w:r>
        <w:rPr>
          <w:rFonts w:hint="eastAsia"/>
          <w:lang w:eastAsia="zh"/>
        </w:rPr>
        <w:t>应符合现行国家标准《建筑与桥梁结构监测技术规范》</w:t>
      </w:r>
      <w:r>
        <w:rPr>
          <w:rFonts w:hint="eastAsia"/>
          <w:lang w:eastAsia="zh"/>
        </w:rPr>
        <w:t xml:space="preserve">GB 50982 </w:t>
      </w:r>
      <w:r>
        <w:rPr>
          <w:rFonts w:hint="eastAsia"/>
          <w:lang w:eastAsia="zh"/>
        </w:rPr>
        <w:t>的相关规定，对于大体积混凝土温度监测应按现行国家标准《大体积混凝土施工</w:t>
      </w:r>
      <w:r w:rsidR="00A77191">
        <w:rPr>
          <w:rFonts w:hint="eastAsia"/>
          <w:lang w:eastAsia="zh"/>
        </w:rPr>
        <w:t>标准</w:t>
      </w:r>
      <w:r>
        <w:rPr>
          <w:rFonts w:hint="eastAsia"/>
          <w:lang w:eastAsia="zh"/>
        </w:rPr>
        <w:t>》</w:t>
      </w:r>
      <w:r>
        <w:rPr>
          <w:rFonts w:hint="eastAsia"/>
          <w:lang w:eastAsia="zh"/>
        </w:rPr>
        <w:t>GB 50496</w:t>
      </w:r>
      <w:r>
        <w:rPr>
          <w:rFonts w:hint="eastAsia"/>
          <w:lang w:eastAsia="zh"/>
        </w:rPr>
        <w:t>有关规定执行。</w:t>
      </w:r>
    </w:p>
    <w:p w:rsidR="00423B8E" w:rsidRDefault="00000000">
      <w:pPr>
        <w:pStyle w:val="2"/>
        <w:spacing w:before="163" w:after="163"/>
        <w:rPr>
          <w:rFonts w:hint="eastAsia"/>
        </w:rPr>
      </w:pPr>
      <w:bookmarkStart w:id="49" w:name="_Toc9725"/>
      <w:bookmarkStart w:id="50" w:name="_Toc2113909114"/>
      <w:bookmarkStart w:id="51" w:name="_Toc205879032"/>
      <w:bookmarkEnd w:id="49"/>
      <w:r>
        <w:t>结构响应监测</w:t>
      </w:r>
      <w:bookmarkEnd w:id="50"/>
      <w:bookmarkEnd w:id="51"/>
    </w:p>
    <w:p w:rsidR="00423B8E" w:rsidRDefault="00000000">
      <w:pPr>
        <w:pStyle w:val="30"/>
        <w:spacing w:before="163"/>
        <w:rPr>
          <w:lang w:eastAsia="zh"/>
        </w:rPr>
      </w:pPr>
      <w:r>
        <w:rPr>
          <w:lang w:eastAsia="zh"/>
        </w:rPr>
        <w:t>结构响应监测</w:t>
      </w:r>
      <w:r>
        <w:rPr>
          <w:rFonts w:hint="eastAsia"/>
          <w:lang w:eastAsia="zh"/>
        </w:rPr>
        <w:t>应</w:t>
      </w:r>
      <w:r>
        <w:rPr>
          <w:lang w:eastAsia="zh"/>
        </w:rPr>
        <w:t>包括振动、应</w:t>
      </w:r>
      <w:r>
        <w:rPr>
          <w:rFonts w:hint="eastAsia"/>
          <w:lang w:eastAsia="zh"/>
        </w:rPr>
        <w:t>变</w:t>
      </w:r>
      <w:r>
        <w:rPr>
          <w:lang w:eastAsia="zh"/>
        </w:rPr>
        <w:t>和索力。</w:t>
      </w:r>
    </w:p>
    <w:p w:rsidR="00423B8E" w:rsidRDefault="00000000">
      <w:pPr>
        <w:pStyle w:val="30"/>
        <w:spacing w:before="163"/>
        <w:rPr>
          <w:lang w:eastAsia="zh"/>
        </w:rPr>
      </w:pPr>
      <w:bookmarkStart w:id="52" w:name="_Toc5033"/>
      <w:bookmarkEnd w:id="52"/>
      <w:r>
        <w:rPr>
          <w:rFonts w:hint="eastAsia"/>
          <w:lang w:eastAsia="zh"/>
        </w:rPr>
        <w:t>振动监测的方法宜分为相对测量法和绝对测量法，应符合现行国家标准《建筑与桥梁结构监测技术规范》</w:t>
      </w:r>
      <w:r>
        <w:rPr>
          <w:rFonts w:hint="eastAsia"/>
          <w:lang w:eastAsia="zh"/>
        </w:rPr>
        <w:t xml:space="preserve">GB 50982 </w:t>
      </w:r>
      <w:r>
        <w:rPr>
          <w:rFonts w:hint="eastAsia"/>
          <w:lang w:eastAsia="zh"/>
        </w:rPr>
        <w:t>与现行行业标准《建筑楼盖结构振动舒适度技术标准》</w:t>
      </w:r>
      <w:r>
        <w:rPr>
          <w:szCs w:val="18"/>
          <w:lang w:eastAsia="zh"/>
        </w:rPr>
        <w:t>JGJ/T441</w:t>
      </w:r>
      <w:r>
        <w:rPr>
          <w:rFonts w:hint="eastAsia"/>
          <w:lang w:eastAsia="zh"/>
        </w:rPr>
        <w:t>的相关规定。传感器宜采用加速度型传感器，并</w:t>
      </w:r>
      <w:r>
        <w:t>应符合下列规定：</w:t>
      </w:r>
    </w:p>
    <w:p w:rsidR="00423B8E" w:rsidRDefault="00000000">
      <w:pPr>
        <w:pStyle w:val="4"/>
        <w:spacing w:before="163"/>
        <w:ind w:firstLine="566"/>
      </w:pPr>
      <w:r>
        <w:rPr>
          <w:rFonts w:hint="eastAsia"/>
          <w:lang w:eastAsia="zh"/>
        </w:rPr>
        <w:t>加速度传感器的</w:t>
      </w:r>
      <w:r>
        <w:rPr>
          <w:lang w:eastAsia="zh"/>
        </w:rPr>
        <w:t>频率</w:t>
      </w:r>
      <w:r>
        <w:t>测量范围应覆盖结构自振频率的</w:t>
      </w:r>
      <w:r>
        <w:t xml:space="preserve"> 3</w:t>
      </w:r>
      <w:r>
        <w:t>～</w:t>
      </w:r>
      <w:r>
        <w:t xml:space="preserve">5 </w:t>
      </w:r>
      <w:r>
        <w:t>倍，</w:t>
      </w:r>
      <w:r>
        <w:rPr>
          <w:rFonts w:hint="eastAsia"/>
          <w:lang w:eastAsia="zh"/>
        </w:rPr>
        <w:t>且不小于</w:t>
      </w:r>
      <w:r>
        <w:rPr>
          <w:lang w:eastAsia="zh"/>
        </w:rPr>
        <w:t>0.8Hz</w:t>
      </w:r>
      <w:r>
        <w:rPr>
          <w:rFonts w:hint="eastAsia"/>
        </w:rPr>
        <w:t>～</w:t>
      </w:r>
      <w:r>
        <w:rPr>
          <w:lang w:eastAsia="zh"/>
        </w:rPr>
        <w:t>100Hz</w:t>
      </w:r>
      <w:r>
        <w:t>；</w:t>
      </w:r>
    </w:p>
    <w:p w:rsidR="00423B8E" w:rsidRDefault="00000000">
      <w:pPr>
        <w:pStyle w:val="4"/>
        <w:spacing w:before="163"/>
        <w:ind w:firstLine="566"/>
        <w:rPr>
          <w:b/>
          <w:lang w:eastAsia="zh"/>
        </w:rPr>
      </w:pPr>
      <w:r>
        <w:rPr>
          <w:rFonts w:hint="eastAsia"/>
          <w:lang w:eastAsia="zh"/>
        </w:rPr>
        <w:t>加速度传感器的</w:t>
      </w:r>
      <w:r>
        <w:rPr>
          <w:lang w:eastAsia="zh"/>
        </w:rPr>
        <w:t>动态范围不应小于</w:t>
      </w:r>
      <w:r>
        <w:rPr>
          <w:lang w:eastAsia="zh"/>
        </w:rPr>
        <w:t>80dB</w:t>
      </w:r>
      <w:r>
        <w:rPr>
          <w:rFonts w:hint="eastAsia"/>
          <w:lang w:eastAsia="zh"/>
        </w:rPr>
        <w:t>；</w:t>
      </w:r>
    </w:p>
    <w:p w:rsidR="00423B8E" w:rsidRDefault="00000000">
      <w:pPr>
        <w:pStyle w:val="4"/>
        <w:spacing w:before="163"/>
        <w:ind w:firstLine="566"/>
        <w:rPr>
          <w:b/>
        </w:rPr>
      </w:pPr>
      <w:r>
        <w:rPr>
          <w:rFonts w:hint="eastAsia"/>
          <w:lang w:eastAsia="zh"/>
        </w:rPr>
        <w:t>放大器</w:t>
      </w:r>
      <w:r>
        <w:rPr>
          <w:lang w:eastAsia="zh"/>
        </w:rPr>
        <w:t>振幅一致性偏差</w:t>
      </w:r>
      <w:r>
        <w:t>应</w:t>
      </w:r>
      <w:r>
        <w:rPr>
          <w:lang w:eastAsia="zh"/>
        </w:rPr>
        <w:t>小于</w:t>
      </w:r>
      <w:r>
        <w:rPr>
          <w:lang w:eastAsia="zh"/>
        </w:rPr>
        <w:t>3%</w:t>
      </w:r>
      <w:r>
        <w:t>；</w:t>
      </w:r>
    </w:p>
    <w:p w:rsidR="00423B8E" w:rsidRDefault="00000000">
      <w:pPr>
        <w:pStyle w:val="4"/>
        <w:spacing w:before="163"/>
        <w:ind w:firstLine="566"/>
        <w:rPr>
          <w:lang w:eastAsia="zh"/>
        </w:rPr>
      </w:pPr>
      <w:r>
        <w:rPr>
          <w:rFonts w:hint="eastAsia"/>
          <w:lang w:eastAsia="zh"/>
        </w:rPr>
        <w:t>放大器</w:t>
      </w:r>
      <w:r>
        <w:rPr>
          <w:lang w:eastAsia="zh"/>
        </w:rPr>
        <w:t>相位一致性偏差应小于</w:t>
      </w:r>
      <w:r>
        <w:rPr>
          <w:lang w:eastAsia="zh"/>
        </w:rPr>
        <w:t>0.1ms</w:t>
      </w:r>
      <w:r>
        <w:rPr>
          <w:lang w:eastAsia="zh"/>
        </w:rPr>
        <w:t>。</w:t>
      </w:r>
    </w:p>
    <w:p w:rsidR="00423B8E" w:rsidRDefault="00000000">
      <w:pPr>
        <w:pStyle w:val="30"/>
        <w:spacing w:before="163"/>
      </w:pPr>
      <w:bookmarkStart w:id="53" w:name="_Toc27727"/>
      <w:bookmarkEnd w:id="53"/>
      <w:r>
        <w:rPr>
          <w:lang w:eastAsia="zh" w:bidi="ar"/>
        </w:rPr>
        <w:t>应</w:t>
      </w:r>
      <w:r>
        <w:rPr>
          <w:rFonts w:hint="eastAsia"/>
          <w:lang w:eastAsia="zh" w:bidi="ar"/>
        </w:rPr>
        <w:t>变</w:t>
      </w:r>
      <w:r>
        <w:rPr>
          <w:lang w:eastAsia="zh" w:bidi="ar"/>
        </w:rPr>
        <w:t>监测</w:t>
      </w:r>
      <w:r>
        <w:rPr>
          <w:rFonts w:hint="eastAsia"/>
          <w:lang w:eastAsia="zh"/>
        </w:rPr>
        <w:t>方法应符合现行国家标准《建筑与桥梁结构监测技术规范》</w:t>
      </w:r>
      <w:r>
        <w:rPr>
          <w:rFonts w:hint="eastAsia"/>
          <w:lang w:eastAsia="zh"/>
        </w:rPr>
        <w:t>GB 50982</w:t>
      </w:r>
      <w:r>
        <w:rPr>
          <w:rFonts w:hint="eastAsia"/>
          <w:lang w:eastAsia="zh"/>
        </w:rPr>
        <w:t>的相关规定，并</w:t>
      </w:r>
      <w:r>
        <w:t>应符合下列规定：</w:t>
      </w:r>
    </w:p>
    <w:p w:rsidR="00423B8E" w:rsidRDefault="00000000">
      <w:pPr>
        <w:pStyle w:val="4"/>
        <w:spacing w:before="163"/>
        <w:ind w:firstLine="566"/>
      </w:pPr>
      <w:r>
        <w:rPr>
          <w:lang w:eastAsia="zh"/>
        </w:rPr>
        <w:t>应变传感器</w:t>
      </w:r>
      <w:r>
        <w:rPr>
          <w:rFonts w:hint="eastAsia"/>
          <w:lang w:eastAsia="zh"/>
        </w:rPr>
        <w:t>的</w:t>
      </w:r>
      <w:r>
        <w:rPr>
          <w:lang w:eastAsia="zh"/>
        </w:rPr>
        <w:t>标距应与构件材料性质和被测参数精度要求匹配</w:t>
      </w:r>
      <w:r>
        <w:t>；</w:t>
      </w:r>
    </w:p>
    <w:p w:rsidR="00423B8E" w:rsidRDefault="00000000">
      <w:pPr>
        <w:pStyle w:val="4"/>
        <w:spacing w:before="163"/>
        <w:ind w:firstLine="566"/>
        <w:rPr>
          <w:lang w:eastAsia="zh"/>
        </w:rPr>
      </w:pPr>
      <w:r>
        <w:rPr>
          <w:lang w:eastAsia="zh"/>
        </w:rPr>
        <w:t>应变传感器</w:t>
      </w:r>
      <w:r>
        <w:rPr>
          <w:rFonts w:hint="eastAsia"/>
          <w:lang w:eastAsia="zh"/>
        </w:rPr>
        <w:t>的</w:t>
      </w:r>
      <w:r>
        <w:rPr>
          <w:lang w:eastAsia="zh"/>
        </w:rPr>
        <w:t>量程应大于等于</w:t>
      </w:r>
      <w:r>
        <w:rPr>
          <w:lang w:eastAsia="zh"/>
        </w:rPr>
        <w:t xml:space="preserve">1 000 </w:t>
      </w:r>
      <w:proofErr w:type="spellStart"/>
      <w:r>
        <w:rPr>
          <w:lang w:eastAsia="zh"/>
        </w:rPr>
        <w:t>με</w:t>
      </w:r>
      <w:proofErr w:type="spellEnd"/>
      <w:r>
        <w:rPr>
          <w:rFonts w:hint="eastAsia"/>
          <w:lang w:eastAsia="zh"/>
        </w:rPr>
        <w:t>，</w:t>
      </w:r>
      <w:r>
        <w:rPr>
          <w:lang w:eastAsia="zh"/>
        </w:rPr>
        <w:t>且静应变传感器</w:t>
      </w:r>
      <w:r>
        <w:rPr>
          <w:rFonts w:hint="eastAsia"/>
          <w:lang w:eastAsia="zh"/>
        </w:rPr>
        <w:t>的</w:t>
      </w:r>
      <w:r>
        <w:rPr>
          <w:lang w:eastAsia="zh"/>
        </w:rPr>
        <w:t>量程应大于等于被测量预计变化范围的</w:t>
      </w:r>
      <w:r>
        <w:rPr>
          <w:lang w:eastAsia="zh"/>
        </w:rPr>
        <w:t>1. 2</w:t>
      </w:r>
      <w:r>
        <w:rPr>
          <w:rFonts w:hint="eastAsia"/>
          <w:lang w:eastAsia="zh"/>
        </w:rPr>
        <w:t>倍，动应变传感器的量程应大于等于预测被测量变化范围的</w:t>
      </w:r>
      <w:r>
        <w:rPr>
          <w:rFonts w:hint="eastAsia"/>
          <w:lang w:eastAsia="zh"/>
        </w:rPr>
        <w:t>2</w:t>
      </w:r>
      <w:r>
        <w:rPr>
          <w:rFonts w:hint="eastAsia"/>
          <w:lang w:eastAsia="zh"/>
        </w:rPr>
        <w:t>倍，分辨力应小于等于</w:t>
      </w:r>
      <w:r>
        <w:rPr>
          <w:rFonts w:hint="eastAsia"/>
          <w:lang w:eastAsia="zh"/>
        </w:rPr>
        <w:t>1</w:t>
      </w:r>
      <w:r>
        <w:rPr>
          <w:lang w:eastAsia="zh"/>
        </w:rPr>
        <w:t>με</w:t>
      </w:r>
      <w:r>
        <w:rPr>
          <w:rFonts w:hint="eastAsia"/>
          <w:lang w:eastAsia="zh"/>
        </w:rPr>
        <w:t>；</w:t>
      </w:r>
    </w:p>
    <w:p w:rsidR="00423B8E" w:rsidRDefault="00000000">
      <w:pPr>
        <w:pStyle w:val="4"/>
        <w:spacing w:before="163"/>
        <w:ind w:firstLine="566"/>
      </w:pPr>
      <w:r>
        <w:rPr>
          <w:rFonts w:hint="eastAsia"/>
          <w:lang w:eastAsia="zh"/>
        </w:rPr>
        <w:lastRenderedPageBreak/>
        <w:t>应变</w:t>
      </w:r>
      <w:r>
        <w:rPr>
          <w:lang w:eastAsia="zh"/>
        </w:rPr>
        <w:t>传感器</w:t>
      </w:r>
      <w:r>
        <w:rPr>
          <w:rFonts w:hint="eastAsia"/>
          <w:lang w:eastAsia="zh"/>
        </w:rPr>
        <w:t>的精度应不大于满量程的</w:t>
      </w:r>
      <w:r>
        <w:rPr>
          <w:rFonts w:hint="eastAsia"/>
          <w:lang w:eastAsia="zh"/>
        </w:rPr>
        <w:t>0.5%</w:t>
      </w:r>
      <w:r>
        <w:rPr>
          <w:rFonts w:hint="eastAsia"/>
          <w:lang w:eastAsia="zh"/>
        </w:rPr>
        <w:t>，监测值宜控制为满量程的</w:t>
      </w:r>
      <w:r>
        <w:rPr>
          <w:rFonts w:hint="eastAsia"/>
          <w:lang w:eastAsia="zh"/>
        </w:rPr>
        <w:t>30%</w:t>
      </w:r>
      <w:r>
        <w:rPr>
          <w:rFonts w:hint="eastAsia"/>
          <w:lang w:eastAsia="zh"/>
        </w:rPr>
        <w:t>～</w:t>
      </w:r>
      <w:r>
        <w:rPr>
          <w:rFonts w:hint="eastAsia"/>
          <w:lang w:eastAsia="zh"/>
        </w:rPr>
        <w:t>80%</w:t>
      </w:r>
      <w:r>
        <w:rPr>
          <w:rFonts w:hint="eastAsia"/>
          <w:lang w:eastAsia="zh"/>
        </w:rPr>
        <w:t>；</w:t>
      </w:r>
    </w:p>
    <w:p w:rsidR="00423B8E" w:rsidRDefault="00000000">
      <w:pPr>
        <w:pStyle w:val="4"/>
        <w:spacing w:before="163"/>
        <w:ind w:firstLine="566"/>
        <w:rPr>
          <w:lang w:eastAsia="zh"/>
        </w:rPr>
      </w:pPr>
      <w:r>
        <w:rPr>
          <w:rFonts w:hint="eastAsia"/>
          <w:lang w:eastAsia="zh"/>
        </w:rPr>
        <w:t>应变监测应进行温度补偿，安装时应测量记录初始值。</w:t>
      </w:r>
    </w:p>
    <w:p w:rsidR="00423B8E" w:rsidRDefault="00000000">
      <w:pPr>
        <w:pStyle w:val="30"/>
        <w:spacing w:before="163"/>
        <w:rPr>
          <w:b/>
          <w:lang w:bidi="ar"/>
        </w:rPr>
      </w:pPr>
      <w:r>
        <w:rPr>
          <w:rFonts w:hint="eastAsia"/>
          <w:lang w:eastAsia="zh" w:bidi="ar"/>
        </w:rPr>
        <w:t>索力监测宜采用间接测力或直接测力法。采用直接测力法时索力监测传感器的量程应大于索力设计值的</w:t>
      </w:r>
      <w:r>
        <w:rPr>
          <w:rFonts w:hint="eastAsia"/>
          <w:lang w:eastAsia="zh" w:bidi="ar"/>
        </w:rPr>
        <w:t>1.2</w:t>
      </w:r>
      <w:r>
        <w:rPr>
          <w:rFonts w:hint="eastAsia"/>
          <w:lang w:eastAsia="zh" w:bidi="ar"/>
        </w:rPr>
        <w:t>倍，误差应不大于被测索力设计值的</w:t>
      </w:r>
      <w:r>
        <w:rPr>
          <w:rFonts w:hint="eastAsia"/>
          <w:lang w:eastAsia="zh" w:bidi="ar"/>
        </w:rPr>
        <w:t>5%</w:t>
      </w:r>
      <w:r>
        <w:rPr>
          <w:rFonts w:hint="eastAsia"/>
          <w:lang w:eastAsia="zh" w:bidi="ar"/>
        </w:rPr>
        <w:t>，监测方法应符合现行国家标准《建筑与桥梁结构监测技术规范》</w:t>
      </w:r>
      <w:r>
        <w:rPr>
          <w:rFonts w:hint="eastAsia"/>
          <w:lang w:eastAsia="zh" w:bidi="ar"/>
        </w:rPr>
        <w:t>GB 50982</w:t>
      </w:r>
      <w:r>
        <w:rPr>
          <w:rFonts w:hint="eastAsia"/>
          <w:lang w:eastAsia="zh" w:bidi="ar"/>
        </w:rPr>
        <w:t>的相关规定。</w:t>
      </w:r>
    </w:p>
    <w:p w:rsidR="00423B8E" w:rsidRDefault="00000000">
      <w:pPr>
        <w:pStyle w:val="2"/>
        <w:spacing w:before="163" w:after="163"/>
        <w:rPr>
          <w:rFonts w:hint="eastAsia"/>
        </w:rPr>
      </w:pPr>
      <w:bookmarkStart w:id="54" w:name="_Toc1796799141"/>
      <w:r>
        <w:t>结构变化监测</w:t>
      </w:r>
      <w:bookmarkEnd w:id="54"/>
    </w:p>
    <w:p w:rsidR="00423B8E" w:rsidRDefault="00000000">
      <w:pPr>
        <w:pStyle w:val="30"/>
        <w:spacing w:before="163"/>
        <w:rPr>
          <w:lang w:eastAsia="zh"/>
        </w:rPr>
      </w:pPr>
      <w:bookmarkStart w:id="55" w:name="_Toc12317"/>
      <w:bookmarkEnd w:id="55"/>
      <w:r>
        <w:rPr>
          <w:lang w:eastAsia="zh"/>
        </w:rPr>
        <w:t>结构变化监测包括</w:t>
      </w:r>
      <w:r>
        <w:rPr>
          <w:rFonts w:hint="eastAsia"/>
          <w:lang w:eastAsia="zh"/>
        </w:rPr>
        <w:t>结构</w:t>
      </w:r>
      <w:r>
        <w:rPr>
          <w:lang w:eastAsia="zh"/>
        </w:rPr>
        <w:t>变形、裂缝</w:t>
      </w:r>
      <w:r>
        <w:rPr>
          <w:rFonts w:hint="eastAsia"/>
          <w:lang w:eastAsia="zh"/>
        </w:rPr>
        <w:t>和腐蚀。</w:t>
      </w:r>
    </w:p>
    <w:p w:rsidR="00423B8E" w:rsidRDefault="00000000">
      <w:pPr>
        <w:pStyle w:val="30"/>
        <w:spacing w:before="163"/>
        <w:rPr>
          <w:lang w:eastAsia="zh"/>
        </w:rPr>
      </w:pPr>
      <w:r>
        <w:rPr>
          <w:rFonts w:hint="eastAsia"/>
          <w:lang w:eastAsia="zh"/>
        </w:rPr>
        <w:t>结构变形监测可分为水平位移监测、倾斜监测和其他位移监测。</w:t>
      </w:r>
    </w:p>
    <w:p w:rsidR="00423B8E" w:rsidRDefault="00000000">
      <w:pPr>
        <w:pStyle w:val="30"/>
        <w:spacing w:before="163"/>
        <w:rPr>
          <w:lang w:eastAsia="zh"/>
        </w:rPr>
      </w:pPr>
      <w:r>
        <w:rPr>
          <w:rFonts w:hint="eastAsia"/>
          <w:lang w:eastAsia="zh"/>
        </w:rPr>
        <w:t>结构变形监测应符合现行国家标准《建筑与桥梁结构监测技术规范》</w:t>
      </w:r>
      <w:r>
        <w:rPr>
          <w:rFonts w:hint="eastAsia"/>
          <w:lang w:eastAsia="zh"/>
        </w:rPr>
        <w:t>GB 50982</w:t>
      </w:r>
      <w:r>
        <w:rPr>
          <w:rFonts w:hint="eastAsia"/>
          <w:lang w:eastAsia="zh"/>
        </w:rPr>
        <w:t>的相关规定，并应符合下列规定：</w:t>
      </w:r>
    </w:p>
    <w:p w:rsidR="00423B8E" w:rsidRDefault="00000000">
      <w:pPr>
        <w:pStyle w:val="4"/>
        <w:spacing w:before="163"/>
        <w:ind w:firstLine="566"/>
        <w:rPr>
          <w:lang w:eastAsia="zh"/>
        </w:rPr>
      </w:pPr>
      <w:r>
        <w:rPr>
          <w:rFonts w:hint="eastAsia"/>
          <w:lang w:eastAsia="zh"/>
        </w:rPr>
        <w:t>变形监测仪器的量程应介于测点位移估计值或允许值的</w:t>
      </w:r>
      <w:r>
        <w:rPr>
          <w:lang w:eastAsia="zh"/>
        </w:rPr>
        <w:t>2</w:t>
      </w:r>
      <w:r>
        <w:rPr>
          <w:rFonts w:hint="eastAsia"/>
          <w:lang w:eastAsia="zh"/>
        </w:rPr>
        <w:t>倍</w:t>
      </w:r>
      <w:r>
        <w:rPr>
          <w:lang w:eastAsia="zh"/>
        </w:rPr>
        <w:t>～</w:t>
      </w:r>
      <w:r>
        <w:rPr>
          <w:rFonts w:hint="eastAsia"/>
          <w:lang w:eastAsia="zh"/>
        </w:rPr>
        <w:t>3</w:t>
      </w:r>
      <w:r>
        <w:rPr>
          <w:rFonts w:hint="eastAsia"/>
          <w:lang w:eastAsia="zh"/>
        </w:rPr>
        <w:t>倍；</w:t>
      </w:r>
    </w:p>
    <w:p w:rsidR="00423B8E" w:rsidRDefault="00000000">
      <w:pPr>
        <w:pStyle w:val="4"/>
        <w:spacing w:before="163"/>
        <w:ind w:firstLine="566"/>
        <w:rPr>
          <w:lang w:eastAsia="zh"/>
        </w:rPr>
      </w:pPr>
      <w:r>
        <w:rPr>
          <w:rFonts w:hint="eastAsia"/>
          <w:lang w:eastAsia="zh"/>
        </w:rPr>
        <w:t>采用机械式测试仪器时，精度应为测点位移估计值的</w:t>
      </w:r>
      <w:r>
        <w:rPr>
          <w:rFonts w:hint="eastAsia"/>
          <w:lang w:eastAsia="zh"/>
        </w:rPr>
        <w:t>1/10</w:t>
      </w:r>
      <w:r>
        <w:rPr>
          <w:rFonts w:hint="eastAsia"/>
          <w:lang w:eastAsia="zh"/>
        </w:rPr>
        <w:t>。</w:t>
      </w:r>
    </w:p>
    <w:p w:rsidR="00423B8E" w:rsidRDefault="00000000">
      <w:pPr>
        <w:pStyle w:val="4"/>
        <w:spacing w:before="163"/>
        <w:ind w:firstLine="566"/>
        <w:rPr>
          <w:lang w:eastAsia="zh"/>
        </w:rPr>
      </w:pPr>
      <w:r>
        <w:rPr>
          <w:rFonts w:hint="eastAsia"/>
          <w:lang w:eastAsia="zh"/>
        </w:rPr>
        <w:t>当采用光学仪器法、卫星定位系统法进行变形监测时，应按现行国家标准《工程测量规范》</w:t>
      </w:r>
      <w:r>
        <w:rPr>
          <w:rFonts w:hint="eastAsia"/>
          <w:lang w:eastAsia="zh"/>
        </w:rPr>
        <w:t>GB 50026</w:t>
      </w:r>
      <w:r>
        <w:rPr>
          <w:rFonts w:hint="eastAsia"/>
          <w:lang w:eastAsia="zh"/>
        </w:rPr>
        <w:t>有关规定执行。</w:t>
      </w:r>
    </w:p>
    <w:p w:rsidR="00423B8E" w:rsidRDefault="00000000">
      <w:pPr>
        <w:pStyle w:val="30"/>
        <w:spacing w:before="163"/>
        <w:rPr>
          <w:lang w:eastAsia="zh"/>
        </w:rPr>
      </w:pPr>
      <w:r>
        <w:rPr>
          <w:rFonts w:hint="eastAsia"/>
          <w:lang w:eastAsia="zh"/>
        </w:rPr>
        <w:t>倾斜监测方法应符合现行国家标准《建筑与桥梁结构监测技术规范》</w:t>
      </w:r>
      <w:r>
        <w:rPr>
          <w:rFonts w:hint="eastAsia"/>
          <w:lang w:eastAsia="zh"/>
        </w:rPr>
        <w:t>GB 50982</w:t>
      </w:r>
      <w:r>
        <w:rPr>
          <w:rFonts w:hint="eastAsia"/>
          <w:lang w:eastAsia="zh"/>
        </w:rPr>
        <w:t>和《工程测量规范》</w:t>
      </w:r>
      <w:r>
        <w:rPr>
          <w:rFonts w:hint="eastAsia"/>
          <w:lang w:eastAsia="zh"/>
        </w:rPr>
        <w:t>GB 50026</w:t>
      </w:r>
      <w:r>
        <w:rPr>
          <w:rFonts w:hint="eastAsia"/>
          <w:lang w:eastAsia="zh"/>
        </w:rPr>
        <w:t>的相关规定，监测频次应根据倾斜或挠度变化速度确定。</w:t>
      </w:r>
    </w:p>
    <w:p w:rsidR="00423B8E" w:rsidRDefault="00000000">
      <w:pPr>
        <w:pStyle w:val="30"/>
        <w:spacing w:before="163"/>
        <w:rPr>
          <w:lang w:eastAsia="zh"/>
        </w:rPr>
      </w:pPr>
      <w:r>
        <w:rPr>
          <w:rFonts w:hint="eastAsia"/>
          <w:lang w:eastAsia="zh"/>
        </w:rPr>
        <w:t>裂缝监测宜采用自动监测、人工监测或相互结合的方式，监测方法应符合</w:t>
      </w:r>
      <w:r>
        <w:rPr>
          <w:rFonts w:hint="eastAsia"/>
          <w:lang w:eastAsia="zh" w:bidi="ar"/>
        </w:rPr>
        <w:t>现行国家标准《建筑与桥梁结构监测技术规范》</w:t>
      </w:r>
      <w:r>
        <w:rPr>
          <w:rFonts w:hint="eastAsia"/>
          <w:lang w:eastAsia="zh"/>
        </w:rPr>
        <w:t>GB 50982</w:t>
      </w:r>
      <w:r>
        <w:rPr>
          <w:rFonts w:hint="eastAsia"/>
          <w:lang w:eastAsia="zh"/>
        </w:rPr>
        <w:t>的相关规定，并应符合下列规定：</w:t>
      </w:r>
    </w:p>
    <w:p w:rsidR="00423B8E" w:rsidRDefault="00000000">
      <w:pPr>
        <w:pStyle w:val="4"/>
        <w:spacing w:before="163"/>
        <w:ind w:firstLine="566"/>
        <w:rPr>
          <w:lang w:eastAsia="zh"/>
        </w:rPr>
      </w:pPr>
      <w:r>
        <w:rPr>
          <w:rFonts w:hint="eastAsia"/>
          <w:lang w:eastAsia="zh"/>
        </w:rPr>
        <w:t>裂缝监测传感器的量程应大于最大允许裂缝宽度的</w:t>
      </w:r>
      <w:r>
        <w:rPr>
          <w:rFonts w:hint="eastAsia"/>
          <w:lang w:eastAsia="zh"/>
        </w:rPr>
        <w:t>5</w:t>
      </w:r>
      <w:r>
        <w:rPr>
          <w:rFonts w:hint="eastAsia"/>
          <w:lang w:eastAsia="zh"/>
        </w:rPr>
        <w:t>倍；</w:t>
      </w:r>
    </w:p>
    <w:p w:rsidR="00423B8E" w:rsidRDefault="00000000">
      <w:pPr>
        <w:pStyle w:val="4"/>
        <w:spacing w:before="163"/>
        <w:ind w:firstLine="566"/>
        <w:rPr>
          <w:lang w:eastAsia="zh"/>
        </w:rPr>
      </w:pPr>
      <w:r>
        <w:rPr>
          <w:rFonts w:hint="eastAsia"/>
          <w:lang w:eastAsia="zh"/>
        </w:rPr>
        <w:t>裂缝监测传感器的测量最大允许误差不大于</w:t>
      </w:r>
      <w:r>
        <w:rPr>
          <w:rFonts w:hint="eastAsia"/>
          <w:lang w:eastAsia="zh"/>
        </w:rPr>
        <w:t>0.02 mm</w:t>
      </w:r>
      <w:r>
        <w:rPr>
          <w:rFonts w:hint="eastAsia"/>
          <w:lang w:eastAsia="zh"/>
        </w:rPr>
        <w:t>；</w:t>
      </w:r>
    </w:p>
    <w:p w:rsidR="00423B8E" w:rsidRDefault="00000000">
      <w:pPr>
        <w:pStyle w:val="4"/>
        <w:spacing w:before="163"/>
        <w:ind w:firstLine="566"/>
        <w:rPr>
          <w:lang w:eastAsia="zh"/>
        </w:rPr>
      </w:pPr>
      <w:r>
        <w:rPr>
          <w:rFonts w:hint="eastAsia"/>
          <w:lang w:eastAsia="zh"/>
        </w:rPr>
        <w:t>裂缝监测传感器的分辨力小于等于</w:t>
      </w:r>
      <w:r>
        <w:rPr>
          <w:rFonts w:hint="eastAsia"/>
          <w:lang w:eastAsia="zh"/>
        </w:rPr>
        <w:t>0.01 mm</w:t>
      </w:r>
      <w:r>
        <w:rPr>
          <w:rFonts w:hint="eastAsia"/>
          <w:lang w:eastAsia="zh"/>
        </w:rPr>
        <w:t>；</w:t>
      </w:r>
    </w:p>
    <w:p w:rsidR="00423B8E" w:rsidRDefault="00000000">
      <w:pPr>
        <w:pStyle w:val="4"/>
        <w:spacing w:before="163"/>
        <w:ind w:firstLine="566"/>
        <w:rPr>
          <w:lang w:eastAsia="zh"/>
        </w:rPr>
      </w:pPr>
      <w:r>
        <w:rPr>
          <w:rFonts w:hint="eastAsia"/>
          <w:lang w:eastAsia="zh"/>
        </w:rPr>
        <w:t>裂缝监测传感器宜布置在裂缝宽度最大处。</w:t>
      </w:r>
    </w:p>
    <w:p w:rsidR="00423B8E" w:rsidRDefault="00000000">
      <w:pPr>
        <w:pStyle w:val="30"/>
        <w:spacing w:before="163"/>
        <w:rPr>
          <w:rFonts w:ascii="黑体" w:eastAsia="黑体" w:hAnsi="黑体" w:hint="eastAsia"/>
          <w:kern w:val="44"/>
          <w:sz w:val="30"/>
          <w:szCs w:val="30"/>
        </w:rPr>
      </w:pPr>
      <w:r>
        <w:rPr>
          <w:rFonts w:hint="eastAsia"/>
          <w:lang w:eastAsia="zh"/>
        </w:rPr>
        <w:t>混凝土结构的腐蚀监测宜选用电化学方法，腐蚀监测传感器宜选用沿混凝土保护层深度安装多电极传感器，可监测腐蚀电位、腐蚀电流、混凝土温度、腐蚀速率等参数，监测方法应符合现行国家标准《建筑与桥梁结构监测技术规范》</w:t>
      </w:r>
      <w:r>
        <w:rPr>
          <w:rFonts w:hint="eastAsia"/>
          <w:lang w:eastAsia="zh"/>
        </w:rPr>
        <w:lastRenderedPageBreak/>
        <w:t>GB 50982</w:t>
      </w:r>
      <w:r>
        <w:rPr>
          <w:rFonts w:hint="eastAsia"/>
          <w:lang w:eastAsia="zh"/>
        </w:rPr>
        <w:t>的相关规定；钢结构与木结构的腐蚀监测优先采用人工监测；对高空、密闭空间等难以人工巡检的关键部位，可采用腐蚀传感器辅助监测。</w:t>
      </w:r>
      <w:bookmarkStart w:id="56" w:name="_Toc18232"/>
      <w:bookmarkStart w:id="57" w:name="_Toc1533193324"/>
      <w:bookmarkStart w:id="58" w:name="_Toc1573950504"/>
      <w:bookmarkStart w:id="59" w:name="_Toc309138831"/>
      <w:bookmarkEnd w:id="18"/>
      <w:bookmarkEnd w:id="19"/>
      <w:r>
        <w:rPr>
          <w:rFonts w:hint="eastAsia"/>
        </w:rPr>
        <w:br w:type="page"/>
      </w:r>
    </w:p>
    <w:p w:rsidR="00423B8E" w:rsidRDefault="00000000">
      <w:pPr>
        <w:pStyle w:val="10"/>
        <w:numPr>
          <w:ilvl w:val="0"/>
          <w:numId w:val="7"/>
        </w:numPr>
        <w:spacing w:before="163"/>
        <w:rPr>
          <w:rFonts w:hint="eastAsia"/>
        </w:rPr>
      </w:pPr>
      <w:r>
        <w:lastRenderedPageBreak/>
        <w:t>监测系统设计</w:t>
      </w:r>
      <w:bookmarkEnd w:id="56"/>
      <w:bookmarkEnd w:id="57"/>
      <w:bookmarkEnd w:id="58"/>
    </w:p>
    <w:p w:rsidR="00423B8E" w:rsidRDefault="00000000">
      <w:pPr>
        <w:pStyle w:val="302"/>
        <w:spacing w:before="163"/>
        <w:rPr>
          <w:lang w:eastAsia="zh"/>
        </w:rPr>
      </w:pPr>
      <w:r>
        <w:rPr>
          <w:b/>
          <w:bCs/>
        </w:rPr>
        <w:t>6.</w:t>
      </w:r>
      <w:r>
        <w:rPr>
          <w:rFonts w:hint="eastAsia"/>
          <w:b/>
          <w:bCs/>
          <w:lang w:bidi="ar"/>
        </w:rPr>
        <w:t>0</w:t>
      </w:r>
      <w:r>
        <w:rPr>
          <w:b/>
          <w:bCs/>
          <w:lang w:bidi="ar"/>
        </w:rPr>
        <w:t>.</w:t>
      </w:r>
      <w:r>
        <w:rPr>
          <w:rFonts w:hint="eastAsia"/>
          <w:b/>
          <w:bCs/>
          <w:lang w:bidi="ar"/>
        </w:rPr>
        <w:t>1</w:t>
      </w:r>
      <w:r>
        <w:rPr>
          <w:rStyle w:val="301"/>
          <w:lang w:bidi="ar"/>
        </w:rPr>
        <w:t xml:space="preserve"> </w:t>
      </w:r>
      <w:r>
        <w:rPr>
          <w:lang w:eastAsia="zh"/>
        </w:rPr>
        <w:t>既有建筑结构健康</w:t>
      </w:r>
      <w:r>
        <w:t>监测系统应</w:t>
      </w:r>
      <w:r>
        <w:rPr>
          <w:rFonts w:hint="eastAsia"/>
        </w:rPr>
        <w:t>针对</w:t>
      </w:r>
      <w:r>
        <w:rPr>
          <w:lang w:eastAsia="zh"/>
        </w:rPr>
        <w:t>监测</w:t>
      </w:r>
      <w:r>
        <w:t>需求</w:t>
      </w:r>
      <w:r>
        <w:rPr>
          <w:rFonts w:hint="eastAsia"/>
        </w:rPr>
        <w:t>进行</w:t>
      </w:r>
      <w:r>
        <w:t>设计</w:t>
      </w:r>
      <w:r>
        <w:rPr>
          <w:rFonts w:hint="eastAsia"/>
          <w:lang w:eastAsia="zh"/>
        </w:rPr>
        <w:t>，</w:t>
      </w:r>
      <w:r>
        <w:rPr>
          <w:lang w:eastAsia="zh"/>
        </w:rPr>
        <w:t>应</w:t>
      </w:r>
      <w:r>
        <w:rPr>
          <w:spacing w:val="-6"/>
          <w:lang w:eastAsia="zh" w:bidi="ar"/>
        </w:rPr>
        <w:t>基于</w:t>
      </w:r>
      <w:r>
        <w:rPr>
          <w:lang w:eastAsia="zh"/>
        </w:rPr>
        <w:t>项目概况、监测目的和依据、监测内容、监测方法和监测设备、监测点布置、监测频率等</w:t>
      </w:r>
      <w:r>
        <w:rPr>
          <w:rFonts w:hint="eastAsia"/>
        </w:rPr>
        <w:t>因素设计</w:t>
      </w:r>
      <w:r>
        <w:t>。</w:t>
      </w:r>
    </w:p>
    <w:p w:rsidR="00423B8E" w:rsidRDefault="00000000">
      <w:pPr>
        <w:pStyle w:val="302"/>
        <w:spacing w:before="163"/>
      </w:pPr>
      <w:r>
        <w:rPr>
          <w:b/>
          <w:bCs/>
        </w:rPr>
        <w:t>6.</w:t>
      </w:r>
      <w:r>
        <w:rPr>
          <w:rFonts w:hint="eastAsia"/>
          <w:b/>
          <w:bCs/>
        </w:rPr>
        <w:t>0</w:t>
      </w:r>
      <w:r>
        <w:rPr>
          <w:b/>
          <w:bCs/>
        </w:rPr>
        <w:t>.</w:t>
      </w:r>
      <w:r>
        <w:rPr>
          <w:rFonts w:hint="eastAsia"/>
          <w:b/>
          <w:bCs/>
        </w:rPr>
        <w:t>2</w:t>
      </w:r>
      <w:r>
        <w:rPr>
          <w:b/>
          <w:bCs/>
        </w:rPr>
        <w:t xml:space="preserve"> </w:t>
      </w:r>
      <w:r>
        <w:t>健康监测系统</w:t>
      </w:r>
      <w:r>
        <w:rPr>
          <w:rFonts w:hint="eastAsia"/>
        </w:rPr>
        <w:t>应包括</w:t>
      </w:r>
      <w:r>
        <w:t>数据采集、传输、储存及处理、报警</w:t>
      </w:r>
      <w:r>
        <w:rPr>
          <w:rFonts w:hint="eastAsia"/>
        </w:rPr>
        <w:t>及报警管理、</w:t>
      </w:r>
      <w:r>
        <w:t>系统管理和维护</w:t>
      </w:r>
      <w:r>
        <w:rPr>
          <w:rFonts w:hint="eastAsia"/>
        </w:rPr>
        <w:t>，</w:t>
      </w:r>
      <w:proofErr w:type="gramStart"/>
      <w:r>
        <w:rPr>
          <w:rFonts w:hint="eastAsia"/>
        </w:rPr>
        <w:t>宜包括</w:t>
      </w:r>
      <w:proofErr w:type="gramEnd"/>
      <w:r>
        <w:t>信息交换、数据使用及维护、电源管理保护、系统数据安全保护等功能。</w:t>
      </w:r>
      <w:r>
        <w:t xml:space="preserve"> </w:t>
      </w:r>
    </w:p>
    <w:p w:rsidR="00423B8E" w:rsidRDefault="00000000">
      <w:pPr>
        <w:pStyle w:val="302"/>
        <w:spacing w:before="163"/>
      </w:pPr>
      <w:r>
        <w:rPr>
          <w:b/>
          <w:bCs/>
        </w:rPr>
        <w:t>6.</w:t>
      </w:r>
      <w:r>
        <w:rPr>
          <w:rFonts w:hint="eastAsia"/>
          <w:b/>
          <w:bCs/>
        </w:rPr>
        <w:t>0</w:t>
      </w:r>
      <w:r>
        <w:rPr>
          <w:b/>
          <w:bCs/>
        </w:rPr>
        <w:t>.</w:t>
      </w:r>
      <w:r>
        <w:rPr>
          <w:rFonts w:hint="eastAsia"/>
          <w:b/>
          <w:bCs/>
        </w:rPr>
        <w:t>3</w:t>
      </w:r>
      <w:r>
        <w:rPr>
          <w:b/>
          <w:bCs/>
        </w:rPr>
        <w:t xml:space="preserve"> </w:t>
      </w:r>
      <w:r>
        <w:t>监测内容、监测方法与监测点布设和健康度评估的设计应分别符合第</w:t>
      </w:r>
      <w:r>
        <w:t xml:space="preserve">4 </w:t>
      </w:r>
      <w:r>
        <w:t>章、第</w:t>
      </w:r>
      <w:r>
        <w:t xml:space="preserve"> 5 </w:t>
      </w:r>
      <w:r>
        <w:t>章和第</w:t>
      </w:r>
      <w:r>
        <w:t xml:space="preserve"> </w:t>
      </w:r>
      <w:r>
        <w:rPr>
          <w:rFonts w:hint="eastAsia"/>
        </w:rPr>
        <w:t>8</w:t>
      </w:r>
      <w:r>
        <w:t>章的规定。</w:t>
      </w:r>
    </w:p>
    <w:p w:rsidR="00423B8E" w:rsidRDefault="00000000">
      <w:pPr>
        <w:pStyle w:val="302"/>
        <w:spacing w:before="163"/>
        <w:rPr>
          <w:b/>
          <w:bCs/>
        </w:rPr>
      </w:pPr>
      <w:r>
        <w:rPr>
          <w:b/>
          <w:bCs/>
        </w:rPr>
        <w:t>6.</w:t>
      </w:r>
      <w:r>
        <w:rPr>
          <w:rFonts w:hint="eastAsia"/>
          <w:b/>
          <w:bCs/>
        </w:rPr>
        <w:t>0</w:t>
      </w:r>
      <w:r>
        <w:rPr>
          <w:b/>
          <w:bCs/>
        </w:rPr>
        <w:t>.</w:t>
      </w:r>
      <w:r>
        <w:rPr>
          <w:rFonts w:hint="eastAsia"/>
          <w:b/>
          <w:bCs/>
        </w:rPr>
        <w:t>4</w:t>
      </w:r>
      <w:r>
        <w:rPr>
          <w:b/>
          <w:bCs/>
        </w:rPr>
        <w:t xml:space="preserve"> </w:t>
      </w:r>
      <w:r>
        <w:t>监测数据应包含测点编号、数据采集时间及数值、数据状态等信息。超限报警数据应记录测点编号、超限级别、超限值、超限时间等信息，超限级别划分应</w:t>
      </w:r>
      <w:r>
        <w:rPr>
          <w:rFonts w:hint="eastAsia"/>
        </w:rPr>
        <w:t>符合第</w:t>
      </w:r>
      <w:r>
        <w:rPr>
          <w:rFonts w:hint="eastAsia"/>
        </w:rPr>
        <w:t>8</w:t>
      </w:r>
      <w:r>
        <w:rPr>
          <w:rFonts w:hint="eastAsia"/>
        </w:rPr>
        <w:t>章的规定</w:t>
      </w:r>
      <w:r>
        <w:t>。</w:t>
      </w:r>
    </w:p>
    <w:p w:rsidR="00423B8E" w:rsidRDefault="00000000">
      <w:pPr>
        <w:pStyle w:val="302"/>
        <w:spacing w:before="163"/>
      </w:pPr>
      <w:r>
        <w:rPr>
          <w:rFonts w:hint="eastAsia"/>
          <w:b/>
          <w:bCs/>
        </w:rPr>
        <w:t xml:space="preserve">6.0.5 </w:t>
      </w:r>
      <w:r>
        <w:rPr>
          <w:rFonts w:hint="eastAsia"/>
        </w:rPr>
        <w:t>数据</w:t>
      </w:r>
      <w:r>
        <w:t>采样频率应根据监测应用分析要求和功能要求设定，</w:t>
      </w:r>
      <w:proofErr w:type="gramStart"/>
      <w:r>
        <w:t>宜符合</w:t>
      </w:r>
      <w:proofErr w:type="gramEnd"/>
      <w:r>
        <w:t>下列规定：</w:t>
      </w:r>
      <w:r>
        <w:t xml:space="preserve"> </w:t>
      </w:r>
    </w:p>
    <w:p w:rsidR="00423B8E" w:rsidRDefault="00000000">
      <w:pPr>
        <w:pStyle w:val="4"/>
        <w:spacing w:before="163"/>
        <w:ind w:firstLine="566"/>
        <w:rPr>
          <w:lang w:bidi="ar"/>
        </w:rPr>
      </w:pPr>
      <w:r>
        <w:rPr>
          <w:lang w:bidi="ar"/>
        </w:rPr>
        <w:t>环境监测内容的采样频率见表</w:t>
      </w:r>
      <w:r>
        <w:rPr>
          <w:lang w:eastAsia="zh" w:bidi="ar"/>
        </w:rPr>
        <w:t>6.</w:t>
      </w:r>
      <w:r>
        <w:rPr>
          <w:rFonts w:hint="eastAsia"/>
          <w:lang w:eastAsia="zh" w:bidi="ar"/>
        </w:rPr>
        <w:t>0.5</w:t>
      </w:r>
      <w:r>
        <w:rPr>
          <w:lang w:eastAsia="zh" w:bidi="ar"/>
        </w:rPr>
        <w:t>-1</w:t>
      </w:r>
      <w:r>
        <w:rPr>
          <w:lang w:bidi="ar"/>
        </w:rPr>
        <w:t>。</w:t>
      </w:r>
    </w:p>
    <w:p w:rsidR="00423B8E" w:rsidRDefault="00000000">
      <w:pPr>
        <w:pStyle w:val="40"/>
        <w:spacing w:before="163"/>
        <w:rPr>
          <w:lang w:bidi="ar"/>
        </w:rPr>
      </w:pPr>
      <w:r>
        <w:rPr>
          <w:lang w:bidi="ar"/>
        </w:rPr>
        <w:t>表</w:t>
      </w:r>
      <w:r>
        <w:rPr>
          <w:lang w:bidi="ar"/>
        </w:rPr>
        <w:t>6.</w:t>
      </w:r>
      <w:r>
        <w:rPr>
          <w:rFonts w:hint="eastAsia"/>
          <w:lang w:bidi="ar"/>
        </w:rPr>
        <w:t>0.5</w:t>
      </w:r>
      <w:r>
        <w:rPr>
          <w:lang w:bidi="ar"/>
        </w:rPr>
        <w:t xml:space="preserve">-1 </w:t>
      </w:r>
      <w:r>
        <w:rPr>
          <w:lang w:bidi="ar"/>
        </w:rPr>
        <w:t>环境监测内容采样频率表</w:t>
      </w:r>
    </w:p>
    <w:tbl>
      <w:tblPr>
        <w:tblStyle w:val="af0"/>
        <w:tblW w:w="4999"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701"/>
        <w:gridCol w:w="3582"/>
        <w:gridCol w:w="4005"/>
      </w:tblGrid>
      <w:tr w:rsidR="00423B8E">
        <w:trPr>
          <w:trHeight w:val="454"/>
        </w:trPr>
        <w:tc>
          <w:tcPr>
            <w:tcW w:w="423" w:type="pct"/>
            <w:tcBorders>
              <w:top w:val="single" w:sz="6"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rFonts w:hint="eastAsia"/>
                <w:lang w:bidi="ar"/>
              </w:rPr>
              <w:t>序号</w:t>
            </w:r>
          </w:p>
        </w:tc>
        <w:tc>
          <w:tcPr>
            <w:tcW w:w="2161" w:type="pct"/>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rFonts w:hint="eastAsia"/>
                <w:lang w:bidi="ar"/>
              </w:rPr>
              <w:t>监测内容</w:t>
            </w:r>
          </w:p>
        </w:tc>
        <w:tc>
          <w:tcPr>
            <w:tcW w:w="2416" w:type="pct"/>
            <w:tcBorders>
              <w:top w:val="single" w:sz="6"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lang w:bidi="ar"/>
              </w:rPr>
            </w:pPr>
            <w:r>
              <w:rPr>
                <w:rFonts w:hint="eastAsia"/>
                <w:lang w:bidi="ar"/>
              </w:rPr>
              <w:t>采样频率</w:t>
            </w:r>
          </w:p>
        </w:tc>
      </w:tr>
      <w:tr w:rsidR="00423B8E">
        <w:trPr>
          <w:trHeight w:val="454"/>
        </w:trPr>
        <w:tc>
          <w:tcPr>
            <w:tcW w:w="423" w:type="pc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1</w:t>
            </w:r>
          </w:p>
        </w:tc>
        <w:tc>
          <w:tcPr>
            <w:tcW w:w="2161" w:type="pc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rFonts w:hint="eastAsia"/>
                <w:lang w:bidi="ar"/>
              </w:rPr>
              <w:t>温度</w:t>
            </w:r>
          </w:p>
        </w:tc>
        <w:tc>
          <w:tcPr>
            <w:tcW w:w="2416" w:type="pct"/>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lang w:bidi="ar"/>
              </w:rPr>
            </w:pPr>
            <w:r>
              <w:rPr>
                <w:rFonts w:hint="eastAsia"/>
                <w:lang w:bidi="ar"/>
              </w:rPr>
              <w:t>不少于</w:t>
            </w:r>
            <w:r>
              <w:rPr>
                <w:lang w:bidi="ar"/>
              </w:rPr>
              <w:t>1</w:t>
            </w:r>
            <w:r>
              <w:rPr>
                <w:lang w:bidi="ar"/>
              </w:rPr>
              <w:t>次</w:t>
            </w:r>
            <w:r>
              <w:rPr>
                <w:lang w:bidi="ar"/>
              </w:rPr>
              <w:t>/10</w:t>
            </w:r>
            <w:r>
              <w:rPr>
                <w:rFonts w:hint="eastAsia"/>
                <w:lang w:bidi="ar"/>
              </w:rPr>
              <w:t>分钟</w:t>
            </w:r>
          </w:p>
        </w:tc>
      </w:tr>
      <w:tr w:rsidR="00423B8E">
        <w:trPr>
          <w:trHeight w:val="454"/>
        </w:trPr>
        <w:tc>
          <w:tcPr>
            <w:tcW w:w="423" w:type="pct"/>
            <w:tcBorders>
              <w:top w:val="single" w:sz="2" w:space="0" w:color="auto"/>
              <w:left w:val="single" w:sz="6" w:space="0" w:color="auto"/>
              <w:bottom w:val="single" w:sz="6"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2</w:t>
            </w:r>
          </w:p>
        </w:tc>
        <w:tc>
          <w:tcPr>
            <w:tcW w:w="2161" w:type="pct"/>
            <w:tcBorders>
              <w:top w:val="single" w:sz="2" w:space="0" w:color="auto"/>
              <w:left w:val="single" w:sz="2" w:space="0" w:color="auto"/>
              <w:bottom w:val="single" w:sz="6" w:space="0" w:color="auto"/>
              <w:right w:val="single" w:sz="2" w:space="0" w:color="auto"/>
            </w:tcBorders>
            <w:vAlign w:val="center"/>
          </w:tcPr>
          <w:p w:rsidR="00423B8E" w:rsidRDefault="00000000">
            <w:pPr>
              <w:adjustRightInd w:val="0"/>
              <w:snapToGrid w:val="0"/>
              <w:spacing w:before="80" w:after="80"/>
              <w:jc w:val="center"/>
              <w:rPr>
                <w:lang w:bidi="ar"/>
              </w:rPr>
            </w:pPr>
            <w:r>
              <w:rPr>
                <w:rFonts w:hint="eastAsia"/>
                <w:lang w:bidi="ar"/>
              </w:rPr>
              <w:t>湿度</w:t>
            </w:r>
          </w:p>
        </w:tc>
        <w:tc>
          <w:tcPr>
            <w:tcW w:w="2416" w:type="pct"/>
            <w:tcBorders>
              <w:top w:val="single" w:sz="2" w:space="0" w:color="auto"/>
              <w:left w:val="single" w:sz="2" w:space="0" w:color="auto"/>
              <w:bottom w:val="single" w:sz="6" w:space="0" w:color="auto"/>
              <w:right w:val="single" w:sz="6" w:space="0" w:color="auto"/>
            </w:tcBorders>
            <w:vAlign w:val="center"/>
          </w:tcPr>
          <w:p w:rsidR="00423B8E" w:rsidRDefault="00000000">
            <w:pPr>
              <w:adjustRightInd w:val="0"/>
              <w:snapToGrid w:val="0"/>
              <w:spacing w:before="80" w:after="80"/>
              <w:jc w:val="center"/>
              <w:rPr>
                <w:lang w:bidi="ar"/>
              </w:rPr>
            </w:pPr>
            <w:r>
              <w:rPr>
                <w:rFonts w:hint="eastAsia"/>
                <w:lang w:bidi="ar"/>
              </w:rPr>
              <w:t>不少于</w:t>
            </w:r>
            <w:r>
              <w:rPr>
                <w:lang w:bidi="ar"/>
              </w:rPr>
              <w:t>1</w:t>
            </w:r>
            <w:r>
              <w:rPr>
                <w:lang w:bidi="ar"/>
              </w:rPr>
              <w:t>次</w:t>
            </w:r>
            <w:r>
              <w:rPr>
                <w:lang w:bidi="ar"/>
              </w:rPr>
              <w:t>/10</w:t>
            </w:r>
            <w:r>
              <w:rPr>
                <w:rFonts w:hint="eastAsia"/>
                <w:lang w:bidi="ar"/>
              </w:rPr>
              <w:t>分钟</w:t>
            </w:r>
          </w:p>
        </w:tc>
      </w:tr>
    </w:tbl>
    <w:p w:rsidR="00423B8E" w:rsidRDefault="00000000">
      <w:pPr>
        <w:pStyle w:val="4"/>
        <w:spacing w:before="163"/>
        <w:ind w:firstLine="566"/>
        <w:rPr>
          <w:rFonts w:eastAsia="FZSSK--GBK1-0-Identity-H"/>
          <w:lang w:bidi="ar"/>
        </w:rPr>
      </w:pPr>
      <w:r>
        <w:rPr>
          <w:rFonts w:hint="eastAsia"/>
          <w:lang w:eastAsia="zh" w:bidi="ar"/>
        </w:rPr>
        <w:t>作用</w:t>
      </w:r>
      <w:r>
        <w:rPr>
          <w:rFonts w:hint="eastAsia"/>
          <w:lang w:bidi="ar"/>
        </w:rPr>
        <w:t>监测内容的采样频率见表</w:t>
      </w:r>
      <w:r>
        <w:rPr>
          <w:lang w:eastAsia="zh" w:bidi="ar"/>
        </w:rPr>
        <w:t>6.</w:t>
      </w:r>
      <w:r>
        <w:rPr>
          <w:rFonts w:hint="eastAsia"/>
          <w:lang w:eastAsia="zh" w:bidi="ar"/>
        </w:rPr>
        <w:t>0.5</w:t>
      </w:r>
      <w:r>
        <w:rPr>
          <w:lang w:eastAsia="zh" w:bidi="ar"/>
        </w:rPr>
        <w:t>-</w:t>
      </w:r>
      <w:r>
        <w:rPr>
          <w:rFonts w:eastAsia="FZSSK--GBK1-0-Identity-H"/>
          <w:lang w:eastAsia="zh" w:bidi="ar"/>
        </w:rPr>
        <w:t>2</w:t>
      </w:r>
      <w:r>
        <w:rPr>
          <w:rFonts w:ascii="宋体" w:hAnsi="宋体" w:cs="宋体" w:hint="eastAsia"/>
          <w:lang w:bidi="ar"/>
        </w:rPr>
        <w:t>。</w:t>
      </w:r>
    </w:p>
    <w:p w:rsidR="00423B8E" w:rsidRDefault="00000000">
      <w:pPr>
        <w:pStyle w:val="40"/>
        <w:spacing w:before="163"/>
      </w:pPr>
      <w:r>
        <w:rPr>
          <w:lang w:bidi="ar"/>
        </w:rPr>
        <w:t>表</w:t>
      </w:r>
      <w:r>
        <w:rPr>
          <w:lang w:eastAsia="zh" w:bidi="ar"/>
        </w:rPr>
        <w:t>6.</w:t>
      </w:r>
      <w:r>
        <w:rPr>
          <w:rFonts w:hint="eastAsia"/>
          <w:lang w:eastAsia="zh" w:bidi="ar"/>
        </w:rPr>
        <w:t>0.5</w:t>
      </w:r>
      <w:r>
        <w:rPr>
          <w:lang w:eastAsia="zh" w:bidi="ar"/>
        </w:rPr>
        <w:t>-2</w:t>
      </w:r>
      <w:r>
        <w:rPr>
          <w:lang w:bidi="ar"/>
        </w:rPr>
        <w:t xml:space="preserve"> </w:t>
      </w:r>
      <w:r>
        <w:rPr>
          <w:lang w:eastAsia="zh" w:bidi="ar"/>
        </w:rPr>
        <w:t>作用监测内容采样频率表</w:t>
      </w:r>
    </w:p>
    <w:tbl>
      <w:tblPr>
        <w:tblStyle w:val="af0"/>
        <w:tblW w:w="4998"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701"/>
        <w:gridCol w:w="3582"/>
        <w:gridCol w:w="4004"/>
      </w:tblGrid>
      <w:tr w:rsidR="00423B8E">
        <w:trPr>
          <w:trHeight w:val="454"/>
        </w:trPr>
        <w:tc>
          <w:tcPr>
            <w:tcW w:w="423" w:type="pct"/>
            <w:tcBorders>
              <w:top w:val="single" w:sz="6"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序号</w:t>
            </w:r>
          </w:p>
        </w:tc>
        <w:tc>
          <w:tcPr>
            <w:tcW w:w="2161" w:type="pct"/>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监测内容</w:t>
            </w:r>
          </w:p>
        </w:tc>
        <w:tc>
          <w:tcPr>
            <w:tcW w:w="2416" w:type="pct"/>
            <w:tcBorders>
              <w:top w:val="single" w:sz="6"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lang w:bidi="ar"/>
              </w:rPr>
            </w:pPr>
            <w:r>
              <w:rPr>
                <w:lang w:bidi="ar"/>
              </w:rPr>
              <w:t>采样频率</w:t>
            </w:r>
          </w:p>
        </w:tc>
      </w:tr>
      <w:tr w:rsidR="00423B8E">
        <w:trPr>
          <w:trHeight w:val="454"/>
        </w:trPr>
        <w:tc>
          <w:tcPr>
            <w:tcW w:w="423" w:type="pc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1</w:t>
            </w:r>
          </w:p>
        </w:tc>
        <w:tc>
          <w:tcPr>
            <w:tcW w:w="2161" w:type="pc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风速</w:t>
            </w:r>
          </w:p>
        </w:tc>
        <w:tc>
          <w:tcPr>
            <w:tcW w:w="2416" w:type="pct"/>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lang w:bidi="ar"/>
              </w:rPr>
            </w:pPr>
            <w:r>
              <w:rPr>
                <w:lang w:bidi="ar"/>
              </w:rPr>
              <w:t>超声风速仪：不少于</w:t>
            </w:r>
            <w:r>
              <w:rPr>
                <w:lang w:bidi="ar"/>
              </w:rPr>
              <w:t>10</w:t>
            </w:r>
            <w:r>
              <w:rPr>
                <w:lang w:bidi="ar"/>
              </w:rPr>
              <w:t>次</w:t>
            </w:r>
            <w:r>
              <w:rPr>
                <w:lang w:bidi="ar"/>
              </w:rPr>
              <w:t>/</w:t>
            </w:r>
            <w:r>
              <w:rPr>
                <w:rFonts w:hint="eastAsia"/>
                <w:lang w:bidi="ar"/>
              </w:rPr>
              <w:t>秒</w:t>
            </w:r>
          </w:p>
          <w:p w:rsidR="00423B8E" w:rsidRDefault="00000000">
            <w:pPr>
              <w:adjustRightInd w:val="0"/>
              <w:snapToGrid w:val="0"/>
              <w:spacing w:before="80" w:after="80"/>
              <w:jc w:val="center"/>
              <w:rPr>
                <w:lang w:bidi="ar"/>
              </w:rPr>
            </w:pPr>
            <w:r>
              <w:rPr>
                <w:lang w:bidi="ar"/>
              </w:rPr>
              <w:t>机械式风速仪：不少于</w:t>
            </w:r>
            <w:r>
              <w:rPr>
                <w:lang w:bidi="ar"/>
              </w:rPr>
              <w:t>1</w:t>
            </w:r>
            <w:r>
              <w:rPr>
                <w:lang w:bidi="ar"/>
              </w:rPr>
              <w:t>次</w:t>
            </w:r>
            <w:r>
              <w:rPr>
                <w:lang w:bidi="ar"/>
              </w:rPr>
              <w:t>/</w:t>
            </w:r>
            <w:r>
              <w:rPr>
                <w:rFonts w:hint="eastAsia"/>
                <w:lang w:bidi="ar"/>
              </w:rPr>
              <w:t>秒</w:t>
            </w:r>
          </w:p>
        </w:tc>
      </w:tr>
      <w:tr w:rsidR="00423B8E">
        <w:trPr>
          <w:trHeight w:val="454"/>
        </w:trPr>
        <w:tc>
          <w:tcPr>
            <w:tcW w:w="423" w:type="pc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2</w:t>
            </w:r>
          </w:p>
        </w:tc>
        <w:tc>
          <w:tcPr>
            <w:tcW w:w="2161" w:type="pc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风压</w:t>
            </w:r>
          </w:p>
        </w:tc>
        <w:tc>
          <w:tcPr>
            <w:tcW w:w="2416" w:type="pct"/>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lang w:bidi="ar"/>
              </w:rPr>
            </w:pPr>
            <w:r>
              <w:rPr>
                <w:lang w:bidi="ar"/>
              </w:rPr>
              <w:t>不少于</w:t>
            </w:r>
            <w:r>
              <w:rPr>
                <w:lang w:bidi="ar"/>
              </w:rPr>
              <w:t>10</w:t>
            </w:r>
            <w:r>
              <w:rPr>
                <w:lang w:bidi="ar"/>
              </w:rPr>
              <w:t>次</w:t>
            </w:r>
            <w:r>
              <w:rPr>
                <w:lang w:bidi="ar"/>
              </w:rPr>
              <w:t>/</w:t>
            </w:r>
            <w:r>
              <w:rPr>
                <w:rFonts w:hint="eastAsia"/>
                <w:lang w:bidi="ar"/>
              </w:rPr>
              <w:t>秒</w:t>
            </w:r>
          </w:p>
        </w:tc>
      </w:tr>
      <w:tr w:rsidR="00423B8E">
        <w:trPr>
          <w:trHeight w:val="454"/>
        </w:trPr>
        <w:tc>
          <w:tcPr>
            <w:tcW w:w="423" w:type="pc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3</w:t>
            </w:r>
          </w:p>
        </w:tc>
        <w:tc>
          <w:tcPr>
            <w:tcW w:w="2161" w:type="pc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构件温度</w:t>
            </w:r>
          </w:p>
        </w:tc>
        <w:tc>
          <w:tcPr>
            <w:tcW w:w="2416" w:type="pct"/>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napToGrid w:val="0"/>
              <w:spacing w:before="80" w:after="80"/>
              <w:jc w:val="center"/>
              <w:rPr>
                <w:lang w:bidi="ar"/>
              </w:rPr>
            </w:pPr>
            <w:r>
              <w:rPr>
                <w:lang w:bidi="ar"/>
              </w:rPr>
              <w:t>不少于</w:t>
            </w:r>
            <w:r>
              <w:rPr>
                <w:lang w:bidi="ar"/>
              </w:rPr>
              <w:t>1</w:t>
            </w:r>
            <w:r>
              <w:rPr>
                <w:lang w:bidi="ar"/>
              </w:rPr>
              <w:t>次</w:t>
            </w:r>
            <w:r>
              <w:rPr>
                <w:lang w:bidi="ar"/>
              </w:rPr>
              <w:t>/10</w:t>
            </w:r>
            <w:r>
              <w:rPr>
                <w:rFonts w:hint="eastAsia"/>
                <w:lang w:bidi="ar"/>
              </w:rPr>
              <w:t>分钟</w:t>
            </w:r>
          </w:p>
        </w:tc>
      </w:tr>
    </w:tbl>
    <w:p w:rsidR="00423B8E" w:rsidRDefault="00000000">
      <w:pPr>
        <w:pStyle w:val="4"/>
        <w:spacing w:before="163"/>
        <w:ind w:firstLine="566"/>
        <w:rPr>
          <w:rFonts w:eastAsia="FZSSK--GBK1-0-Identity-H"/>
          <w:lang w:bidi="ar"/>
        </w:rPr>
      </w:pPr>
      <w:r>
        <w:rPr>
          <w:rFonts w:hint="eastAsia"/>
          <w:lang w:eastAsia="zh" w:bidi="ar"/>
        </w:rPr>
        <w:t>结构响应</w:t>
      </w:r>
      <w:r>
        <w:rPr>
          <w:rFonts w:hint="eastAsia"/>
          <w:lang w:bidi="ar"/>
        </w:rPr>
        <w:t>监测内容的采样频率见表</w:t>
      </w:r>
      <w:r>
        <w:rPr>
          <w:lang w:eastAsia="zh" w:bidi="ar"/>
        </w:rPr>
        <w:t>6.</w:t>
      </w:r>
      <w:r>
        <w:rPr>
          <w:rFonts w:hint="eastAsia"/>
          <w:lang w:eastAsia="zh" w:bidi="ar"/>
        </w:rPr>
        <w:t>0.5</w:t>
      </w:r>
      <w:r>
        <w:rPr>
          <w:lang w:eastAsia="zh" w:bidi="ar"/>
        </w:rPr>
        <w:t>-</w:t>
      </w:r>
      <w:r>
        <w:rPr>
          <w:rFonts w:eastAsia="FZSSK--GBK1-0-Identity-H"/>
          <w:lang w:eastAsia="zh" w:bidi="ar"/>
        </w:rPr>
        <w:t>3</w:t>
      </w:r>
      <w:r>
        <w:rPr>
          <w:rFonts w:ascii="宋体" w:hAnsi="宋体" w:cs="宋体" w:hint="eastAsia"/>
          <w:lang w:bidi="ar"/>
        </w:rPr>
        <w:t>。</w:t>
      </w:r>
    </w:p>
    <w:p w:rsidR="00423B8E" w:rsidRDefault="00000000">
      <w:pPr>
        <w:widowControl/>
        <w:spacing w:after="0" w:line="240" w:lineRule="auto"/>
        <w:jc w:val="left"/>
        <w:rPr>
          <w:sz w:val="21"/>
          <w:szCs w:val="21"/>
          <w:lang w:bidi="ar"/>
        </w:rPr>
      </w:pPr>
      <w:r>
        <w:rPr>
          <w:lang w:bidi="ar"/>
        </w:rPr>
        <w:br w:type="page"/>
      </w:r>
    </w:p>
    <w:p w:rsidR="00423B8E" w:rsidRDefault="00000000">
      <w:pPr>
        <w:pStyle w:val="40"/>
        <w:spacing w:before="163"/>
        <w:rPr>
          <w:lang w:bidi="ar"/>
        </w:rPr>
      </w:pPr>
      <w:r>
        <w:rPr>
          <w:lang w:bidi="ar"/>
        </w:rPr>
        <w:lastRenderedPageBreak/>
        <w:t>表</w:t>
      </w:r>
      <w:r>
        <w:rPr>
          <w:lang w:bidi="ar"/>
        </w:rPr>
        <w:t>6.</w:t>
      </w:r>
      <w:r>
        <w:rPr>
          <w:rFonts w:hint="eastAsia"/>
          <w:lang w:bidi="ar"/>
        </w:rPr>
        <w:t>0.5</w:t>
      </w:r>
      <w:r>
        <w:rPr>
          <w:lang w:bidi="ar"/>
        </w:rPr>
        <w:t xml:space="preserve">-3 </w:t>
      </w:r>
      <w:r>
        <w:rPr>
          <w:lang w:bidi="ar"/>
        </w:rPr>
        <w:t>结构响应监测内容采样频率表</w:t>
      </w:r>
    </w:p>
    <w:tbl>
      <w:tblPr>
        <w:tblStyle w:val="af0"/>
        <w:tblW w:w="4998"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701"/>
        <w:gridCol w:w="3582"/>
        <w:gridCol w:w="4004"/>
      </w:tblGrid>
      <w:tr w:rsidR="00423B8E">
        <w:trPr>
          <w:trHeight w:val="454"/>
        </w:trPr>
        <w:tc>
          <w:tcPr>
            <w:tcW w:w="423" w:type="pct"/>
            <w:tcBorders>
              <w:top w:val="single" w:sz="6" w:space="0" w:color="auto"/>
              <w:left w:val="single" w:sz="6" w:space="0" w:color="auto"/>
              <w:bottom w:val="single" w:sz="4" w:space="0" w:color="auto"/>
              <w:right w:val="single" w:sz="4" w:space="0" w:color="auto"/>
            </w:tcBorders>
            <w:vAlign w:val="center"/>
          </w:tcPr>
          <w:p w:rsidR="00423B8E" w:rsidRDefault="00000000">
            <w:pPr>
              <w:adjustRightInd w:val="0"/>
              <w:snapToGrid w:val="0"/>
              <w:spacing w:before="80" w:after="80"/>
              <w:jc w:val="center"/>
              <w:rPr>
                <w:lang w:bidi="ar"/>
              </w:rPr>
            </w:pPr>
            <w:r>
              <w:rPr>
                <w:lang w:bidi="ar"/>
              </w:rPr>
              <w:t>序号</w:t>
            </w:r>
          </w:p>
        </w:tc>
        <w:tc>
          <w:tcPr>
            <w:tcW w:w="2161" w:type="pct"/>
            <w:tcBorders>
              <w:top w:val="single" w:sz="6" w:space="0" w:color="auto"/>
              <w:left w:val="single" w:sz="4" w:space="0" w:color="auto"/>
              <w:bottom w:val="single" w:sz="4" w:space="0" w:color="auto"/>
              <w:right w:val="single" w:sz="4" w:space="0" w:color="auto"/>
            </w:tcBorders>
            <w:vAlign w:val="center"/>
          </w:tcPr>
          <w:p w:rsidR="00423B8E" w:rsidRDefault="00000000">
            <w:pPr>
              <w:adjustRightInd w:val="0"/>
              <w:spacing w:before="80" w:after="80"/>
              <w:jc w:val="center"/>
              <w:rPr>
                <w:lang w:bidi="ar"/>
              </w:rPr>
            </w:pPr>
            <w:r>
              <w:rPr>
                <w:lang w:bidi="ar"/>
              </w:rPr>
              <w:t>监测内容</w:t>
            </w:r>
          </w:p>
        </w:tc>
        <w:tc>
          <w:tcPr>
            <w:tcW w:w="2416" w:type="pct"/>
            <w:tcBorders>
              <w:top w:val="single" w:sz="6" w:space="0" w:color="auto"/>
              <w:left w:val="single" w:sz="4" w:space="0" w:color="auto"/>
              <w:bottom w:val="single" w:sz="4" w:space="0" w:color="auto"/>
              <w:right w:val="single" w:sz="6" w:space="0" w:color="auto"/>
            </w:tcBorders>
            <w:vAlign w:val="center"/>
          </w:tcPr>
          <w:p w:rsidR="00423B8E" w:rsidRDefault="00000000">
            <w:pPr>
              <w:adjustRightInd w:val="0"/>
              <w:spacing w:before="80" w:after="80"/>
              <w:jc w:val="center"/>
              <w:rPr>
                <w:lang w:bidi="ar"/>
              </w:rPr>
            </w:pPr>
            <w:r>
              <w:rPr>
                <w:lang w:bidi="ar"/>
              </w:rPr>
              <w:t>采样频率</w:t>
            </w:r>
          </w:p>
        </w:tc>
      </w:tr>
      <w:tr w:rsidR="00423B8E">
        <w:trPr>
          <w:trHeight w:val="454"/>
        </w:trPr>
        <w:tc>
          <w:tcPr>
            <w:tcW w:w="423" w:type="pct"/>
            <w:tcBorders>
              <w:top w:val="single" w:sz="4" w:space="0" w:color="auto"/>
              <w:left w:val="single" w:sz="6" w:space="0" w:color="auto"/>
              <w:bottom w:val="single" w:sz="4" w:space="0" w:color="auto"/>
              <w:right w:val="single" w:sz="4" w:space="0" w:color="auto"/>
            </w:tcBorders>
            <w:vAlign w:val="center"/>
          </w:tcPr>
          <w:p w:rsidR="00423B8E" w:rsidRDefault="00000000">
            <w:pPr>
              <w:adjustRightInd w:val="0"/>
              <w:snapToGrid w:val="0"/>
              <w:spacing w:before="80" w:after="80"/>
              <w:jc w:val="center"/>
              <w:rPr>
                <w:lang w:bidi="ar"/>
              </w:rPr>
            </w:pPr>
            <w:r>
              <w:rPr>
                <w:lang w:bidi="ar"/>
              </w:rPr>
              <w:t>1</w:t>
            </w:r>
          </w:p>
        </w:tc>
        <w:tc>
          <w:tcPr>
            <w:tcW w:w="2161" w:type="pct"/>
            <w:tcBorders>
              <w:top w:val="single" w:sz="4" w:space="0" w:color="auto"/>
              <w:left w:val="single" w:sz="4" w:space="0" w:color="auto"/>
              <w:bottom w:val="single" w:sz="4" w:space="0" w:color="auto"/>
              <w:right w:val="single" w:sz="4" w:space="0" w:color="auto"/>
            </w:tcBorders>
            <w:vAlign w:val="center"/>
          </w:tcPr>
          <w:p w:rsidR="00423B8E" w:rsidRDefault="00000000">
            <w:pPr>
              <w:adjustRightInd w:val="0"/>
              <w:spacing w:before="80" w:after="80"/>
              <w:jc w:val="center"/>
              <w:rPr>
                <w:lang w:bidi="ar"/>
              </w:rPr>
            </w:pPr>
            <w:r>
              <w:rPr>
                <w:lang w:bidi="ar"/>
              </w:rPr>
              <w:t>振动</w:t>
            </w:r>
          </w:p>
        </w:tc>
        <w:tc>
          <w:tcPr>
            <w:tcW w:w="2416" w:type="pct"/>
            <w:tcBorders>
              <w:top w:val="single" w:sz="4" w:space="0" w:color="auto"/>
              <w:left w:val="single" w:sz="4" w:space="0" w:color="auto"/>
              <w:bottom w:val="single" w:sz="4" w:space="0" w:color="auto"/>
              <w:right w:val="single" w:sz="6" w:space="0" w:color="auto"/>
            </w:tcBorders>
            <w:vAlign w:val="center"/>
          </w:tcPr>
          <w:p w:rsidR="00423B8E" w:rsidRDefault="00000000">
            <w:pPr>
              <w:adjustRightInd w:val="0"/>
              <w:spacing w:before="80" w:after="80"/>
              <w:jc w:val="center"/>
              <w:rPr>
                <w:lang w:bidi="ar"/>
              </w:rPr>
            </w:pPr>
            <w:r>
              <w:rPr>
                <w:lang w:bidi="ar"/>
              </w:rPr>
              <w:t>不少于</w:t>
            </w:r>
            <w:r>
              <w:rPr>
                <w:lang w:bidi="ar"/>
              </w:rPr>
              <w:t>20</w:t>
            </w:r>
            <w:r>
              <w:rPr>
                <w:lang w:bidi="ar"/>
              </w:rPr>
              <w:t>次</w:t>
            </w:r>
            <w:r>
              <w:rPr>
                <w:lang w:bidi="ar"/>
              </w:rPr>
              <w:t>/</w:t>
            </w:r>
            <w:r>
              <w:rPr>
                <w:rFonts w:hint="eastAsia"/>
                <w:lang w:bidi="ar"/>
              </w:rPr>
              <w:t>秒</w:t>
            </w:r>
          </w:p>
        </w:tc>
      </w:tr>
      <w:tr w:rsidR="00423B8E">
        <w:trPr>
          <w:trHeight w:val="454"/>
        </w:trPr>
        <w:tc>
          <w:tcPr>
            <w:tcW w:w="423" w:type="pct"/>
            <w:tcBorders>
              <w:top w:val="single" w:sz="4" w:space="0" w:color="auto"/>
              <w:left w:val="single" w:sz="6" w:space="0" w:color="auto"/>
              <w:bottom w:val="single" w:sz="4" w:space="0" w:color="auto"/>
              <w:right w:val="single" w:sz="4" w:space="0" w:color="auto"/>
            </w:tcBorders>
            <w:vAlign w:val="center"/>
          </w:tcPr>
          <w:p w:rsidR="00423B8E" w:rsidRDefault="00000000">
            <w:pPr>
              <w:adjustRightInd w:val="0"/>
              <w:snapToGrid w:val="0"/>
              <w:spacing w:before="80" w:after="80"/>
              <w:jc w:val="center"/>
              <w:rPr>
                <w:lang w:bidi="ar"/>
              </w:rPr>
            </w:pPr>
            <w:r>
              <w:rPr>
                <w:lang w:bidi="ar"/>
              </w:rPr>
              <w:t>2</w:t>
            </w:r>
          </w:p>
        </w:tc>
        <w:tc>
          <w:tcPr>
            <w:tcW w:w="2161" w:type="pct"/>
            <w:tcBorders>
              <w:top w:val="single" w:sz="4" w:space="0" w:color="auto"/>
              <w:left w:val="single" w:sz="4" w:space="0" w:color="auto"/>
              <w:bottom w:val="single" w:sz="4" w:space="0" w:color="auto"/>
              <w:right w:val="single" w:sz="4" w:space="0" w:color="auto"/>
            </w:tcBorders>
            <w:vAlign w:val="center"/>
          </w:tcPr>
          <w:p w:rsidR="00423B8E" w:rsidRDefault="00000000">
            <w:pPr>
              <w:adjustRightInd w:val="0"/>
              <w:spacing w:before="80" w:after="80"/>
              <w:jc w:val="center"/>
              <w:rPr>
                <w:lang w:bidi="ar"/>
              </w:rPr>
            </w:pPr>
            <w:r>
              <w:rPr>
                <w:lang w:bidi="ar"/>
              </w:rPr>
              <w:t>应力</w:t>
            </w:r>
          </w:p>
        </w:tc>
        <w:tc>
          <w:tcPr>
            <w:tcW w:w="2416" w:type="pct"/>
            <w:tcBorders>
              <w:top w:val="single" w:sz="4" w:space="0" w:color="auto"/>
              <w:left w:val="single" w:sz="4" w:space="0" w:color="auto"/>
              <w:bottom w:val="single" w:sz="4" w:space="0" w:color="auto"/>
              <w:right w:val="single" w:sz="6" w:space="0" w:color="auto"/>
            </w:tcBorders>
            <w:vAlign w:val="center"/>
          </w:tcPr>
          <w:p w:rsidR="00423B8E" w:rsidRDefault="00000000">
            <w:pPr>
              <w:adjustRightInd w:val="0"/>
              <w:spacing w:before="80" w:after="80"/>
              <w:jc w:val="center"/>
              <w:rPr>
                <w:lang w:bidi="ar"/>
              </w:rPr>
            </w:pPr>
            <w:r>
              <w:rPr>
                <w:lang w:bidi="ar"/>
              </w:rPr>
              <w:t>不少于</w:t>
            </w:r>
            <w:r>
              <w:rPr>
                <w:lang w:bidi="ar"/>
              </w:rPr>
              <w:t>1</w:t>
            </w:r>
            <w:r>
              <w:rPr>
                <w:lang w:bidi="ar"/>
              </w:rPr>
              <w:t>次</w:t>
            </w:r>
            <w:r>
              <w:rPr>
                <w:lang w:bidi="ar"/>
              </w:rPr>
              <w:t>/10</w:t>
            </w:r>
            <w:r>
              <w:rPr>
                <w:rFonts w:hint="eastAsia"/>
                <w:lang w:bidi="ar"/>
              </w:rPr>
              <w:t>分钟</w:t>
            </w:r>
          </w:p>
        </w:tc>
      </w:tr>
      <w:tr w:rsidR="00423B8E">
        <w:trPr>
          <w:trHeight w:val="454"/>
        </w:trPr>
        <w:tc>
          <w:tcPr>
            <w:tcW w:w="423" w:type="pct"/>
            <w:tcBorders>
              <w:top w:val="single" w:sz="4" w:space="0" w:color="auto"/>
              <w:left w:val="single" w:sz="6" w:space="0" w:color="auto"/>
              <w:bottom w:val="single" w:sz="4" w:space="0" w:color="auto"/>
              <w:right w:val="single" w:sz="4" w:space="0" w:color="auto"/>
            </w:tcBorders>
            <w:vAlign w:val="center"/>
          </w:tcPr>
          <w:p w:rsidR="00423B8E" w:rsidRDefault="00000000">
            <w:pPr>
              <w:adjustRightInd w:val="0"/>
              <w:snapToGrid w:val="0"/>
              <w:spacing w:before="80" w:after="80"/>
              <w:jc w:val="center"/>
              <w:rPr>
                <w:lang w:bidi="ar"/>
              </w:rPr>
            </w:pPr>
            <w:r>
              <w:rPr>
                <w:lang w:bidi="ar"/>
              </w:rPr>
              <w:t>3</w:t>
            </w:r>
          </w:p>
        </w:tc>
        <w:tc>
          <w:tcPr>
            <w:tcW w:w="2161" w:type="pct"/>
            <w:tcBorders>
              <w:top w:val="single" w:sz="4" w:space="0" w:color="auto"/>
              <w:left w:val="single" w:sz="4" w:space="0" w:color="auto"/>
              <w:bottom w:val="single" w:sz="4" w:space="0" w:color="auto"/>
              <w:right w:val="single" w:sz="4" w:space="0" w:color="auto"/>
            </w:tcBorders>
            <w:vAlign w:val="center"/>
          </w:tcPr>
          <w:p w:rsidR="00423B8E" w:rsidRDefault="00000000">
            <w:pPr>
              <w:adjustRightInd w:val="0"/>
              <w:spacing w:before="80" w:after="80"/>
              <w:jc w:val="center"/>
              <w:rPr>
                <w:lang w:bidi="ar"/>
              </w:rPr>
            </w:pPr>
            <w:r>
              <w:rPr>
                <w:lang w:bidi="ar"/>
              </w:rPr>
              <w:t>应变</w:t>
            </w:r>
          </w:p>
        </w:tc>
        <w:tc>
          <w:tcPr>
            <w:tcW w:w="2416" w:type="pct"/>
            <w:tcBorders>
              <w:top w:val="single" w:sz="4" w:space="0" w:color="auto"/>
              <w:left w:val="single" w:sz="4" w:space="0" w:color="auto"/>
              <w:bottom w:val="single" w:sz="4" w:space="0" w:color="auto"/>
              <w:right w:val="single" w:sz="6" w:space="0" w:color="auto"/>
            </w:tcBorders>
            <w:vAlign w:val="center"/>
          </w:tcPr>
          <w:p w:rsidR="00423B8E" w:rsidRDefault="00000000">
            <w:pPr>
              <w:adjustRightInd w:val="0"/>
              <w:snapToGrid w:val="0"/>
              <w:spacing w:before="80" w:after="80"/>
              <w:jc w:val="center"/>
              <w:rPr>
                <w:lang w:bidi="ar"/>
              </w:rPr>
            </w:pPr>
            <w:r>
              <w:rPr>
                <w:lang w:bidi="ar"/>
              </w:rPr>
              <w:t>动应变：不少于</w:t>
            </w:r>
            <w:r>
              <w:rPr>
                <w:lang w:bidi="ar"/>
              </w:rPr>
              <w:t>10</w:t>
            </w:r>
            <w:r>
              <w:rPr>
                <w:lang w:bidi="ar"/>
              </w:rPr>
              <w:t>次</w:t>
            </w:r>
            <w:r>
              <w:rPr>
                <w:lang w:bidi="ar"/>
              </w:rPr>
              <w:t>/</w:t>
            </w:r>
            <w:r>
              <w:rPr>
                <w:rFonts w:hint="eastAsia"/>
                <w:lang w:bidi="ar"/>
              </w:rPr>
              <w:t>秒</w:t>
            </w:r>
            <w:r>
              <w:rPr>
                <w:lang w:bidi="ar"/>
              </w:rPr>
              <w:t xml:space="preserve"> </w:t>
            </w:r>
          </w:p>
          <w:p w:rsidR="00423B8E" w:rsidRDefault="00000000">
            <w:pPr>
              <w:adjustRightInd w:val="0"/>
              <w:snapToGrid w:val="0"/>
              <w:spacing w:before="80" w:after="80"/>
              <w:jc w:val="center"/>
              <w:rPr>
                <w:lang w:bidi="ar"/>
              </w:rPr>
            </w:pPr>
            <w:r>
              <w:rPr>
                <w:lang w:bidi="ar"/>
              </w:rPr>
              <w:t>静应变：不少于</w:t>
            </w:r>
            <w:r>
              <w:rPr>
                <w:lang w:bidi="ar"/>
              </w:rPr>
              <w:t>1</w:t>
            </w:r>
            <w:r>
              <w:rPr>
                <w:lang w:bidi="ar"/>
              </w:rPr>
              <w:t>次</w:t>
            </w:r>
            <w:r>
              <w:rPr>
                <w:lang w:bidi="ar"/>
              </w:rPr>
              <w:t>/10</w:t>
            </w:r>
            <w:r>
              <w:rPr>
                <w:rFonts w:hint="eastAsia"/>
                <w:lang w:bidi="ar"/>
              </w:rPr>
              <w:t>分钟</w:t>
            </w:r>
          </w:p>
        </w:tc>
      </w:tr>
      <w:tr w:rsidR="00423B8E">
        <w:trPr>
          <w:trHeight w:val="454"/>
        </w:trPr>
        <w:tc>
          <w:tcPr>
            <w:tcW w:w="423" w:type="pct"/>
            <w:tcBorders>
              <w:top w:val="single" w:sz="4" w:space="0" w:color="auto"/>
              <w:left w:val="single" w:sz="6" w:space="0" w:color="auto"/>
              <w:bottom w:val="single" w:sz="6" w:space="0" w:color="auto"/>
              <w:right w:val="single" w:sz="4" w:space="0" w:color="auto"/>
            </w:tcBorders>
            <w:vAlign w:val="center"/>
          </w:tcPr>
          <w:p w:rsidR="00423B8E" w:rsidRDefault="00000000">
            <w:pPr>
              <w:adjustRightInd w:val="0"/>
              <w:snapToGrid w:val="0"/>
              <w:spacing w:before="80" w:after="80"/>
              <w:jc w:val="center"/>
              <w:rPr>
                <w:lang w:bidi="ar"/>
              </w:rPr>
            </w:pPr>
            <w:r>
              <w:rPr>
                <w:lang w:bidi="ar"/>
              </w:rPr>
              <w:t>4</w:t>
            </w:r>
          </w:p>
        </w:tc>
        <w:tc>
          <w:tcPr>
            <w:tcW w:w="2161" w:type="pct"/>
            <w:tcBorders>
              <w:top w:val="single" w:sz="4" w:space="0" w:color="auto"/>
              <w:left w:val="single" w:sz="4" w:space="0" w:color="auto"/>
              <w:bottom w:val="single" w:sz="6" w:space="0" w:color="auto"/>
              <w:right w:val="single" w:sz="4" w:space="0" w:color="auto"/>
            </w:tcBorders>
            <w:vAlign w:val="center"/>
          </w:tcPr>
          <w:p w:rsidR="00423B8E" w:rsidRDefault="00000000">
            <w:pPr>
              <w:adjustRightInd w:val="0"/>
              <w:spacing w:before="80" w:after="80"/>
              <w:jc w:val="center"/>
              <w:rPr>
                <w:lang w:bidi="ar"/>
              </w:rPr>
            </w:pPr>
            <w:r>
              <w:rPr>
                <w:lang w:bidi="ar"/>
              </w:rPr>
              <w:t>索力</w:t>
            </w:r>
          </w:p>
        </w:tc>
        <w:tc>
          <w:tcPr>
            <w:tcW w:w="2416" w:type="pct"/>
            <w:tcBorders>
              <w:top w:val="single" w:sz="4" w:space="0" w:color="auto"/>
              <w:left w:val="single" w:sz="4" w:space="0" w:color="auto"/>
              <w:bottom w:val="single" w:sz="6" w:space="0" w:color="auto"/>
              <w:right w:val="single" w:sz="6" w:space="0" w:color="auto"/>
            </w:tcBorders>
            <w:vAlign w:val="center"/>
          </w:tcPr>
          <w:p w:rsidR="00423B8E" w:rsidRDefault="00000000">
            <w:pPr>
              <w:adjustRightInd w:val="0"/>
              <w:snapToGrid w:val="0"/>
              <w:spacing w:before="80" w:after="80"/>
              <w:jc w:val="center"/>
              <w:rPr>
                <w:lang w:bidi="ar"/>
              </w:rPr>
            </w:pPr>
            <w:r>
              <w:rPr>
                <w:lang w:bidi="ar"/>
              </w:rPr>
              <w:t>压力传感器：不少于</w:t>
            </w:r>
            <w:r>
              <w:rPr>
                <w:lang w:bidi="ar"/>
              </w:rPr>
              <w:t>1</w:t>
            </w:r>
            <w:r>
              <w:rPr>
                <w:lang w:bidi="ar"/>
              </w:rPr>
              <w:t>次</w:t>
            </w:r>
            <w:r>
              <w:rPr>
                <w:lang w:bidi="ar"/>
              </w:rPr>
              <w:t>/</w:t>
            </w:r>
            <w:r>
              <w:rPr>
                <w:rFonts w:hint="eastAsia"/>
                <w:lang w:bidi="ar"/>
              </w:rPr>
              <w:t>秒</w:t>
            </w:r>
            <w:r>
              <w:rPr>
                <w:lang w:bidi="ar"/>
              </w:rPr>
              <w:t xml:space="preserve"> </w:t>
            </w:r>
          </w:p>
          <w:p w:rsidR="00423B8E" w:rsidRDefault="00000000">
            <w:pPr>
              <w:adjustRightInd w:val="0"/>
              <w:snapToGrid w:val="0"/>
              <w:spacing w:before="80" w:after="80"/>
              <w:jc w:val="center"/>
              <w:rPr>
                <w:lang w:bidi="ar"/>
              </w:rPr>
            </w:pPr>
            <w:r>
              <w:rPr>
                <w:lang w:bidi="ar"/>
              </w:rPr>
              <w:t>加速度传感器：不少于</w:t>
            </w:r>
            <w:r>
              <w:rPr>
                <w:rFonts w:hint="eastAsia"/>
                <w:lang w:bidi="ar"/>
              </w:rPr>
              <w:t>50</w:t>
            </w:r>
            <w:r>
              <w:rPr>
                <w:lang w:bidi="ar"/>
              </w:rPr>
              <w:t>次</w:t>
            </w:r>
            <w:r>
              <w:rPr>
                <w:lang w:bidi="ar"/>
              </w:rPr>
              <w:t>/</w:t>
            </w:r>
            <w:r>
              <w:rPr>
                <w:rFonts w:hint="eastAsia"/>
                <w:lang w:bidi="ar"/>
              </w:rPr>
              <w:t>秒</w:t>
            </w:r>
            <w:r>
              <w:rPr>
                <w:lang w:bidi="ar"/>
              </w:rPr>
              <w:t xml:space="preserve"> </w:t>
            </w:r>
          </w:p>
          <w:p w:rsidR="00423B8E" w:rsidRDefault="00000000">
            <w:pPr>
              <w:adjustRightInd w:val="0"/>
              <w:snapToGrid w:val="0"/>
              <w:spacing w:before="80" w:after="80"/>
              <w:jc w:val="center"/>
              <w:rPr>
                <w:lang w:bidi="ar"/>
              </w:rPr>
            </w:pPr>
            <w:r>
              <w:rPr>
                <w:lang w:bidi="ar"/>
              </w:rPr>
              <w:t>电磁弹式传感器：</w:t>
            </w:r>
            <w:r>
              <w:rPr>
                <w:lang w:bidi="ar"/>
              </w:rPr>
              <w:t>1</w:t>
            </w:r>
            <w:r>
              <w:rPr>
                <w:rFonts w:hint="eastAsia"/>
                <w:lang w:bidi="ar"/>
              </w:rPr>
              <w:t>次</w:t>
            </w:r>
            <w:r>
              <w:rPr>
                <w:lang w:bidi="ar"/>
              </w:rPr>
              <w:t>/</w:t>
            </w:r>
            <w:r>
              <w:rPr>
                <w:rFonts w:hint="eastAsia"/>
                <w:lang w:bidi="ar"/>
              </w:rPr>
              <w:t>小时</w:t>
            </w:r>
          </w:p>
        </w:tc>
      </w:tr>
    </w:tbl>
    <w:p w:rsidR="00423B8E" w:rsidRDefault="00000000">
      <w:pPr>
        <w:pStyle w:val="4"/>
        <w:spacing w:before="163"/>
        <w:ind w:firstLine="566"/>
        <w:rPr>
          <w:rFonts w:eastAsia="FZSSK--GBK1-0-Identity-H"/>
          <w:lang w:bidi="ar"/>
        </w:rPr>
      </w:pPr>
      <w:r>
        <w:rPr>
          <w:rFonts w:hint="eastAsia"/>
          <w:lang w:eastAsia="zh" w:bidi="ar"/>
        </w:rPr>
        <w:t>结构变化</w:t>
      </w:r>
      <w:r>
        <w:rPr>
          <w:rFonts w:hint="eastAsia"/>
          <w:lang w:bidi="ar"/>
        </w:rPr>
        <w:t>监测内容的采样频率见表</w:t>
      </w:r>
      <w:r>
        <w:rPr>
          <w:lang w:eastAsia="zh" w:bidi="ar"/>
        </w:rPr>
        <w:t>6.</w:t>
      </w:r>
      <w:r>
        <w:rPr>
          <w:rFonts w:hint="eastAsia"/>
          <w:lang w:eastAsia="zh" w:bidi="ar"/>
        </w:rPr>
        <w:t>0.5</w:t>
      </w:r>
      <w:r>
        <w:rPr>
          <w:lang w:eastAsia="zh" w:bidi="ar"/>
        </w:rPr>
        <w:t>-</w:t>
      </w:r>
      <w:r>
        <w:rPr>
          <w:rFonts w:eastAsia="FZSSK--GBK1-0-Identity-H"/>
          <w:lang w:eastAsia="zh" w:bidi="ar"/>
        </w:rPr>
        <w:t>4</w:t>
      </w:r>
      <w:r>
        <w:rPr>
          <w:rFonts w:ascii="宋体" w:hAnsi="宋体" w:cs="宋体" w:hint="eastAsia"/>
          <w:lang w:bidi="ar"/>
        </w:rPr>
        <w:t>。</w:t>
      </w:r>
    </w:p>
    <w:p w:rsidR="00423B8E" w:rsidRDefault="00000000">
      <w:pPr>
        <w:pStyle w:val="40"/>
        <w:spacing w:before="163"/>
        <w:rPr>
          <w:lang w:bidi="ar"/>
        </w:rPr>
      </w:pPr>
      <w:r>
        <w:rPr>
          <w:lang w:bidi="ar"/>
        </w:rPr>
        <w:t>表</w:t>
      </w:r>
      <w:r>
        <w:rPr>
          <w:lang w:bidi="ar"/>
        </w:rPr>
        <w:t>6.</w:t>
      </w:r>
      <w:r>
        <w:rPr>
          <w:rFonts w:hint="eastAsia"/>
          <w:lang w:bidi="ar"/>
        </w:rPr>
        <w:t>0.5</w:t>
      </w:r>
      <w:r>
        <w:rPr>
          <w:lang w:bidi="ar"/>
        </w:rPr>
        <w:t xml:space="preserve">-4 </w:t>
      </w:r>
      <w:r>
        <w:rPr>
          <w:lang w:bidi="ar"/>
        </w:rPr>
        <w:t>结构变化监测内容采样频率表</w:t>
      </w:r>
    </w:p>
    <w:tbl>
      <w:tblPr>
        <w:tblStyle w:val="af0"/>
        <w:tblW w:w="4999"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702"/>
        <w:gridCol w:w="3580"/>
        <w:gridCol w:w="4006"/>
      </w:tblGrid>
      <w:tr w:rsidR="00423B8E">
        <w:trPr>
          <w:trHeight w:val="454"/>
        </w:trPr>
        <w:tc>
          <w:tcPr>
            <w:tcW w:w="423" w:type="pct"/>
            <w:tcBorders>
              <w:top w:val="single" w:sz="6"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rFonts w:hint="eastAsia"/>
                <w:lang w:bidi="ar"/>
              </w:rPr>
              <w:t>序号</w:t>
            </w:r>
          </w:p>
        </w:tc>
        <w:tc>
          <w:tcPr>
            <w:tcW w:w="2160" w:type="pct"/>
            <w:tcBorders>
              <w:top w:val="single" w:sz="6" w:space="0" w:color="auto"/>
              <w:left w:val="single" w:sz="2" w:space="0" w:color="auto"/>
              <w:bottom w:val="single" w:sz="2" w:space="0" w:color="auto"/>
              <w:right w:val="single" w:sz="2" w:space="0" w:color="auto"/>
            </w:tcBorders>
            <w:vAlign w:val="center"/>
          </w:tcPr>
          <w:p w:rsidR="00423B8E" w:rsidRDefault="00000000">
            <w:pPr>
              <w:adjustRightInd w:val="0"/>
              <w:spacing w:before="80" w:after="80"/>
              <w:jc w:val="center"/>
              <w:rPr>
                <w:lang w:bidi="ar"/>
              </w:rPr>
            </w:pPr>
            <w:r>
              <w:rPr>
                <w:rFonts w:hint="eastAsia"/>
                <w:lang w:bidi="ar"/>
              </w:rPr>
              <w:t>监测内容</w:t>
            </w:r>
          </w:p>
        </w:tc>
        <w:tc>
          <w:tcPr>
            <w:tcW w:w="2417" w:type="pct"/>
            <w:tcBorders>
              <w:top w:val="single" w:sz="6" w:space="0" w:color="auto"/>
              <w:left w:val="single" w:sz="2" w:space="0" w:color="auto"/>
              <w:bottom w:val="single" w:sz="2" w:space="0" w:color="auto"/>
              <w:right w:val="single" w:sz="6" w:space="0" w:color="auto"/>
            </w:tcBorders>
            <w:vAlign w:val="center"/>
          </w:tcPr>
          <w:p w:rsidR="00423B8E" w:rsidRDefault="00000000">
            <w:pPr>
              <w:adjustRightInd w:val="0"/>
              <w:spacing w:before="80" w:after="80"/>
              <w:jc w:val="center"/>
              <w:rPr>
                <w:lang w:bidi="ar"/>
              </w:rPr>
            </w:pPr>
            <w:r>
              <w:rPr>
                <w:rFonts w:hint="eastAsia"/>
                <w:lang w:bidi="ar"/>
              </w:rPr>
              <w:t>采样频率</w:t>
            </w:r>
          </w:p>
        </w:tc>
      </w:tr>
      <w:tr w:rsidR="00423B8E">
        <w:trPr>
          <w:trHeight w:val="454"/>
        </w:trPr>
        <w:tc>
          <w:tcPr>
            <w:tcW w:w="423" w:type="pc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1</w:t>
            </w:r>
          </w:p>
        </w:tc>
        <w:tc>
          <w:tcPr>
            <w:tcW w:w="2160" w:type="pc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pacing w:before="80" w:after="80"/>
              <w:jc w:val="center"/>
              <w:rPr>
                <w:lang w:bidi="ar"/>
              </w:rPr>
            </w:pPr>
            <w:r>
              <w:rPr>
                <w:rFonts w:hint="eastAsia"/>
                <w:lang w:bidi="ar"/>
              </w:rPr>
              <w:t>倾斜</w:t>
            </w:r>
          </w:p>
        </w:tc>
        <w:tc>
          <w:tcPr>
            <w:tcW w:w="2417" w:type="pct"/>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pacing w:before="80" w:after="80"/>
              <w:jc w:val="center"/>
              <w:rPr>
                <w:lang w:bidi="ar"/>
              </w:rPr>
            </w:pPr>
            <w:r>
              <w:rPr>
                <w:rFonts w:hint="eastAsia"/>
                <w:lang w:bidi="ar"/>
              </w:rPr>
              <w:t>不少于</w:t>
            </w:r>
            <w:r>
              <w:rPr>
                <w:lang w:bidi="ar"/>
              </w:rPr>
              <w:t>1</w:t>
            </w:r>
            <w:r>
              <w:rPr>
                <w:rFonts w:hint="eastAsia"/>
                <w:lang w:bidi="ar"/>
              </w:rPr>
              <w:t>次</w:t>
            </w:r>
            <w:r>
              <w:rPr>
                <w:lang w:bidi="ar"/>
              </w:rPr>
              <w:t>/</w:t>
            </w:r>
            <w:r>
              <w:rPr>
                <w:rFonts w:hint="eastAsia"/>
                <w:lang w:bidi="ar"/>
              </w:rPr>
              <w:t>天</w:t>
            </w:r>
          </w:p>
        </w:tc>
      </w:tr>
      <w:tr w:rsidR="00423B8E">
        <w:trPr>
          <w:trHeight w:val="454"/>
        </w:trPr>
        <w:tc>
          <w:tcPr>
            <w:tcW w:w="423" w:type="pc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2</w:t>
            </w:r>
          </w:p>
        </w:tc>
        <w:tc>
          <w:tcPr>
            <w:tcW w:w="2160" w:type="pc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pacing w:before="80" w:after="80"/>
              <w:jc w:val="center"/>
              <w:rPr>
                <w:lang w:bidi="ar"/>
              </w:rPr>
            </w:pPr>
            <w:r>
              <w:rPr>
                <w:rFonts w:hint="eastAsia"/>
                <w:lang w:bidi="ar"/>
              </w:rPr>
              <w:t>挠度</w:t>
            </w:r>
          </w:p>
        </w:tc>
        <w:tc>
          <w:tcPr>
            <w:tcW w:w="2417" w:type="pct"/>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pacing w:before="80" w:after="80"/>
              <w:jc w:val="center"/>
              <w:rPr>
                <w:lang w:bidi="ar"/>
              </w:rPr>
            </w:pPr>
            <w:r>
              <w:rPr>
                <w:lang w:bidi="ar"/>
              </w:rPr>
              <w:t>不少于</w:t>
            </w:r>
            <w:r>
              <w:rPr>
                <w:lang w:bidi="ar"/>
              </w:rPr>
              <w:t>1</w:t>
            </w:r>
            <w:r>
              <w:rPr>
                <w:lang w:bidi="ar"/>
              </w:rPr>
              <w:t>次</w:t>
            </w:r>
            <w:r>
              <w:rPr>
                <w:lang w:bidi="ar"/>
              </w:rPr>
              <w:t>/10</w:t>
            </w:r>
            <w:r>
              <w:rPr>
                <w:rFonts w:hint="eastAsia"/>
                <w:lang w:bidi="ar"/>
              </w:rPr>
              <w:t>分钟</w:t>
            </w:r>
          </w:p>
        </w:tc>
      </w:tr>
      <w:tr w:rsidR="00423B8E">
        <w:trPr>
          <w:trHeight w:val="454"/>
        </w:trPr>
        <w:tc>
          <w:tcPr>
            <w:tcW w:w="423" w:type="pct"/>
            <w:tcBorders>
              <w:top w:val="single" w:sz="2" w:space="0" w:color="auto"/>
              <w:left w:val="single" w:sz="6" w:space="0" w:color="auto"/>
              <w:bottom w:val="single" w:sz="2"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3</w:t>
            </w:r>
          </w:p>
        </w:tc>
        <w:tc>
          <w:tcPr>
            <w:tcW w:w="2160" w:type="pct"/>
            <w:tcBorders>
              <w:top w:val="single" w:sz="2" w:space="0" w:color="auto"/>
              <w:left w:val="single" w:sz="2" w:space="0" w:color="auto"/>
              <w:bottom w:val="single" w:sz="2" w:space="0" w:color="auto"/>
              <w:right w:val="single" w:sz="2" w:space="0" w:color="auto"/>
            </w:tcBorders>
            <w:vAlign w:val="center"/>
          </w:tcPr>
          <w:p w:rsidR="00423B8E" w:rsidRDefault="00000000">
            <w:pPr>
              <w:adjustRightInd w:val="0"/>
              <w:spacing w:before="80" w:after="80"/>
              <w:jc w:val="center"/>
              <w:rPr>
                <w:lang w:bidi="ar"/>
              </w:rPr>
            </w:pPr>
            <w:r>
              <w:rPr>
                <w:rFonts w:hint="eastAsia"/>
                <w:lang w:bidi="ar"/>
              </w:rPr>
              <w:t>裂缝</w:t>
            </w:r>
          </w:p>
        </w:tc>
        <w:tc>
          <w:tcPr>
            <w:tcW w:w="2417" w:type="pct"/>
            <w:tcBorders>
              <w:top w:val="single" w:sz="2" w:space="0" w:color="auto"/>
              <w:left w:val="single" w:sz="2" w:space="0" w:color="auto"/>
              <w:bottom w:val="single" w:sz="2" w:space="0" w:color="auto"/>
              <w:right w:val="single" w:sz="6" w:space="0" w:color="auto"/>
            </w:tcBorders>
            <w:vAlign w:val="center"/>
          </w:tcPr>
          <w:p w:rsidR="00423B8E" w:rsidRDefault="00000000">
            <w:pPr>
              <w:adjustRightInd w:val="0"/>
              <w:spacing w:before="80" w:after="80"/>
              <w:jc w:val="center"/>
              <w:rPr>
                <w:lang w:bidi="ar"/>
              </w:rPr>
            </w:pPr>
            <w:r>
              <w:rPr>
                <w:rFonts w:hint="eastAsia"/>
                <w:lang w:bidi="ar"/>
              </w:rPr>
              <w:t>不少于</w:t>
            </w:r>
            <w:r>
              <w:rPr>
                <w:lang w:bidi="ar"/>
              </w:rPr>
              <w:t>1</w:t>
            </w:r>
            <w:r>
              <w:rPr>
                <w:rFonts w:hint="eastAsia"/>
                <w:lang w:bidi="ar"/>
              </w:rPr>
              <w:t>次</w:t>
            </w:r>
            <w:r>
              <w:rPr>
                <w:lang w:bidi="ar"/>
              </w:rPr>
              <w:t>/2</w:t>
            </w:r>
            <w:r>
              <w:rPr>
                <w:rFonts w:hint="eastAsia"/>
                <w:lang w:bidi="ar"/>
              </w:rPr>
              <w:t>天</w:t>
            </w:r>
          </w:p>
        </w:tc>
      </w:tr>
      <w:tr w:rsidR="00423B8E">
        <w:trPr>
          <w:trHeight w:val="454"/>
        </w:trPr>
        <w:tc>
          <w:tcPr>
            <w:tcW w:w="423" w:type="pct"/>
            <w:tcBorders>
              <w:top w:val="single" w:sz="2" w:space="0" w:color="auto"/>
              <w:left w:val="single" w:sz="6" w:space="0" w:color="auto"/>
              <w:bottom w:val="single" w:sz="6" w:space="0" w:color="auto"/>
              <w:right w:val="single" w:sz="2" w:space="0" w:color="auto"/>
            </w:tcBorders>
            <w:vAlign w:val="center"/>
          </w:tcPr>
          <w:p w:rsidR="00423B8E" w:rsidRDefault="00000000">
            <w:pPr>
              <w:adjustRightInd w:val="0"/>
              <w:snapToGrid w:val="0"/>
              <w:spacing w:before="80" w:after="80"/>
              <w:jc w:val="center"/>
              <w:rPr>
                <w:lang w:bidi="ar"/>
              </w:rPr>
            </w:pPr>
            <w:r>
              <w:rPr>
                <w:lang w:bidi="ar"/>
              </w:rPr>
              <w:t>4</w:t>
            </w:r>
          </w:p>
        </w:tc>
        <w:tc>
          <w:tcPr>
            <w:tcW w:w="2160" w:type="pct"/>
            <w:tcBorders>
              <w:top w:val="single" w:sz="2" w:space="0" w:color="auto"/>
              <w:left w:val="single" w:sz="2" w:space="0" w:color="auto"/>
              <w:bottom w:val="single" w:sz="6" w:space="0" w:color="auto"/>
              <w:right w:val="single" w:sz="2" w:space="0" w:color="auto"/>
            </w:tcBorders>
            <w:vAlign w:val="center"/>
          </w:tcPr>
          <w:p w:rsidR="00423B8E" w:rsidRDefault="00000000">
            <w:pPr>
              <w:adjustRightInd w:val="0"/>
              <w:spacing w:before="80" w:after="80"/>
              <w:jc w:val="center"/>
              <w:rPr>
                <w:lang w:bidi="ar"/>
              </w:rPr>
            </w:pPr>
            <w:r>
              <w:rPr>
                <w:rFonts w:hint="eastAsia"/>
                <w:lang w:bidi="ar"/>
              </w:rPr>
              <w:t>锈蚀</w:t>
            </w:r>
          </w:p>
        </w:tc>
        <w:tc>
          <w:tcPr>
            <w:tcW w:w="2417" w:type="pct"/>
            <w:tcBorders>
              <w:top w:val="single" w:sz="2" w:space="0" w:color="auto"/>
              <w:left w:val="single" w:sz="2" w:space="0" w:color="auto"/>
              <w:bottom w:val="single" w:sz="6" w:space="0" w:color="auto"/>
              <w:right w:val="single" w:sz="6" w:space="0" w:color="auto"/>
            </w:tcBorders>
            <w:vAlign w:val="center"/>
          </w:tcPr>
          <w:p w:rsidR="00423B8E" w:rsidRDefault="00000000">
            <w:pPr>
              <w:adjustRightInd w:val="0"/>
              <w:spacing w:before="80" w:after="80"/>
              <w:jc w:val="center"/>
              <w:rPr>
                <w:lang w:bidi="ar"/>
              </w:rPr>
            </w:pPr>
            <w:r>
              <w:rPr>
                <w:lang w:bidi="ar"/>
              </w:rPr>
              <w:t>1</w:t>
            </w:r>
            <w:r>
              <w:rPr>
                <w:rFonts w:hint="eastAsia"/>
                <w:lang w:bidi="ar"/>
              </w:rPr>
              <w:t>次</w:t>
            </w:r>
            <w:r>
              <w:rPr>
                <w:lang w:bidi="ar"/>
              </w:rPr>
              <w:t>/</w:t>
            </w:r>
            <w:r>
              <w:rPr>
                <w:rFonts w:hint="eastAsia"/>
                <w:lang w:bidi="ar"/>
              </w:rPr>
              <w:t>天</w:t>
            </w:r>
          </w:p>
        </w:tc>
      </w:tr>
    </w:tbl>
    <w:p w:rsidR="00423B8E" w:rsidRDefault="00000000">
      <w:pPr>
        <w:pStyle w:val="302"/>
        <w:spacing w:before="163"/>
        <w:rPr>
          <w:b/>
          <w:bCs/>
        </w:rPr>
      </w:pPr>
      <w:r>
        <w:rPr>
          <w:rFonts w:hint="eastAsia"/>
          <w:b/>
          <w:bCs/>
        </w:rPr>
        <w:t>6.0</w:t>
      </w:r>
      <w:r>
        <w:rPr>
          <w:b/>
          <w:bCs/>
        </w:rPr>
        <w:t xml:space="preserve">.6 </w:t>
      </w:r>
      <w:r>
        <w:t>数据采集应采取抗干扰措施</w:t>
      </w:r>
      <w:r>
        <w:rPr>
          <w:rFonts w:hint="eastAsia"/>
        </w:rPr>
        <w:t>，</w:t>
      </w:r>
      <w:proofErr w:type="gramStart"/>
      <w:r>
        <w:rPr>
          <w:rFonts w:hint="eastAsia"/>
        </w:rPr>
        <w:t>包括</w:t>
      </w:r>
      <w:r>
        <w:t>串模干扰抑制</w:t>
      </w:r>
      <w:proofErr w:type="gramEnd"/>
      <w:r>
        <w:t>、共模干扰抑制</w:t>
      </w:r>
      <w:r>
        <w:rPr>
          <w:rFonts w:hint="eastAsia"/>
        </w:rPr>
        <w:t>、</w:t>
      </w:r>
      <w:r>
        <w:t>防雷接地技术和屏蔽技术，以提高信噪比。</w:t>
      </w:r>
    </w:p>
    <w:p w:rsidR="00423B8E" w:rsidRDefault="00000000">
      <w:pPr>
        <w:pStyle w:val="302"/>
        <w:spacing w:before="163"/>
        <w:rPr>
          <w:b/>
          <w:bCs/>
        </w:rPr>
      </w:pPr>
      <w:r>
        <w:rPr>
          <w:rFonts w:hint="eastAsia"/>
          <w:b/>
          <w:bCs/>
        </w:rPr>
        <w:t>6.0</w:t>
      </w:r>
      <w:r>
        <w:rPr>
          <w:b/>
          <w:bCs/>
        </w:rPr>
        <w:t xml:space="preserve">.7 </w:t>
      </w:r>
      <w:r>
        <w:t>当发生下列情况时，应加强监测，并提高监测频率：</w:t>
      </w:r>
    </w:p>
    <w:p w:rsidR="00423B8E" w:rsidRDefault="00000000">
      <w:pPr>
        <w:pStyle w:val="4"/>
        <w:numPr>
          <w:ilvl w:val="3"/>
          <w:numId w:val="11"/>
        </w:numPr>
        <w:spacing w:before="163"/>
        <w:ind w:left="0" w:firstLine="566"/>
      </w:pPr>
      <w:r>
        <w:rPr>
          <w:lang w:bidi="ar"/>
        </w:rPr>
        <w:t>监测值累计变化达到预警值；</w:t>
      </w:r>
      <w:r>
        <w:rPr>
          <w:lang w:bidi="ar"/>
        </w:rPr>
        <w:t xml:space="preserve"> </w:t>
      </w:r>
    </w:p>
    <w:p w:rsidR="00423B8E" w:rsidRDefault="00000000">
      <w:pPr>
        <w:pStyle w:val="4"/>
        <w:numPr>
          <w:ilvl w:val="3"/>
          <w:numId w:val="11"/>
        </w:numPr>
        <w:spacing w:before="163"/>
        <w:ind w:left="0" w:firstLine="566"/>
      </w:pPr>
      <w:r>
        <w:rPr>
          <w:lang w:bidi="ar"/>
        </w:rPr>
        <w:t>监测值变化量较大或者变化速率异常增大；</w:t>
      </w:r>
      <w:r>
        <w:rPr>
          <w:lang w:bidi="ar"/>
        </w:rPr>
        <w:t xml:space="preserve"> </w:t>
      </w:r>
    </w:p>
    <w:p w:rsidR="00423B8E" w:rsidRDefault="00000000">
      <w:pPr>
        <w:pStyle w:val="4"/>
        <w:numPr>
          <w:ilvl w:val="3"/>
          <w:numId w:val="11"/>
        </w:numPr>
        <w:spacing w:before="163"/>
        <w:ind w:left="0" w:firstLine="566"/>
      </w:pPr>
      <w:r>
        <w:rPr>
          <w:lang w:bidi="ar"/>
        </w:rPr>
        <w:t>施工险情、周边环境发生异常变化，并可能对既有建筑产生危害；</w:t>
      </w:r>
      <w:r>
        <w:rPr>
          <w:lang w:bidi="ar"/>
        </w:rPr>
        <w:t xml:space="preserve"> </w:t>
      </w:r>
    </w:p>
    <w:p w:rsidR="00423B8E" w:rsidRDefault="00000000">
      <w:pPr>
        <w:pStyle w:val="4"/>
        <w:numPr>
          <w:ilvl w:val="3"/>
          <w:numId w:val="11"/>
        </w:numPr>
        <w:spacing w:before="163"/>
        <w:ind w:left="0" w:firstLine="566"/>
      </w:pPr>
      <w:r>
        <w:rPr>
          <w:lang w:bidi="ar"/>
        </w:rPr>
        <w:t>遭遇</w:t>
      </w:r>
      <w:r>
        <w:rPr>
          <w:rFonts w:hint="eastAsia"/>
          <w:lang w:eastAsia="zh" w:bidi="ar"/>
        </w:rPr>
        <w:t>大</w:t>
      </w:r>
      <w:r>
        <w:rPr>
          <w:lang w:bidi="ar"/>
        </w:rPr>
        <w:t>风、暴雨等极端天气</w:t>
      </w:r>
      <w:r>
        <w:rPr>
          <w:rFonts w:hint="eastAsia"/>
          <w:lang w:eastAsia="zh" w:bidi="ar"/>
        </w:rPr>
        <w:t>或地震影响</w:t>
      </w:r>
      <w:r>
        <w:rPr>
          <w:lang w:bidi="ar"/>
        </w:rPr>
        <w:t>；</w:t>
      </w:r>
      <w:r>
        <w:rPr>
          <w:lang w:bidi="ar"/>
        </w:rPr>
        <w:t xml:space="preserve"> </w:t>
      </w:r>
    </w:p>
    <w:p w:rsidR="00423B8E" w:rsidRDefault="00000000">
      <w:pPr>
        <w:pStyle w:val="4"/>
        <w:numPr>
          <w:ilvl w:val="3"/>
          <w:numId w:val="11"/>
        </w:numPr>
        <w:spacing w:before="163"/>
        <w:ind w:left="0" w:firstLine="566"/>
      </w:pPr>
      <w:r>
        <w:rPr>
          <w:lang w:bidi="ar"/>
        </w:rPr>
        <w:t>房屋地基出现沉降、滑移、隆起等，或者房屋结构出现突发裂缝、变形等异常情况；</w:t>
      </w:r>
      <w:r>
        <w:rPr>
          <w:lang w:bidi="ar"/>
        </w:rPr>
        <w:t xml:space="preserve"> </w:t>
      </w:r>
    </w:p>
    <w:p w:rsidR="00423B8E" w:rsidRDefault="00000000">
      <w:pPr>
        <w:pStyle w:val="4"/>
        <w:numPr>
          <w:ilvl w:val="3"/>
          <w:numId w:val="11"/>
        </w:numPr>
        <w:spacing w:before="163"/>
        <w:ind w:left="0" w:firstLine="566"/>
      </w:pPr>
      <w:r>
        <w:rPr>
          <w:lang w:bidi="ar"/>
        </w:rPr>
        <w:t>其他需要加强监测的情况。</w:t>
      </w:r>
    </w:p>
    <w:p w:rsidR="00423B8E" w:rsidRDefault="00000000">
      <w:pPr>
        <w:pStyle w:val="302"/>
        <w:spacing w:before="163"/>
        <w:rPr>
          <w:szCs w:val="21"/>
          <w:lang w:bidi="ar"/>
        </w:rPr>
      </w:pPr>
      <w:r>
        <w:rPr>
          <w:rFonts w:hint="eastAsia"/>
          <w:b/>
          <w:bCs/>
        </w:rPr>
        <w:lastRenderedPageBreak/>
        <w:t>6.0</w:t>
      </w:r>
      <w:r>
        <w:rPr>
          <w:b/>
          <w:bCs/>
        </w:rPr>
        <w:t xml:space="preserve">.8 </w:t>
      </w:r>
      <w:r>
        <w:t>监测数据是否达到稳定状态可由变</w:t>
      </w:r>
      <w:r>
        <w:rPr>
          <w:rFonts w:hint="eastAsia"/>
        </w:rPr>
        <w:t>化</w:t>
      </w:r>
      <w:r>
        <w:t>量与时间关系曲线判定，并应满足下列规</w:t>
      </w:r>
      <w:r>
        <w:rPr>
          <w:szCs w:val="21"/>
          <w:lang w:bidi="ar"/>
        </w:rPr>
        <w:t>定：</w:t>
      </w:r>
      <w:r>
        <w:rPr>
          <w:szCs w:val="21"/>
          <w:lang w:bidi="ar"/>
        </w:rPr>
        <w:t xml:space="preserve"> </w:t>
      </w:r>
    </w:p>
    <w:p w:rsidR="00423B8E" w:rsidRDefault="00000000">
      <w:pPr>
        <w:pStyle w:val="4"/>
        <w:numPr>
          <w:ilvl w:val="3"/>
          <w:numId w:val="12"/>
        </w:numPr>
        <w:spacing w:before="163"/>
        <w:ind w:left="0" w:firstLine="566"/>
        <w:rPr>
          <w:lang w:bidi="ar"/>
        </w:rPr>
      </w:pPr>
      <w:r>
        <w:rPr>
          <w:lang w:bidi="ar"/>
        </w:rPr>
        <w:t>对于建筑沉降监测数据，当最后</w:t>
      </w:r>
      <w:r>
        <w:rPr>
          <w:lang w:bidi="ar"/>
        </w:rPr>
        <w:t xml:space="preserve">l00d </w:t>
      </w:r>
      <w:r>
        <w:rPr>
          <w:lang w:bidi="ar"/>
        </w:rPr>
        <w:t>的最大沉降速率小于</w:t>
      </w:r>
      <w:r>
        <w:rPr>
          <w:lang w:bidi="ar"/>
        </w:rPr>
        <w:t xml:space="preserve">0.04mm/d </w:t>
      </w:r>
      <w:r>
        <w:rPr>
          <w:lang w:bidi="ar"/>
        </w:rPr>
        <w:t>时，可认为已达到稳定状态。对具体沉降监测内容，最大沉降速率的取值宜结合地基基础等条件来确定；</w:t>
      </w:r>
      <w:r>
        <w:rPr>
          <w:lang w:bidi="ar"/>
        </w:rPr>
        <w:t xml:space="preserve"> </w:t>
      </w:r>
    </w:p>
    <w:p w:rsidR="00423B8E" w:rsidRDefault="00000000">
      <w:pPr>
        <w:pStyle w:val="4"/>
        <w:numPr>
          <w:ilvl w:val="3"/>
          <w:numId w:val="12"/>
        </w:numPr>
        <w:spacing w:before="163"/>
        <w:ind w:left="0" w:firstLine="566"/>
        <w:rPr>
          <w:lang w:bidi="ar"/>
        </w:rPr>
      </w:pPr>
      <w:r>
        <w:rPr>
          <w:lang w:bidi="ar"/>
        </w:rPr>
        <w:t>对于其他监测数据，可通过比较监测点相邻两期的变形量与测量极限误差来进行判定。当变形量小于测量极限误差时，</w:t>
      </w:r>
      <w:r>
        <w:rPr>
          <w:rFonts w:hint="eastAsia"/>
          <w:lang w:bidi="ar"/>
        </w:rPr>
        <w:t>可以</w:t>
      </w:r>
      <w:r>
        <w:rPr>
          <w:lang w:bidi="ar"/>
        </w:rPr>
        <w:t>认为该监测点在这两期之间没有变形或变形不显著；</w:t>
      </w:r>
      <w:r>
        <w:rPr>
          <w:lang w:bidi="ar"/>
        </w:rPr>
        <w:t xml:space="preserve"> </w:t>
      </w:r>
    </w:p>
    <w:p w:rsidR="00423B8E" w:rsidRDefault="00000000">
      <w:pPr>
        <w:pStyle w:val="4"/>
        <w:numPr>
          <w:ilvl w:val="3"/>
          <w:numId w:val="12"/>
        </w:numPr>
        <w:spacing w:before="163"/>
        <w:ind w:left="0" w:firstLine="566"/>
        <w:rPr>
          <w:lang w:bidi="ar"/>
        </w:rPr>
      </w:pPr>
      <w:r>
        <w:rPr>
          <w:lang w:bidi="ar"/>
        </w:rPr>
        <w:t>对于多期变形</w:t>
      </w:r>
      <w:r>
        <w:rPr>
          <w:rFonts w:hint="eastAsia"/>
          <w:lang w:eastAsia="zh" w:bidi="ar"/>
        </w:rPr>
        <w:t>监测</w:t>
      </w:r>
      <w:r>
        <w:rPr>
          <w:lang w:bidi="ar"/>
        </w:rPr>
        <w:t>成果，应综合分析多期的累计变形特征。当监测点相邻两期之间变形量小、但多期间变形量呈现出明显变化趋势时，应认为其变形未稳定。</w:t>
      </w:r>
    </w:p>
    <w:p w:rsidR="00423B8E" w:rsidRDefault="00000000">
      <w:pPr>
        <w:pStyle w:val="302"/>
        <w:spacing w:before="163"/>
        <w:rPr>
          <w:b/>
          <w:bCs/>
        </w:rPr>
      </w:pPr>
      <w:r>
        <w:rPr>
          <w:rFonts w:hint="eastAsia"/>
          <w:b/>
          <w:bCs/>
        </w:rPr>
        <w:t xml:space="preserve">6.0.9 </w:t>
      </w:r>
      <w:r>
        <w:rPr>
          <w:rFonts w:hint="eastAsia"/>
        </w:rPr>
        <w:t>监测数据可保存至</w:t>
      </w:r>
      <w:proofErr w:type="gramStart"/>
      <w:r>
        <w:rPr>
          <w:rFonts w:hint="eastAsia"/>
        </w:rPr>
        <w:t>公有云</w:t>
      </w:r>
      <w:proofErr w:type="gramEnd"/>
      <w:r>
        <w:rPr>
          <w:rFonts w:hint="eastAsia"/>
        </w:rPr>
        <w:t>服务器或</w:t>
      </w:r>
      <w:proofErr w:type="gramStart"/>
      <w:r>
        <w:rPr>
          <w:rFonts w:hint="eastAsia"/>
        </w:rPr>
        <w:t>私有云</w:t>
      </w:r>
      <w:proofErr w:type="gramEnd"/>
      <w:r>
        <w:rPr>
          <w:rFonts w:hint="eastAsia"/>
        </w:rPr>
        <w:t>服务器，并应进行数据备份，网络安全等级应根据项目要求确定。</w:t>
      </w:r>
    </w:p>
    <w:p w:rsidR="00423B8E" w:rsidRDefault="00000000">
      <w:pPr>
        <w:pStyle w:val="302"/>
        <w:spacing w:before="163"/>
        <w:rPr>
          <w:b/>
          <w:bCs/>
        </w:rPr>
      </w:pPr>
      <w:r>
        <w:rPr>
          <w:b/>
          <w:bCs/>
        </w:rPr>
        <w:t>6.</w:t>
      </w:r>
      <w:r>
        <w:rPr>
          <w:rFonts w:hint="eastAsia"/>
          <w:b/>
          <w:bCs/>
        </w:rPr>
        <w:t>0</w:t>
      </w:r>
      <w:r>
        <w:rPr>
          <w:b/>
          <w:bCs/>
        </w:rPr>
        <w:t>.</w:t>
      </w:r>
      <w:r>
        <w:rPr>
          <w:rFonts w:hint="eastAsia"/>
          <w:b/>
          <w:bCs/>
        </w:rPr>
        <w:t>10</w:t>
      </w:r>
      <w:r>
        <w:rPr>
          <w:b/>
          <w:bCs/>
        </w:rPr>
        <w:t xml:space="preserve"> </w:t>
      </w:r>
      <w:r>
        <w:t>监测数据处理与分析应符合下列规定：</w:t>
      </w:r>
    </w:p>
    <w:p w:rsidR="00423B8E" w:rsidRDefault="00000000">
      <w:pPr>
        <w:pStyle w:val="4"/>
        <w:numPr>
          <w:ilvl w:val="3"/>
          <w:numId w:val="13"/>
        </w:numPr>
        <w:spacing w:before="163"/>
        <w:ind w:left="0" w:firstLine="566"/>
        <w:rPr>
          <w:lang w:bidi="ar"/>
        </w:rPr>
      </w:pPr>
      <w:r>
        <w:rPr>
          <w:lang w:bidi="ar"/>
        </w:rPr>
        <w:t>监测期间应及时进行数据处理和分析，数据成果应包括且不限于数据列表、时程曲线图等图表成果；数据成果值应包括且不限于累计变化量及变化速率，必要时应分阶段进行分析；</w:t>
      </w:r>
    </w:p>
    <w:p w:rsidR="00423B8E" w:rsidRDefault="00000000">
      <w:pPr>
        <w:pStyle w:val="4"/>
        <w:numPr>
          <w:ilvl w:val="3"/>
          <w:numId w:val="13"/>
        </w:numPr>
        <w:spacing w:before="163"/>
        <w:ind w:left="0" w:firstLine="566"/>
        <w:rPr>
          <w:lang w:bidi="ar"/>
        </w:rPr>
      </w:pPr>
      <w:r>
        <w:rPr>
          <w:lang w:bidi="ar"/>
        </w:rPr>
        <w:t>当数据达到预警值或时程曲线的变化幅度突增时，应对监测数据进行分析。</w:t>
      </w:r>
    </w:p>
    <w:p w:rsidR="00423B8E" w:rsidRDefault="00000000">
      <w:pPr>
        <w:pStyle w:val="302"/>
        <w:spacing w:before="163"/>
      </w:pPr>
      <w:r>
        <w:rPr>
          <w:b/>
          <w:bCs/>
        </w:rPr>
        <w:t>6.</w:t>
      </w:r>
      <w:r>
        <w:rPr>
          <w:rFonts w:hint="eastAsia"/>
          <w:b/>
          <w:bCs/>
        </w:rPr>
        <w:t>0</w:t>
      </w:r>
      <w:r>
        <w:rPr>
          <w:b/>
          <w:bCs/>
        </w:rPr>
        <w:t>.</w:t>
      </w:r>
      <w:r>
        <w:rPr>
          <w:rFonts w:hint="eastAsia"/>
          <w:b/>
          <w:bCs/>
        </w:rPr>
        <w:t>11</w:t>
      </w:r>
      <w:r>
        <w:rPr>
          <w:b/>
          <w:bCs/>
        </w:rPr>
        <w:t xml:space="preserve"> </w:t>
      </w:r>
      <w:r>
        <w:t>自动化监测数据处理应符合下列规定：</w:t>
      </w:r>
    </w:p>
    <w:p w:rsidR="00423B8E" w:rsidRDefault="00000000">
      <w:pPr>
        <w:pStyle w:val="4"/>
        <w:numPr>
          <w:ilvl w:val="3"/>
          <w:numId w:val="14"/>
        </w:numPr>
        <w:spacing w:before="163"/>
        <w:ind w:left="0" w:firstLine="566"/>
        <w:rPr>
          <w:lang w:bidi="ar"/>
        </w:rPr>
      </w:pPr>
      <w:r>
        <w:rPr>
          <w:lang w:bidi="ar"/>
        </w:rPr>
        <w:t>自动化监测数据应进行实时处理及预警分析和发布；</w:t>
      </w:r>
    </w:p>
    <w:p w:rsidR="00423B8E" w:rsidRDefault="00000000">
      <w:pPr>
        <w:pStyle w:val="4"/>
        <w:numPr>
          <w:ilvl w:val="3"/>
          <w:numId w:val="14"/>
        </w:numPr>
        <w:spacing w:before="163"/>
        <w:ind w:left="0" w:firstLine="566"/>
        <w:rPr>
          <w:lang w:bidi="ar"/>
        </w:rPr>
      </w:pPr>
      <w:r>
        <w:rPr>
          <w:lang w:bidi="ar"/>
        </w:rPr>
        <w:t>各种环境影响或系统本身产生的偶发性异常数据，在确定其为非安全因素影响产生的数据后，应进行剔除；当出现连续异常数据时，应进行现场复核和巡查；</w:t>
      </w:r>
    </w:p>
    <w:p w:rsidR="00423B8E" w:rsidRDefault="00000000">
      <w:pPr>
        <w:pStyle w:val="4"/>
        <w:numPr>
          <w:ilvl w:val="3"/>
          <w:numId w:val="14"/>
        </w:numPr>
        <w:spacing w:before="163"/>
        <w:ind w:left="0" w:firstLine="566"/>
        <w:rPr>
          <w:lang w:bidi="ar"/>
        </w:rPr>
      </w:pPr>
      <w:r>
        <w:rPr>
          <w:lang w:bidi="ar"/>
        </w:rPr>
        <w:t>监测过程中，可以</w:t>
      </w:r>
      <w:r>
        <w:rPr>
          <w:lang w:bidi="ar"/>
        </w:rPr>
        <w:t>“</w:t>
      </w:r>
      <w:r>
        <w:rPr>
          <w:lang w:bidi="ar"/>
        </w:rPr>
        <w:t>天</w:t>
      </w:r>
      <w:r>
        <w:rPr>
          <w:lang w:bidi="ar"/>
        </w:rPr>
        <w:t>”</w:t>
      </w:r>
      <w:r>
        <w:rPr>
          <w:lang w:bidi="ar"/>
        </w:rPr>
        <w:t>为单位筛选代表数值，进行历史数值的管理；代表数值可取环境相对稳定时间段的数据作为代表值；特殊情况下，可根据实际情况以不同时段为单位筛选代表数值；</w:t>
      </w:r>
    </w:p>
    <w:p w:rsidR="00423B8E" w:rsidRDefault="00000000">
      <w:pPr>
        <w:pStyle w:val="4"/>
        <w:numPr>
          <w:ilvl w:val="3"/>
          <w:numId w:val="14"/>
        </w:numPr>
        <w:spacing w:before="163"/>
        <w:ind w:left="0" w:firstLine="566"/>
        <w:rPr>
          <w:lang w:bidi="ar"/>
        </w:rPr>
      </w:pPr>
      <w:r>
        <w:rPr>
          <w:lang w:bidi="ar"/>
        </w:rPr>
        <w:t>对温度、振动等环境因素影响敏感的设备，应进行相应的修正；进行温度修正时，除了考虑传感器本身的温度效应，还应考虑安装器件、连接结构等</w:t>
      </w:r>
      <w:r w:rsidR="005100CF">
        <w:rPr>
          <w:rFonts w:hint="eastAsia"/>
          <w:lang w:bidi="ar"/>
        </w:rPr>
        <w:t>其他</w:t>
      </w:r>
      <w:r>
        <w:rPr>
          <w:lang w:bidi="ar"/>
        </w:rPr>
        <w:t>部分的温度效应；对于同一设备有多个测量值的，应分别进行修正。</w:t>
      </w:r>
    </w:p>
    <w:p w:rsidR="00423B8E" w:rsidRDefault="00000000">
      <w:pPr>
        <w:pStyle w:val="302"/>
        <w:spacing w:before="163"/>
      </w:pPr>
      <w:r>
        <w:rPr>
          <w:rFonts w:hint="eastAsia"/>
          <w:b/>
          <w:bCs/>
        </w:rPr>
        <w:lastRenderedPageBreak/>
        <w:t>6</w:t>
      </w:r>
      <w:r>
        <w:rPr>
          <w:b/>
          <w:bCs/>
        </w:rPr>
        <w:t>.</w:t>
      </w:r>
      <w:r>
        <w:rPr>
          <w:rFonts w:hint="eastAsia"/>
          <w:b/>
          <w:bCs/>
        </w:rPr>
        <w:t>0</w:t>
      </w:r>
      <w:r>
        <w:rPr>
          <w:b/>
          <w:bCs/>
        </w:rPr>
        <w:t>.</w:t>
      </w:r>
      <w:r>
        <w:rPr>
          <w:rFonts w:hint="eastAsia"/>
          <w:b/>
          <w:bCs/>
        </w:rPr>
        <w:t>12</w:t>
      </w:r>
      <w:r>
        <w:rPr>
          <w:b/>
          <w:bCs/>
        </w:rPr>
        <w:t xml:space="preserve"> </w:t>
      </w:r>
      <w:r>
        <w:t>监测数据分析应定期形成分析报告，宜采用月报、年报和特殊事件专项报告</w:t>
      </w:r>
      <w:r>
        <w:rPr>
          <w:rFonts w:hint="eastAsia"/>
        </w:rPr>
        <w:t>。</w:t>
      </w:r>
    </w:p>
    <w:p w:rsidR="00423B8E" w:rsidRDefault="00000000">
      <w:pPr>
        <w:rPr>
          <w:b/>
          <w:color w:val="000000"/>
          <w:sz w:val="26"/>
          <w:szCs w:val="26"/>
        </w:rPr>
      </w:pPr>
      <w:bookmarkStart w:id="60" w:name="_Toc20769"/>
      <w:bookmarkStart w:id="61" w:name="_Toc1420555945"/>
      <w:bookmarkStart w:id="62" w:name="_Toc883422386"/>
      <w:bookmarkEnd w:id="20"/>
      <w:bookmarkEnd w:id="59"/>
      <w:r>
        <w:rPr>
          <w:b/>
          <w:color w:val="000000"/>
          <w:sz w:val="26"/>
          <w:szCs w:val="26"/>
        </w:rPr>
        <w:br w:type="page"/>
      </w:r>
    </w:p>
    <w:p w:rsidR="00423B8E" w:rsidRDefault="00000000">
      <w:pPr>
        <w:pStyle w:val="10"/>
        <w:numPr>
          <w:ilvl w:val="0"/>
          <w:numId w:val="7"/>
        </w:numPr>
        <w:spacing w:before="163"/>
        <w:rPr>
          <w:rFonts w:hint="eastAsia"/>
          <w:b/>
          <w:szCs w:val="44"/>
          <w:lang w:bidi="ar"/>
        </w:rPr>
      </w:pPr>
      <w:r>
        <w:lastRenderedPageBreak/>
        <w:t>监测系统安装</w:t>
      </w:r>
      <w:bookmarkEnd w:id="60"/>
      <w:bookmarkEnd w:id="61"/>
      <w:bookmarkEnd w:id="62"/>
      <w:r>
        <w:rPr>
          <w:rFonts w:hint="eastAsia"/>
        </w:rPr>
        <w:t>、运行与管理</w:t>
      </w:r>
      <w:bookmarkStart w:id="63" w:name="_Toc892"/>
      <w:bookmarkStart w:id="64" w:name="_Toc32563"/>
      <w:bookmarkEnd w:id="63"/>
      <w:bookmarkEnd w:id="64"/>
    </w:p>
    <w:p w:rsidR="00423B8E" w:rsidRDefault="00000000">
      <w:pPr>
        <w:pStyle w:val="302"/>
        <w:spacing w:before="163"/>
        <w:rPr>
          <w:lang w:eastAsia="zh" w:bidi="ar"/>
        </w:rPr>
      </w:pPr>
      <w:r>
        <w:rPr>
          <w:b/>
          <w:bCs/>
          <w:lang w:bidi="ar"/>
        </w:rPr>
        <w:t>7.</w:t>
      </w:r>
      <w:r>
        <w:rPr>
          <w:b/>
          <w:bCs/>
          <w:lang w:eastAsia="zh" w:bidi="ar"/>
        </w:rPr>
        <w:t xml:space="preserve">0.1 </w:t>
      </w:r>
      <w:r>
        <w:rPr>
          <w:lang w:eastAsia="zh"/>
        </w:rPr>
        <w:t>既有建筑</w:t>
      </w:r>
      <w:r>
        <w:rPr>
          <w:rFonts w:hint="eastAsia"/>
          <w:lang w:bidi="ar"/>
        </w:rPr>
        <w:t>结构健康</w:t>
      </w:r>
      <w:r>
        <w:rPr>
          <w:lang w:eastAsia="zh" w:bidi="ar"/>
        </w:rPr>
        <w:t>监测系统的安装</w:t>
      </w:r>
      <w:r>
        <w:rPr>
          <w:rFonts w:hint="eastAsia"/>
          <w:lang w:eastAsia="zh" w:bidi="ar"/>
        </w:rPr>
        <w:t>前</w:t>
      </w:r>
      <w:r>
        <w:rPr>
          <w:lang w:eastAsia="zh" w:bidi="ar"/>
        </w:rPr>
        <w:t>应</w:t>
      </w:r>
      <w:r>
        <w:rPr>
          <w:rFonts w:hint="eastAsia"/>
          <w:lang w:eastAsia="zh" w:bidi="ar"/>
        </w:rPr>
        <w:t>进行检定或校准，传感器主要技术性能指标应有</w:t>
      </w:r>
      <w:r>
        <w:rPr>
          <w:rFonts w:hint="eastAsia"/>
          <w:lang w:bidi="ar"/>
        </w:rPr>
        <w:t>第</w:t>
      </w:r>
      <w:r>
        <w:rPr>
          <w:rFonts w:hint="eastAsia"/>
          <w:lang w:eastAsia="zh" w:bidi="ar"/>
        </w:rPr>
        <w:t>三方计量机构提供计量证明文件。</w:t>
      </w:r>
    </w:p>
    <w:p w:rsidR="00423B8E" w:rsidRDefault="00000000">
      <w:pPr>
        <w:pStyle w:val="302"/>
        <w:spacing w:before="163"/>
        <w:rPr>
          <w:b/>
          <w:bCs/>
          <w:lang w:bidi="ar"/>
        </w:rPr>
      </w:pPr>
      <w:r>
        <w:rPr>
          <w:rFonts w:hint="eastAsia"/>
          <w:b/>
          <w:bCs/>
          <w:lang w:bidi="ar"/>
        </w:rPr>
        <w:t xml:space="preserve">7.0.2 </w:t>
      </w:r>
      <w:r>
        <w:rPr>
          <w:rFonts w:hint="eastAsia"/>
          <w:lang w:bidi="ar"/>
        </w:rPr>
        <w:t>重要或复杂监测项目，正式监测前宜进行专家论证，保证后续监测数据有效性。</w:t>
      </w:r>
    </w:p>
    <w:p w:rsidR="00423B8E" w:rsidRDefault="00000000">
      <w:pPr>
        <w:pStyle w:val="302"/>
        <w:spacing w:before="163"/>
        <w:rPr>
          <w:b/>
          <w:bCs/>
          <w:lang w:bidi="ar"/>
        </w:rPr>
      </w:pPr>
      <w:r>
        <w:rPr>
          <w:rFonts w:hint="eastAsia"/>
          <w:b/>
          <w:bCs/>
          <w:lang w:bidi="ar"/>
        </w:rPr>
        <w:t>7.0.3</w:t>
      </w:r>
      <w:r>
        <w:rPr>
          <w:b/>
          <w:bCs/>
          <w:lang w:bidi="ar"/>
        </w:rPr>
        <w:t xml:space="preserve"> </w:t>
      </w:r>
      <w:r>
        <w:rPr>
          <w:lang w:bidi="ar"/>
        </w:rPr>
        <w:t>传感器安装前后应记录读数，并以安装完成后的稳定读数作为初始值</w:t>
      </w:r>
      <w:r>
        <w:rPr>
          <w:rFonts w:hint="eastAsia"/>
          <w:lang w:bidi="ar"/>
        </w:rPr>
        <w:t>。</w:t>
      </w:r>
    </w:p>
    <w:p w:rsidR="00423B8E" w:rsidRDefault="00000000">
      <w:pPr>
        <w:pStyle w:val="302"/>
        <w:spacing w:before="163"/>
        <w:rPr>
          <w:b/>
          <w:bCs/>
          <w:lang w:bidi="ar"/>
        </w:rPr>
      </w:pPr>
      <w:r>
        <w:rPr>
          <w:b/>
          <w:bCs/>
          <w:lang w:bidi="ar"/>
        </w:rPr>
        <w:t>7.0.</w:t>
      </w:r>
      <w:r>
        <w:rPr>
          <w:rFonts w:hint="eastAsia"/>
          <w:b/>
          <w:bCs/>
          <w:lang w:bidi="ar"/>
        </w:rPr>
        <w:t>4</w:t>
      </w:r>
      <w:r>
        <w:rPr>
          <w:b/>
          <w:bCs/>
          <w:lang w:bidi="ar"/>
        </w:rPr>
        <w:t xml:space="preserve"> </w:t>
      </w:r>
      <w:r>
        <w:rPr>
          <w:lang w:bidi="ar"/>
        </w:rPr>
        <w:t>监测系统的安装应符合下列规定：</w:t>
      </w:r>
    </w:p>
    <w:p w:rsidR="00423B8E" w:rsidRDefault="00000000">
      <w:pPr>
        <w:pStyle w:val="4"/>
        <w:spacing w:before="163"/>
        <w:ind w:firstLine="566"/>
        <w:rPr>
          <w:spacing w:val="-4"/>
          <w:lang w:eastAsia="zh" w:bidi="ar"/>
        </w:rPr>
      </w:pPr>
      <w:r>
        <w:rPr>
          <w:lang w:eastAsia="zh" w:bidi="ar"/>
        </w:rPr>
        <w:t>监测系统的安装应安全可靠，并具有良好稳定性，以适应不同的工作环境</w:t>
      </w:r>
      <w:r>
        <w:rPr>
          <w:spacing w:val="-4"/>
          <w:lang w:eastAsia="zh" w:bidi="ar"/>
        </w:rPr>
        <w:t>；</w:t>
      </w:r>
    </w:p>
    <w:p w:rsidR="00423B8E" w:rsidRDefault="00000000">
      <w:pPr>
        <w:pStyle w:val="4"/>
        <w:spacing w:before="163"/>
        <w:ind w:firstLine="566"/>
        <w:rPr>
          <w:lang w:eastAsia="zh" w:bidi="ar"/>
        </w:rPr>
      </w:pPr>
      <w:r>
        <w:rPr>
          <w:lang w:eastAsia="zh" w:bidi="ar"/>
        </w:rPr>
        <w:t>监测系统的安装位置应满足监测</w:t>
      </w:r>
      <w:r>
        <w:rPr>
          <w:rFonts w:hint="eastAsia"/>
          <w:lang w:bidi="ar"/>
        </w:rPr>
        <w:t>方案</w:t>
      </w:r>
      <w:r>
        <w:rPr>
          <w:lang w:eastAsia="zh" w:bidi="ar"/>
        </w:rPr>
        <w:t>的要求，同时便于安装、测读和维护；</w:t>
      </w:r>
    </w:p>
    <w:p w:rsidR="00423B8E" w:rsidRDefault="00000000">
      <w:pPr>
        <w:pStyle w:val="4"/>
        <w:spacing w:before="163"/>
        <w:ind w:firstLine="566"/>
        <w:rPr>
          <w:lang w:eastAsia="zh" w:bidi="ar"/>
        </w:rPr>
      </w:pPr>
      <w:r>
        <w:rPr>
          <w:lang w:eastAsia="zh" w:bidi="ar"/>
        </w:rPr>
        <w:t>监测系统安装后，应及时进行现场标识和保护措施，防止人为损坏和环境腐蚀影响等；</w:t>
      </w:r>
    </w:p>
    <w:p w:rsidR="00423B8E" w:rsidRDefault="00000000">
      <w:pPr>
        <w:pStyle w:val="4"/>
        <w:spacing w:before="163"/>
        <w:ind w:firstLine="566"/>
        <w:rPr>
          <w:spacing w:val="-4"/>
          <w:lang w:eastAsia="zh" w:bidi="ar"/>
        </w:rPr>
      </w:pPr>
      <w:r>
        <w:rPr>
          <w:lang w:eastAsia="zh" w:bidi="ar"/>
        </w:rPr>
        <w:t>应对监测系统配备应急电源；</w:t>
      </w:r>
    </w:p>
    <w:p w:rsidR="00423B8E" w:rsidRDefault="00000000">
      <w:pPr>
        <w:pStyle w:val="4"/>
        <w:spacing w:before="163"/>
        <w:ind w:firstLine="566"/>
        <w:rPr>
          <w:lang w:eastAsia="zh" w:bidi="ar"/>
        </w:rPr>
      </w:pPr>
      <w:r>
        <w:rPr>
          <w:lang w:eastAsia="zh" w:bidi="ar"/>
        </w:rPr>
        <w:t>监测系统安装完成后，应绘制监测系统布置图，存档备查。</w:t>
      </w:r>
    </w:p>
    <w:p w:rsidR="00423B8E" w:rsidRDefault="00000000">
      <w:pPr>
        <w:pStyle w:val="302"/>
        <w:spacing w:before="163"/>
        <w:rPr>
          <w:lang w:bidi="ar"/>
        </w:rPr>
      </w:pPr>
      <w:r>
        <w:rPr>
          <w:b/>
          <w:bCs/>
          <w:lang w:bidi="ar"/>
        </w:rPr>
        <w:t>7.</w:t>
      </w:r>
      <w:r>
        <w:rPr>
          <w:rFonts w:hint="eastAsia"/>
          <w:b/>
          <w:bCs/>
          <w:lang w:eastAsia="zh" w:bidi="ar"/>
        </w:rPr>
        <w:t>0</w:t>
      </w:r>
      <w:r>
        <w:rPr>
          <w:b/>
          <w:bCs/>
          <w:lang w:bidi="ar"/>
        </w:rPr>
        <w:t>.</w:t>
      </w:r>
      <w:r>
        <w:rPr>
          <w:rFonts w:hint="eastAsia"/>
          <w:b/>
          <w:bCs/>
          <w:lang w:eastAsia="zh" w:bidi="ar"/>
        </w:rPr>
        <w:t>5</w:t>
      </w:r>
      <w:r>
        <w:rPr>
          <w:lang w:bidi="ar"/>
        </w:rPr>
        <w:t xml:space="preserve"> </w:t>
      </w:r>
      <w:r>
        <w:rPr>
          <w:rFonts w:hint="eastAsia"/>
          <w:lang w:bidi="ar"/>
        </w:rPr>
        <w:t>监测系统的管理机构应建立并执行系统巡查制度，定期巡检监测设备的工作与运行状况，对有问题的监测设备及时修复改善，必要时应更换。</w:t>
      </w:r>
    </w:p>
    <w:p w:rsidR="00423B8E" w:rsidRDefault="00000000">
      <w:pPr>
        <w:pStyle w:val="302"/>
        <w:spacing w:before="163"/>
        <w:rPr>
          <w:lang w:bidi="ar"/>
        </w:rPr>
      </w:pPr>
      <w:r>
        <w:rPr>
          <w:b/>
          <w:bCs/>
          <w:lang w:bidi="ar"/>
        </w:rPr>
        <w:t xml:space="preserve">7.0.6 </w:t>
      </w:r>
      <w:r>
        <w:rPr>
          <w:rFonts w:hint="eastAsia"/>
          <w:lang w:bidi="ar"/>
        </w:rPr>
        <w:t>监测传感器</w:t>
      </w:r>
      <w:r>
        <w:rPr>
          <w:lang w:bidi="ar"/>
        </w:rPr>
        <w:t>应根据日常检查发现的问题进行维护，对不满足技术要求的传感器、保护装置、线缆、隔热或冷却装置、电源进行维护或者更换。应对传感器及其保护装置进行除尘、除湿、除锈；传感器示数或测量性能不正常时，应进行性能检验和率定，并进行维护或更换。</w:t>
      </w:r>
    </w:p>
    <w:p w:rsidR="00423B8E" w:rsidRDefault="00000000">
      <w:pPr>
        <w:pStyle w:val="302"/>
        <w:spacing w:before="163"/>
        <w:rPr>
          <w:lang w:bidi="ar"/>
        </w:rPr>
      </w:pPr>
      <w:r>
        <w:rPr>
          <w:rFonts w:hint="eastAsia"/>
          <w:b/>
          <w:bCs/>
          <w:lang w:bidi="ar"/>
        </w:rPr>
        <w:t>7.0.7</w:t>
      </w:r>
      <w:r>
        <w:rPr>
          <w:rFonts w:hint="eastAsia"/>
          <w:lang w:bidi="ar"/>
        </w:rPr>
        <w:t xml:space="preserve"> </w:t>
      </w:r>
      <w:r>
        <w:rPr>
          <w:rFonts w:hint="eastAsia"/>
          <w:lang w:bidi="ar"/>
        </w:rPr>
        <w:t>监测传感器连续工作时长不小于</w:t>
      </w:r>
      <w:r>
        <w:rPr>
          <w:rFonts w:hint="eastAsia"/>
          <w:lang w:bidi="ar"/>
        </w:rPr>
        <w:t>6</w:t>
      </w:r>
      <w:r>
        <w:rPr>
          <w:rFonts w:hint="eastAsia"/>
          <w:lang w:bidi="ar"/>
        </w:rPr>
        <w:t>个月的，应定期进行长期漂移性能评价；评价周期不宜大于</w:t>
      </w:r>
      <w:r>
        <w:rPr>
          <w:rFonts w:hint="eastAsia"/>
          <w:lang w:bidi="ar"/>
        </w:rPr>
        <w:t>6</w:t>
      </w:r>
      <w:r>
        <w:rPr>
          <w:rFonts w:hint="eastAsia"/>
          <w:lang w:bidi="ar"/>
        </w:rPr>
        <w:t>个月。传感器</w:t>
      </w:r>
      <w:r>
        <w:rPr>
          <w:rFonts w:hint="eastAsia"/>
          <w:lang w:bidi="ar"/>
        </w:rPr>
        <w:t>1</w:t>
      </w:r>
      <w:r>
        <w:rPr>
          <w:rFonts w:hint="eastAsia"/>
          <w:lang w:bidi="ar"/>
        </w:rPr>
        <w:t>天内数据漂移或长期数据漂移超过表</w:t>
      </w:r>
      <w:r>
        <w:rPr>
          <w:rFonts w:hint="eastAsia"/>
          <w:lang w:bidi="ar"/>
        </w:rPr>
        <w:t>7.0.7</w:t>
      </w:r>
      <w:r>
        <w:rPr>
          <w:rFonts w:hint="eastAsia"/>
          <w:lang w:bidi="ar"/>
        </w:rPr>
        <w:t>的规定时，应判定传感器失效。</w:t>
      </w:r>
    </w:p>
    <w:p w:rsidR="00423B8E" w:rsidRDefault="00000000">
      <w:pPr>
        <w:pStyle w:val="40"/>
        <w:spacing w:before="163"/>
        <w:rPr>
          <w:lang w:bidi="ar"/>
        </w:rPr>
      </w:pPr>
      <w:r>
        <w:rPr>
          <w:rFonts w:hint="eastAsia"/>
          <w:lang w:eastAsia="zh" w:bidi="ar"/>
        </w:rPr>
        <w:t>表</w:t>
      </w:r>
      <w:r>
        <w:rPr>
          <w:rFonts w:hint="eastAsia"/>
          <w:b/>
          <w:bCs/>
          <w:lang w:bidi="ar"/>
        </w:rPr>
        <w:t>7</w:t>
      </w:r>
      <w:r>
        <w:rPr>
          <w:b/>
          <w:bCs/>
          <w:lang w:bidi="ar"/>
        </w:rPr>
        <w:t>.</w:t>
      </w:r>
      <w:r>
        <w:rPr>
          <w:rFonts w:hint="eastAsia"/>
          <w:b/>
          <w:bCs/>
          <w:lang w:bidi="ar"/>
        </w:rPr>
        <w:t>0</w:t>
      </w:r>
      <w:r>
        <w:rPr>
          <w:b/>
          <w:bCs/>
          <w:lang w:bidi="ar"/>
        </w:rPr>
        <w:t>.</w:t>
      </w:r>
      <w:r>
        <w:rPr>
          <w:rFonts w:hint="eastAsia"/>
          <w:b/>
          <w:bCs/>
          <w:lang w:bidi="ar"/>
        </w:rPr>
        <w:t>7</w:t>
      </w:r>
      <w:r>
        <w:rPr>
          <w:rFonts w:hint="eastAsia"/>
          <w:lang w:bidi="ar"/>
        </w:rPr>
        <w:t>传感器数据长期漂移性能</w:t>
      </w:r>
    </w:p>
    <w:tbl>
      <w:tblPr>
        <w:tblStyle w:val="af0"/>
        <w:tblW w:w="0" w:type="auto"/>
        <w:tblLook w:val="04A0" w:firstRow="1" w:lastRow="0" w:firstColumn="1" w:lastColumn="0" w:noHBand="0" w:noVBand="1"/>
      </w:tblPr>
      <w:tblGrid>
        <w:gridCol w:w="704"/>
        <w:gridCol w:w="1701"/>
        <w:gridCol w:w="1418"/>
        <w:gridCol w:w="1417"/>
        <w:gridCol w:w="1559"/>
        <w:gridCol w:w="1497"/>
      </w:tblGrid>
      <w:tr w:rsidR="00423B8E">
        <w:trPr>
          <w:trHeight w:val="454"/>
        </w:trPr>
        <w:tc>
          <w:tcPr>
            <w:tcW w:w="704"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序号</w:t>
            </w:r>
          </w:p>
        </w:tc>
        <w:tc>
          <w:tcPr>
            <w:tcW w:w="1701"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传感器类型</w:t>
            </w:r>
          </w:p>
        </w:tc>
        <w:tc>
          <w:tcPr>
            <w:tcW w:w="1418"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倾斜传感器</w:t>
            </w:r>
          </w:p>
        </w:tc>
        <w:tc>
          <w:tcPr>
            <w:tcW w:w="1417"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裂缝传感器</w:t>
            </w:r>
          </w:p>
        </w:tc>
        <w:tc>
          <w:tcPr>
            <w:tcW w:w="1559"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应变传感器</w:t>
            </w:r>
          </w:p>
        </w:tc>
        <w:tc>
          <w:tcPr>
            <w:tcW w:w="1497"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沉降传感器</w:t>
            </w:r>
          </w:p>
        </w:tc>
      </w:tr>
      <w:tr w:rsidR="00423B8E">
        <w:trPr>
          <w:trHeight w:val="454"/>
        </w:trPr>
        <w:tc>
          <w:tcPr>
            <w:tcW w:w="704" w:type="dxa"/>
            <w:vAlign w:val="center"/>
          </w:tcPr>
          <w:p w:rsidR="00423B8E" w:rsidRDefault="00000000">
            <w:pPr>
              <w:adjustRightInd w:val="0"/>
              <w:snapToGrid w:val="0"/>
              <w:spacing w:before="80" w:after="80"/>
              <w:jc w:val="center"/>
              <w:rPr>
                <w:sz w:val="21"/>
                <w:szCs w:val="21"/>
                <w:lang w:bidi="ar"/>
              </w:rPr>
            </w:pPr>
            <w:r>
              <w:rPr>
                <w:sz w:val="21"/>
                <w:szCs w:val="21"/>
                <w:lang w:bidi="ar"/>
              </w:rPr>
              <w:t>1</w:t>
            </w:r>
          </w:p>
        </w:tc>
        <w:tc>
          <w:tcPr>
            <w:tcW w:w="1701" w:type="dxa"/>
            <w:vAlign w:val="center"/>
          </w:tcPr>
          <w:p w:rsidR="00423B8E" w:rsidRDefault="00000000">
            <w:pPr>
              <w:adjustRightInd w:val="0"/>
              <w:snapToGrid w:val="0"/>
              <w:spacing w:before="80" w:after="80"/>
              <w:jc w:val="center"/>
              <w:rPr>
                <w:sz w:val="21"/>
                <w:szCs w:val="21"/>
                <w:lang w:bidi="ar"/>
              </w:rPr>
            </w:pPr>
            <w:r>
              <w:rPr>
                <w:sz w:val="21"/>
                <w:szCs w:val="21"/>
                <w:lang w:bidi="ar"/>
              </w:rPr>
              <w:t>漂移量绝对值</w:t>
            </w:r>
          </w:p>
        </w:tc>
        <w:tc>
          <w:tcPr>
            <w:tcW w:w="1418" w:type="dxa"/>
            <w:vAlign w:val="center"/>
          </w:tcPr>
          <w:p w:rsidR="00423B8E" w:rsidRDefault="00000000">
            <w:pPr>
              <w:adjustRightInd w:val="0"/>
              <w:snapToGrid w:val="0"/>
              <w:spacing w:before="80" w:after="80"/>
              <w:jc w:val="center"/>
              <w:rPr>
                <w:sz w:val="21"/>
                <w:szCs w:val="21"/>
                <w:lang w:bidi="ar"/>
              </w:rPr>
            </w:pPr>
            <w:r>
              <w:rPr>
                <w:sz w:val="21"/>
                <w:szCs w:val="21"/>
                <w:lang w:bidi="ar"/>
              </w:rPr>
              <w:t>≤0.5mm/m</w:t>
            </w:r>
          </w:p>
        </w:tc>
        <w:tc>
          <w:tcPr>
            <w:tcW w:w="1417" w:type="dxa"/>
            <w:vAlign w:val="center"/>
          </w:tcPr>
          <w:p w:rsidR="00423B8E" w:rsidRDefault="00000000">
            <w:pPr>
              <w:adjustRightInd w:val="0"/>
              <w:snapToGrid w:val="0"/>
              <w:spacing w:before="80" w:after="80"/>
              <w:jc w:val="center"/>
              <w:rPr>
                <w:sz w:val="21"/>
                <w:szCs w:val="21"/>
                <w:lang w:bidi="ar"/>
              </w:rPr>
            </w:pPr>
            <w:r>
              <w:rPr>
                <w:sz w:val="21"/>
                <w:szCs w:val="21"/>
                <w:lang w:bidi="ar"/>
              </w:rPr>
              <w:t>≤0.3mm</w:t>
            </w:r>
          </w:p>
        </w:tc>
        <w:tc>
          <w:tcPr>
            <w:tcW w:w="1559" w:type="dxa"/>
            <w:vAlign w:val="center"/>
          </w:tcPr>
          <w:p w:rsidR="00423B8E" w:rsidRDefault="00000000">
            <w:pPr>
              <w:adjustRightInd w:val="0"/>
              <w:snapToGrid w:val="0"/>
              <w:spacing w:before="80" w:after="80"/>
              <w:jc w:val="center"/>
              <w:rPr>
                <w:sz w:val="21"/>
                <w:szCs w:val="21"/>
                <w:lang w:bidi="ar"/>
              </w:rPr>
            </w:pPr>
            <w:r>
              <w:rPr>
                <w:sz w:val="21"/>
                <w:szCs w:val="21"/>
                <w:lang w:bidi="ar"/>
              </w:rPr>
              <w:t>≤50με</w:t>
            </w:r>
          </w:p>
        </w:tc>
        <w:tc>
          <w:tcPr>
            <w:tcW w:w="1497" w:type="dxa"/>
            <w:vAlign w:val="center"/>
          </w:tcPr>
          <w:p w:rsidR="00423B8E" w:rsidRDefault="00000000">
            <w:pPr>
              <w:adjustRightInd w:val="0"/>
              <w:snapToGrid w:val="0"/>
              <w:spacing w:before="80" w:after="80"/>
              <w:jc w:val="center"/>
              <w:rPr>
                <w:sz w:val="21"/>
                <w:szCs w:val="21"/>
                <w:lang w:bidi="ar"/>
              </w:rPr>
            </w:pPr>
            <w:r>
              <w:rPr>
                <w:sz w:val="21"/>
                <w:szCs w:val="21"/>
                <w:lang w:bidi="ar"/>
              </w:rPr>
              <w:t>≤2mm</w:t>
            </w:r>
          </w:p>
        </w:tc>
      </w:tr>
    </w:tbl>
    <w:p w:rsidR="00423B8E" w:rsidRDefault="00000000">
      <w:pPr>
        <w:pStyle w:val="302"/>
        <w:spacing w:before="163"/>
        <w:rPr>
          <w:lang w:bidi="ar"/>
        </w:rPr>
      </w:pPr>
      <w:r>
        <w:rPr>
          <w:rFonts w:hint="eastAsia"/>
          <w:b/>
          <w:bCs/>
          <w:lang w:bidi="ar"/>
        </w:rPr>
        <w:t xml:space="preserve">7.0.8 </w:t>
      </w:r>
      <w:r>
        <w:rPr>
          <w:rFonts w:hint="eastAsia"/>
          <w:lang w:bidi="ar"/>
        </w:rPr>
        <w:t xml:space="preserve"> </w:t>
      </w:r>
      <w:r>
        <w:rPr>
          <w:lang w:bidi="ar"/>
        </w:rPr>
        <w:t>应对数据设备的供电情况进行检查，确保电源工作正常，电源指示灯正常、电量充足、电源输入和输出电压、输出频率及零</w:t>
      </w:r>
      <w:r>
        <w:rPr>
          <w:lang w:bidi="ar"/>
        </w:rPr>
        <w:t xml:space="preserve"> - </w:t>
      </w:r>
      <w:r>
        <w:rPr>
          <w:lang w:bidi="ar"/>
        </w:rPr>
        <w:t>地电压符合使用标准。</w:t>
      </w:r>
    </w:p>
    <w:p w:rsidR="00423B8E" w:rsidRDefault="00000000">
      <w:pPr>
        <w:pStyle w:val="302"/>
        <w:spacing w:before="163"/>
        <w:rPr>
          <w:lang w:eastAsia="zh"/>
        </w:rPr>
      </w:pPr>
      <w:r>
        <w:rPr>
          <w:b/>
          <w:bCs/>
          <w:lang w:bidi="ar"/>
        </w:rPr>
        <w:lastRenderedPageBreak/>
        <w:t>7.</w:t>
      </w:r>
      <w:r>
        <w:rPr>
          <w:rFonts w:hint="eastAsia"/>
          <w:b/>
          <w:bCs/>
          <w:lang w:eastAsia="zh" w:bidi="ar"/>
        </w:rPr>
        <w:t>0</w:t>
      </w:r>
      <w:r>
        <w:rPr>
          <w:b/>
          <w:bCs/>
          <w:lang w:bidi="ar"/>
        </w:rPr>
        <w:t>.</w:t>
      </w:r>
      <w:r>
        <w:rPr>
          <w:rFonts w:hint="eastAsia"/>
          <w:b/>
          <w:bCs/>
          <w:lang w:bidi="ar"/>
        </w:rPr>
        <w:t>9</w:t>
      </w:r>
      <w:r>
        <w:rPr>
          <w:lang w:bidi="ar"/>
        </w:rPr>
        <w:t xml:space="preserve">  </w:t>
      </w:r>
      <w:r>
        <w:rPr>
          <w:rFonts w:hint="eastAsia"/>
          <w:lang w:bidi="ar"/>
        </w:rPr>
        <w:t>人工辅助监测频率应根据自动监测结果及具体项目情况确定。人工巡查宜每个月不少于</w:t>
      </w:r>
      <w:r>
        <w:rPr>
          <w:rFonts w:hint="eastAsia"/>
          <w:lang w:bidi="ar"/>
        </w:rPr>
        <w:t xml:space="preserve"> 1 </w:t>
      </w:r>
      <w:r>
        <w:rPr>
          <w:rFonts w:hint="eastAsia"/>
          <w:lang w:bidi="ar"/>
        </w:rPr>
        <w:t>次，且在风、暴雨等极端天气过后、监测数据异常、周边环境明显变化等情况下应立即进行一次人工巡查。</w:t>
      </w:r>
    </w:p>
    <w:p w:rsidR="00423B8E" w:rsidRDefault="00000000">
      <w:pPr>
        <w:pStyle w:val="302"/>
        <w:spacing w:before="163"/>
        <w:rPr>
          <w:lang w:bidi="ar"/>
        </w:rPr>
      </w:pPr>
      <w:r>
        <w:rPr>
          <w:rFonts w:hint="eastAsia"/>
          <w:b/>
          <w:bCs/>
          <w:lang w:bidi="ar"/>
        </w:rPr>
        <w:t>7.0.10</w:t>
      </w:r>
      <w:r>
        <w:rPr>
          <w:rFonts w:hint="eastAsia"/>
          <w:lang w:bidi="ar"/>
        </w:rPr>
        <w:t xml:space="preserve">  </w:t>
      </w:r>
      <w:r>
        <w:rPr>
          <w:rFonts w:hint="eastAsia"/>
          <w:lang w:bidi="ar"/>
        </w:rPr>
        <w:t>人工监测应建立技术管理制度，应符合下列规定：</w:t>
      </w:r>
    </w:p>
    <w:p w:rsidR="00423B8E" w:rsidRDefault="00000000">
      <w:pPr>
        <w:pStyle w:val="4"/>
        <w:numPr>
          <w:ilvl w:val="3"/>
          <w:numId w:val="15"/>
        </w:numPr>
        <w:spacing w:before="163"/>
        <w:ind w:left="0" w:firstLine="566"/>
        <w:rPr>
          <w:lang w:bidi="ar"/>
        </w:rPr>
      </w:pPr>
      <w:r>
        <w:rPr>
          <w:rFonts w:hint="eastAsia"/>
          <w:lang w:eastAsia="zh" w:bidi="ar"/>
        </w:rPr>
        <w:t>对同一监测内容的观测人员应相对固定</w:t>
      </w:r>
      <w:r>
        <w:rPr>
          <w:rFonts w:hint="eastAsia"/>
          <w:lang w:bidi="ar"/>
        </w:rPr>
        <w:t>；</w:t>
      </w:r>
    </w:p>
    <w:p w:rsidR="00423B8E" w:rsidRDefault="00000000">
      <w:pPr>
        <w:pStyle w:val="4"/>
        <w:numPr>
          <w:ilvl w:val="3"/>
          <w:numId w:val="15"/>
        </w:numPr>
        <w:spacing w:before="163"/>
        <w:ind w:left="0" w:firstLine="566"/>
        <w:rPr>
          <w:lang w:eastAsia="zh" w:bidi="ar"/>
        </w:rPr>
      </w:pPr>
      <w:r>
        <w:rPr>
          <w:rFonts w:hint="eastAsia"/>
          <w:lang w:eastAsia="zh" w:bidi="ar"/>
        </w:rPr>
        <w:t>对同一监测内容的监测仪器和设备应相对固定；</w:t>
      </w:r>
    </w:p>
    <w:p w:rsidR="00423B8E" w:rsidRDefault="00000000">
      <w:pPr>
        <w:pStyle w:val="4"/>
        <w:numPr>
          <w:ilvl w:val="3"/>
          <w:numId w:val="15"/>
        </w:numPr>
        <w:spacing w:before="163"/>
        <w:ind w:left="0" w:firstLine="566"/>
        <w:rPr>
          <w:lang w:eastAsia="zh" w:bidi="ar"/>
        </w:rPr>
      </w:pPr>
      <w:r>
        <w:rPr>
          <w:rFonts w:hint="eastAsia"/>
          <w:lang w:eastAsia="zh" w:bidi="ar"/>
        </w:rPr>
        <w:t>对同一监测内容的观测方法和观测路线</w:t>
      </w:r>
      <w:r>
        <w:rPr>
          <w:rFonts w:hint="eastAsia"/>
          <w:lang w:bidi="ar"/>
        </w:rPr>
        <w:t>宜</w:t>
      </w:r>
      <w:r>
        <w:rPr>
          <w:rFonts w:hint="eastAsia"/>
          <w:lang w:eastAsia="zh" w:bidi="ar"/>
        </w:rPr>
        <w:t>相对固定；</w:t>
      </w:r>
    </w:p>
    <w:p w:rsidR="00423B8E" w:rsidRDefault="00000000">
      <w:pPr>
        <w:pStyle w:val="4"/>
        <w:numPr>
          <w:ilvl w:val="3"/>
          <w:numId w:val="15"/>
        </w:numPr>
        <w:spacing w:before="163"/>
        <w:ind w:left="0" w:firstLine="566"/>
        <w:rPr>
          <w:lang w:bidi="ar"/>
        </w:rPr>
      </w:pPr>
      <w:r>
        <w:rPr>
          <w:rFonts w:hint="eastAsia"/>
          <w:lang w:eastAsia="zh" w:bidi="ar"/>
        </w:rPr>
        <w:t>对同一监测内容的</w:t>
      </w:r>
      <w:r>
        <w:rPr>
          <w:rFonts w:hint="eastAsia"/>
          <w:lang w:bidi="ar"/>
        </w:rPr>
        <w:t>工作环境和条件宜</w:t>
      </w:r>
      <w:r>
        <w:rPr>
          <w:rFonts w:hint="eastAsia"/>
          <w:lang w:eastAsia="zh" w:bidi="ar"/>
        </w:rPr>
        <w:t>相对固定；</w:t>
      </w:r>
    </w:p>
    <w:p w:rsidR="00423B8E" w:rsidRDefault="00000000">
      <w:pPr>
        <w:pStyle w:val="4"/>
        <w:numPr>
          <w:ilvl w:val="3"/>
          <w:numId w:val="15"/>
        </w:numPr>
        <w:spacing w:before="163"/>
        <w:ind w:left="0" w:firstLine="566"/>
        <w:rPr>
          <w:b/>
          <w:bCs/>
          <w:lang w:bidi="ar"/>
        </w:rPr>
      </w:pPr>
      <w:r>
        <w:rPr>
          <w:rFonts w:hint="eastAsia"/>
          <w:lang w:eastAsia="zh" w:bidi="ar"/>
        </w:rPr>
        <w:t>应限时对人工监测的数据信息分析</w:t>
      </w:r>
      <w:r>
        <w:rPr>
          <w:rFonts w:hint="eastAsia"/>
          <w:lang w:bidi="ar"/>
        </w:rPr>
        <w:t>并对报警进行判断</w:t>
      </w:r>
      <w:r>
        <w:rPr>
          <w:rFonts w:hint="eastAsia"/>
          <w:lang w:eastAsia="zh" w:bidi="ar"/>
        </w:rPr>
        <w:t>，时限不应超过房屋的下一次监测时点。当发现异常或危险情况，应及时采取措施</w:t>
      </w:r>
      <w:r>
        <w:rPr>
          <w:rFonts w:hint="eastAsia"/>
          <w:lang w:bidi="ar"/>
        </w:rPr>
        <w:t>。</w:t>
      </w:r>
    </w:p>
    <w:p w:rsidR="00423B8E" w:rsidRDefault="00000000">
      <w:pPr>
        <w:pStyle w:val="302"/>
        <w:spacing w:before="163"/>
      </w:pPr>
      <w:r>
        <w:rPr>
          <w:rFonts w:hint="eastAsia"/>
          <w:b/>
          <w:bCs/>
          <w:lang w:bidi="ar"/>
        </w:rPr>
        <w:t xml:space="preserve">7.0.11  </w:t>
      </w:r>
      <w:r>
        <w:rPr>
          <w:rFonts w:ascii="宋体" w:hAnsi="宋体" w:cs="宋体" w:hint="eastAsia"/>
          <w:lang w:bidi="ar"/>
        </w:rPr>
        <w:t>监测</w:t>
      </w:r>
      <w:r>
        <w:rPr>
          <w:rFonts w:hint="eastAsia"/>
          <w:lang w:bidi="ar"/>
        </w:rPr>
        <w:t>系统应制定备份制度，备份内容应包括监测数据、数据分析结果、预警记录，</w:t>
      </w:r>
      <w:proofErr w:type="gramStart"/>
      <w:r>
        <w:rPr>
          <w:rFonts w:hint="eastAsia"/>
          <w:lang w:bidi="ar"/>
        </w:rPr>
        <w:t>宜包括</w:t>
      </w:r>
      <w:proofErr w:type="gramEnd"/>
      <w:r>
        <w:rPr>
          <w:rFonts w:hint="eastAsia"/>
          <w:lang w:bidi="ar"/>
        </w:rPr>
        <w:t>用户信息、系统维护记录等。</w:t>
      </w:r>
    </w:p>
    <w:p w:rsidR="00423B8E" w:rsidRDefault="00000000">
      <w:pPr>
        <w:pStyle w:val="302"/>
        <w:spacing w:before="163"/>
        <w:rPr>
          <w:spacing w:val="-4"/>
          <w:szCs w:val="21"/>
          <w:lang w:bidi="ar"/>
        </w:rPr>
      </w:pPr>
      <w:r>
        <w:rPr>
          <w:rFonts w:hint="eastAsia"/>
          <w:b/>
          <w:bCs/>
          <w:spacing w:val="-4"/>
          <w:szCs w:val="21"/>
          <w:lang w:bidi="ar"/>
        </w:rPr>
        <w:t>7.0.12</w:t>
      </w:r>
      <w:r>
        <w:rPr>
          <w:rFonts w:hint="eastAsia"/>
          <w:spacing w:val="-4"/>
          <w:szCs w:val="21"/>
          <w:lang w:bidi="ar"/>
        </w:rPr>
        <w:t xml:space="preserve">  </w:t>
      </w:r>
      <w:r>
        <w:rPr>
          <w:rFonts w:ascii="宋体" w:hAnsi="宋体" w:cs="宋体" w:hint="eastAsia"/>
          <w:lang w:bidi="ar"/>
        </w:rPr>
        <w:t>监测系统硬件维护和软件升级前后的监测数据应做好软件备份。硬件维护后的主要技术指标不应低于维护前的指标，软件升级后的性能应优于升级前的性能。</w:t>
      </w:r>
    </w:p>
    <w:p w:rsidR="00423B8E" w:rsidRDefault="00000000">
      <w:pPr>
        <w:widowControl/>
        <w:jc w:val="center"/>
        <w:rPr>
          <w:b/>
          <w:bCs/>
          <w:color w:val="000000"/>
          <w:kern w:val="44"/>
          <w:sz w:val="32"/>
          <w:szCs w:val="32"/>
          <w:lang w:eastAsia="zh"/>
        </w:rPr>
      </w:pPr>
      <w:bookmarkStart w:id="65" w:name="_Toc22802"/>
      <w:bookmarkStart w:id="66" w:name="_Toc653238922"/>
      <w:bookmarkStart w:id="67" w:name="_Toc974855935"/>
      <w:r>
        <w:rPr>
          <w:rFonts w:hint="eastAsia"/>
          <w:b/>
          <w:bCs/>
          <w:color w:val="000000"/>
          <w:kern w:val="44"/>
          <w:sz w:val="32"/>
          <w:szCs w:val="32"/>
          <w:lang w:eastAsia="zh"/>
        </w:rPr>
        <w:br w:type="page"/>
      </w:r>
    </w:p>
    <w:p w:rsidR="00423B8E" w:rsidRDefault="00000000">
      <w:pPr>
        <w:pStyle w:val="10"/>
        <w:numPr>
          <w:ilvl w:val="0"/>
          <w:numId w:val="7"/>
        </w:numPr>
        <w:spacing w:before="163"/>
        <w:rPr>
          <w:rFonts w:hint="eastAsia"/>
        </w:rPr>
      </w:pPr>
      <w:r>
        <w:lastRenderedPageBreak/>
        <w:t>健康评估</w:t>
      </w:r>
      <w:bookmarkStart w:id="68" w:name="_Toc25950"/>
      <w:bookmarkStart w:id="69" w:name="_Toc16620"/>
      <w:bookmarkEnd w:id="65"/>
      <w:bookmarkEnd w:id="66"/>
      <w:bookmarkEnd w:id="67"/>
      <w:bookmarkEnd w:id="68"/>
    </w:p>
    <w:p w:rsidR="00423B8E" w:rsidRDefault="00000000">
      <w:pPr>
        <w:pStyle w:val="2"/>
        <w:spacing w:before="163" w:after="163"/>
        <w:rPr>
          <w:rFonts w:hint="eastAsia"/>
          <w:b/>
          <w:bCs/>
          <w:sz w:val="24"/>
          <w:szCs w:val="24"/>
          <w:lang w:eastAsia="zh"/>
        </w:rPr>
      </w:pPr>
      <w:bookmarkStart w:id="70" w:name="_Toc939123627"/>
      <w:bookmarkStart w:id="71" w:name="_Toc1048365406"/>
      <w:r>
        <w:rPr>
          <w:lang w:eastAsia="zh"/>
        </w:rPr>
        <w:t>一般规定</w:t>
      </w:r>
      <w:bookmarkEnd w:id="69"/>
      <w:bookmarkEnd w:id="70"/>
      <w:bookmarkEnd w:id="71"/>
    </w:p>
    <w:p w:rsidR="00423B8E" w:rsidRDefault="00000000">
      <w:pPr>
        <w:pStyle w:val="30"/>
        <w:spacing w:before="163"/>
        <w:rPr>
          <w:lang w:bidi="ar"/>
        </w:rPr>
      </w:pPr>
      <w:r>
        <w:rPr>
          <w:lang w:eastAsia="zh" w:bidi="ar"/>
        </w:rPr>
        <w:t>健康</w:t>
      </w:r>
      <w:r>
        <w:rPr>
          <w:lang w:bidi="ar"/>
        </w:rPr>
        <w:t>监测</w:t>
      </w:r>
      <w:r>
        <w:rPr>
          <w:rFonts w:hint="eastAsia"/>
          <w:lang w:bidi="ar"/>
        </w:rPr>
        <w:t>评估</w:t>
      </w:r>
      <w:r>
        <w:rPr>
          <w:lang w:eastAsia="zh" w:bidi="ar"/>
        </w:rPr>
        <w:t>应</w:t>
      </w:r>
      <w:r>
        <w:rPr>
          <w:lang w:bidi="ar"/>
        </w:rPr>
        <w:t>包括超限</w:t>
      </w:r>
      <w:r>
        <w:rPr>
          <w:rFonts w:hint="eastAsia"/>
          <w:lang w:eastAsia="zh" w:bidi="ar"/>
        </w:rPr>
        <w:t>报警、</w:t>
      </w:r>
      <w:r>
        <w:rPr>
          <w:lang w:bidi="ar"/>
        </w:rPr>
        <w:t>健康</w:t>
      </w:r>
      <w:r>
        <w:rPr>
          <w:lang w:eastAsia="zh" w:bidi="ar"/>
        </w:rPr>
        <w:t>度</w:t>
      </w:r>
      <w:r>
        <w:rPr>
          <w:rFonts w:hint="eastAsia"/>
          <w:lang w:eastAsia="zh" w:bidi="ar"/>
        </w:rPr>
        <w:t>评级以及健康档案</w:t>
      </w:r>
      <w:r>
        <w:rPr>
          <w:lang w:bidi="ar"/>
        </w:rPr>
        <w:t>。</w:t>
      </w:r>
    </w:p>
    <w:p w:rsidR="00423B8E" w:rsidRDefault="00000000">
      <w:pPr>
        <w:pStyle w:val="30"/>
        <w:spacing w:before="163"/>
        <w:rPr>
          <w:lang w:bidi="ar"/>
        </w:rPr>
      </w:pPr>
      <w:r>
        <w:rPr>
          <w:rFonts w:hint="eastAsia"/>
          <w:lang w:eastAsia="zh" w:bidi="ar"/>
        </w:rPr>
        <w:t>监测单位应收集监测数据，设置</w:t>
      </w:r>
      <w:r>
        <w:rPr>
          <w:rFonts w:hint="eastAsia"/>
          <w:lang w:bidi="ar"/>
        </w:rPr>
        <w:t>报警</w:t>
      </w:r>
      <w:r>
        <w:rPr>
          <w:rFonts w:hint="eastAsia"/>
          <w:lang w:eastAsia="zh" w:bidi="ar"/>
        </w:rPr>
        <w:t>阈值，及时完成报警发送，实时评估结构健康度等级，并及时编制既有建筑结构的健康档案。</w:t>
      </w:r>
    </w:p>
    <w:p w:rsidR="00423B8E" w:rsidRDefault="00000000">
      <w:pPr>
        <w:pStyle w:val="30"/>
        <w:spacing w:before="163"/>
        <w:rPr>
          <w:lang w:bidi="ar"/>
        </w:rPr>
      </w:pPr>
      <w:r>
        <w:rPr>
          <w:rFonts w:hint="eastAsia"/>
          <w:lang w:eastAsia="zh" w:bidi="ar"/>
        </w:rPr>
        <w:t>对于未进行过结构鉴定的既有建筑结构，健康度评估结果</w:t>
      </w:r>
      <w:r>
        <w:rPr>
          <w:lang w:eastAsia="zh" w:bidi="ar"/>
        </w:rPr>
        <w:t>为</w:t>
      </w:r>
      <w:r>
        <w:rPr>
          <w:lang w:eastAsia="zh" w:bidi="ar"/>
        </w:rPr>
        <w:t>Ⅲ</w:t>
      </w:r>
      <w:r>
        <w:rPr>
          <w:lang w:eastAsia="zh" w:bidi="ar"/>
        </w:rPr>
        <w:t>级中等异常或</w:t>
      </w:r>
      <w:r>
        <w:rPr>
          <w:lang w:eastAsia="zh" w:bidi="ar"/>
        </w:rPr>
        <w:t>Ⅳ</w:t>
      </w:r>
      <w:r>
        <w:rPr>
          <w:lang w:eastAsia="zh" w:bidi="ar"/>
        </w:rPr>
        <w:t>级</w:t>
      </w:r>
      <w:r>
        <w:rPr>
          <w:rFonts w:hint="eastAsia"/>
          <w:lang w:eastAsia="zh" w:bidi="ar"/>
        </w:rPr>
        <w:t>严重异常的，应尽快开展结构综合安全性鉴定。</w:t>
      </w:r>
    </w:p>
    <w:p w:rsidR="00423B8E" w:rsidRDefault="00000000">
      <w:pPr>
        <w:pStyle w:val="30"/>
        <w:spacing w:before="163"/>
        <w:rPr>
          <w:lang w:eastAsia="zh" w:bidi="ar"/>
        </w:rPr>
      </w:pPr>
      <w:r>
        <w:rPr>
          <w:rFonts w:hint="eastAsia"/>
          <w:lang w:eastAsia="zh" w:bidi="ar"/>
        </w:rPr>
        <w:t>危险性鉴定结果为</w:t>
      </w:r>
      <w:r>
        <w:rPr>
          <w:rFonts w:hint="eastAsia"/>
          <w:lang w:eastAsia="zh" w:bidi="ar"/>
        </w:rPr>
        <w:t>C</w:t>
      </w:r>
      <w:r>
        <w:rPr>
          <w:rFonts w:hint="eastAsia"/>
          <w:lang w:eastAsia="zh" w:bidi="ar"/>
        </w:rPr>
        <w:t>级或</w:t>
      </w:r>
      <w:r>
        <w:rPr>
          <w:rFonts w:hint="eastAsia"/>
          <w:lang w:eastAsia="zh" w:bidi="ar"/>
        </w:rPr>
        <w:t>D</w:t>
      </w:r>
      <w:r>
        <w:rPr>
          <w:rFonts w:hint="eastAsia"/>
          <w:lang w:eastAsia="zh" w:bidi="ar"/>
        </w:rPr>
        <w:t>级且未解危的既有建筑，健康度应按本规程第</w:t>
      </w:r>
      <w:r>
        <w:rPr>
          <w:rFonts w:hint="eastAsia"/>
          <w:lang w:eastAsia="zh" w:bidi="ar"/>
        </w:rPr>
        <w:t xml:space="preserve"> 3.0.16 </w:t>
      </w:r>
      <w:r>
        <w:rPr>
          <w:rFonts w:hint="eastAsia"/>
          <w:lang w:eastAsia="zh" w:bidi="ar"/>
        </w:rPr>
        <w:t>条执行，且应按</w:t>
      </w:r>
      <w:r>
        <w:rPr>
          <w:rFonts w:hint="eastAsia"/>
          <w:lang w:bidi="ar"/>
        </w:rPr>
        <w:t>报警</w:t>
      </w:r>
      <w:r>
        <w:rPr>
          <w:rFonts w:hint="eastAsia"/>
          <w:lang w:eastAsia="zh" w:bidi="ar"/>
        </w:rPr>
        <w:t>阈值进行报警监测。</w:t>
      </w:r>
    </w:p>
    <w:p w:rsidR="00423B8E" w:rsidRDefault="00000000">
      <w:pPr>
        <w:pStyle w:val="2"/>
        <w:spacing w:before="163" w:after="163"/>
        <w:rPr>
          <w:rFonts w:hint="eastAsia"/>
          <w:sz w:val="24"/>
        </w:rPr>
      </w:pPr>
      <w:bookmarkStart w:id="72" w:name="_Toc1860198047"/>
      <w:bookmarkStart w:id="73" w:name="_Toc15488"/>
      <w:bookmarkStart w:id="74" w:name="_Toc1872080136"/>
      <w:r>
        <w:rPr>
          <w:lang w:eastAsia="zh"/>
        </w:rPr>
        <w:t>超限报警</w:t>
      </w:r>
      <w:bookmarkEnd w:id="72"/>
      <w:bookmarkEnd w:id="73"/>
      <w:bookmarkEnd w:id="74"/>
    </w:p>
    <w:p w:rsidR="00423B8E" w:rsidRDefault="00000000">
      <w:pPr>
        <w:pStyle w:val="30"/>
        <w:spacing w:before="163"/>
        <w:rPr>
          <w:lang w:bidi="ar"/>
        </w:rPr>
      </w:pPr>
      <w:r>
        <w:rPr>
          <w:lang w:bidi="ar"/>
        </w:rPr>
        <w:t>超限</w:t>
      </w:r>
      <w:r>
        <w:rPr>
          <w:rFonts w:hint="eastAsia"/>
          <w:lang w:eastAsia="zh" w:bidi="ar"/>
        </w:rPr>
        <w:t>报警</w:t>
      </w:r>
      <w:r>
        <w:rPr>
          <w:lang w:eastAsia="zh" w:bidi="ar"/>
        </w:rPr>
        <w:t>应</w:t>
      </w:r>
      <w:r>
        <w:rPr>
          <w:lang w:bidi="ar"/>
        </w:rPr>
        <w:t>分为三级</w:t>
      </w:r>
      <w:r>
        <w:rPr>
          <w:lang w:eastAsia="zh" w:bidi="ar"/>
        </w:rPr>
        <w:t>，当</w:t>
      </w:r>
      <w:r>
        <w:rPr>
          <w:lang w:bidi="ar"/>
        </w:rPr>
        <w:t>监测数据超过各级</w:t>
      </w:r>
      <w:r>
        <w:rPr>
          <w:rFonts w:hint="eastAsia"/>
          <w:lang w:bidi="ar"/>
        </w:rPr>
        <w:t>报警</w:t>
      </w:r>
      <w:r>
        <w:rPr>
          <w:lang w:bidi="ar"/>
        </w:rPr>
        <w:t>阈值时，</w:t>
      </w:r>
      <w:r>
        <w:rPr>
          <w:rFonts w:hint="eastAsia"/>
          <w:lang w:eastAsia="zh" w:bidi="ar"/>
        </w:rPr>
        <w:t>触发</w:t>
      </w:r>
      <w:r>
        <w:rPr>
          <w:lang w:bidi="ar"/>
        </w:rPr>
        <w:t>报警。报警类别</w:t>
      </w:r>
      <w:r>
        <w:rPr>
          <w:rFonts w:hint="eastAsia"/>
          <w:lang w:bidi="ar"/>
        </w:rPr>
        <w:t>分为</w:t>
      </w:r>
      <w:r>
        <w:rPr>
          <w:lang w:bidi="ar"/>
        </w:rPr>
        <w:t>环境报警、作用报警、结构响应报警、结构变化报警和监测数据分析结果报警。</w:t>
      </w:r>
    </w:p>
    <w:p w:rsidR="00423B8E" w:rsidRDefault="00000000">
      <w:pPr>
        <w:pStyle w:val="30"/>
        <w:spacing w:before="163"/>
        <w:rPr>
          <w:lang w:bidi="ar"/>
        </w:rPr>
      </w:pPr>
      <w:r>
        <w:rPr>
          <w:lang w:eastAsia="zh" w:bidi="ar"/>
        </w:rPr>
        <w:t>各级</w:t>
      </w:r>
      <w:r>
        <w:rPr>
          <w:rFonts w:hint="eastAsia"/>
          <w:lang w:eastAsia="zh" w:bidi="ar"/>
        </w:rPr>
        <w:t>报警</w:t>
      </w:r>
      <w:r>
        <w:rPr>
          <w:lang w:eastAsia="zh" w:bidi="ar"/>
        </w:rPr>
        <w:t>应根据监测内容历史统计值、材料允许值、结构计算值、设计值和规范容许值设定，并宜考虑建筑使用功能、健康度评估、特殊事件应急管理等监测应用需求，按照</w:t>
      </w:r>
      <w:r>
        <w:rPr>
          <w:lang w:bidi="ar"/>
        </w:rPr>
        <w:t>下列</w:t>
      </w:r>
      <w:r>
        <w:rPr>
          <w:lang w:eastAsia="zh" w:bidi="ar"/>
        </w:rPr>
        <w:t>原则确定</w:t>
      </w:r>
      <w:r>
        <w:rPr>
          <w:lang w:bidi="ar"/>
        </w:rPr>
        <w:t>：</w:t>
      </w:r>
    </w:p>
    <w:p w:rsidR="00423B8E" w:rsidRDefault="00000000">
      <w:pPr>
        <w:pStyle w:val="4"/>
        <w:spacing w:before="163"/>
        <w:ind w:firstLine="566"/>
        <w:rPr>
          <w:lang w:bidi="ar"/>
        </w:rPr>
      </w:pPr>
      <w:r>
        <w:rPr>
          <w:lang w:eastAsia="zh" w:bidi="ar"/>
        </w:rPr>
        <w:t>一级</w:t>
      </w:r>
      <w:r>
        <w:rPr>
          <w:rFonts w:hint="eastAsia"/>
          <w:lang w:eastAsia="zh" w:bidi="ar"/>
        </w:rPr>
        <w:t>报警</w:t>
      </w:r>
      <w:r>
        <w:rPr>
          <w:lang w:eastAsia="zh" w:bidi="ar"/>
        </w:rPr>
        <w:t>为功能性</w:t>
      </w:r>
      <w:r>
        <w:rPr>
          <w:rFonts w:hint="eastAsia"/>
          <w:lang w:eastAsia="zh" w:bidi="ar"/>
        </w:rPr>
        <w:t>报警，</w:t>
      </w:r>
      <w:r>
        <w:rPr>
          <w:lang w:eastAsia="zh" w:bidi="ar"/>
        </w:rPr>
        <w:t>应按照《房屋结构综合安全性鉴定标准》</w:t>
      </w:r>
      <w:r>
        <w:rPr>
          <w:lang w:eastAsia="zh" w:bidi="ar"/>
        </w:rPr>
        <w:t>DB11/</w:t>
      </w:r>
      <w:r>
        <w:rPr>
          <w:rFonts w:hint="eastAsia"/>
          <w:lang w:eastAsia="zh" w:bidi="ar"/>
        </w:rPr>
        <w:t xml:space="preserve">T </w:t>
      </w:r>
      <w:r>
        <w:rPr>
          <w:lang w:eastAsia="zh" w:bidi="ar"/>
        </w:rPr>
        <w:t>637</w:t>
      </w:r>
      <w:r>
        <w:rPr>
          <w:lang w:eastAsia="zh" w:bidi="ar"/>
        </w:rPr>
        <w:t>中达到</w:t>
      </w:r>
      <w:r>
        <w:rPr>
          <w:i/>
          <w:iCs/>
          <w:lang w:eastAsia="zh" w:bidi="ar"/>
        </w:rPr>
        <w:t>c</w:t>
      </w:r>
      <w:r>
        <w:rPr>
          <w:vertAlign w:val="subscript"/>
          <w:lang w:eastAsia="zh" w:bidi="ar"/>
        </w:rPr>
        <w:t>u</w:t>
      </w:r>
      <w:r>
        <w:rPr>
          <w:lang w:eastAsia="zh" w:bidi="ar"/>
        </w:rPr>
        <w:t>为基准；</w:t>
      </w:r>
    </w:p>
    <w:p w:rsidR="00423B8E" w:rsidRDefault="00000000">
      <w:pPr>
        <w:pStyle w:val="4"/>
        <w:spacing w:before="163"/>
        <w:ind w:firstLine="566"/>
        <w:rPr>
          <w:lang w:eastAsia="zh" w:bidi="ar"/>
        </w:rPr>
      </w:pPr>
      <w:r>
        <w:rPr>
          <w:rFonts w:hint="eastAsia"/>
          <w:lang w:bidi="ar"/>
        </w:rPr>
        <w:t>二级</w:t>
      </w:r>
      <w:r>
        <w:rPr>
          <w:rFonts w:hint="eastAsia"/>
          <w:lang w:eastAsia="zh" w:bidi="ar"/>
        </w:rPr>
        <w:t>报警为</w:t>
      </w:r>
      <w:r>
        <w:rPr>
          <w:lang w:eastAsia="zh" w:bidi="ar"/>
        </w:rPr>
        <w:t>安全性</w:t>
      </w:r>
      <w:r>
        <w:rPr>
          <w:rFonts w:hint="eastAsia"/>
          <w:lang w:eastAsia="zh" w:bidi="ar"/>
        </w:rPr>
        <w:t>报警，</w:t>
      </w:r>
      <w:r>
        <w:rPr>
          <w:lang w:eastAsia="zh" w:bidi="ar"/>
        </w:rPr>
        <w:t>应按照《危险房屋鉴定标准》</w:t>
      </w:r>
      <w:r>
        <w:rPr>
          <w:lang w:eastAsia="zh" w:bidi="ar"/>
        </w:rPr>
        <w:t>JGJ 12</w:t>
      </w:r>
      <w:r>
        <w:rPr>
          <w:rFonts w:hint="eastAsia"/>
          <w:lang w:eastAsia="zh" w:bidi="ar"/>
        </w:rPr>
        <w:t>5</w:t>
      </w:r>
      <w:r>
        <w:rPr>
          <w:lang w:eastAsia="zh" w:bidi="ar"/>
        </w:rPr>
        <w:t>中达到危险点为基准；</w:t>
      </w:r>
    </w:p>
    <w:p w:rsidR="00423B8E" w:rsidRDefault="00000000">
      <w:pPr>
        <w:pStyle w:val="4"/>
        <w:spacing w:before="163"/>
        <w:ind w:firstLine="566"/>
        <w:rPr>
          <w:lang w:eastAsia="zh" w:bidi="ar"/>
        </w:rPr>
      </w:pPr>
      <w:r>
        <w:rPr>
          <w:lang w:eastAsia="zh" w:bidi="ar"/>
        </w:rPr>
        <w:t>三级</w:t>
      </w:r>
      <w:r>
        <w:rPr>
          <w:rFonts w:hint="eastAsia"/>
          <w:lang w:eastAsia="zh" w:bidi="ar"/>
        </w:rPr>
        <w:t>报警</w:t>
      </w:r>
      <w:r>
        <w:rPr>
          <w:lang w:eastAsia="zh" w:bidi="ar"/>
        </w:rPr>
        <w:t>为防倒塌性</w:t>
      </w:r>
      <w:r>
        <w:rPr>
          <w:rFonts w:hint="eastAsia"/>
          <w:lang w:eastAsia="zh" w:bidi="ar"/>
        </w:rPr>
        <w:t>报警</w:t>
      </w:r>
      <w:r>
        <w:rPr>
          <w:lang w:eastAsia="zh" w:bidi="ar"/>
        </w:rPr>
        <w:t>，应按照《危险房屋鉴定标准》</w:t>
      </w:r>
      <w:r>
        <w:rPr>
          <w:lang w:eastAsia="zh" w:bidi="ar"/>
        </w:rPr>
        <w:t>JGJ 1</w:t>
      </w:r>
      <w:r>
        <w:rPr>
          <w:rFonts w:hint="eastAsia"/>
          <w:lang w:eastAsia="zh" w:bidi="ar"/>
        </w:rPr>
        <w:t>25</w:t>
      </w:r>
      <w:r>
        <w:rPr>
          <w:lang w:eastAsia="zh" w:bidi="ar"/>
        </w:rPr>
        <w:t>中规定的方法，材料取值按照标准值取用，变形和损伤有增大持续增大为基准。</w:t>
      </w:r>
    </w:p>
    <w:p w:rsidR="00423B8E" w:rsidRDefault="00000000">
      <w:pPr>
        <w:pStyle w:val="30"/>
        <w:spacing w:before="163"/>
        <w:rPr>
          <w:lang w:eastAsia="zh" w:bidi="ar"/>
        </w:rPr>
      </w:pPr>
      <w:r>
        <w:rPr>
          <w:lang w:eastAsia="zh"/>
        </w:rPr>
        <w:t>危险性</w:t>
      </w:r>
      <w:r>
        <w:rPr>
          <w:rFonts w:hint="eastAsia"/>
          <w:lang w:eastAsia="zh"/>
        </w:rPr>
        <w:t>鉴定结果</w:t>
      </w:r>
      <w:r>
        <w:t>为</w:t>
      </w:r>
      <w:r>
        <w:rPr>
          <w:lang w:eastAsia="zh"/>
        </w:rPr>
        <w:t>C</w:t>
      </w:r>
      <w:r>
        <w:rPr>
          <w:lang w:eastAsia="zh"/>
        </w:rPr>
        <w:t>级或</w:t>
      </w:r>
      <w:r>
        <w:rPr>
          <w:lang w:eastAsia="zh"/>
        </w:rPr>
        <w:t>D</w:t>
      </w:r>
      <w:r>
        <w:rPr>
          <w:lang w:eastAsia="zh"/>
        </w:rPr>
        <w:t>级且未解危的</w:t>
      </w:r>
      <w:r>
        <w:rPr>
          <w:rFonts w:hint="eastAsia"/>
          <w:lang w:eastAsia="zh"/>
        </w:rPr>
        <w:t>房屋</w:t>
      </w:r>
      <w:r>
        <w:rPr>
          <w:rFonts w:hint="eastAsia"/>
          <w:lang w:eastAsia="zh" w:bidi="ar"/>
        </w:rPr>
        <w:t>，监测数据达到本规程规定的三级报警阈值时，直接触发三级报警。</w:t>
      </w:r>
    </w:p>
    <w:p w:rsidR="00423B8E" w:rsidRDefault="00000000">
      <w:pPr>
        <w:pStyle w:val="30"/>
        <w:spacing w:before="163"/>
        <w:rPr>
          <w:lang w:bidi="ar"/>
        </w:rPr>
      </w:pPr>
      <w:r>
        <w:rPr>
          <w:lang w:bidi="ar"/>
        </w:rPr>
        <w:t>监测数据</w:t>
      </w:r>
      <w:r>
        <w:rPr>
          <w:rFonts w:hint="eastAsia"/>
          <w:lang w:bidi="ar"/>
        </w:rPr>
        <w:t>报警阈值</w:t>
      </w:r>
      <w:r>
        <w:rPr>
          <w:lang w:bidi="ar"/>
        </w:rPr>
        <w:t>设定</w:t>
      </w:r>
      <w:proofErr w:type="gramStart"/>
      <w:r>
        <w:rPr>
          <w:lang w:bidi="ar"/>
        </w:rPr>
        <w:t>宜符合表</w:t>
      </w:r>
      <w:proofErr w:type="gramEnd"/>
      <w:r>
        <w:rPr>
          <w:rFonts w:hint="eastAsia"/>
          <w:lang w:eastAsia="zh" w:bidi="ar"/>
        </w:rPr>
        <w:t>8.2.4</w:t>
      </w:r>
      <w:r>
        <w:rPr>
          <w:lang w:bidi="ar"/>
        </w:rPr>
        <w:t>的规定。</w:t>
      </w:r>
    </w:p>
    <w:p w:rsidR="00423B8E" w:rsidRDefault="00000000">
      <w:pPr>
        <w:widowControl/>
        <w:spacing w:after="0" w:line="240" w:lineRule="auto"/>
        <w:jc w:val="left"/>
        <w:rPr>
          <w:sz w:val="21"/>
          <w:szCs w:val="21"/>
          <w:lang w:bidi="ar"/>
        </w:rPr>
      </w:pPr>
      <w:r>
        <w:rPr>
          <w:lang w:bidi="ar"/>
        </w:rPr>
        <w:br w:type="page"/>
      </w:r>
    </w:p>
    <w:p w:rsidR="00423B8E" w:rsidRDefault="00000000">
      <w:pPr>
        <w:pStyle w:val="40"/>
        <w:spacing w:before="163"/>
        <w:rPr>
          <w:lang w:bidi="ar"/>
        </w:rPr>
      </w:pPr>
      <w:r>
        <w:rPr>
          <w:lang w:bidi="ar"/>
        </w:rPr>
        <w:lastRenderedPageBreak/>
        <w:t>表</w:t>
      </w:r>
      <w:r>
        <w:rPr>
          <w:rFonts w:hint="eastAsia"/>
          <w:lang w:eastAsia="zh" w:bidi="ar"/>
        </w:rPr>
        <w:t>8</w:t>
      </w:r>
      <w:r>
        <w:rPr>
          <w:lang w:bidi="ar"/>
        </w:rPr>
        <w:t>.</w:t>
      </w:r>
      <w:r>
        <w:rPr>
          <w:rFonts w:hint="eastAsia"/>
          <w:lang w:eastAsia="zh" w:bidi="ar"/>
        </w:rPr>
        <w:t>2</w:t>
      </w:r>
      <w:r>
        <w:rPr>
          <w:lang w:bidi="ar"/>
        </w:rPr>
        <w:t>.</w:t>
      </w:r>
      <w:r>
        <w:rPr>
          <w:rFonts w:hint="eastAsia"/>
          <w:lang w:eastAsia="zh" w:bidi="ar"/>
        </w:rPr>
        <w:t>4</w:t>
      </w:r>
      <w:r>
        <w:rPr>
          <w:lang w:bidi="ar"/>
        </w:rPr>
        <w:t xml:space="preserve"> </w:t>
      </w:r>
      <w:r>
        <w:rPr>
          <w:rFonts w:hint="eastAsia"/>
          <w:lang w:eastAsia="zh" w:bidi="ar"/>
        </w:rPr>
        <w:t>超限报警分级</w:t>
      </w:r>
      <w:r>
        <w:rPr>
          <w:lang w:bidi="ar"/>
        </w:rPr>
        <w:t>设定表</w:t>
      </w:r>
    </w:p>
    <w:tbl>
      <w:tblPr>
        <w:tblStyle w:val="af0"/>
        <w:tblW w:w="4998" w:type="pct"/>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Look w:val="04A0" w:firstRow="1" w:lastRow="0" w:firstColumn="1" w:lastColumn="0" w:noHBand="0" w:noVBand="1"/>
      </w:tblPr>
      <w:tblGrid>
        <w:gridCol w:w="559"/>
        <w:gridCol w:w="709"/>
        <w:gridCol w:w="1276"/>
        <w:gridCol w:w="1559"/>
        <w:gridCol w:w="709"/>
        <w:gridCol w:w="868"/>
        <w:gridCol w:w="869"/>
        <w:gridCol w:w="869"/>
        <w:gridCol w:w="869"/>
      </w:tblGrid>
      <w:tr w:rsidR="00423B8E">
        <w:trPr>
          <w:trHeight w:val="454"/>
        </w:trPr>
        <w:tc>
          <w:tcPr>
            <w:tcW w:w="559"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序号</w:t>
            </w:r>
          </w:p>
        </w:tc>
        <w:tc>
          <w:tcPr>
            <w:tcW w:w="709"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报警类别</w:t>
            </w:r>
          </w:p>
        </w:tc>
        <w:tc>
          <w:tcPr>
            <w:tcW w:w="1276"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报警内容</w:t>
            </w:r>
          </w:p>
        </w:tc>
        <w:tc>
          <w:tcPr>
            <w:tcW w:w="1559"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lang w:eastAsia="zh"/>
              </w:rPr>
              <w:t>报警</w:t>
            </w:r>
            <w:r>
              <w:rPr>
                <w:color w:val="000000"/>
                <w:sz w:val="21"/>
                <w:szCs w:val="21"/>
                <w:lang w:eastAsia="zh"/>
              </w:rPr>
              <w:t>阈值</w:t>
            </w:r>
          </w:p>
        </w:tc>
        <w:tc>
          <w:tcPr>
            <w:tcW w:w="709"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lang w:eastAsia="zh"/>
              </w:rPr>
              <w:t>报警</w:t>
            </w:r>
            <w:r>
              <w:rPr>
                <w:color w:val="000000"/>
                <w:sz w:val="21"/>
                <w:szCs w:val="21"/>
                <w:lang w:eastAsia="zh"/>
              </w:rPr>
              <w:t>级别</w:t>
            </w:r>
          </w:p>
        </w:tc>
        <w:tc>
          <w:tcPr>
            <w:tcW w:w="3475" w:type="dxa"/>
            <w:gridSpan w:val="4"/>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bidi="ar"/>
              </w:rPr>
              <w:t>结构类型</w:t>
            </w:r>
          </w:p>
        </w:tc>
      </w:tr>
      <w:tr w:rsidR="00423B8E">
        <w:trPr>
          <w:trHeight w:val="454"/>
        </w:trPr>
        <w:tc>
          <w:tcPr>
            <w:tcW w:w="55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7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5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70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混凝土</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砌体</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钢结构</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木结构</w:t>
            </w:r>
          </w:p>
        </w:tc>
      </w:tr>
      <w:tr w:rsidR="00423B8E">
        <w:trPr>
          <w:trHeight w:val="454"/>
        </w:trPr>
        <w:tc>
          <w:tcPr>
            <w:tcW w:w="559"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1</w:t>
            </w:r>
          </w:p>
        </w:tc>
        <w:tc>
          <w:tcPr>
            <w:tcW w:w="709" w:type="dxa"/>
            <w:vMerge w:val="restart"/>
            <w:tcBorders>
              <w:bottom w:val="single" w:sz="4" w:space="0" w:color="auto"/>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环境</w:t>
            </w:r>
          </w:p>
        </w:tc>
        <w:tc>
          <w:tcPr>
            <w:tcW w:w="1276" w:type="dxa"/>
            <w:tcBorders>
              <w:bottom w:val="single" w:sz="4" w:space="0" w:color="auto"/>
              <w:tl2br w:val="nil"/>
              <w:tr2bl w:val="nil"/>
            </w:tcBorders>
            <w:vAlign w:val="center"/>
          </w:tcPr>
          <w:p w:rsidR="00423B8E" w:rsidRDefault="00000000">
            <w:pPr>
              <w:adjustRightInd w:val="0"/>
              <w:snapToGrid w:val="0"/>
              <w:spacing w:before="80" w:after="80" w:line="264" w:lineRule="auto"/>
              <w:jc w:val="center"/>
              <w:rPr>
                <w:color w:val="000000"/>
                <w:sz w:val="21"/>
                <w:szCs w:val="21"/>
                <w:lang w:eastAsia="zh"/>
              </w:rPr>
            </w:pPr>
            <w:r>
              <w:rPr>
                <w:color w:val="000000"/>
                <w:sz w:val="21"/>
                <w:szCs w:val="21"/>
                <w:lang w:eastAsia="zh"/>
              </w:rPr>
              <w:t>最高温度、最低温度、最大温差</w:t>
            </w:r>
          </w:p>
        </w:tc>
        <w:tc>
          <w:tcPr>
            <w:tcW w:w="1559" w:type="dxa"/>
            <w:tcBorders>
              <w:bottom w:val="single" w:sz="4" w:space="0" w:color="auto"/>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达到</w:t>
            </w:r>
            <w:r>
              <w:rPr>
                <w:rFonts w:hint="eastAsia"/>
                <w:color w:val="000000"/>
                <w:sz w:val="21"/>
                <w:szCs w:val="21"/>
              </w:rPr>
              <w:t>1.2</w:t>
            </w:r>
            <w:r>
              <w:rPr>
                <w:color w:val="000000"/>
                <w:sz w:val="21"/>
                <w:szCs w:val="21"/>
                <w:lang w:eastAsia="zh"/>
              </w:rPr>
              <w:t>倍设计值</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一级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16"/>
                <w:szCs w:val="16"/>
                <w:lang w:bidi="ar"/>
              </w:rPr>
            </w:pPr>
            <w:r>
              <w:rPr>
                <w:rFonts w:ascii="Cambria Math" w:hAnsi="Cambria Math" w:cs="Cambria Math"/>
                <w:color w:val="000000"/>
                <w:sz w:val="16"/>
                <w:szCs w:val="16"/>
                <w:lang w:eastAsia="zh"/>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16"/>
                <w:szCs w:val="16"/>
                <w:lang w:bidi="ar"/>
              </w:rPr>
            </w:pPr>
            <w:r>
              <w:rPr>
                <w:rFonts w:ascii="Cambria Math" w:hAnsi="Cambria Math" w:cs="Cambria Math"/>
                <w:color w:val="000000"/>
                <w:sz w:val="16"/>
                <w:szCs w:val="16"/>
                <w:lang w:eastAsia="zh"/>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rPr>
          <w:trHeight w:val="454"/>
        </w:trPr>
        <w:tc>
          <w:tcPr>
            <w:tcW w:w="559" w:type="dxa"/>
            <w:vMerge/>
            <w:tcBorders>
              <w:top w:val="single" w:sz="4" w:space="0" w:color="auto"/>
              <w:bottom w:val="single" w:sz="4" w:space="0" w:color="auto"/>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9" w:type="dxa"/>
            <w:vMerge/>
            <w:tcBorders>
              <w:top w:val="single" w:sz="4" w:space="0" w:color="auto"/>
              <w:bottom w:val="single" w:sz="4" w:space="0" w:color="auto"/>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76" w:type="dxa"/>
            <w:tcBorders>
              <w:top w:val="single" w:sz="4" w:space="0" w:color="auto"/>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相对湿度</w:t>
            </w:r>
          </w:p>
        </w:tc>
        <w:tc>
          <w:tcPr>
            <w:tcW w:w="155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rPr>
              <w:t>&gt;</w:t>
            </w:r>
            <w:r>
              <w:rPr>
                <w:color w:val="000000"/>
                <w:sz w:val="21"/>
                <w:szCs w:val="21"/>
                <w:lang w:eastAsia="zh"/>
              </w:rPr>
              <w:t>75%</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一级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r>
      <w:tr w:rsidR="00423B8E">
        <w:trPr>
          <w:trHeight w:val="454"/>
        </w:trPr>
        <w:tc>
          <w:tcPr>
            <w:tcW w:w="559" w:type="dxa"/>
            <w:tcBorders>
              <w:top w:val="single" w:sz="4" w:space="0" w:color="auto"/>
              <w:bottom w:val="single" w:sz="4" w:space="0" w:color="auto"/>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rFonts w:hint="eastAsia"/>
                <w:color w:val="000000"/>
                <w:sz w:val="21"/>
                <w:szCs w:val="21"/>
                <w:lang w:bidi="ar"/>
              </w:rPr>
              <w:t>2</w:t>
            </w:r>
          </w:p>
        </w:tc>
        <w:tc>
          <w:tcPr>
            <w:tcW w:w="709" w:type="dxa"/>
            <w:tcBorders>
              <w:top w:val="single" w:sz="4" w:space="0" w:color="auto"/>
              <w:bottom w:val="single" w:sz="4" w:space="0" w:color="auto"/>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rFonts w:hint="eastAsia"/>
                <w:color w:val="000000"/>
                <w:sz w:val="21"/>
                <w:szCs w:val="21"/>
              </w:rPr>
              <w:t>作用</w:t>
            </w:r>
          </w:p>
        </w:tc>
        <w:tc>
          <w:tcPr>
            <w:tcW w:w="1276" w:type="dxa"/>
            <w:tcBorders>
              <w:bottom w:val="single" w:sz="4" w:space="0" w:color="auto"/>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rPr>
              <w:t>最大风速、最大风压</w:t>
            </w:r>
          </w:p>
        </w:tc>
        <w:tc>
          <w:tcPr>
            <w:tcW w:w="155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达到</w:t>
            </w:r>
            <w:r>
              <w:rPr>
                <w:rFonts w:hint="eastAsia"/>
                <w:color w:val="000000"/>
                <w:sz w:val="21"/>
                <w:szCs w:val="21"/>
              </w:rPr>
              <w:t>1.2</w:t>
            </w:r>
            <w:r>
              <w:rPr>
                <w:color w:val="000000"/>
                <w:sz w:val="21"/>
                <w:szCs w:val="21"/>
                <w:lang w:eastAsia="zh"/>
              </w:rPr>
              <w:t>倍设计值</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一级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16"/>
                <w:szCs w:val="16"/>
                <w:lang w:bidi="ar"/>
              </w:rPr>
            </w:pPr>
            <w:r>
              <w:rPr>
                <w:rFonts w:ascii="Cambria Math" w:hAnsi="Cambria Math" w:cs="Cambria Math"/>
                <w:color w:val="000000"/>
                <w:sz w:val="16"/>
                <w:szCs w:val="16"/>
                <w:lang w:eastAsia="zh"/>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16"/>
                <w:szCs w:val="16"/>
                <w:lang w:bidi="ar"/>
              </w:rPr>
            </w:pPr>
            <w:r>
              <w:rPr>
                <w:rFonts w:ascii="Cambria Math" w:hAnsi="Cambria Math" w:cs="Cambria Math"/>
                <w:color w:val="000000"/>
                <w:sz w:val="16"/>
                <w:szCs w:val="16"/>
                <w:lang w:bidi="ar"/>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rPr>
          <w:trHeight w:val="90"/>
        </w:trPr>
        <w:tc>
          <w:tcPr>
            <w:tcW w:w="559"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3</w:t>
            </w:r>
          </w:p>
        </w:tc>
        <w:tc>
          <w:tcPr>
            <w:tcW w:w="709"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结构响应</w:t>
            </w:r>
          </w:p>
        </w:tc>
        <w:tc>
          <w:tcPr>
            <w:tcW w:w="1276"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振动</w:t>
            </w:r>
          </w:p>
        </w:tc>
        <w:tc>
          <w:tcPr>
            <w:tcW w:w="155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幅值持续增大，呈现发散特征</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一级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rPr>
          <w:trHeight w:val="454"/>
        </w:trPr>
        <w:tc>
          <w:tcPr>
            <w:tcW w:w="55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76"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应力</w:t>
            </w:r>
          </w:p>
        </w:tc>
        <w:tc>
          <w:tcPr>
            <w:tcW w:w="155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达到《房屋结构综合安全性鉴定标准》</w:t>
            </w:r>
            <w:r>
              <w:rPr>
                <w:color w:val="000000"/>
                <w:sz w:val="21"/>
                <w:szCs w:val="21"/>
                <w:lang w:eastAsia="zh"/>
              </w:rPr>
              <w:t>DB11/T 637</w:t>
            </w:r>
            <w:r>
              <w:rPr>
                <w:color w:val="000000"/>
                <w:sz w:val="21"/>
                <w:szCs w:val="21"/>
                <w:lang w:eastAsia="zh"/>
              </w:rPr>
              <w:t>中</w:t>
            </w:r>
            <w:r>
              <w:rPr>
                <w:i/>
                <w:iCs/>
                <w:color w:val="000000"/>
                <w:sz w:val="21"/>
                <w:szCs w:val="21"/>
                <w:lang w:eastAsia="zh"/>
              </w:rPr>
              <w:t>c</w:t>
            </w:r>
            <w:r>
              <w:rPr>
                <w:color w:val="000000"/>
                <w:sz w:val="21"/>
                <w:szCs w:val="21"/>
                <w:vertAlign w:val="subscript"/>
                <w:lang w:eastAsia="zh"/>
              </w:rPr>
              <w:t>u</w:t>
            </w:r>
            <w:r>
              <w:rPr>
                <w:color w:val="000000"/>
                <w:sz w:val="21"/>
                <w:szCs w:val="21"/>
                <w:lang w:eastAsia="zh"/>
              </w:rPr>
              <w:t>级</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一级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rPr>
          <w:trHeight w:val="454"/>
        </w:trPr>
        <w:tc>
          <w:tcPr>
            <w:tcW w:w="55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7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5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达到《危险性房屋鉴定标准》</w:t>
            </w:r>
            <w:r>
              <w:rPr>
                <w:color w:val="000000"/>
                <w:sz w:val="21"/>
                <w:szCs w:val="21"/>
                <w:lang w:eastAsia="zh"/>
              </w:rPr>
              <w:t>JGJ 125</w:t>
            </w:r>
            <w:r>
              <w:rPr>
                <w:color w:val="000000"/>
                <w:sz w:val="21"/>
                <w:szCs w:val="21"/>
                <w:lang w:eastAsia="zh"/>
              </w:rPr>
              <w:t>中危险点</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二级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rPr>
          <w:trHeight w:val="454"/>
        </w:trPr>
        <w:tc>
          <w:tcPr>
            <w:tcW w:w="55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7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5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承载力计算中按照材料强度标准值取用，达到《危险性房屋鉴定标准》</w:t>
            </w:r>
            <w:r>
              <w:rPr>
                <w:color w:val="000000"/>
                <w:sz w:val="21"/>
                <w:szCs w:val="21"/>
                <w:lang w:eastAsia="zh"/>
              </w:rPr>
              <w:t>JGJ 125</w:t>
            </w:r>
            <w:r>
              <w:rPr>
                <w:color w:val="000000"/>
                <w:sz w:val="21"/>
                <w:szCs w:val="21"/>
                <w:lang w:eastAsia="zh"/>
              </w:rPr>
              <w:t>中危险点</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三级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rPr>
          <w:trHeight w:val="454"/>
        </w:trPr>
        <w:tc>
          <w:tcPr>
            <w:tcW w:w="55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76"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索力</w:t>
            </w:r>
          </w:p>
        </w:tc>
        <w:tc>
          <w:tcPr>
            <w:tcW w:w="155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达到《房屋结构综合安全性鉴定标准》</w:t>
            </w:r>
            <w:r>
              <w:rPr>
                <w:color w:val="000000"/>
                <w:sz w:val="21"/>
                <w:szCs w:val="21"/>
                <w:lang w:eastAsia="zh"/>
              </w:rPr>
              <w:t>DB11/T 637</w:t>
            </w:r>
            <w:r>
              <w:rPr>
                <w:color w:val="000000"/>
                <w:sz w:val="21"/>
                <w:szCs w:val="21"/>
                <w:lang w:eastAsia="zh"/>
              </w:rPr>
              <w:t>中</w:t>
            </w:r>
            <w:r>
              <w:rPr>
                <w:i/>
                <w:iCs/>
                <w:color w:val="000000"/>
                <w:sz w:val="21"/>
                <w:szCs w:val="21"/>
                <w:lang w:eastAsia="zh"/>
              </w:rPr>
              <w:t>c</w:t>
            </w:r>
            <w:r>
              <w:rPr>
                <w:color w:val="000000"/>
                <w:sz w:val="21"/>
                <w:szCs w:val="21"/>
                <w:vertAlign w:val="subscript"/>
                <w:lang w:eastAsia="zh"/>
              </w:rPr>
              <w:t>u</w:t>
            </w:r>
            <w:r>
              <w:rPr>
                <w:color w:val="000000"/>
                <w:sz w:val="21"/>
                <w:szCs w:val="21"/>
                <w:lang w:eastAsia="zh"/>
              </w:rPr>
              <w:t>级</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一级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rPr>
          <w:trHeight w:val="454"/>
        </w:trPr>
        <w:tc>
          <w:tcPr>
            <w:tcW w:w="55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9"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7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5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达到《危险性房屋鉴定标准》</w:t>
            </w:r>
            <w:r>
              <w:rPr>
                <w:color w:val="000000"/>
                <w:sz w:val="21"/>
                <w:szCs w:val="21"/>
                <w:lang w:eastAsia="zh"/>
              </w:rPr>
              <w:t>JGJ 125</w:t>
            </w:r>
            <w:r>
              <w:rPr>
                <w:color w:val="000000"/>
                <w:sz w:val="21"/>
                <w:szCs w:val="21"/>
                <w:lang w:eastAsia="zh"/>
              </w:rPr>
              <w:t>中危险点</w:t>
            </w:r>
          </w:p>
        </w:tc>
        <w:tc>
          <w:tcPr>
            <w:tcW w:w="70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二级</w:t>
            </w:r>
          </w:p>
        </w:tc>
        <w:tc>
          <w:tcPr>
            <w:tcW w:w="86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69"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bl>
    <w:p w:rsidR="00423B8E" w:rsidRDefault="00000000">
      <w:r>
        <w:br w:type="page"/>
      </w:r>
    </w:p>
    <w:p w:rsidR="00423B8E" w:rsidRDefault="00423B8E"/>
    <w:p w:rsidR="00423B8E" w:rsidRDefault="00000000">
      <w:pPr>
        <w:jc w:val="center"/>
      </w:pPr>
      <w:r>
        <w:rPr>
          <w:rFonts w:hint="eastAsia"/>
          <w:lang w:bidi="ar"/>
        </w:rPr>
        <w:t>续</w:t>
      </w:r>
      <w:r>
        <w:rPr>
          <w:lang w:bidi="ar"/>
        </w:rPr>
        <w:t>表</w:t>
      </w:r>
      <w:r>
        <w:rPr>
          <w:rFonts w:hint="eastAsia"/>
          <w:lang w:eastAsia="zh" w:bidi="ar"/>
        </w:rPr>
        <w:t>8</w:t>
      </w:r>
      <w:r>
        <w:rPr>
          <w:lang w:bidi="ar"/>
        </w:rPr>
        <w:t>.</w:t>
      </w:r>
      <w:r>
        <w:rPr>
          <w:rFonts w:hint="eastAsia"/>
          <w:lang w:eastAsia="zh" w:bidi="ar"/>
        </w:rPr>
        <w:t>2</w:t>
      </w:r>
      <w:r>
        <w:rPr>
          <w:lang w:bidi="ar"/>
        </w:rPr>
        <w:t>.</w:t>
      </w:r>
      <w:r>
        <w:rPr>
          <w:rFonts w:hint="eastAsia"/>
          <w:lang w:eastAsia="zh" w:bidi="ar"/>
        </w:rPr>
        <w:t>4</w:t>
      </w:r>
      <w:r>
        <w:rPr>
          <w:lang w:bidi="ar"/>
        </w:rPr>
        <w:t xml:space="preserve"> </w:t>
      </w:r>
      <w:r>
        <w:rPr>
          <w:rFonts w:hint="eastAsia"/>
          <w:lang w:eastAsia="zh" w:bidi="ar"/>
        </w:rPr>
        <w:t>超限报警分级</w:t>
      </w:r>
      <w:r>
        <w:rPr>
          <w:lang w:bidi="ar"/>
        </w:rPr>
        <w:t>设定表</w:t>
      </w:r>
    </w:p>
    <w:tbl>
      <w:tblPr>
        <w:tblStyle w:val="af0"/>
        <w:tblW w:w="4938" w:type="pct"/>
        <w:tblInd w:w="3" w:type="dxa"/>
        <w:tblLook w:val="04A0" w:firstRow="1" w:lastRow="0" w:firstColumn="1" w:lastColumn="0" w:noHBand="0" w:noVBand="1"/>
      </w:tblPr>
      <w:tblGrid>
        <w:gridCol w:w="557"/>
        <w:gridCol w:w="703"/>
        <w:gridCol w:w="1256"/>
        <w:gridCol w:w="1543"/>
        <w:gridCol w:w="702"/>
        <w:gridCol w:w="858"/>
        <w:gridCol w:w="858"/>
        <w:gridCol w:w="858"/>
        <w:gridCol w:w="858"/>
      </w:tblGrid>
      <w:tr w:rsidR="00423B8E">
        <w:trPr>
          <w:trHeight w:val="454"/>
        </w:trPr>
        <w:tc>
          <w:tcPr>
            <w:tcW w:w="557" w:type="dxa"/>
            <w:vMerge w:val="restart"/>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序号</w:t>
            </w:r>
          </w:p>
        </w:tc>
        <w:tc>
          <w:tcPr>
            <w:tcW w:w="703"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报警类别</w:t>
            </w:r>
          </w:p>
        </w:tc>
        <w:tc>
          <w:tcPr>
            <w:tcW w:w="1256" w:type="dxa"/>
            <w:vMerge w:val="restart"/>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报警内容</w:t>
            </w:r>
          </w:p>
        </w:tc>
        <w:tc>
          <w:tcPr>
            <w:tcW w:w="1543"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lang w:eastAsia="zh"/>
              </w:rPr>
              <w:t>报警</w:t>
            </w:r>
            <w:r>
              <w:rPr>
                <w:color w:val="000000"/>
                <w:sz w:val="21"/>
                <w:szCs w:val="21"/>
                <w:lang w:eastAsia="zh"/>
              </w:rPr>
              <w:t>阈值</w:t>
            </w:r>
          </w:p>
        </w:tc>
        <w:tc>
          <w:tcPr>
            <w:tcW w:w="702"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lang w:eastAsia="zh"/>
              </w:rPr>
              <w:t>报警</w:t>
            </w:r>
            <w:r>
              <w:rPr>
                <w:color w:val="000000"/>
                <w:sz w:val="21"/>
                <w:szCs w:val="21"/>
                <w:lang w:eastAsia="zh"/>
              </w:rPr>
              <w:t>级别</w:t>
            </w:r>
          </w:p>
        </w:tc>
        <w:tc>
          <w:tcPr>
            <w:tcW w:w="3432" w:type="dxa"/>
            <w:gridSpan w:val="4"/>
            <w:vAlign w:val="center"/>
          </w:tcPr>
          <w:p w:rsidR="00423B8E" w:rsidRDefault="00000000">
            <w:pPr>
              <w:widowControl/>
              <w:spacing w:after="0" w:line="240" w:lineRule="auto"/>
              <w:jc w:val="center"/>
              <w:rPr>
                <w:color w:val="000000"/>
                <w:sz w:val="21"/>
                <w:szCs w:val="21"/>
                <w:lang w:eastAsia="zh"/>
              </w:rPr>
            </w:pPr>
            <w:r>
              <w:rPr>
                <w:color w:val="000000"/>
                <w:sz w:val="21"/>
                <w:szCs w:val="21"/>
                <w:lang w:eastAsia="zh" w:bidi="ar"/>
              </w:rPr>
              <w:t>结构类型</w:t>
            </w:r>
          </w:p>
        </w:tc>
      </w:tr>
      <w:tr w:rsidR="00423B8E">
        <w:trPr>
          <w:trHeight w:val="454"/>
        </w:trPr>
        <w:tc>
          <w:tcPr>
            <w:tcW w:w="557" w:type="dxa"/>
            <w:vMerge/>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56"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702"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混凝土</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砌体</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钢结构</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木结构</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958"/>
        </w:trPr>
        <w:tc>
          <w:tcPr>
            <w:tcW w:w="557"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3</w:t>
            </w:r>
          </w:p>
        </w:tc>
        <w:tc>
          <w:tcPr>
            <w:tcW w:w="70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结构响应</w:t>
            </w:r>
          </w:p>
        </w:tc>
        <w:tc>
          <w:tcPr>
            <w:tcW w:w="1256"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索力</w:t>
            </w: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承载力计算中按照材料强度标准值取用，达到《危险性房屋鉴定标准》</w:t>
            </w:r>
            <w:r>
              <w:rPr>
                <w:color w:val="000000"/>
                <w:sz w:val="21"/>
                <w:szCs w:val="21"/>
                <w:lang w:eastAsia="zh"/>
              </w:rPr>
              <w:t>JGJ 125</w:t>
            </w:r>
            <w:r>
              <w:rPr>
                <w:color w:val="000000"/>
                <w:sz w:val="21"/>
                <w:szCs w:val="21"/>
                <w:lang w:eastAsia="zh"/>
              </w:rPr>
              <w:t>中危险点</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三级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7"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4</w:t>
            </w:r>
          </w:p>
        </w:tc>
        <w:tc>
          <w:tcPr>
            <w:tcW w:w="703"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结构变化</w:t>
            </w:r>
          </w:p>
        </w:tc>
        <w:tc>
          <w:tcPr>
            <w:tcW w:w="1256"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沉降</w:t>
            </w: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rFonts w:hint="eastAsia"/>
                <w:color w:val="000000"/>
                <w:sz w:val="21"/>
                <w:szCs w:val="21"/>
              </w:rPr>
              <w:t>沉降达到</w:t>
            </w:r>
            <w:r>
              <w:rPr>
                <w:color w:val="000000"/>
                <w:sz w:val="21"/>
                <w:szCs w:val="21"/>
                <w:lang w:eastAsia="zh"/>
              </w:rPr>
              <w:t>《房屋结构综合安全性鉴定标准》</w:t>
            </w:r>
            <w:r>
              <w:rPr>
                <w:color w:val="000000"/>
                <w:sz w:val="21"/>
                <w:szCs w:val="21"/>
                <w:lang w:eastAsia="zh"/>
              </w:rPr>
              <w:t>DB11/T 637</w:t>
            </w:r>
            <w:r>
              <w:rPr>
                <w:color w:val="000000"/>
                <w:sz w:val="21"/>
                <w:szCs w:val="21"/>
                <w:lang w:eastAsia="zh"/>
              </w:rPr>
              <w:t>中</w:t>
            </w:r>
            <w:r>
              <w:rPr>
                <w:rFonts w:hint="eastAsia"/>
                <w:i/>
                <w:iCs/>
                <w:color w:val="000000"/>
                <w:sz w:val="21"/>
                <w:szCs w:val="21"/>
              </w:rPr>
              <w:t>c</w:t>
            </w:r>
            <w:r>
              <w:rPr>
                <w:color w:val="000000"/>
                <w:sz w:val="21"/>
                <w:szCs w:val="21"/>
                <w:vertAlign w:val="subscript"/>
                <w:lang w:eastAsia="zh"/>
              </w:rPr>
              <w:t>u</w:t>
            </w:r>
            <w:r>
              <w:rPr>
                <w:color w:val="000000"/>
                <w:sz w:val="21"/>
                <w:szCs w:val="21"/>
                <w:lang w:eastAsia="zh"/>
              </w:rPr>
              <w:t>级限值</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一级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7"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rPr>
              <w:t>沉降达到</w:t>
            </w:r>
            <w:r>
              <w:rPr>
                <w:rFonts w:hint="eastAsia"/>
                <w:color w:val="000000"/>
                <w:sz w:val="21"/>
                <w:szCs w:val="21"/>
                <w:lang w:eastAsia="zh"/>
              </w:rPr>
              <w:t>《危险房屋鉴定标准》</w:t>
            </w:r>
            <w:r>
              <w:rPr>
                <w:rFonts w:hint="eastAsia"/>
                <w:color w:val="000000"/>
                <w:sz w:val="21"/>
                <w:szCs w:val="21"/>
                <w:lang w:eastAsia="zh"/>
              </w:rPr>
              <w:t>JGJ 125</w:t>
            </w:r>
            <w:r>
              <w:rPr>
                <w:rFonts w:hint="eastAsia"/>
                <w:color w:val="000000"/>
                <w:sz w:val="21"/>
                <w:szCs w:val="21"/>
              </w:rPr>
              <w:t>危险状态</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二级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7"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rPr>
              <w:t>沉降</w:t>
            </w:r>
            <w:r>
              <w:rPr>
                <w:color w:val="000000"/>
                <w:sz w:val="21"/>
                <w:szCs w:val="21"/>
                <w:lang w:eastAsia="zh"/>
              </w:rPr>
              <w:t>超过</w:t>
            </w:r>
            <w:r>
              <w:rPr>
                <w:rFonts w:hint="eastAsia"/>
                <w:color w:val="000000"/>
                <w:sz w:val="21"/>
                <w:szCs w:val="21"/>
                <w:lang w:eastAsia="zh"/>
              </w:rPr>
              <w:t>《危险房屋鉴定标准》</w:t>
            </w:r>
            <w:r>
              <w:rPr>
                <w:rFonts w:hint="eastAsia"/>
                <w:color w:val="000000"/>
                <w:sz w:val="21"/>
                <w:szCs w:val="21"/>
                <w:lang w:eastAsia="zh"/>
              </w:rPr>
              <w:t>JGJ 125</w:t>
            </w:r>
            <w:r>
              <w:rPr>
                <w:rFonts w:hint="eastAsia"/>
                <w:color w:val="000000"/>
                <w:sz w:val="21"/>
                <w:szCs w:val="21"/>
              </w:rPr>
              <w:t>危险状态</w:t>
            </w:r>
            <w:r>
              <w:rPr>
                <w:color w:val="000000"/>
                <w:sz w:val="21"/>
                <w:szCs w:val="21"/>
                <w:lang w:eastAsia="zh"/>
              </w:rPr>
              <w:t>且在继续变大</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bidi="ar"/>
              </w:rPr>
            </w:pPr>
            <w:r>
              <w:rPr>
                <w:color w:val="000000"/>
                <w:sz w:val="21"/>
                <w:szCs w:val="21"/>
                <w:lang w:eastAsia="zh" w:bidi="ar"/>
              </w:rPr>
              <w:t>三级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7"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倾斜</w:t>
            </w: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rFonts w:hint="eastAsia"/>
                <w:color w:val="000000"/>
                <w:sz w:val="21"/>
                <w:szCs w:val="21"/>
              </w:rPr>
              <w:t>达到</w:t>
            </w:r>
            <w:r>
              <w:rPr>
                <w:color w:val="000000"/>
                <w:sz w:val="21"/>
                <w:szCs w:val="21"/>
                <w:lang w:eastAsia="zh"/>
              </w:rPr>
              <w:t>《房屋结构综合安全性鉴定标准》</w:t>
            </w:r>
            <w:r>
              <w:rPr>
                <w:color w:val="000000"/>
                <w:sz w:val="21"/>
                <w:szCs w:val="21"/>
                <w:lang w:eastAsia="zh"/>
              </w:rPr>
              <w:t>DB11/T 637</w:t>
            </w:r>
            <w:r>
              <w:rPr>
                <w:color w:val="000000"/>
                <w:sz w:val="21"/>
                <w:szCs w:val="21"/>
                <w:lang w:eastAsia="zh"/>
              </w:rPr>
              <w:t>中</w:t>
            </w:r>
            <w:r>
              <w:rPr>
                <w:i/>
                <w:iCs/>
                <w:color w:val="000000"/>
                <w:sz w:val="21"/>
                <w:szCs w:val="21"/>
                <w:lang w:eastAsia="zh"/>
              </w:rPr>
              <w:t>c</w:t>
            </w:r>
            <w:r>
              <w:rPr>
                <w:color w:val="000000"/>
                <w:sz w:val="21"/>
                <w:szCs w:val="21"/>
                <w:vertAlign w:val="subscript"/>
                <w:lang w:eastAsia="zh"/>
              </w:rPr>
              <w:t>u</w:t>
            </w:r>
            <w:r>
              <w:rPr>
                <w:color w:val="000000"/>
                <w:sz w:val="21"/>
                <w:szCs w:val="21"/>
                <w:lang w:eastAsia="zh"/>
              </w:rPr>
              <w:t>级限值</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一级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7"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rFonts w:hint="eastAsia"/>
                <w:color w:val="000000"/>
                <w:sz w:val="21"/>
                <w:szCs w:val="21"/>
              </w:rPr>
              <w:t>达到</w:t>
            </w:r>
            <w:r>
              <w:rPr>
                <w:rFonts w:hint="eastAsia"/>
                <w:color w:val="000000"/>
                <w:sz w:val="21"/>
                <w:szCs w:val="21"/>
                <w:lang w:eastAsia="zh"/>
              </w:rPr>
              <w:t>《危险房屋鉴定标准》</w:t>
            </w:r>
            <w:r>
              <w:rPr>
                <w:rFonts w:hint="eastAsia"/>
                <w:color w:val="000000"/>
                <w:sz w:val="21"/>
                <w:szCs w:val="21"/>
                <w:lang w:eastAsia="zh"/>
              </w:rPr>
              <w:t>JGJ 125</w:t>
            </w:r>
            <w:r>
              <w:rPr>
                <w:color w:val="000000"/>
                <w:sz w:val="21"/>
                <w:szCs w:val="21"/>
                <w:lang w:eastAsia="zh"/>
              </w:rPr>
              <w:t>限值</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二级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7"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lang w:eastAsia="zh"/>
              </w:rPr>
              <w:t>超过</w:t>
            </w:r>
            <w:r>
              <w:rPr>
                <w:rFonts w:hint="eastAsia"/>
                <w:color w:val="000000"/>
                <w:sz w:val="21"/>
                <w:szCs w:val="21"/>
                <w:lang w:eastAsia="zh"/>
              </w:rPr>
              <w:t>《危险房屋鉴定标准》</w:t>
            </w:r>
            <w:r>
              <w:rPr>
                <w:rFonts w:hint="eastAsia"/>
                <w:color w:val="000000"/>
                <w:sz w:val="21"/>
                <w:szCs w:val="21"/>
                <w:lang w:eastAsia="zh"/>
              </w:rPr>
              <w:t>JGJ 125</w:t>
            </w:r>
            <w:r>
              <w:rPr>
                <w:color w:val="000000"/>
                <w:sz w:val="21"/>
                <w:szCs w:val="21"/>
                <w:lang w:eastAsia="zh"/>
              </w:rPr>
              <w:t>限值且在继续变大</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bidi="ar"/>
              </w:rPr>
            </w:pPr>
            <w:r>
              <w:rPr>
                <w:color w:val="000000"/>
                <w:sz w:val="21"/>
                <w:szCs w:val="21"/>
                <w:lang w:eastAsia="zh" w:bidi="ar"/>
              </w:rPr>
              <w:t>三级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bl>
    <w:p w:rsidR="00423B8E" w:rsidRDefault="00000000">
      <w:pPr>
        <w:widowControl/>
        <w:spacing w:after="0" w:line="240" w:lineRule="auto"/>
        <w:jc w:val="left"/>
      </w:pPr>
      <w:r>
        <w:br w:type="page"/>
      </w:r>
    </w:p>
    <w:p w:rsidR="00423B8E" w:rsidRDefault="00000000">
      <w:pPr>
        <w:jc w:val="center"/>
      </w:pPr>
      <w:r>
        <w:rPr>
          <w:rFonts w:hint="eastAsia"/>
          <w:lang w:bidi="ar"/>
        </w:rPr>
        <w:lastRenderedPageBreak/>
        <w:t>续</w:t>
      </w:r>
      <w:r>
        <w:rPr>
          <w:lang w:bidi="ar"/>
        </w:rPr>
        <w:t>表</w:t>
      </w:r>
      <w:r>
        <w:rPr>
          <w:rFonts w:hint="eastAsia"/>
          <w:lang w:eastAsia="zh" w:bidi="ar"/>
        </w:rPr>
        <w:t>8</w:t>
      </w:r>
      <w:r>
        <w:rPr>
          <w:lang w:bidi="ar"/>
        </w:rPr>
        <w:t>.</w:t>
      </w:r>
      <w:r>
        <w:rPr>
          <w:rFonts w:hint="eastAsia"/>
          <w:lang w:eastAsia="zh" w:bidi="ar"/>
        </w:rPr>
        <w:t>2</w:t>
      </w:r>
      <w:r>
        <w:rPr>
          <w:lang w:bidi="ar"/>
        </w:rPr>
        <w:t>.</w:t>
      </w:r>
      <w:r>
        <w:rPr>
          <w:rFonts w:hint="eastAsia"/>
          <w:lang w:eastAsia="zh" w:bidi="ar"/>
        </w:rPr>
        <w:t>4</w:t>
      </w:r>
      <w:r>
        <w:rPr>
          <w:lang w:bidi="ar"/>
        </w:rPr>
        <w:t xml:space="preserve"> </w:t>
      </w:r>
      <w:r>
        <w:rPr>
          <w:rFonts w:hint="eastAsia"/>
          <w:lang w:eastAsia="zh" w:bidi="ar"/>
        </w:rPr>
        <w:t>超限报警分级</w:t>
      </w:r>
      <w:r>
        <w:rPr>
          <w:lang w:bidi="ar"/>
        </w:rPr>
        <w:t>设定表</w:t>
      </w:r>
    </w:p>
    <w:tbl>
      <w:tblPr>
        <w:tblStyle w:val="af0"/>
        <w:tblW w:w="4937" w:type="pct"/>
        <w:tblInd w:w="3" w:type="dxa"/>
        <w:tblLook w:val="04A0" w:firstRow="1" w:lastRow="0" w:firstColumn="1" w:lastColumn="0" w:noHBand="0" w:noVBand="1"/>
      </w:tblPr>
      <w:tblGrid>
        <w:gridCol w:w="555"/>
        <w:gridCol w:w="703"/>
        <w:gridCol w:w="1256"/>
        <w:gridCol w:w="1543"/>
        <w:gridCol w:w="702"/>
        <w:gridCol w:w="858"/>
        <w:gridCol w:w="858"/>
        <w:gridCol w:w="858"/>
        <w:gridCol w:w="858"/>
      </w:tblGrid>
      <w:tr w:rsidR="00423B8E">
        <w:trPr>
          <w:trHeight w:val="454"/>
        </w:trPr>
        <w:tc>
          <w:tcPr>
            <w:tcW w:w="555" w:type="dxa"/>
            <w:vMerge w:val="restart"/>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序号</w:t>
            </w:r>
          </w:p>
        </w:tc>
        <w:tc>
          <w:tcPr>
            <w:tcW w:w="703"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报警类别</w:t>
            </w:r>
          </w:p>
        </w:tc>
        <w:tc>
          <w:tcPr>
            <w:tcW w:w="1256" w:type="dxa"/>
            <w:vMerge w:val="restart"/>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报警内容</w:t>
            </w:r>
          </w:p>
        </w:tc>
        <w:tc>
          <w:tcPr>
            <w:tcW w:w="1543"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lang w:eastAsia="zh"/>
              </w:rPr>
              <w:t>报警</w:t>
            </w:r>
            <w:r>
              <w:rPr>
                <w:color w:val="000000"/>
                <w:sz w:val="21"/>
                <w:szCs w:val="21"/>
                <w:lang w:eastAsia="zh"/>
              </w:rPr>
              <w:t>阈值</w:t>
            </w:r>
          </w:p>
        </w:tc>
        <w:tc>
          <w:tcPr>
            <w:tcW w:w="702"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lang w:eastAsia="zh"/>
              </w:rPr>
              <w:t>报警</w:t>
            </w:r>
            <w:r>
              <w:rPr>
                <w:color w:val="000000"/>
                <w:sz w:val="21"/>
                <w:szCs w:val="21"/>
                <w:lang w:eastAsia="zh"/>
              </w:rPr>
              <w:t>级别</w:t>
            </w:r>
          </w:p>
        </w:tc>
        <w:tc>
          <w:tcPr>
            <w:tcW w:w="3432" w:type="dxa"/>
            <w:gridSpan w:val="4"/>
            <w:vAlign w:val="center"/>
          </w:tcPr>
          <w:p w:rsidR="00423B8E" w:rsidRDefault="00000000">
            <w:pPr>
              <w:widowControl/>
              <w:spacing w:after="0" w:line="240" w:lineRule="auto"/>
              <w:jc w:val="center"/>
              <w:rPr>
                <w:color w:val="000000"/>
                <w:sz w:val="21"/>
                <w:szCs w:val="21"/>
                <w:lang w:eastAsia="zh"/>
              </w:rPr>
            </w:pPr>
            <w:r>
              <w:rPr>
                <w:color w:val="000000"/>
                <w:sz w:val="21"/>
                <w:szCs w:val="21"/>
                <w:lang w:eastAsia="zh" w:bidi="ar"/>
              </w:rPr>
              <w:t>结构类型</w:t>
            </w:r>
          </w:p>
        </w:tc>
      </w:tr>
      <w:tr w:rsidR="00423B8E">
        <w:trPr>
          <w:trHeight w:val="454"/>
        </w:trPr>
        <w:tc>
          <w:tcPr>
            <w:tcW w:w="555" w:type="dxa"/>
            <w:vMerge/>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56"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702"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混凝土</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砌体</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钢结构</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木结构</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4</w:t>
            </w:r>
          </w:p>
        </w:tc>
        <w:tc>
          <w:tcPr>
            <w:tcW w:w="703"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结构变化</w:t>
            </w:r>
          </w:p>
        </w:tc>
        <w:tc>
          <w:tcPr>
            <w:tcW w:w="1256"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挠度</w:t>
            </w: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rFonts w:hint="eastAsia"/>
                <w:color w:val="000000"/>
                <w:sz w:val="21"/>
                <w:szCs w:val="21"/>
              </w:rPr>
              <w:t>达到</w:t>
            </w:r>
            <w:r>
              <w:rPr>
                <w:color w:val="000000"/>
                <w:sz w:val="21"/>
                <w:szCs w:val="21"/>
                <w:lang w:eastAsia="zh"/>
              </w:rPr>
              <w:t>《房屋结构综合安全性鉴定标准》</w:t>
            </w:r>
            <w:r>
              <w:rPr>
                <w:color w:val="000000"/>
                <w:sz w:val="21"/>
                <w:szCs w:val="21"/>
                <w:lang w:eastAsia="zh"/>
              </w:rPr>
              <w:t>DB11/T 637</w:t>
            </w:r>
            <w:r>
              <w:rPr>
                <w:color w:val="000000"/>
                <w:sz w:val="21"/>
                <w:szCs w:val="21"/>
                <w:lang w:eastAsia="zh"/>
              </w:rPr>
              <w:t>中</w:t>
            </w:r>
            <w:r>
              <w:rPr>
                <w:i/>
                <w:iCs/>
                <w:color w:val="000000"/>
                <w:sz w:val="21"/>
                <w:szCs w:val="21"/>
                <w:lang w:eastAsia="zh"/>
              </w:rPr>
              <w:t>c</w:t>
            </w:r>
            <w:r>
              <w:rPr>
                <w:color w:val="000000"/>
                <w:sz w:val="21"/>
                <w:szCs w:val="21"/>
                <w:vertAlign w:val="subscript"/>
                <w:lang w:eastAsia="zh"/>
              </w:rPr>
              <w:t>u</w:t>
            </w:r>
            <w:r>
              <w:rPr>
                <w:color w:val="000000"/>
                <w:sz w:val="21"/>
                <w:szCs w:val="21"/>
                <w:lang w:eastAsia="zh"/>
              </w:rPr>
              <w:t>级限值</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一级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rPr>
              <w:t>达到</w:t>
            </w:r>
            <w:r>
              <w:rPr>
                <w:rFonts w:hint="eastAsia"/>
                <w:color w:val="000000"/>
                <w:sz w:val="21"/>
                <w:szCs w:val="21"/>
                <w:lang w:eastAsia="zh"/>
              </w:rPr>
              <w:t>《危险房屋鉴定标准》</w:t>
            </w:r>
            <w:r>
              <w:rPr>
                <w:rFonts w:hint="eastAsia"/>
                <w:color w:val="000000"/>
                <w:sz w:val="21"/>
                <w:szCs w:val="21"/>
                <w:lang w:eastAsia="zh"/>
              </w:rPr>
              <w:t>JGJ 125</w:t>
            </w:r>
            <w:r>
              <w:rPr>
                <w:color w:val="000000"/>
                <w:sz w:val="21"/>
                <w:szCs w:val="21"/>
                <w:lang w:eastAsia="zh"/>
              </w:rPr>
              <w:t>限值</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二级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lang w:eastAsia="zh"/>
              </w:rPr>
              <w:t>超过</w:t>
            </w:r>
            <w:r>
              <w:rPr>
                <w:rFonts w:hint="eastAsia"/>
                <w:color w:val="000000"/>
                <w:sz w:val="21"/>
                <w:szCs w:val="21"/>
                <w:lang w:eastAsia="zh"/>
              </w:rPr>
              <w:t>《危险房屋鉴定标准》</w:t>
            </w:r>
            <w:r>
              <w:rPr>
                <w:rFonts w:hint="eastAsia"/>
                <w:color w:val="000000"/>
                <w:sz w:val="21"/>
                <w:szCs w:val="21"/>
                <w:lang w:eastAsia="zh"/>
              </w:rPr>
              <w:t>JGJ 125</w:t>
            </w:r>
            <w:r>
              <w:rPr>
                <w:color w:val="000000"/>
                <w:sz w:val="21"/>
                <w:szCs w:val="21"/>
                <w:lang w:eastAsia="zh"/>
              </w:rPr>
              <w:t>限值且在继续变大</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bidi="ar"/>
              </w:rPr>
            </w:pPr>
            <w:r>
              <w:rPr>
                <w:color w:val="000000"/>
                <w:sz w:val="21"/>
                <w:szCs w:val="21"/>
                <w:lang w:eastAsia="zh" w:bidi="ar"/>
              </w:rPr>
              <w:t>三级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裂缝</w:t>
            </w: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lang w:eastAsia="zh"/>
              </w:rPr>
              <w:t>受力裂缝</w:t>
            </w:r>
            <w:r>
              <w:rPr>
                <w:rFonts w:hint="eastAsia"/>
                <w:color w:val="000000"/>
                <w:sz w:val="21"/>
                <w:szCs w:val="21"/>
              </w:rPr>
              <w:t>尺寸达到</w:t>
            </w:r>
            <w:r>
              <w:rPr>
                <w:color w:val="000000"/>
                <w:sz w:val="21"/>
                <w:szCs w:val="21"/>
                <w:lang w:eastAsia="zh"/>
              </w:rPr>
              <w:t>《房屋结构综合安全性鉴定标准》</w:t>
            </w:r>
            <w:r>
              <w:rPr>
                <w:color w:val="000000"/>
                <w:sz w:val="21"/>
                <w:szCs w:val="21"/>
                <w:lang w:eastAsia="zh"/>
              </w:rPr>
              <w:t>DB11/T 637</w:t>
            </w:r>
            <w:r>
              <w:rPr>
                <w:color w:val="000000"/>
                <w:sz w:val="21"/>
                <w:szCs w:val="21"/>
                <w:lang w:eastAsia="zh"/>
              </w:rPr>
              <w:t>中</w:t>
            </w:r>
            <w:r>
              <w:rPr>
                <w:i/>
                <w:iCs/>
                <w:color w:val="000000"/>
                <w:sz w:val="21"/>
                <w:szCs w:val="21"/>
                <w:lang w:eastAsia="zh"/>
              </w:rPr>
              <w:t>c</w:t>
            </w:r>
            <w:r>
              <w:rPr>
                <w:color w:val="000000"/>
                <w:sz w:val="21"/>
                <w:szCs w:val="21"/>
                <w:vertAlign w:val="subscript"/>
                <w:lang w:eastAsia="zh"/>
              </w:rPr>
              <w:t>u</w:t>
            </w:r>
            <w:r>
              <w:rPr>
                <w:color w:val="000000"/>
                <w:sz w:val="21"/>
                <w:szCs w:val="21"/>
                <w:lang w:eastAsia="zh"/>
              </w:rPr>
              <w:t>级</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一级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lang w:eastAsia="zh"/>
              </w:rPr>
              <w:t>受力裂缝</w:t>
            </w:r>
            <w:r>
              <w:rPr>
                <w:rFonts w:hint="eastAsia"/>
                <w:color w:val="000000"/>
                <w:sz w:val="21"/>
                <w:szCs w:val="21"/>
              </w:rPr>
              <w:t>尺寸达到</w:t>
            </w:r>
            <w:r>
              <w:rPr>
                <w:color w:val="000000"/>
                <w:sz w:val="21"/>
                <w:szCs w:val="21"/>
                <w:lang w:eastAsia="zh"/>
              </w:rPr>
              <w:t>《危险性房屋鉴定标准》</w:t>
            </w:r>
            <w:r>
              <w:rPr>
                <w:color w:val="000000"/>
                <w:sz w:val="21"/>
                <w:szCs w:val="21"/>
                <w:lang w:eastAsia="zh"/>
              </w:rPr>
              <w:t>JGJ 125</w:t>
            </w:r>
            <w:r>
              <w:rPr>
                <w:color w:val="000000"/>
                <w:sz w:val="21"/>
                <w:szCs w:val="21"/>
                <w:lang w:eastAsia="zh"/>
              </w:rPr>
              <w:t>中危险点</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二级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lang w:eastAsia="zh"/>
              </w:rPr>
              <w:t>受力裂缝</w:t>
            </w:r>
            <w:r>
              <w:rPr>
                <w:rFonts w:hint="eastAsia"/>
                <w:color w:val="000000"/>
                <w:sz w:val="21"/>
                <w:szCs w:val="21"/>
              </w:rPr>
              <w:t>尺寸</w:t>
            </w:r>
            <w:r>
              <w:rPr>
                <w:color w:val="000000"/>
                <w:sz w:val="21"/>
                <w:szCs w:val="21"/>
                <w:lang w:eastAsia="zh"/>
              </w:rPr>
              <w:t>超过</w:t>
            </w:r>
            <w:r>
              <w:rPr>
                <w:rFonts w:hint="eastAsia"/>
                <w:color w:val="000000"/>
                <w:sz w:val="21"/>
                <w:szCs w:val="21"/>
                <w:lang w:eastAsia="zh"/>
              </w:rPr>
              <w:t>《危险房屋鉴定标准》</w:t>
            </w:r>
            <w:r>
              <w:rPr>
                <w:rFonts w:hint="eastAsia"/>
                <w:color w:val="000000"/>
                <w:sz w:val="21"/>
                <w:szCs w:val="21"/>
                <w:lang w:eastAsia="zh"/>
              </w:rPr>
              <w:t>JGJ 125</w:t>
            </w:r>
            <w:r>
              <w:rPr>
                <w:color w:val="000000"/>
                <w:sz w:val="21"/>
                <w:szCs w:val="21"/>
                <w:lang w:eastAsia="zh"/>
              </w:rPr>
              <w:t>限值且在继续变大</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bidi="ar"/>
              </w:rPr>
              <w:t>三级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val="restart"/>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锈蚀</w:t>
            </w: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rPr>
              <w:t>达到</w:t>
            </w:r>
            <w:r>
              <w:rPr>
                <w:color w:val="000000"/>
                <w:sz w:val="21"/>
                <w:szCs w:val="21"/>
                <w:lang w:eastAsia="zh"/>
              </w:rPr>
              <w:t>《房屋结构综合安全性鉴定标准》</w:t>
            </w:r>
            <w:r>
              <w:rPr>
                <w:color w:val="000000"/>
                <w:sz w:val="21"/>
                <w:szCs w:val="21"/>
                <w:lang w:eastAsia="zh"/>
              </w:rPr>
              <w:t>DB11/T 637</w:t>
            </w:r>
            <w:r>
              <w:rPr>
                <w:color w:val="000000"/>
                <w:sz w:val="21"/>
                <w:szCs w:val="21"/>
                <w:lang w:eastAsia="zh"/>
              </w:rPr>
              <w:t>中</w:t>
            </w:r>
            <w:r>
              <w:rPr>
                <w:i/>
                <w:iCs/>
                <w:color w:val="000000"/>
                <w:sz w:val="21"/>
                <w:szCs w:val="21"/>
                <w:lang w:eastAsia="zh"/>
              </w:rPr>
              <w:t>c</w:t>
            </w:r>
            <w:r>
              <w:rPr>
                <w:color w:val="000000"/>
                <w:sz w:val="21"/>
                <w:szCs w:val="21"/>
                <w:vertAlign w:val="subscript"/>
                <w:lang w:eastAsia="zh"/>
              </w:rPr>
              <w:t>u</w:t>
            </w:r>
            <w:r>
              <w:rPr>
                <w:color w:val="000000"/>
                <w:sz w:val="21"/>
                <w:szCs w:val="21"/>
                <w:lang w:eastAsia="zh"/>
              </w:rPr>
              <w:t>级限值</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一级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rPr>
            </w:pPr>
          </w:p>
        </w:tc>
        <w:tc>
          <w:tcPr>
            <w:tcW w:w="1256" w:type="dxa"/>
            <w:vMerge/>
            <w:tcBorders>
              <w:tl2br w:val="nil"/>
              <w:tr2bl w:val="nil"/>
            </w:tcBorders>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rPr>
              <w:t>达到</w:t>
            </w:r>
            <w:r>
              <w:rPr>
                <w:rFonts w:hint="eastAsia"/>
                <w:color w:val="000000"/>
                <w:sz w:val="21"/>
                <w:szCs w:val="21"/>
                <w:lang w:eastAsia="zh"/>
              </w:rPr>
              <w:t>《危险房屋鉴定标准》</w:t>
            </w:r>
            <w:r>
              <w:rPr>
                <w:rFonts w:hint="eastAsia"/>
                <w:color w:val="000000"/>
                <w:sz w:val="21"/>
                <w:szCs w:val="21"/>
                <w:lang w:eastAsia="zh"/>
              </w:rPr>
              <w:t>JGJ 125</w:t>
            </w:r>
            <w:r>
              <w:rPr>
                <w:color w:val="000000"/>
                <w:sz w:val="21"/>
                <w:szCs w:val="21"/>
                <w:lang w:eastAsia="zh"/>
              </w:rPr>
              <w:t>限值</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二级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bl>
    <w:p w:rsidR="00423B8E" w:rsidRDefault="00423B8E"/>
    <w:p w:rsidR="00423B8E" w:rsidRDefault="00000000">
      <w:pPr>
        <w:jc w:val="center"/>
      </w:pPr>
      <w:r>
        <w:rPr>
          <w:rFonts w:hint="eastAsia"/>
          <w:lang w:bidi="ar"/>
        </w:rPr>
        <w:lastRenderedPageBreak/>
        <w:t>续</w:t>
      </w:r>
      <w:r>
        <w:rPr>
          <w:lang w:bidi="ar"/>
        </w:rPr>
        <w:t>表</w:t>
      </w:r>
      <w:r>
        <w:rPr>
          <w:rFonts w:hint="eastAsia"/>
          <w:lang w:eastAsia="zh" w:bidi="ar"/>
        </w:rPr>
        <w:t>8</w:t>
      </w:r>
      <w:r>
        <w:rPr>
          <w:lang w:bidi="ar"/>
        </w:rPr>
        <w:t>.</w:t>
      </w:r>
      <w:r>
        <w:rPr>
          <w:rFonts w:hint="eastAsia"/>
          <w:lang w:eastAsia="zh" w:bidi="ar"/>
        </w:rPr>
        <w:t>2</w:t>
      </w:r>
      <w:r>
        <w:rPr>
          <w:lang w:bidi="ar"/>
        </w:rPr>
        <w:t>.</w:t>
      </w:r>
      <w:r>
        <w:rPr>
          <w:rFonts w:hint="eastAsia"/>
          <w:lang w:eastAsia="zh" w:bidi="ar"/>
        </w:rPr>
        <w:t>4</w:t>
      </w:r>
      <w:r>
        <w:rPr>
          <w:lang w:bidi="ar"/>
        </w:rPr>
        <w:t xml:space="preserve"> </w:t>
      </w:r>
      <w:r>
        <w:rPr>
          <w:rFonts w:hint="eastAsia"/>
          <w:lang w:eastAsia="zh" w:bidi="ar"/>
        </w:rPr>
        <w:t>超限报警分级</w:t>
      </w:r>
      <w:r>
        <w:rPr>
          <w:lang w:bidi="ar"/>
        </w:rPr>
        <w:t>设定表</w:t>
      </w:r>
    </w:p>
    <w:tbl>
      <w:tblPr>
        <w:tblStyle w:val="af0"/>
        <w:tblW w:w="4937" w:type="pct"/>
        <w:tblInd w:w="3" w:type="dxa"/>
        <w:tblLook w:val="04A0" w:firstRow="1" w:lastRow="0" w:firstColumn="1" w:lastColumn="0" w:noHBand="0" w:noVBand="1"/>
      </w:tblPr>
      <w:tblGrid>
        <w:gridCol w:w="555"/>
        <w:gridCol w:w="703"/>
        <w:gridCol w:w="1256"/>
        <w:gridCol w:w="1543"/>
        <w:gridCol w:w="702"/>
        <w:gridCol w:w="858"/>
        <w:gridCol w:w="858"/>
        <w:gridCol w:w="858"/>
        <w:gridCol w:w="858"/>
      </w:tblGrid>
      <w:tr w:rsidR="00423B8E">
        <w:trPr>
          <w:trHeight w:val="454"/>
        </w:trPr>
        <w:tc>
          <w:tcPr>
            <w:tcW w:w="555" w:type="dxa"/>
            <w:vMerge w:val="restart"/>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序号</w:t>
            </w:r>
          </w:p>
        </w:tc>
        <w:tc>
          <w:tcPr>
            <w:tcW w:w="703"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报警类别</w:t>
            </w:r>
          </w:p>
        </w:tc>
        <w:tc>
          <w:tcPr>
            <w:tcW w:w="1256" w:type="dxa"/>
            <w:vMerge w:val="restart"/>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报警内容</w:t>
            </w:r>
          </w:p>
        </w:tc>
        <w:tc>
          <w:tcPr>
            <w:tcW w:w="1543"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lang w:eastAsia="zh"/>
              </w:rPr>
              <w:t>报警</w:t>
            </w:r>
            <w:r>
              <w:rPr>
                <w:color w:val="000000"/>
                <w:sz w:val="21"/>
                <w:szCs w:val="21"/>
                <w:lang w:eastAsia="zh"/>
              </w:rPr>
              <w:t>阈值</w:t>
            </w:r>
          </w:p>
        </w:tc>
        <w:tc>
          <w:tcPr>
            <w:tcW w:w="702" w:type="dxa"/>
            <w:vMerge w:val="restart"/>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rFonts w:hint="eastAsia"/>
                <w:color w:val="000000"/>
                <w:sz w:val="21"/>
                <w:szCs w:val="21"/>
                <w:lang w:eastAsia="zh"/>
              </w:rPr>
              <w:t>报警</w:t>
            </w:r>
            <w:r>
              <w:rPr>
                <w:color w:val="000000"/>
                <w:sz w:val="21"/>
                <w:szCs w:val="21"/>
                <w:lang w:eastAsia="zh"/>
              </w:rPr>
              <w:t>级别</w:t>
            </w:r>
          </w:p>
        </w:tc>
        <w:tc>
          <w:tcPr>
            <w:tcW w:w="3432" w:type="dxa"/>
            <w:gridSpan w:val="4"/>
            <w:vAlign w:val="center"/>
          </w:tcPr>
          <w:p w:rsidR="00423B8E" w:rsidRDefault="00000000">
            <w:pPr>
              <w:widowControl/>
              <w:spacing w:after="0" w:line="240" w:lineRule="auto"/>
              <w:jc w:val="center"/>
              <w:rPr>
                <w:color w:val="000000"/>
                <w:sz w:val="21"/>
                <w:szCs w:val="21"/>
                <w:lang w:eastAsia="zh"/>
              </w:rPr>
            </w:pPr>
            <w:r>
              <w:rPr>
                <w:color w:val="000000"/>
                <w:sz w:val="21"/>
                <w:szCs w:val="21"/>
                <w:lang w:eastAsia="zh" w:bidi="ar"/>
              </w:rPr>
              <w:t>结构类型</w:t>
            </w:r>
          </w:p>
        </w:tc>
      </w:tr>
      <w:tr w:rsidR="00423B8E">
        <w:trPr>
          <w:trHeight w:val="454"/>
        </w:trPr>
        <w:tc>
          <w:tcPr>
            <w:tcW w:w="555" w:type="dxa"/>
            <w:vMerge/>
            <w:vAlign w:val="center"/>
          </w:tcPr>
          <w:p w:rsidR="00423B8E" w:rsidRDefault="00423B8E">
            <w:pPr>
              <w:autoSpaceDE w:val="0"/>
              <w:adjustRightInd w:val="0"/>
              <w:snapToGrid w:val="0"/>
              <w:spacing w:before="80" w:after="80" w:line="264" w:lineRule="auto"/>
              <w:jc w:val="center"/>
              <w:rPr>
                <w:color w:val="000000"/>
                <w:sz w:val="21"/>
                <w:szCs w:val="21"/>
                <w:lang w:bidi="ar"/>
              </w:rPr>
            </w:pPr>
          </w:p>
        </w:tc>
        <w:tc>
          <w:tcPr>
            <w:tcW w:w="703"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256"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1543"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702" w:type="dxa"/>
            <w:vMerge/>
            <w:vAlign w:val="center"/>
          </w:tcPr>
          <w:p w:rsidR="00423B8E" w:rsidRDefault="00423B8E">
            <w:pPr>
              <w:autoSpaceDE w:val="0"/>
              <w:adjustRightInd w:val="0"/>
              <w:snapToGrid w:val="0"/>
              <w:spacing w:before="80" w:after="80" w:line="264" w:lineRule="auto"/>
              <w:jc w:val="center"/>
              <w:rPr>
                <w:color w:val="000000"/>
                <w:sz w:val="21"/>
                <w:szCs w:val="21"/>
                <w:lang w:eastAsia="zh"/>
              </w:rPr>
            </w:pP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混凝土</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砌体</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钢结构</w:t>
            </w:r>
          </w:p>
        </w:tc>
        <w:tc>
          <w:tcPr>
            <w:tcW w:w="858" w:type="dxa"/>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木结构</w:t>
            </w:r>
          </w:p>
        </w:tc>
      </w:tr>
      <w:tr w:rsidR="00423B8E">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PrEx>
        <w:trPr>
          <w:trHeight w:val="454"/>
        </w:trPr>
        <w:tc>
          <w:tcPr>
            <w:tcW w:w="555" w:type="dxa"/>
            <w:tcBorders>
              <w:tl2br w:val="nil"/>
              <w:tr2bl w:val="nil"/>
            </w:tcBorders>
            <w:shd w:val="clear" w:color="auto" w:fill="FFFFFF"/>
            <w:vAlign w:val="center"/>
          </w:tcPr>
          <w:p w:rsidR="00423B8E" w:rsidRDefault="00000000">
            <w:pPr>
              <w:autoSpaceDE w:val="0"/>
              <w:adjustRightInd w:val="0"/>
              <w:snapToGrid w:val="0"/>
              <w:spacing w:before="80" w:after="80" w:line="264" w:lineRule="auto"/>
              <w:jc w:val="center"/>
              <w:rPr>
                <w:color w:val="000000"/>
                <w:sz w:val="21"/>
                <w:szCs w:val="21"/>
                <w:lang w:bidi="ar"/>
              </w:rPr>
            </w:pPr>
            <w:r>
              <w:rPr>
                <w:color w:val="000000"/>
                <w:sz w:val="21"/>
                <w:szCs w:val="21"/>
                <w:lang w:bidi="ar"/>
              </w:rPr>
              <w:t>4</w:t>
            </w:r>
          </w:p>
        </w:tc>
        <w:tc>
          <w:tcPr>
            <w:tcW w:w="70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rPr>
              <w:t>结构变化</w:t>
            </w:r>
          </w:p>
        </w:tc>
        <w:tc>
          <w:tcPr>
            <w:tcW w:w="1256"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lang w:eastAsia="zh"/>
              </w:rPr>
              <w:t>锈蚀</w:t>
            </w:r>
          </w:p>
        </w:tc>
        <w:tc>
          <w:tcPr>
            <w:tcW w:w="1543"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rPr>
            </w:pPr>
            <w:r>
              <w:rPr>
                <w:color w:val="000000"/>
                <w:sz w:val="21"/>
                <w:szCs w:val="21"/>
                <w:lang w:eastAsia="zh"/>
              </w:rPr>
              <w:t>超过</w:t>
            </w:r>
            <w:r>
              <w:rPr>
                <w:rFonts w:hint="eastAsia"/>
                <w:color w:val="000000"/>
                <w:sz w:val="21"/>
                <w:szCs w:val="21"/>
                <w:lang w:eastAsia="zh"/>
              </w:rPr>
              <w:t>《危险房屋鉴定标准》</w:t>
            </w:r>
            <w:r>
              <w:rPr>
                <w:rFonts w:hint="eastAsia"/>
                <w:color w:val="000000"/>
                <w:sz w:val="21"/>
                <w:szCs w:val="21"/>
                <w:lang w:eastAsia="zh"/>
              </w:rPr>
              <w:t>JGJ 125</w:t>
            </w:r>
            <w:r>
              <w:rPr>
                <w:color w:val="000000"/>
                <w:sz w:val="21"/>
                <w:szCs w:val="21"/>
                <w:lang w:eastAsia="zh"/>
              </w:rPr>
              <w:t>限值且在继续变大</w:t>
            </w:r>
          </w:p>
        </w:tc>
        <w:tc>
          <w:tcPr>
            <w:tcW w:w="702"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bidi="ar"/>
              </w:rPr>
            </w:pPr>
            <w:r>
              <w:rPr>
                <w:color w:val="000000"/>
                <w:sz w:val="21"/>
                <w:szCs w:val="21"/>
                <w:lang w:eastAsia="zh" w:bidi="ar"/>
              </w:rPr>
              <w:t>三级</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c>
          <w:tcPr>
            <w:tcW w:w="858" w:type="dxa"/>
            <w:tcBorders>
              <w:tl2br w:val="nil"/>
              <w:tr2bl w:val="nil"/>
            </w:tcBorders>
            <w:vAlign w:val="center"/>
          </w:tcPr>
          <w:p w:rsidR="00423B8E" w:rsidRDefault="00000000">
            <w:pPr>
              <w:autoSpaceDE w:val="0"/>
              <w:adjustRightInd w:val="0"/>
              <w:snapToGrid w:val="0"/>
              <w:spacing w:before="80" w:after="80" w:line="264" w:lineRule="auto"/>
              <w:jc w:val="center"/>
              <w:rPr>
                <w:color w:val="000000"/>
                <w:sz w:val="21"/>
                <w:szCs w:val="21"/>
                <w:lang w:eastAsia="zh"/>
              </w:rPr>
            </w:pPr>
            <w:r>
              <w:rPr>
                <w:color w:val="000000"/>
                <w:sz w:val="21"/>
                <w:szCs w:val="21"/>
              </w:rPr>
              <w:t>●</w:t>
            </w:r>
          </w:p>
        </w:tc>
      </w:tr>
    </w:tbl>
    <w:p w:rsidR="00423B8E" w:rsidRDefault="00000000">
      <w:pPr>
        <w:autoSpaceDE w:val="0"/>
        <w:adjustRightInd w:val="0"/>
        <w:snapToGrid w:val="0"/>
        <w:spacing w:line="288" w:lineRule="auto"/>
        <w:rPr>
          <w:color w:val="000000"/>
          <w:sz w:val="21"/>
          <w:szCs w:val="21"/>
          <w:lang w:eastAsia="zh"/>
        </w:rPr>
      </w:pPr>
      <w:r>
        <w:rPr>
          <w:color w:val="000000"/>
          <w:sz w:val="21"/>
          <w:szCs w:val="21"/>
        </w:rPr>
        <w:t>注：</w:t>
      </w:r>
      <w:r>
        <w:rPr>
          <w:color w:val="000000"/>
          <w:sz w:val="21"/>
          <w:szCs w:val="21"/>
        </w:rPr>
        <w:t>1  ●</w:t>
      </w:r>
      <w:r>
        <w:rPr>
          <w:color w:val="000000"/>
          <w:sz w:val="21"/>
          <w:szCs w:val="21"/>
          <w:lang w:eastAsia="zh"/>
        </w:rPr>
        <w:t>表示应报警项；</w:t>
      </w:r>
      <w:r>
        <w:rPr>
          <w:color w:val="000000"/>
          <w:sz w:val="21"/>
          <w:szCs w:val="21"/>
        </w:rPr>
        <w:t>○</w:t>
      </w:r>
      <w:r>
        <w:rPr>
          <w:color w:val="000000"/>
          <w:sz w:val="21"/>
          <w:szCs w:val="21"/>
          <w:lang w:eastAsia="zh"/>
        </w:rPr>
        <w:t>表示无须报警项；</w:t>
      </w:r>
      <w:r>
        <w:rPr>
          <w:color w:val="000000"/>
          <w:sz w:val="16"/>
          <w:szCs w:val="16"/>
          <w:lang w:eastAsia="zh"/>
        </w:rPr>
        <w:t>◐</w:t>
      </w:r>
      <w:r>
        <w:rPr>
          <w:color w:val="000000"/>
          <w:sz w:val="21"/>
          <w:szCs w:val="21"/>
          <w:lang w:eastAsia="zh"/>
        </w:rPr>
        <w:t>表示</w:t>
      </w:r>
      <w:r>
        <w:rPr>
          <w:rFonts w:hint="eastAsia"/>
          <w:color w:val="000000"/>
          <w:sz w:val="21"/>
          <w:szCs w:val="21"/>
          <w:lang w:eastAsia="zh"/>
        </w:rPr>
        <w:t>仅适用于</w:t>
      </w:r>
      <w:r>
        <w:rPr>
          <w:color w:val="000000"/>
          <w:sz w:val="21"/>
          <w:szCs w:val="21"/>
        </w:rPr>
        <w:t>网架、</w:t>
      </w:r>
      <w:r>
        <w:rPr>
          <w:rFonts w:hint="eastAsia"/>
          <w:color w:val="000000"/>
          <w:sz w:val="21"/>
          <w:szCs w:val="21"/>
        </w:rPr>
        <w:t>网壳</w:t>
      </w:r>
      <w:r>
        <w:rPr>
          <w:color w:val="000000"/>
          <w:sz w:val="21"/>
          <w:szCs w:val="21"/>
        </w:rPr>
        <w:t>、单跨跨度大于</w:t>
      </w:r>
      <w:r>
        <w:rPr>
          <w:color w:val="000000"/>
          <w:sz w:val="21"/>
          <w:szCs w:val="21"/>
        </w:rPr>
        <w:t>30</w:t>
      </w:r>
      <w:r>
        <w:rPr>
          <w:color w:val="000000"/>
          <w:sz w:val="21"/>
          <w:szCs w:val="21"/>
        </w:rPr>
        <w:t>米的钢结构</w:t>
      </w:r>
      <w:r>
        <w:rPr>
          <w:color w:val="000000"/>
          <w:sz w:val="21"/>
          <w:szCs w:val="21"/>
          <w:lang w:eastAsia="zh"/>
        </w:rPr>
        <w:t>或加气混凝土板屋盖的砌体结构；</w:t>
      </w:r>
    </w:p>
    <w:p w:rsidR="00423B8E" w:rsidRDefault="00000000">
      <w:pPr>
        <w:pStyle w:val="30"/>
        <w:spacing w:before="163"/>
        <w:rPr>
          <w:lang w:eastAsia="zh" w:bidi="ar"/>
        </w:rPr>
      </w:pPr>
      <w:r>
        <w:rPr>
          <w:lang w:eastAsia="zh" w:bidi="ar"/>
        </w:rPr>
        <w:t>为避免无预警的房屋结构倒塌，下列情况下应直接</w:t>
      </w:r>
      <w:r>
        <w:rPr>
          <w:rFonts w:hint="eastAsia"/>
          <w:lang w:eastAsia="zh" w:bidi="ar"/>
        </w:rPr>
        <w:t>触发</w:t>
      </w:r>
      <w:r>
        <w:rPr>
          <w:lang w:eastAsia="zh" w:bidi="ar"/>
        </w:rPr>
        <w:t>二级</w:t>
      </w:r>
      <w:r>
        <w:rPr>
          <w:rFonts w:hint="eastAsia"/>
          <w:lang w:eastAsia="zh" w:bidi="ar"/>
        </w:rPr>
        <w:t>报警</w:t>
      </w:r>
      <w:r>
        <w:rPr>
          <w:lang w:eastAsia="zh" w:bidi="ar"/>
        </w:rPr>
        <w:t>：</w:t>
      </w:r>
    </w:p>
    <w:p w:rsidR="00423B8E" w:rsidRDefault="00000000">
      <w:pPr>
        <w:pStyle w:val="4"/>
        <w:spacing w:before="163"/>
        <w:ind w:firstLine="566"/>
        <w:rPr>
          <w:lang w:eastAsia="zh" w:bidi="ar"/>
        </w:rPr>
      </w:pPr>
      <w:r>
        <w:rPr>
          <w:lang w:eastAsia="zh" w:bidi="ar"/>
        </w:rPr>
        <w:t>主要承重构件出现</w:t>
      </w:r>
      <w:r>
        <w:rPr>
          <w:rFonts w:hint="eastAsia"/>
          <w:lang w:eastAsia="zh" w:bidi="ar"/>
        </w:rPr>
        <w:t>受力</w:t>
      </w:r>
      <w:r>
        <w:rPr>
          <w:lang w:eastAsia="zh" w:bidi="ar"/>
        </w:rPr>
        <w:t>裂缝；</w:t>
      </w:r>
    </w:p>
    <w:p w:rsidR="00423B8E" w:rsidRDefault="00000000">
      <w:pPr>
        <w:pStyle w:val="4"/>
        <w:spacing w:before="163"/>
        <w:ind w:firstLine="566"/>
        <w:rPr>
          <w:lang w:eastAsia="zh"/>
        </w:rPr>
      </w:pPr>
      <w:r>
        <w:rPr>
          <w:lang w:eastAsia="zh"/>
        </w:rPr>
        <w:t>总沉降量或者倾斜虽在继续发展，但未呈现加速发展趋势的；</w:t>
      </w:r>
    </w:p>
    <w:p w:rsidR="00423B8E" w:rsidRDefault="00000000">
      <w:pPr>
        <w:pStyle w:val="4"/>
        <w:spacing w:before="163"/>
        <w:ind w:firstLine="566"/>
        <w:rPr>
          <w:lang w:eastAsia="zh" w:bidi="ar"/>
        </w:rPr>
      </w:pPr>
      <w:r>
        <w:rPr>
          <w:lang w:bidi="ar"/>
        </w:rPr>
        <w:t>倾斜增量</w:t>
      </w:r>
      <w:r>
        <w:rPr>
          <w:lang w:bidi="ar"/>
        </w:rPr>
        <w:t>1.5mm/m</w:t>
      </w:r>
      <w:r>
        <w:rPr>
          <w:lang w:eastAsia="zh" w:bidi="ar"/>
        </w:rPr>
        <w:t>；</w:t>
      </w:r>
    </w:p>
    <w:p w:rsidR="00423B8E" w:rsidRDefault="00000000">
      <w:pPr>
        <w:pStyle w:val="4"/>
        <w:spacing w:before="163"/>
        <w:ind w:firstLine="566"/>
        <w:rPr>
          <w:lang w:bidi="ar"/>
        </w:rPr>
      </w:pPr>
      <w:r>
        <w:rPr>
          <w:lang w:bidi="ar"/>
        </w:rPr>
        <w:t>裂缝增量</w:t>
      </w:r>
      <w:r>
        <w:rPr>
          <w:lang w:bidi="ar"/>
        </w:rPr>
        <w:t>1.5mm</w:t>
      </w:r>
      <w:r>
        <w:rPr>
          <w:lang w:eastAsia="zh" w:bidi="ar"/>
        </w:rPr>
        <w:t>；</w:t>
      </w:r>
    </w:p>
    <w:p w:rsidR="00423B8E" w:rsidRDefault="00000000">
      <w:pPr>
        <w:pStyle w:val="4"/>
        <w:spacing w:before="163"/>
        <w:ind w:firstLine="566"/>
        <w:rPr>
          <w:i/>
          <w:iCs/>
          <w:lang w:bidi="ar"/>
        </w:rPr>
      </w:pPr>
      <w:r>
        <w:rPr>
          <w:lang w:bidi="ar"/>
        </w:rPr>
        <w:t>应变增量</w:t>
      </w:r>
      <w:r>
        <w:rPr>
          <w:lang w:bidi="ar"/>
        </w:rPr>
        <w:t>600</w:t>
      </w:r>
      <w:r>
        <w:rPr>
          <w:i/>
          <w:iCs/>
          <w:lang w:bidi="ar"/>
        </w:rPr>
        <w:t>με</w:t>
      </w:r>
      <w:r>
        <w:rPr>
          <w:lang w:eastAsia="zh" w:bidi="ar"/>
        </w:rPr>
        <w:t>；</w:t>
      </w:r>
    </w:p>
    <w:p w:rsidR="00423B8E" w:rsidRDefault="00000000">
      <w:pPr>
        <w:pStyle w:val="4"/>
        <w:spacing w:before="163"/>
        <w:ind w:firstLine="566"/>
        <w:rPr>
          <w:lang w:eastAsia="zh"/>
        </w:rPr>
      </w:pPr>
      <w:r>
        <w:rPr>
          <w:lang w:bidi="ar"/>
        </w:rPr>
        <w:t>沉降差值</w:t>
      </w:r>
      <w:r>
        <w:rPr>
          <w:lang w:bidi="ar"/>
        </w:rPr>
        <w:t>15mm/10m</w:t>
      </w:r>
      <w:r>
        <w:rPr>
          <w:lang w:eastAsia="zh" w:bidi="ar"/>
        </w:rPr>
        <w:t>；</w:t>
      </w:r>
    </w:p>
    <w:p w:rsidR="00423B8E" w:rsidRDefault="00000000">
      <w:pPr>
        <w:pStyle w:val="4"/>
        <w:spacing w:before="163"/>
        <w:ind w:firstLine="566"/>
        <w:rPr>
          <w:lang w:bidi="ar"/>
        </w:rPr>
      </w:pPr>
      <w:r>
        <w:rPr>
          <w:rFonts w:hint="eastAsia"/>
          <w:lang w:bidi="ar"/>
        </w:rPr>
        <w:t>其他情形</w:t>
      </w:r>
      <w:r>
        <w:rPr>
          <w:lang w:bidi="ar"/>
        </w:rPr>
        <w:t>经论证，判断为倒塌可能性渐次增强的。</w:t>
      </w:r>
    </w:p>
    <w:p w:rsidR="00423B8E" w:rsidRDefault="00000000">
      <w:pPr>
        <w:pStyle w:val="30"/>
        <w:spacing w:before="163"/>
        <w:rPr>
          <w:lang w:eastAsia="zh" w:bidi="ar"/>
        </w:rPr>
      </w:pPr>
      <w:r>
        <w:rPr>
          <w:lang w:eastAsia="zh" w:bidi="ar"/>
        </w:rPr>
        <w:t>为避免无预警的房屋结构倒塌，下列情况下</w:t>
      </w:r>
      <w:r>
        <w:rPr>
          <w:rFonts w:hint="eastAsia"/>
          <w:lang w:bidi="ar"/>
        </w:rPr>
        <w:t>直接</w:t>
      </w:r>
      <w:r>
        <w:rPr>
          <w:lang w:eastAsia="zh" w:bidi="ar"/>
        </w:rPr>
        <w:t>判定为</w:t>
      </w:r>
      <w:r>
        <w:rPr>
          <w:rFonts w:hint="eastAsia"/>
          <w:lang w:eastAsia="zh" w:bidi="ar"/>
        </w:rPr>
        <w:t>触发三</w:t>
      </w:r>
      <w:r>
        <w:rPr>
          <w:lang w:eastAsia="zh" w:bidi="ar"/>
        </w:rPr>
        <w:t>级</w:t>
      </w:r>
      <w:r>
        <w:rPr>
          <w:rFonts w:hint="eastAsia"/>
          <w:lang w:eastAsia="zh" w:bidi="ar"/>
        </w:rPr>
        <w:t>报警</w:t>
      </w:r>
      <w:r>
        <w:rPr>
          <w:lang w:eastAsia="zh" w:bidi="ar"/>
        </w:rPr>
        <w:t>：</w:t>
      </w:r>
    </w:p>
    <w:p w:rsidR="00423B8E" w:rsidRDefault="00000000">
      <w:pPr>
        <w:pStyle w:val="4"/>
        <w:spacing w:before="163"/>
        <w:ind w:firstLine="566"/>
        <w:rPr>
          <w:lang w:eastAsia="zh" w:bidi="ar"/>
        </w:rPr>
      </w:pPr>
      <w:r>
        <w:rPr>
          <w:lang w:bidi="ar"/>
        </w:rPr>
        <w:t>主要承重构件出现</w:t>
      </w:r>
      <w:r>
        <w:rPr>
          <w:rFonts w:hint="eastAsia"/>
          <w:lang w:eastAsia="zh" w:bidi="ar"/>
        </w:rPr>
        <w:t>受力</w:t>
      </w:r>
      <w:r>
        <w:rPr>
          <w:lang w:bidi="ar"/>
        </w:rPr>
        <w:t>裂缝</w:t>
      </w:r>
      <w:r>
        <w:rPr>
          <w:rFonts w:hint="eastAsia"/>
          <w:lang w:eastAsia="zh" w:bidi="ar"/>
        </w:rPr>
        <w:t>且</w:t>
      </w:r>
      <w:r>
        <w:rPr>
          <w:lang w:bidi="ar"/>
        </w:rPr>
        <w:t>裂缝宽度或者长度在继续扩大且呈现加速发展趋势的</w:t>
      </w:r>
      <w:r>
        <w:rPr>
          <w:lang w:eastAsia="zh" w:bidi="ar"/>
        </w:rPr>
        <w:t>；</w:t>
      </w:r>
    </w:p>
    <w:p w:rsidR="00423B8E" w:rsidRDefault="00000000">
      <w:pPr>
        <w:pStyle w:val="4"/>
        <w:spacing w:before="163"/>
        <w:ind w:firstLine="566"/>
        <w:rPr>
          <w:lang w:eastAsia="zh"/>
        </w:rPr>
      </w:pPr>
      <w:r>
        <w:rPr>
          <w:lang w:bidi="ar"/>
        </w:rPr>
        <w:t>总沉降量或者倾斜呈现加速发展趋势的</w:t>
      </w:r>
      <w:r>
        <w:rPr>
          <w:lang w:eastAsia="zh"/>
        </w:rPr>
        <w:t>；</w:t>
      </w:r>
    </w:p>
    <w:p w:rsidR="00423B8E" w:rsidRDefault="00000000">
      <w:pPr>
        <w:pStyle w:val="4"/>
        <w:spacing w:before="163"/>
        <w:ind w:firstLine="566"/>
        <w:rPr>
          <w:lang w:bidi="ar"/>
        </w:rPr>
      </w:pPr>
      <w:r>
        <w:rPr>
          <w:lang w:bidi="ar"/>
        </w:rPr>
        <w:t>危险性级别为</w:t>
      </w:r>
      <w:r>
        <w:rPr>
          <w:lang w:bidi="ar"/>
        </w:rPr>
        <w:t>C</w:t>
      </w:r>
      <w:r>
        <w:rPr>
          <w:lang w:bidi="ar"/>
        </w:rPr>
        <w:t>级、</w:t>
      </w:r>
      <w:r>
        <w:rPr>
          <w:lang w:bidi="ar"/>
        </w:rPr>
        <w:t>D</w:t>
      </w:r>
      <w:r>
        <w:rPr>
          <w:lang w:bidi="ar"/>
        </w:rPr>
        <w:t>级；主要承重构件新出现被拆除或破坏的情况，且已出现倒塌前兆迹象的；</w:t>
      </w:r>
    </w:p>
    <w:p w:rsidR="00423B8E" w:rsidRDefault="00000000">
      <w:pPr>
        <w:pStyle w:val="4"/>
        <w:spacing w:before="163"/>
        <w:ind w:firstLine="566"/>
        <w:rPr>
          <w:lang w:eastAsia="zh" w:bidi="ar"/>
        </w:rPr>
      </w:pPr>
      <w:r>
        <w:rPr>
          <w:lang w:bidi="ar"/>
        </w:rPr>
        <w:t>倾斜增量</w:t>
      </w:r>
      <w:r>
        <w:rPr>
          <w:lang w:bidi="ar"/>
        </w:rPr>
        <w:t>2.0mm/m</w:t>
      </w:r>
      <w:r>
        <w:rPr>
          <w:lang w:bidi="ar"/>
        </w:rPr>
        <w:t>或倾斜增速大于</w:t>
      </w:r>
      <w:r>
        <w:rPr>
          <w:lang w:bidi="ar"/>
        </w:rPr>
        <w:t>0.3mm/m/3d</w:t>
      </w:r>
      <w:r>
        <w:rPr>
          <w:lang w:eastAsia="zh" w:bidi="ar"/>
        </w:rPr>
        <w:t>；</w:t>
      </w:r>
    </w:p>
    <w:p w:rsidR="00423B8E" w:rsidRDefault="00000000">
      <w:pPr>
        <w:pStyle w:val="4"/>
        <w:spacing w:before="163"/>
        <w:ind w:firstLine="566"/>
        <w:rPr>
          <w:lang w:eastAsia="zh" w:bidi="ar"/>
        </w:rPr>
      </w:pPr>
      <w:r>
        <w:rPr>
          <w:lang w:bidi="ar"/>
        </w:rPr>
        <w:t>裂缝增量</w:t>
      </w:r>
      <w:r>
        <w:rPr>
          <w:lang w:bidi="ar"/>
        </w:rPr>
        <w:t>2.0mm</w:t>
      </w:r>
      <w:r>
        <w:rPr>
          <w:lang w:eastAsia="zh" w:bidi="ar"/>
        </w:rPr>
        <w:t>；</w:t>
      </w:r>
    </w:p>
    <w:p w:rsidR="00423B8E" w:rsidRDefault="00000000">
      <w:pPr>
        <w:pStyle w:val="4"/>
        <w:spacing w:before="163"/>
        <w:ind w:firstLine="566"/>
        <w:rPr>
          <w:lang w:eastAsia="zh" w:bidi="ar"/>
        </w:rPr>
      </w:pPr>
      <w:r>
        <w:rPr>
          <w:lang w:bidi="ar"/>
        </w:rPr>
        <w:t>应变增量</w:t>
      </w:r>
      <w:r>
        <w:rPr>
          <w:lang w:bidi="ar"/>
        </w:rPr>
        <w:t>800με</w:t>
      </w:r>
      <w:r>
        <w:rPr>
          <w:lang w:eastAsia="zh" w:bidi="ar"/>
        </w:rPr>
        <w:t>；</w:t>
      </w:r>
    </w:p>
    <w:p w:rsidR="00423B8E" w:rsidRDefault="00000000">
      <w:pPr>
        <w:pStyle w:val="4"/>
        <w:spacing w:before="163"/>
        <w:ind w:firstLine="566"/>
        <w:rPr>
          <w:lang w:eastAsia="zh" w:bidi="ar"/>
        </w:rPr>
      </w:pPr>
      <w:r>
        <w:rPr>
          <w:lang w:bidi="ar"/>
        </w:rPr>
        <w:t>沉降差值</w:t>
      </w:r>
      <w:r>
        <w:rPr>
          <w:lang w:bidi="ar"/>
        </w:rPr>
        <w:t>20mm/10m</w:t>
      </w:r>
      <w:r>
        <w:rPr>
          <w:lang w:eastAsia="zh" w:bidi="ar"/>
        </w:rPr>
        <w:t>；</w:t>
      </w:r>
    </w:p>
    <w:p w:rsidR="00423B8E" w:rsidRDefault="00000000">
      <w:pPr>
        <w:pStyle w:val="4"/>
        <w:spacing w:before="163"/>
        <w:ind w:firstLine="566"/>
        <w:rPr>
          <w:lang w:bidi="ar"/>
        </w:rPr>
      </w:pPr>
      <w:r>
        <w:rPr>
          <w:rFonts w:hint="eastAsia"/>
          <w:lang w:bidi="ar"/>
        </w:rPr>
        <w:t>其他情形</w:t>
      </w:r>
      <w:r>
        <w:rPr>
          <w:lang w:bidi="ar"/>
        </w:rPr>
        <w:t>经论证，判断为倒塌可能性高的。</w:t>
      </w:r>
    </w:p>
    <w:p w:rsidR="00423B8E" w:rsidRDefault="00000000">
      <w:pPr>
        <w:pStyle w:val="30"/>
        <w:spacing w:before="163"/>
        <w:rPr>
          <w:lang w:bidi="ar"/>
        </w:rPr>
      </w:pPr>
      <w:r>
        <w:rPr>
          <w:rFonts w:hint="eastAsia"/>
          <w:lang w:bidi="ar"/>
        </w:rPr>
        <w:lastRenderedPageBreak/>
        <w:t>超限</w:t>
      </w:r>
      <w:r>
        <w:rPr>
          <w:lang w:eastAsia="zh" w:bidi="ar"/>
        </w:rPr>
        <w:t>报警</w:t>
      </w:r>
      <w:r>
        <w:rPr>
          <w:rFonts w:hint="eastAsia"/>
          <w:lang w:bidi="ar"/>
        </w:rPr>
        <w:t>后的</w:t>
      </w:r>
      <w:r>
        <w:rPr>
          <w:rFonts w:hint="eastAsia"/>
          <w:lang w:eastAsia="zh" w:bidi="ar"/>
        </w:rPr>
        <w:t>处理</w:t>
      </w:r>
      <w:r>
        <w:rPr>
          <w:rFonts w:hint="eastAsia"/>
          <w:lang w:bidi="ar"/>
        </w:rPr>
        <w:t>措施应符合下列规定</w:t>
      </w:r>
      <w:r>
        <w:rPr>
          <w:lang w:bidi="ar"/>
        </w:rPr>
        <w:t>：</w:t>
      </w:r>
    </w:p>
    <w:p w:rsidR="00423B8E" w:rsidRDefault="00000000">
      <w:pPr>
        <w:pStyle w:val="4"/>
        <w:spacing w:before="163"/>
        <w:ind w:firstLine="566"/>
        <w:rPr>
          <w:lang w:bidi="ar"/>
        </w:rPr>
      </w:pPr>
      <w:r>
        <w:rPr>
          <w:lang w:eastAsia="zh" w:bidi="ar"/>
        </w:rPr>
        <w:t>一级</w:t>
      </w:r>
      <w:r>
        <w:rPr>
          <w:rFonts w:hint="eastAsia"/>
          <w:lang w:bidi="ar"/>
        </w:rPr>
        <w:t>报警：</w:t>
      </w:r>
      <w:r>
        <w:rPr>
          <w:lang w:bidi="ar"/>
        </w:rPr>
        <w:t>提醒</w:t>
      </w:r>
      <w:r>
        <w:rPr>
          <w:rFonts w:hint="eastAsia"/>
          <w:lang w:eastAsia="zh" w:bidi="ar"/>
        </w:rPr>
        <w:t>委托</w:t>
      </w:r>
      <w:r>
        <w:rPr>
          <w:lang w:bidi="ar"/>
        </w:rPr>
        <w:t>单位应开始对环境、荷载、结构整体或局部响应进行关注；</w:t>
      </w:r>
    </w:p>
    <w:p w:rsidR="00423B8E" w:rsidRDefault="00000000">
      <w:pPr>
        <w:pStyle w:val="4"/>
        <w:spacing w:before="163"/>
        <w:ind w:firstLine="566"/>
        <w:rPr>
          <w:lang w:bidi="ar"/>
        </w:rPr>
      </w:pPr>
      <w:r>
        <w:rPr>
          <w:lang w:eastAsia="zh" w:bidi="ar"/>
        </w:rPr>
        <w:t>二级</w:t>
      </w:r>
      <w:r>
        <w:rPr>
          <w:rFonts w:hint="eastAsia"/>
          <w:lang w:bidi="ar"/>
        </w:rPr>
        <w:t>报警：</w:t>
      </w:r>
      <w:r>
        <w:rPr>
          <w:lang w:bidi="ar"/>
        </w:rPr>
        <w:t>提醒</w:t>
      </w:r>
      <w:r>
        <w:rPr>
          <w:rFonts w:hint="eastAsia"/>
          <w:lang w:eastAsia="zh" w:bidi="ar"/>
        </w:rPr>
        <w:t>委托</w:t>
      </w:r>
      <w:r>
        <w:rPr>
          <w:lang w:bidi="ar"/>
        </w:rPr>
        <w:t>单位对环境、荷载、结构整体或局部响应加强关注，并进行跟踪观察；</w:t>
      </w:r>
    </w:p>
    <w:p w:rsidR="00423B8E" w:rsidRDefault="00000000">
      <w:pPr>
        <w:pStyle w:val="4"/>
        <w:spacing w:before="163"/>
        <w:ind w:firstLine="566"/>
        <w:rPr>
          <w:lang w:eastAsia="zh" w:bidi="ar"/>
        </w:rPr>
      </w:pPr>
      <w:r>
        <w:rPr>
          <w:lang w:eastAsia="zh" w:bidi="ar"/>
        </w:rPr>
        <w:t>三级</w:t>
      </w:r>
      <w:r>
        <w:rPr>
          <w:rFonts w:hint="eastAsia"/>
          <w:lang w:bidi="ar"/>
        </w:rPr>
        <w:t>报警：</w:t>
      </w:r>
      <w:r>
        <w:rPr>
          <w:lang w:bidi="ar"/>
        </w:rPr>
        <w:t>紧急上报</w:t>
      </w:r>
      <w:r>
        <w:rPr>
          <w:lang w:eastAsia="zh" w:bidi="ar"/>
        </w:rPr>
        <w:t>委托方</w:t>
      </w:r>
      <w:r>
        <w:rPr>
          <w:lang w:bidi="ar"/>
        </w:rPr>
        <w:t>，</w:t>
      </w:r>
      <w:r>
        <w:rPr>
          <w:rFonts w:hint="eastAsia"/>
          <w:lang w:bidi="ar"/>
        </w:rPr>
        <w:t>对于</w:t>
      </w:r>
      <w:r>
        <w:rPr>
          <w:bCs/>
          <w:lang w:eastAsia="zh"/>
        </w:rPr>
        <w:t>危险性</w:t>
      </w:r>
      <w:r>
        <w:rPr>
          <w:rFonts w:hint="eastAsia"/>
          <w:bCs/>
          <w:lang w:eastAsia="zh"/>
        </w:rPr>
        <w:t>鉴定结果</w:t>
      </w:r>
      <w:r>
        <w:rPr>
          <w:bCs/>
        </w:rPr>
        <w:t>为</w:t>
      </w:r>
      <w:r>
        <w:rPr>
          <w:bCs/>
          <w:lang w:eastAsia="zh"/>
        </w:rPr>
        <w:t>C</w:t>
      </w:r>
      <w:r>
        <w:rPr>
          <w:bCs/>
          <w:lang w:eastAsia="zh"/>
        </w:rPr>
        <w:t>级或</w:t>
      </w:r>
      <w:r>
        <w:rPr>
          <w:bCs/>
          <w:lang w:eastAsia="zh"/>
        </w:rPr>
        <w:t>D</w:t>
      </w:r>
      <w:r>
        <w:rPr>
          <w:bCs/>
          <w:lang w:eastAsia="zh"/>
        </w:rPr>
        <w:t>级且未解危的</w:t>
      </w:r>
      <w:r>
        <w:rPr>
          <w:rFonts w:hint="eastAsia"/>
          <w:bCs/>
          <w:lang w:eastAsia="zh"/>
        </w:rPr>
        <w:t>房屋</w:t>
      </w:r>
      <w:r>
        <w:rPr>
          <w:lang w:bidi="ar"/>
        </w:rPr>
        <w:t>上报对象应包括房屋</w:t>
      </w:r>
      <w:r>
        <w:rPr>
          <w:rFonts w:hint="eastAsia"/>
          <w:lang w:bidi="ar"/>
        </w:rPr>
        <w:t>政府</w:t>
      </w:r>
      <w:r>
        <w:rPr>
          <w:lang w:bidi="ar"/>
        </w:rPr>
        <w:t>主管部门</w:t>
      </w:r>
      <w:r>
        <w:rPr>
          <w:rFonts w:hint="eastAsia"/>
          <w:lang w:bidi="ar"/>
        </w:rPr>
        <w:t>，</w:t>
      </w:r>
      <w:r>
        <w:rPr>
          <w:lang w:bidi="ar"/>
        </w:rPr>
        <w:t>并由</w:t>
      </w:r>
      <w:r>
        <w:rPr>
          <w:rFonts w:hint="eastAsia"/>
          <w:lang w:bidi="ar"/>
        </w:rPr>
        <w:t>政府</w:t>
      </w:r>
      <w:r>
        <w:rPr>
          <w:lang w:bidi="ar"/>
        </w:rPr>
        <w:t>主管部门启动相应的应急预案</w:t>
      </w:r>
      <w:r>
        <w:rPr>
          <w:lang w:eastAsia="zh" w:bidi="ar"/>
        </w:rPr>
        <w:t>。</w:t>
      </w:r>
    </w:p>
    <w:p w:rsidR="00423B8E" w:rsidRDefault="00000000">
      <w:pPr>
        <w:pStyle w:val="30"/>
        <w:spacing w:before="163"/>
        <w:rPr>
          <w:lang w:bidi="ar"/>
        </w:rPr>
      </w:pPr>
      <w:r>
        <w:rPr>
          <w:rFonts w:hint="eastAsia"/>
          <w:lang w:bidi="ar"/>
        </w:rPr>
        <w:t>三级</w:t>
      </w:r>
      <w:r>
        <w:rPr>
          <w:lang w:eastAsia="zh" w:bidi="ar"/>
        </w:rPr>
        <w:t>报警</w:t>
      </w:r>
      <w:r>
        <w:rPr>
          <w:rFonts w:hint="eastAsia"/>
          <w:lang w:bidi="ar"/>
        </w:rPr>
        <w:t>发布</w:t>
      </w:r>
      <w:r>
        <w:rPr>
          <w:lang w:bidi="ar"/>
        </w:rPr>
        <w:t>前，</w:t>
      </w:r>
      <w:r>
        <w:rPr>
          <w:rFonts w:hint="eastAsia"/>
          <w:lang w:bidi="ar"/>
        </w:rPr>
        <w:t>健康</w:t>
      </w:r>
      <w:r>
        <w:rPr>
          <w:lang w:bidi="ar"/>
        </w:rPr>
        <w:t>监测实施机构应对</w:t>
      </w:r>
      <w:r>
        <w:rPr>
          <w:rFonts w:hint="eastAsia"/>
          <w:lang w:bidi="ar"/>
        </w:rPr>
        <w:t>报警</w:t>
      </w:r>
      <w:r>
        <w:rPr>
          <w:lang w:bidi="ar"/>
        </w:rPr>
        <w:t>信息进行复核甄别，排除其他干扰因素，确认房屋结构状态实质性变化达到</w:t>
      </w:r>
      <w:r>
        <w:rPr>
          <w:rFonts w:hint="eastAsia"/>
          <w:lang w:bidi="ar"/>
        </w:rPr>
        <w:t>报警阈值，若因设备故障或受到人为或其他形式的扰动所致，设备</w:t>
      </w:r>
      <w:proofErr w:type="gramStart"/>
      <w:r>
        <w:rPr>
          <w:rFonts w:hint="eastAsia"/>
          <w:lang w:bidi="ar"/>
        </w:rPr>
        <w:t>经运维人员</w:t>
      </w:r>
      <w:proofErr w:type="gramEnd"/>
      <w:r>
        <w:rPr>
          <w:rFonts w:hint="eastAsia"/>
          <w:lang w:bidi="ar"/>
        </w:rPr>
        <w:t>调试完成后可消除预警。</w:t>
      </w:r>
    </w:p>
    <w:p w:rsidR="00423B8E" w:rsidRDefault="00000000">
      <w:pPr>
        <w:pStyle w:val="30"/>
        <w:spacing w:before="163"/>
        <w:rPr>
          <w:lang w:eastAsia="zh" w:bidi="ar"/>
        </w:rPr>
      </w:pPr>
      <w:r>
        <w:rPr>
          <w:rFonts w:hint="eastAsia"/>
          <w:lang w:eastAsia="zh" w:bidi="ar"/>
        </w:rPr>
        <w:t>超限报警方式应明显并多样化，包括指示灯、声音、短信、界面显示、可变情报板、路侧广播。</w:t>
      </w:r>
    </w:p>
    <w:p w:rsidR="00423B8E" w:rsidRDefault="00000000">
      <w:pPr>
        <w:pStyle w:val="2"/>
        <w:spacing w:before="163" w:after="163"/>
        <w:rPr>
          <w:rFonts w:hint="eastAsia"/>
          <w:b/>
          <w:bCs/>
        </w:rPr>
      </w:pPr>
      <w:bookmarkStart w:id="75" w:name="_Toc6123"/>
      <w:bookmarkStart w:id="76" w:name="_Toc5007"/>
      <w:bookmarkStart w:id="77" w:name="_Toc1190855412"/>
      <w:bookmarkStart w:id="78" w:name="_Toc26849"/>
      <w:bookmarkStart w:id="79" w:name="_Toc1638774959"/>
      <w:bookmarkEnd w:id="75"/>
      <w:bookmarkEnd w:id="76"/>
      <w:r>
        <w:t>结构健康度</w:t>
      </w:r>
      <w:bookmarkEnd w:id="77"/>
      <w:bookmarkEnd w:id="78"/>
      <w:bookmarkEnd w:id="79"/>
      <w:r>
        <w:rPr>
          <w:rFonts w:hint="eastAsia"/>
        </w:rPr>
        <w:t>评级</w:t>
      </w:r>
    </w:p>
    <w:p w:rsidR="00423B8E" w:rsidRDefault="00000000">
      <w:pPr>
        <w:pStyle w:val="30"/>
        <w:spacing w:before="163"/>
        <w:rPr>
          <w:lang w:eastAsia="zh" w:bidi="ar"/>
        </w:rPr>
      </w:pPr>
      <w:r>
        <w:rPr>
          <w:lang w:eastAsia="zh" w:bidi="ar"/>
        </w:rPr>
        <w:t>既有建筑健康度评级，应分为</w:t>
      </w:r>
      <w:r>
        <w:rPr>
          <w:rFonts w:hint="eastAsia"/>
          <w:lang w:bidi="ar"/>
        </w:rPr>
        <w:t>结构变化</w:t>
      </w:r>
      <w:r>
        <w:rPr>
          <w:lang w:eastAsia="zh" w:bidi="ar"/>
        </w:rPr>
        <w:t>和</w:t>
      </w:r>
      <w:r>
        <w:rPr>
          <w:rFonts w:hint="eastAsia"/>
          <w:lang w:bidi="ar"/>
        </w:rPr>
        <w:t>结构响应</w:t>
      </w:r>
      <w:r>
        <w:rPr>
          <w:lang w:eastAsia="zh" w:bidi="ar"/>
        </w:rPr>
        <w:t>两个项目，每个项目分为四个健康度等级。</w:t>
      </w:r>
    </w:p>
    <w:p w:rsidR="00423B8E" w:rsidRDefault="00000000">
      <w:pPr>
        <w:pStyle w:val="30"/>
        <w:spacing w:before="163"/>
        <w:rPr>
          <w:lang w:bidi="ar"/>
        </w:rPr>
      </w:pPr>
      <w:r>
        <w:rPr>
          <w:lang w:eastAsia="zh" w:bidi="ar"/>
        </w:rPr>
        <w:t>既有建筑</w:t>
      </w:r>
      <w:r>
        <w:rPr>
          <w:rFonts w:hint="eastAsia"/>
          <w:lang w:bidi="ar"/>
        </w:rPr>
        <w:t>结构变化</w:t>
      </w:r>
      <w:r>
        <w:rPr>
          <w:lang w:eastAsia="zh" w:bidi="ar"/>
        </w:rPr>
        <w:t>健康度</w:t>
      </w:r>
      <w:r>
        <w:rPr>
          <w:rFonts w:hint="eastAsia"/>
          <w:lang w:bidi="ar"/>
        </w:rPr>
        <w:t>评级标准应</w:t>
      </w:r>
      <w:r w:rsidR="005100CF">
        <w:rPr>
          <w:rFonts w:hint="eastAsia"/>
          <w:lang w:bidi="ar"/>
        </w:rPr>
        <w:t>符合</w:t>
      </w:r>
      <w:r>
        <w:rPr>
          <w:rFonts w:hint="eastAsia"/>
          <w:lang w:bidi="ar"/>
        </w:rPr>
        <w:t>表</w:t>
      </w:r>
      <w:r>
        <w:rPr>
          <w:rFonts w:hint="eastAsia"/>
          <w:lang w:bidi="ar"/>
        </w:rPr>
        <w:t>8.3.2</w:t>
      </w:r>
      <w:r>
        <w:rPr>
          <w:rFonts w:hint="eastAsia"/>
          <w:lang w:bidi="ar"/>
        </w:rPr>
        <w:t>的规定。</w:t>
      </w:r>
    </w:p>
    <w:p w:rsidR="00423B8E" w:rsidRDefault="00000000">
      <w:pPr>
        <w:pStyle w:val="40"/>
        <w:spacing w:before="163"/>
        <w:rPr>
          <w:lang w:bidi="ar"/>
        </w:rPr>
      </w:pPr>
      <w:r>
        <w:rPr>
          <w:lang w:bidi="ar"/>
        </w:rPr>
        <w:t>表</w:t>
      </w:r>
      <w:r>
        <w:rPr>
          <w:rFonts w:hint="eastAsia"/>
          <w:lang w:bidi="ar"/>
        </w:rPr>
        <w:t>8</w:t>
      </w:r>
      <w:r>
        <w:rPr>
          <w:lang w:bidi="ar"/>
        </w:rPr>
        <w:t>.</w:t>
      </w:r>
      <w:r>
        <w:rPr>
          <w:rFonts w:hint="eastAsia"/>
          <w:lang w:bidi="ar"/>
        </w:rPr>
        <w:t>3</w:t>
      </w:r>
      <w:r>
        <w:rPr>
          <w:lang w:bidi="ar"/>
        </w:rPr>
        <w:t>.</w:t>
      </w:r>
      <w:r>
        <w:rPr>
          <w:rFonts w:hint="eastAsia"/>
          <w:lang w:bidi="ar"/>
        </w:rPr>
        <w:t>2</w:t>
      </w:r>
      <w:r>
        <w:rPr>
          <w:lang w:bidi="ar"/>
        </w:rPr>
        <w:t xml:space="preserve"> </w:t>
      </w:r>
      <w:r>
        <w:rPr>
          <w:lang w:bidi="ar"/>
        </w:rPr>
        <w:t>结构变化健康度</w:t>
      </w:r>
      <w:r>
        <w:rPr>
          <w:rFonts w:hint="eastAsia"/>
          <w:lang w:bidi="ar"/>
        </w:rPr>
        <w:t>评级标准</w:t>
      </w:r>
    </w:p>
    <w:tbl>
      <w:tblPr>
        <w:tblStyle w:val="af0"/>
        <w:tblW w:w="0" w:type="auto"/>
        <w:tblLook w:val="04A0" w:firstRow="1" w:lastRow="0" w:firstColumn="1" w:lastColumn="0" w:noHBand="0" w:noVBand="1"/>
      </w:tblPr>
      <w:tblGrid>
        <w:gridCol w:w="595"/>
        <w:gridCol w:w="1338"/>
        <w:gridCol w:w="6363"/>
      </w:tblGrid>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序号</w:t>
            </w:r>
          </w:p>
        </w:tc>
        <w:tc>
          <w:tcPr>
            <w:tcW w:w="1368" w:type="dxa"/>
            <w:vAlign w:val="center"/>
          </w:tcPr>
          <w:p w:rsidR="00423B8E" w:rsidRDefault="00000000">
            <w:pPr>
              <w:adjustRightInd w:val="0"/>
              <w:snapToGrid w:val="0"/>
              <w:spacing w:before="80" w:after="80"/>
              <w:jc w:val="center"/>
              <w:rPr>
                <w:sz w:val="21"/>
                <w:szCs w:val="21"/>
                <w:lang w:bidi="ar"/>
              </w:rPr>
            </w:pPr>
            <w:r>
              <w:rPr>
                <w:sz w:val="21"/>
                <w:szCs w:val="21"/>
                <w:lang w:bidi="ar"/>
              </w:rPr>
              <w:t>健康度等级</w:t>
            </w:r>
          </w:p>
        </w:tc>
        <w:tc>
          <w:tcPr>
            <w:tcW w:w="6553"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结构变化</w:t>
            </w:r>
          </w:p>
        </w:tc>
      </w:tr>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1</w:t>
            </w:r>
          </w:p>
        </w:tc>
        <w:tc>
          <w:tcPr>
            <w:tcW w:w="1368" w:type="dxa"/>
            <w:vAlign w:val="center"/>
          </w:tcPr>
          <w:p w:rsidR="00423B8E" w:rsidRDefault="00000000">
            <w:pPr>
              <w:adjustRightInd w:val="0"/>
              <w:snapToGrid w:val="0"/>
              <w:spacing w:before="80" w:after="80"/>
              <w:jc w:val="center"/>
              <w:rPr>
                <w:sz w:val="21"/>
                <w:szCs w:val="21"/>
                <w:lang w:bidi="ar"/>
              </w:rPr>
            </w:pPr>
            <w:proofErr w:type="gramStart"/>
            <w:r>
              <w:rPr>
                <w:sz w:val="21"/>
                <w:szCs w:val="21"/>
                <w:lang w:bidi="ar"/>
              </w:rPr>
              <w:t>Ⅰ</w:t>
            </w:r>
            <w:r>
              <w:rPr>
                <w:rFonts w:hint="eastAsia"/>
                <w:sz w:val="21"/>
                <w:szCs w:val="21"/>
                <w:lang w:bidi="ar"/>
              </w:rPr>
              <w:t>状态</w:t>
            </w:r>
            <w:proofErr w:type="gramEnd"/>
            <w:r>
              <w:rPr>
                <w:rFonts w:hint="eastAsia"/>
                <w:sz w:val="21"/>
                <w:szCs w:val="21"/>
                <w:lang w:bidi="ar"/>
              </w:rPr>
              <w:t>稳定</w:t>
            </w:r>
          </w:p>
        </w:tc>
        <w:tc>
          <w:tcPr>
            <w:tcW w:w="6553" w:type="dxa"/>
            <w:vAlign w:val="center"/>
          </w:tcPr>
          <w:p w:rsidR="00423B8E" w:rsidRDefault="00000000">
            <w:pPr>
              <w:adjustRightInd w:val="0"/>
              <w:snapToGrid w:val="0"/>
              <w:spacing w:before="80" w:after="80"/>
              <w:rPr>
                <w:sz w:val="21"/>
                <w:szCs w:val="21"/>
                <w:lang w:bidi="ar"/>
              </w:rPr>
            </w:pPr>
            <w:r>
              <w:rPr>
                <w:sz w:val="21"/>
                <w:szCs w:val="21"/>
                <w:lang w:bidi="ar"/>
              </w:rPr>
              <w:t>评级内容</w:t>
            </w:r>
            <w:r>
              <w:rPr>
                <w:rFonts w:hint="eastAsia"/>
                <w:sz w:val="21"/>
                <w:szCs w:val="21"/>
                <w:lang w:bidi="ar"/>
              </w:rPr>
              <w:t>监测期间最高报警等级</w:t>
            </w:r>
            <w:r>
              <w:rPr>
                <w:sz w:val="21"/>
                <w:szCs w:val="21"/>
                <w:lang w:bidi="ar"/>
              </w:rPr>
              <w:t>为一级或无</w:t>
            </w:r>
            <w:r>
              <w:rPr>
                <w:rFonts w:hint="eastAsia"/>
                <w:sz w:val="21"/>
                <w:szCs w:val="21"/>
                <w:lang w:bidi="ar"/>
              </w:rPr>
              <w:t>报警</w:t>
            </w:r>
          </w:p>
        </w:tc>
      </w:tr>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2</w:t>
            </w:r>
          </w:p>
        </w:tc>
        <w:tc>
          <w:tcPr>
            <w:tcW w:w="1368" w:type="dxa"/>
            <w:vAlign w:val="center"/>
          </w:tcPr>
          <w:p w:rsidR="00423B8E" w:rsidRDefault="00000000">
            <w:pPr>
              <w:adjustRightInd w:val="0"/>
              <w:snapToGrid w:val="0"/>
              <w:spacing w:before="80" w:after="80"/>
              <w:jc w:val="center"/>
              <w:rPr>
                <w:sz w:val="21"/>
                <w:szCs w:val="21"/>
                <w:lang w:bidi="ar"/>
              </w:rPr>
            </w:pPr>
            <w:r>
              <w:rPr>
                <w:sz w:val="21"/>
                <w:szCs w:val="21"/>
                <w:lang w:bidi="ar"/>
              </w:rPr>
              <w:t>Ⅱ</w:t>
            </w:r>
            <w:r>
              <w:rPr>
                <w:sz w:val="21"/>
                <w:szCs w:val="21"/>
                <w:lang w:bidi="ar"/>
              </w:rPr>
              <w:t>轻微异常</w:t>
            </w:r>
          </w:p>
        </w:tc>
        <w:tc>
          <w:tcPr>
            <w:tcW w:w="6553" w:type="dxa"/>
            <w:vAlign w:val="center"/>
          </w:tcPr>
          <w:p w:rsidR="00423B8E" w:rsidRDefault="00000000">
            <w:pPr>
              <w:adjustRightInd w:val="0"/>
              <w:snapToGrid w:val="0"/>
              <w:spacing w:before="80" w:after="80"/>
              <w:rPr>
                <w:sz w:val="21"/>
                <w:szCs w:val="21"/>
                <w:lang w:bidi="ar"/>
              </w:rPr>
            </w:pPr>
            <w:r>
              <w:rPr>
                <w:sz w:val="21"/>
                <w:szCs w:val="21"/>
                <w:lang w:bidi="ar"/>
              </w:rPr>
              <w:t>评级内容</w:t>
            </w:r>
            <w:r>
              <w:rPr>
                <w:rFonts w:hint="eastAsia"/>
                <w:sz w:val="21"/>
                <w:szCs w:val="21"/>
                <w:lang w:bidi="ar"/>
              </w:rPr>
              <w:t>监测期间</w:t>
            </w:r>
            <w:r>
              <w:rPr>
                <w:sz w:val="21"/>
                <w:szCs w:val="21"/>
                <w:lang w:bidi="ar"/>
              </w:rPr>
              <w:t>仅有</w:t>
            </w:r>
            <w:r>
              <w:rPr>
                <w:sz w:val="21"/>
                <w:szCs w:val="21"/>
                <w:lang w:bidi="ar"/>
              </w:rPr>
              <w:t>1</w:t>
            </w:r>
            <w:r>
              <w:rPr>
                <w:sz w:val="21"/>
                <w:szCs w:val="21"/>
                <w:lang w:bidi="ar"/>
              </w:rPr>
              <w:t>项为二级</w:t>
            </w:r>
            <w:r>
              <w:rPr>
                <w:rFonts w:hint="eastAsia"/>
                <w:sz w:val="21"/>
                <w:szCs w:val="21"/>
                <w:lang w:bidi="ar"/>
              </w:rPr>
              <w:t>报警</w:t>
            </w:r>
            <w:r>
              <w:rPr>
                <w:sz w:val="21"/>
                <w:szCs w:val="21"/>
                <w:lang w:bidi="ar"/>
              </w:rPr>
              <w:t>无</w:t>
            </w:r>
            <w:r>
              <w:rPr>
                <w:rFonts w:hint="eastAsia"/>
                <w:sz w:val="21"/>
                <w:szCs w:val="21"/>
                <w:lang w:bidi="ar"/>
              </w:rPr>
              <w:t>三</w:t>
            </w:r>
            <w:r>
              <w:rPr>
                <w:sz w:val="21"/>
                <w:szCs w:val="21"/>
                <w:lang w:bidi="ar"/>
              </w:rPr>
              <w:t>级</w:t>
            </w:r>
            <w:r>
              <w:rPr>
                <w:rFonts w:hint="eastAsia"/>
                <w:sz w:val="21"/>
                <w:szCs w:val="21"/>
                <w:lang w:bidi="ar"/>
              </w:rPr>
              <w:t>报警</w:t>
            </w:r>
          </w:p>
        </w:tc>
      </w:tr>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3</w:t>
            </w:r>
          </w:p>
        </w:tc>
        <w:tc>
          <w:tcPr>
            <w:tcW w:w="1368" w:type="dxa"/>
            <w:vAlign w:val="center"/>
          </w:tcPr>
          <w:p w:rsidR="00423B8E" w:rsidRDefault="00000000">
            <w:pPr>
              <w:adjustRightInd w:val="0"/>
              <w:snapToGrid w:val="0"/>
              <w:spacing w:before="80" w:after="80"/>
              <w:jc w:val="center"/>
              <w:rPr>
                <w:sz w:val="21"/>
                <w:szCs w:val="21"/>
                <w:lang w:bidi="ar"/>
              </w:rPr>
            </w:pPr>
            <w:r>
              <w:rPr>
                <w:sz w:val="21"/>
                <w:szCs w:val="21"/>
                <w:lang w:bidi="ar"/>
              </w:rPr>
              <w:t>Ⅲ</w:t>
            </w:r>
            <w:r>
              <w:rPr>
                <w:sz w:val="21"/>
                <w:szCs w:val="21"/>
                <w:lang w:bidi="ar"/>
              </w:rPr>
              <w:t>中等异常</w:t>
            </w:r>
          </w:p>
        </w:tc>
        <w:tc>
          <w:tcPr>
            <w:tcW w:w="6553" w:type="dxa"/>
            <w:vAlign w:val="center"/>
          </w:tcPr>
          <w:p w:rsidR="00423B8E" w:rsidRDefault="00000000">
            <w:pPr>
              <w:adjustRightInd w:val="0"/>
              <w:snapToGrid w:val="0"/>
              <w:spacing w:before="80" w:after="80"/>
              <w:rPr>
                <w:sz w:val="21"/>
                <w:szCs w:val="21"/>
                <w:lang w:bidi="ar"/>
              </w:rPr>
            </w:pPr>
            <w:r>
              <w:rPr>
                <w:sz w:val="21"/>
                <w:szCs w:val="21"/>
                <w:lang w:bidi="ar"/>
              </w:rPr>
              <w:t>评级内容</w:t>
            </w:r>
            <w:r>
              <w:rPr>
                <w:rFonts w:hint="eastAsia"/>
                <w:sz w:val="21"/>
                <w:szCs w:val="21"/>
                <w:lang w:bidi="ar"/>
              </w:rPr>
              <w:t>监测期间</w:t>
            </w:r>
            <w:r>
              <w:rPr>
                <w:sz w:val="21"/>
                <w:szCs w:val="21"/>
                <w:lang w:bidi="ar"/>
              </w:rPr>
              <w:t>出现多项（</w:t>
            </w:r>
            <w:r>
              <w:rPr>
                <w:sz w:val="21"/>
                <w:szCs w:val="21"/>
                <w:lang w:bidi="ar"/>
              </w:rPr>
              <w:t xml:space="preserve">2 </w:t>
            </w:r>
            <w:r>
              <w:rPr>
                <w:sz w:val="21"/>
                <w:szCs w:val="21"/>
                <w:lang w:bidi="ar"/>
              </w:rPr>
              <w:t>项及以上）二级</w:t>
            </w:r>
            <w:r>
              <w:rPr>
                <w:rFonts w:hint="eastAsia"/>
                <w:sz w:val="21"/>
                <w:szCs w:val="21"/>
                <w:lang w:bidi="ar"/>
              </w:rPr>
              <w:t>报警</w:t>
            </w:r>
            <w:r>
              <w:rPr>
                <w:sz w:val="21"/>
                <w:szCs w:val="21"/>
                <w:lang w:bidi="ar"/>
              </w:rPr>
              <w:t>或</w:t>
            </w:r>
            <w:r>
              <w:rPr>
                <w:sz w:val="21"/>
                <w:szCs w:val="21"/>
                <w:lang w:bidi="ar"/>
              </w:rPr>
              <w:t xml:space="preserve">1 </w:t>
            </w:r>
            <w:r>
              <w:rPr>
                <w:sz w:val="21"/>
                <w:szCs w:val="21"/>
                <w:lang w:bidi="ar"/>
              </w:rPr>
              <w:t>项三级</w:t>
            </w:r>
            <w:r>
              <w:rPr>
                <w:rFonts w:hint="eastAsia"/>
                <w:sz w:val="21"/>
                <w:szCs w:val="21"/>
                <w:lang w:bidi="ar"/>
              </w:rPr>
              <w:t>报警</w:t>
            </w:r>
          </w:p>
        </w:tc>
      </w:tr>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4</w:t>
            </w:r>
          </w:p>
        </w:tc>
        <w:tc>
          <w:tcPr>
            <w:tcW w:w="1368" w:type="dxa"/>
            <w:vAlign w:val="center"/>
          </w:tcPr>
          <w:p w:rsidR="00423B8E" w:rsidRDefault="00000000">
            <w:pPr>
              <w:adjustRightInd w:val="0"/>
              <w:snapToGrid w:val="0"/>
              <w:spacing w:before="80" w:after="80"/>
              <w:jc w:val="center"/>
              <w:rPr>
                <w:sz w:val="21"/>
                <w:szCs w:val="21"/>
                <w:lang w:bidi="ar"/>
              </w:rPr>
            </w:pPr>
            <w:proofErr w:type="gramStart"/>
            <w:r>
              <w:rPr>
                <w:sz w:val="21"/>
                <w:szCs w:val="21"/>
                <w:lang w:bidi="ar"/>
              </w:rPr>
              <w:t>Ⅳ</w:t>
            </w:r>
            <w:r>
              <w:rPr>
                <w:sz w:val="21"/>
                <w:szCs w:val="21"/>
                <w:lang w:bidi="ar"/>
              </w:rPr>
              <w:t>严重</w:t>
            </w:r>
            <w:proofErr w:type="gramEnd"/>
            <w:r>
              <w:rPr>
                <w:sz w:val="21"/>
                <w:szCs w:val="21"/>
                <w:lang w:bidi="ar"/>
              </w:rPr>
              <w:t>异常</w:t>
            </w:r>
          </w:p>
        </w:tc>
        <w:tc>
          <w:tcPr>
            <w:tcW w:w="6553" w:type="dxa"/>
            <w:vAlign w:val="center"/>
          </w:tcPr>
          <w:p w:rsidR="00423B8E" w:rsidRDefault="00000000">
            <w:pPr>
              <w:adjustRightInd w:val="0"/>
              <w:snapToGrid w:val="0"/>
              <w:spacing w:before="80" w:after="80"/>
              <w:rPr>
                <w:sz w:val="21"/>
                <w:szCs w:val="21"/>
                <w:lang w:bidi="ar"/>
              </w:rPr>
            </w:pPr>
            <w:r>
              <w:rPr>
                <w:sz w:val="21"/>
                <w:szCs w:val="21"/>
                <w:lang w:bidi="ar"/>
              </w:rPr>
              <w:t>评级内容</w:t>
            </w:r>
            <w:r>
              <w:rPr>
                <w:rFonts w:hint="eastAsia"/>
                <w:sz w:val="21"/>
                <w:szCs w:val="21"/>
                <w:lang w:bidi="ar"/>
              </w:rPr>
              <w:t>监测期间</w:t>
            </w:r>
            <w:r>
              <w:rPr>
                <w:sz w:val="21"/>
                <w:szCs w:val="21"/>
                <w:lang w:bidi="ar"/>
              </w:rPr>
              <w:t>出现多项三级</w:t>
            </w:r>
            <w:r>
              <w:rPr>
                <w:rFonts w:hint="eastAsia"/>
                <w:sz w:val="21"/>
                <w:szCs w:val="21"/>
                <w:lang w:bidi="ar"/>
              </w:rPr>
              <w:t>报警</w:t>
            </w:r>
          </w:p>
        </w:tc>
      </w:tr>
    </w:tbl>
    <w:p w:rsidR="00423B8E" w:rsidRDefault="00423B8E">
      <w:pPr>
        <w:autoSpaceDE w:val="0"/>
        <w:adjustRightInd w:val="0"/>
        <w:snapToGrid w:val="0"/>
        <w:spacing w:line="288" w:lineRule="auto"/>
        <w:jc w:val="center"/>
        <w:rPr>
          <w:rFonts w:eastAsia="黑体"/>
          <w:color w:val="000000"/>
          <w:sz w:val="18"/>
          <w:szCs w:val="18"/>
          <w:lang w:eastAsia="zh" w:bidi="ar"/>
        </w:rPr>
      </w:pPr>
    </w:p>
    <w:p w:rsidR="00423B8E" w:rsidRDefault="00000000">
      <w:pPr>
        <w:pStyle w:val="30"/>
        <w:spacing w:before="163"/>
        <w:rPr>
          <w:lang w:bidi="ar"/>
        </w:rPr>
      </w:pPr>
      <w:r>
        <w:rPr>
          <w:lang w:eastAsia="zh" w:bidi="ar"/>
        </w:rPr>
        <w:t>既有建筑</w:t>
      </w:r>
      <w:r>
        <w:rPr>
          <w:rFonts w:hint="eastAsia"/>
          <w:lang w:bidi="ar"/>
        </w:rPr>
        <w:t>结构响应</w:t>
      </w:r>
      <w:r>
        <w:rPr>
          <w:lang w:eastAsia="zh" w:bidi="ar"/>
        </w:rPr>
        <w:t>健康度</w:t>
      </w:r>
      <w:r>
        <w:rPr>
          <w:rFonts w:hint="eastAsia"/>
          <w:lang w:bidi="ar"/>
        </w:rPr>
        <w:t>评级标准应</w:t>
      </w:r>
      <w:r w:rsidR="005100CF">
        <w:rPr>
          <w:rFonts w:hint="eastAsia"/>
          <w:lang w:bidi="ar"/>
        </w:rPr>
        <w:t>符合</w:t>
      </w:r>
      <w:r>
        <w:rPr>
          <w:rFonts w:hint="eastAsia"/>
          <w:lang w:bidi="ar"/>
        </w:rPr>
        <w:t>表</w:t>
      </w:r>
      <w:r>
        <w:rPr>
          <w:rFonts w:hint="eastAsia"/>
          <w:lang w:bidi="ar"/>
        </w:rPr>
        <w:t>8.3.3</w:t>
      </w:r>
      <w:r>
        <w:rPr>
          <w:rFonts w:hint="eastAsia"/>
          <w:lang w:bidi="ar"/>
        </w:rPr>
        <w:t>的规定。</w:t>
      </w:r>
    </w:p>
    <w:p w:rsidR="00423B8E" w:rsidRDefault="00000000">
      <w:pPr>
        <w:widowControl/>
        <w:spacing w:after="0" w:line="240" w:lineRule="auto"/>
        <w:jc w:val="left"/>
        <w:rPr>
          <w:sz w:val="21"/>
          <w:szCs w:val="21"/>
          <w:lang w:bidi="ar"/>
        </w:rPr>
      </w:pPr>
      <w:r>
        <w:rPr>
          <w:lang w:bidi="ar"/>
        </w:rPr>
        <w:br w:type="page"/>
      </w:r>
    </w:p>
    <w:p w:rsidR="00423B8E" w:rsidRDefault="00000000">
      <w:pPr>
        <w:pStyle w:val="40"/>
        <w:spacing w:before="163"/>
        <w:rPr>
          <w:lang w:bidi="ar"/>
        </w:rPr>
      </w:pPr>
      <w:r>
        <w:rPr>
          <w:lang w:bidi="ar"/>
        </w:rPr>
        <w:lastRenderedPageBreak/>
        <w:t>表</w:t>
      </w:r>
      <w:r>
        <w:rPr>
          <w:rFonts w:hint="eastAsia"/>
          <w:lang w:bidi="ar"/>
        </w:rPr>
        <w:t>8</w:t>
      </w:r>
      <w:r>
        <w:rPr>
          <w:lang w:bidi="ar"/>
        </w:rPr>
        <w:t>.</w:t>
      </w:r>
      <w:r>
        <w:rPr>
          <w:rFonts w:hint="eastAsia"/>
          <w:lang w:bidi="ar"/>
        </w:rPr>
        <w:t>3</w:t>
      </w:r>
      <w:r>
        <w:rPr>
          <w:lang w:bidi="ar"/>
        </w:rPr>
        <w:t>.</w:t>
      </w:r>
      <w:r>
        <w:rPr>
          <w:rFonts w:hint="eastAsia"/>
          <w:lang w:bidi="ar"/>
        </w:rPr>
        <w:t>3</w:t>
      </w:r>
      <w:r>
        <w:rPr>
          <w:lang w:bidi="ar"/>
        </w:rPr>
        <w:t xml:space="preserve"> </w:t>
      </w:r>
      <w:r>
        <w:rPr>
          <w:rFonts w:hint="eastAsia"/>
          <w:lang w:bidi="ar"/>
        </w:rPr>
        <w:t>结构响应</w:t>
      </w:r>
      <w:r>
        <w:rPr>
          <w:lang w:bidi="ar"/>
        </w:rPr>
        <w:t>健康度</w:t>
      </w:r>
      <w:r>
        <w:rPr>
          <w:rFonts w:hint="eastAsia"/>
          <w:lang w:bidi="ar"/>
        </w:rPr>
        <w:t>评级标准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339"/>
        <w:gridCol w:w="6362"/>
      </w:tblGrid>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序号</w:t>
            </w:r>
          </w:p>
        </w:tc>
        <w:tc>
          <w:tcPr>
            <w:tcW w:w="1368" w:type="dxa"/>
            <w:vAlign w:val="center"/>
          </w:tcPr>
          <w:p w:rsidR="00423B8E" w:rsidRDefault="00000000">
            <w:pPr>
              <w:adjustRightInd w:val="0"/>
              <w:snapToGrid w:val="0"/>
              <w:spacing w:before="80" w:after="80"/>
              <w:jc w:val="center"/>
              <w:rPr>
                <w:sz w:val="21"/>
                <w:szCs w:val="21"/>
                <w:lang w:bidi="ar"/>
              </w:rPr>
            </w:pPr>
            <w:r>
              <w:rPr>
                <w:sz w:val="21"/>
                <w:szCs w:val="21"/>
                <w:lang w:bidi="ar"/>
              </w:rPr>
              <w:t>健康度等级</w:t>
            </w:r>
          </w:p>
        </w:tc>
        <w:tc>
          <w:tcPr>
            <w:tcW w:w="6553" w:type="dxa"/>
            <w:vAlign w:val="center"/>
          </w:tcPr>
          <w:p w:rsidR="00423B8E" w:rsidRDefault="00000000">
            <w:pPr>
              <w:adjustRightInd w:val="0"/>
              <w:snapToGrid w:val="0"/>
              <w:spacing w:before="80" w:after="80"/>
              <w:jc w:val="center"/>
              <w:rPr>
                <w:sz w:val="21"/>
                <w:szCs w:val="21"/>
                <w:lang w:bidi="ar"/>
              </w:rPr>
            </w:pPr>
            <w:r>
              <w:rPr>
                <w:rFonts w:hint="eastAsia"/>
                <w:sz w:val="21"/>
                <w:szCs w:val="21"/>
                <w:lang w:bidi="ar"/>
              </w:rPr>
              <w:t>结构响应</w:t>
            </w:r>
          </w:p>
        </w:tc>
      </w:tr>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1</w:t>
            </w:r>
          </w:p>
        </w:tc>
        <w:tc>
          <w:tcPr>
            <w:tcW w:w="1368" w:type="dxa"/>
            <w:vAlign w:val="center"/>
          </w:tcPr>
          <w:p w:rsidR="00423B8E" w:rsidRDefault="00000000">
            <w:pPr>
              <w:adjustRightInd w:val="0"/>
              <w:snapToGrid w:val="0"/>
              <w:spacing w:before="80" w:after="80"/>
              <w:jc w:val="center"/>
              <w:rPr>
                <w:sz w:val="21"/>
                <w:szCs w:val="21"/>
                <w:lang w:bidi="ar"/>
              </w:rPr>
            </w:pPr>
            <w:proofErr w:type="gramStart"/>
            <w:r>
              <w:rPr>
                <w:sz w:val="21"/>
                <w:szCs w:val="21"/>
                <w:lang w:bidi="ar"/>
              </w:rPr>
              <w:t>Ⅰ</w:t>
            </w:r>
            <w:r>
              <w:rPr>
                <w:rFonts w:hint="eastAsia"/>
                <w:sz w:val="21"/>
                <w:szCs w:val="21"/>
                <w:lang w:bidi="ar"/>
              </w:rPr>
              <w:t>状态</w:t>
            </w:r>
            <w:proofErr w:type="gramEnd"/>
            <w:r>
              <w:rPr>
                <w:rFonts w:hint="eastAsia"/>
                <w:sz w:val="21"/>
                <w:szCs w:val="21"/>
                <w:lang w:bidi="ar"/>
              </w:rPr>
              <w:t>稳定</w:t>
            </w:r>
          </w:p>
        </w:tc>
        <w:tc>
          <w:tcPr>
            <w:tcW w:w="6553" w:type="dxa"/>
            <w:vAlign w:val="center"/>
          </w:tcPr>
          <w:p w:rsidR="00423B8E" w:rsidRDefault="00000000">
            <w:pPr>
              <w:adjustRightInd w:val="0"/>
              <w:snapToGrid w:val="0"/>
              <w:spacing w:before="80" w:after="80"/>
              <w:rPr>
                <w:sz w:val="21"/>
                <w:szCs w:val="21"/>
                <w:lang w:bidi="ar"/>
              </w:rPr>
            </w:pPr>
            <w:r>
              <w:rPr>
                <w:sz w:val="21"/>
                <w:szCs w:val="21"/>
                <w:lang w:bidi="ar"/>
              </w:rPr>
              <w:t>评级内容</w:t>
            </w:r>
            <w:r>
              <w:rPr>
                <w:rFonts w:hint="eastAsia"/>
                <w:sz w:val="21"/>
                <w:szCs w:val="21"/>
                <w:lang w:bidi="ar"/>
              </w:rPr>
              <w:t>监测期间</w:t>
            </w:r>
            <w:r>
              <w:rPr>
                <w:sz w:val="21"/>
                <w:szCs w:val="21"/>
                <w:lang w:bidi="ar"/>
              </w:rPr>
              <w:t>无</w:t>
            </w:r>
            <w:r>
              <w:rPr>
                <w:rFonts w:hint="eastAsia"/>
                <w:sz w:val="21"/>
                <w:szCs w:val="21"/>
                <w:lang w:bidi="ar"/>
              </w:rPr>
              <w:t>报警</w:t>
            </w:r>
          </w:p>
        </w:tc>
      </w:tr>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2</w:t>
            </w:r>
          </w:p>
        </w:tc>
        <w:tc>
          <w:tcPr>
            <w:tcW w:w="1368" w:type="dxa"/>
            <w:vAlign w:val="center"/>
          </w:tcPr>
          <w:p w:rsidR="00423B8E" w:rsidRDefault="00000000">
            <w:pPr>
              <w:adjustRightInd w:val="0"/>
              <w:snapToGrid w:val="0"/>
              <w:spacing w:before="80" w:after="80"/>
              <w:jc w:val="center"/>
              <w:rPr>
                <w:sz w:val="21"/>
                <w:szCs w:val="21"/>
                <w:lang w:bidi="ar"/>
              </w:rPr>
            </w:pPr>
            <w:r>
              <w:rPr>
                <w:sz w:val="21"/>
                <w:szCs w:val="21"/>
                <w:lang w:bidi="ar"/>
              </w:rPr>
              <w:t>Ⅱ</w:t>
            </w:r>
            <w:r>
              <w:rPr>
                <w:sz w:val="21"/>
                <w:szCs w:val="21"/>
                <w:lang w:bidi="ar"/>
              </w:rPr>
              <w:t>轻微异常</w:t>
            </w:r>
          </w:p>
        </w:tc>
        <w:tc>
          <w:tcPr>
            <w:tcW w:w="6553" w:type="dxa"/>
            <w:vAlign w:val="center"/>
          </w:tcPr>
          <w:p w:rsidR="00423B8E" w:rsidRDefault="00000000">
            <w:pPr>
              <w:adjustRightInd w:val="0"/>
              <w:snapToGrid w:val="0"/>
              <w:spacing w:before="80" w:after="80"/>
              <w:rPr>
                <w:sz w:val="21"/>
                <w:szCs w:val="21"/>
                <w:lang w:bidi="ar"/>
              </w:rPr>
            </w:pPr>
            <w:r>
              <w:rPr>
                <w:sz w:val="21"/>
                <w:szCs w:val="21"/>
                <w:lang w:bidi="ar"/>
              </w:rPr>
              <w:t>评级内容</w:t>
            </w:r>
            <w:r>
              <w:rPr>
                <w:rFonts w:hint="eastAsia"/>
                <w:sz w:val="21"/>
                <w:szCs w:val="21"/>
                <w:lang w:bidi="ar"/>
              </w:rPr>
              <w:t>监测期间最高报警等级为一级</w:t>
            </w:r>
          </w:p>
        </w:tc>
      </w:tr>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3</w:t>
            </w:r>
          </w:p>
        </w:tc>
        <w:tc>
          <w:tcPr>
            <w:tcW w:w="1368" w:type="dxa"/>
            <w:vAlign w:val="center"/>
          </w:tcPr>
          <w:p w:rsidR="00423B8E" w:rsidRDefault="00000000">
            <w:pPr>
              <w:adjustRightInd w:val="0"/>
              <w:snapToGrid w:val="0"/>
              <w:spacing w:before="80" w:after="80"/>
              <w:jc w:val="center"/>
              <w:rPr>
                <w:sz w:val="21"/>
                <w:szCs w:val="21"/>
                <w:lang w:bidi="ar"/>
              </w:rPr>
            </w:pPr>
            <w:r>
              <w:rPr>
                <w:sz w:val="21"/>
                <w:szCs w:val="21"/>
                <w:lang w:bidi="ar"/>
              </w:rPr>
              <w:t>Ⅲ</w:t>
            </w:r>
            <w:r>
              <w:rPr>
                <w:sz w:val="21"/>
                <w:szCs w:val="21"/>
                <w:lang w:bidi="ar"/>
              </w:rPr>
              <w:t>中等异常</w:t>
            </w:r>
          </w:p>
        </w:tc>
        <w:tc>
          <w:tcPr>
            <w:tcW w:w="6553" w:type="dxa"/>
            <w:vAlign w:val="center"/>
          </w:tcPr>
          <w:p w:rsidR="00423B8E" w:rsidRDefault="00000000">
            <w:pPr>
              <w:adjustRightInd w:val="0"/>
              <w:snapToGrid w:val="0"/>
              <w:spacing w:before="80" w:after="80"/>
              <w:rPr>
                <w:sz w:val="21"/>
                <w:szCs w:val="21"/>
                <w:lang w:bidi="ar"/>
              </w:rPr>
            </w:pPr>
            <w:r>
              <w:rPr>
                <w:sz w:val="21"/>
                <w:szCs w:val="21"/>
                <w:lang w:bidi="ar"/>
              </w:rPr>
              <w:t>评级内容</w:t>
            </w:r>
            <w:r>
              <w:rPr>
                <w:rFonts w:hint="eastAsia"/>
                <w:sz w:val="21"/>
                <w:szCs w:val="21"/>
                <w:lang w:bidi="ar"/>
              </w:rPr>
              <w:t>监测期间最高报警等级为二级</w:t>
            </w:r>
          </w:p>
        </w:tc>
      </w:tr>
      <w:tr w:rsidR="00423B8E">
        <w:trPr>
          <w:trHeight w:val="454"/>
        </w:trPr>
        <w:tc>
          <w:tcPr>
            <w:tcW w:w="601" w:type="dxa"/>
            <w:vAlign w:val="center"/>
          </w:tcPr>
          <w:p w:rsidR="00423B8E" w:rsidRDefault="00000000">
            <w:pPr>
              <w:adjustRightInd w:val="0"/>
              <w:snapToGrid w:val="0"/>
              <w:spacing w:before="80" w:after="80"/>
              <w:jc w:val="center"/>
              <w:rPr>
                <w:sz w:val="21"/>
                <w:szCs w:val="21"/>
                <w:lang w:bidi="ar"/>
              </w:rPr>
            </w:pPr>
            <w:r>
              <w:rPr>
                <w:sz w:val="21"/>
                <w:szCs w:val="21"/>
                <w:lang w:bidi="ar"/>
              </w:rPr>
              <w:t>4</w:t>
            </w:r>
          </w:p>
        </w:tc>
        <w:tc>
          <w:tcPr>
            <w:tcW w:w="1368" w:type="dxa"/>
            <w:vAlign w:val="center"/>
          </w:tcPr>
          <w:p w:rsidR="00423B8E" w:rsidRDefault="00000000">
            <w:pPr>
              <w:adjustRightInd w:val="0"/>
              <w:snapToGrid w:val="0"/>
              <w:spacing w:before="80" w:after="80"/>
              <w:jc w:val="center"/>
              <w:rPr>
                <w:sz w:val="21"/>
                <w:szCs w:val="21"/>
                <w:lang w:bidi="ar"/>
              </w:rPr>
            </w:pPr>
            <w:proofErr w:type="gramStart"/>
            <w:r>
              <w:rPr>
                <w:sz w:val="21"/>
                <w:szCs w:val="21"/>
                <w:lang w:bidi="ar"/>
              </w:rPr>
              <w:t>Ⅳ</w:t>
            </w:r>
            <w:r>
              <w:rPr>
                <w:sz w:val="21"/>
                <w:szCs w:val="21"/>
                <w:lang w:bidi="ar"/>
              </w:rPr>
              <w:t>严重</w:t>
            </w:r>
            <w:proofErr w:type="gramEnd"/>
            <w:r>
              <w:rPr>
                <w:sz w:val="21"/>
                <w:szCs w:val="21"/>
                <w:lang w:bidi="ar"/>
              </w:rPr>
              <w:t>异常</w:t>
            </w:r>
          </w:p>
        </w:tc>
        <w:tc>
          <w:tcPr>
            <w:tcW w:w="6553" w:type="dxa"/>
            <w:vAlign w:val="center"/>
          </w:tcPr>
          <w:p w:rsidR="00423B8E" w:rsidRDefault="00000000">
            <w:pPr>
              <w:adjustRightInd w:val="0"/>
              <w:snapToGrid w:val="0"/>
              <w:spacing w:before="80" w:after="80"/>
              <w:rPr>
                <w:sz w:val="21"/>
                <w:szCs w:val="21"/>
                <w:lang w:bidi="ar"/>
              </w:rPr>
            </w:pPr>
            <w:r>
              <w:rPr>
                <w:sz w:val="21"/>
                <w:szCs w:val="21"/>
                <w:lang w:bidi="ar"/>
              </w:rPr>
              <w:t>评级内容</w:t>
            </w:r>
            <w:r>
              <w:rPr>
                <w:rFonts w:hint="eastAsia"/>
                <w:sz w:val="21"/>
                <w:szCs w:val="21"/>
                <w:lang w:bidi="ar"/>
              </w:rPr>
              <w:t>监测期间最高报警等级为三级</w:t>
            </w:r>
          </w:p>
        </w:tc>
      </w:tr>
    </w:tbl>
    <w:p w:rsidR="00423B8E" w:rsidRDefault="00000000">
      <w:pPr>
        <w:pStyle w:val="30"/>
        <w:spacing w:before="163"/>
        <w:rPr>
          <w:lang w:bidi="ar"/>
        </w:rPr>
      </w:pPr>
      <w:r>
        <w:rPr>
          <w:lang w:eastAsia="zh" w:bidi="ar"/>
        </w:rPr>
        <w:t>既有建筑的健康度评级，应以结构变化健康度等级确定。当结构响应健康度等级比结构变化健康度等级低二级或三级时，</w:t>
      </w:r>
      <w:r>
        <w:rPr>
          <w:lang w:eastAsia="zh" w:bidi="ar"/>
        </w:rPr>
        <w:t xml:space="preserve"> </w:t>
      </w:r>
      <w:r>
        <w:rPr>
          <w:lang w:eastAsia="zh" w:bidi="ar"/>
        </w:rPr>
        <w:t>既有建筑的健康度评级等级应降一级或降二级。</w:t>
      </w:r>
    </w:p>
    <w:p w:rsidR="00423B8E" w:rsidRDefault="00000000">
      <w:pPr>
        <w:pStyle w:val="2"/>
        <w:spacing w:before="163" w:after="163"/>
        <w:rPr>
          <w:rFonts w:hint="eastAsia"/>
          <w:b/>
          <w:bCs/>
          <w:sz w:val="24"/>
          <w:szCs w:val="24"/>
          <w:lang w:eastAsia="zh"/>
        </w:rPr>
      </w:pPr>
      <w:bookmarkStart w:id="80" w:name="_Toc533143020"/>
      <w:bookmarkStart w:id="81" w:name="_Toc1637839553"/>
      <w:bookmarkStart w:id="82" w:name="_Toc4304"/>
      <w:r>
        <w:rPr>
          <w:lang w:eastAsia="zh"/>
        </w:rPr>
        <w:t>健康档案</w:t>
      </w:r>
      <w:bookmarkEnd w:id="80"/>
      <w:bookmarkEnd w:id="81"/>
      <w:bookmarkEnd w:id="82"/>
    </w:p>
    <w:p w:rsidR="00423B8E" w:rsidRDefault="00000000">
      <w:pPr>
        <w:pStyle w:val="30"/>
        <w:spacing w:before="163"/>
        <w:rPr>
          <w:lang w:eastAsia="zh" w:bidi="ar"/>
        </w:rPr>
      </w:pPr>
      <w:r>
        <w:rPr>
          <w:lang w:eastAsia="zh" w:bidi="ar"/>
        </w:rPr>
        <w:t>健康档案应</w:t>
      </w:r>
      <w:r>
        <w:rPr>
          <w:rFonts w:hint="eastAsia"/>
          <w:lang w:bidi="ar"/>
        </w:rPr>
        <w:t>包括</w:t>
      </w:r>
      <w:r>
        <w:rPr>
          <w:rFonts w:hint="eastAsia"/>
          <w:lang w:eastAsia="zh" w:bidi="ar"/>
        </w:rPr>
        <w:t>观测数据、文字记录、</w:t>
      </w:r>
      <w:r>
        <w:rPr>
          <w:rFonts w:hint="eastAsia"/>
          <w:lang w:bidi="ar"/>
        </w:rPr>
        <w:t>影像</w:t>
      </w:r>
      <w:r>
        <w:rPr>
          <w:rFonts w:hint="eastAsia"/>
          <w:lang w:eastAsia="zh" w:bidi="ar"/>
        </w:rPr>
        <w:t>资料、报警报告、健康评估报告，宜包含监测日报、阶段报告、系统验收报告。</w:t>
      </w:r>
    </w:p>
    <w:p w:rsidR="00423B8E" w:rsidRDefault="00000000">
      <w:pPr>
        <w:pStyle w:val="30"/>
        <w:spacing w:before="163"/>
        <w:rPr>
          <w:lang w:bidi="ar"/>
        </w:rPr>
      </w:pPr>
      <w:r>
        <w:rPr>
          <w:lang w:bidi="ar"/>
        </w:rPr>
        <w:t>监测日报、报警报告、阶段报告和</w:t>
      </w:r>
      <w:r>
        <w:rPr>
          <w:rFonts w:hint="eastAsia"/>
          <w:lang w:eastAsia="zh" w:bidi="ar"/>
        </w:rPr>
        <w:t>健康评估</w:t>
      </w:r>
      <w:r>
        <w:rPr>
          <w:lang w:bidi="ar"/>
        </w:rPr>
        <w:t>报告</w:t>
      </w:r>
      <w:r>
        <w:t>宜参考附录</w:t>
      </w:r>
      <w:r>
        <w:rPr>
          <w:lang w:eastAsia="zh"/>
        </w:rPr>
        <w:t>B</w:t>
      </w:r>
      <w:r>
        <w:t>制定</w:t>
      </w:r>
      <w:r>
        <w:rPr>
          <w:lang w:bidi="ar"/>
        </w:rPr>
        <w:t>，及时向相关单位报送。</w:t>
      </w:r>
    </w:p>
    <w:p w:rsidR="00423B8E" w:rsidRDefault="00000000">
      <w:pPr>
        <w:pStyle w:val="30"/>
        <w:spacing w:before="163"/>
      </w:pPr>
      <w:proofErr w:type="gramStart"/>
      <w:r>
        <w:t>监测日</w:t>
      </w:r>
      <w:proofErr w:type="gramEnd"/>
      <w:r>
        <w:t>报应包括下列主要内容</w:t>
      </w:r>
      <w:r>
        <w:rPr>
          <w:lang w:eastAsia="zh"/>
        </w:rPr>
        <w:t>：</w:t>
      </w:r>
      <w:r>
        <w:t xml:space="preserve"> </w:t>
      </w:r>
    </w:p>
    <w:p w:rsidR="00423B8E" w:rsidRDefault="00000000">
      <w:pPr>
        <w:pStyle w:val="4"/>
        <w:spacing w:before="163"/>
        <w:ind w:firstLine="566"/>
      </w:pPr>
      <w:r>
        <w:t>工程概况；</w:t>
      </w:r>
      <w:r>
        <w:t xml:space="preserve"> </w:t>
      </w:r>
    </w:p>
    <w:p w:rsidR="00423B8E" w:rsidRDefault="00000000">
      <w:pPr>
        <w:pStyle w:val="4"/>
        <w:spacing w:before="163"/>
        <w:ind w:firstLine="566"/>
      </w:pPr>
      <w:r>
        <w:t>现场巡查信息：巡查照片、记录等</w:t>
      </w:r>
      <w:r>
        <w:t xml:space="preserve"> </w:t>
      </w:r>
      <w:r>
        <w:t>；</w:t>
      </w:r>
      <w:r>
        <w:t xml:space="preserve"> </w:t>
      </w:r>
    </w:p>
    <w:p w:rsidR="00423B8E" w:rsidRDefault="00000000">
      <w:pPr>
        <w:pStyle w:val="4"/>
        <w:spacing w:before="163"/>
        <w:ind w:firstLine="566"/>
      </w:pPr>
      <w:r>
        <w:t>监测项目日报表：仪器型号、监测日期、观测时间、天气情况、监测项目的累计变化值、变化速率值、控制值、监测点平面位置图等；</w:t>
      </w:r>
      <w:r>
        <w:t xml:space="preserve"> </w:t>
      </w:r>
    </w:p>
    <w:p w:rsidR="00423B8E" w:rsidRDefault="00000000">
      <w:pPr>
        <w:pStyle w:val="4"/>
        <w:spacing w:before="163"/>
        <w:ind w:firstLine="566"/>
      </w:pPr>
      <w:r>
        <w:t>监测数据、现场巡查信息的分析与说明；</w:t>
      </w:r>
      <w:r>
        <w:t xml:space="preserve"> </w:t>
      </w:r>
    </w:p>
    <w:p w:rsidR="00423B8E" w:rsidRDefault="00000000">
      <w:pPr>
        <w:pStyle w:val="4"/>
        <w:spacing w:before="163"/>
        <w:ind w:firstLine="566"/>
      </w:pPr>
      <w:r>
        <w:t>结论与建议。</w:t>
      </w:r>
    </w:p>
    <w:p w:rsidR="00423B8E" w:rsidRDefault="00000000">
      <w:pPr>
        <w:pStyle w:val="30"/>
        <w:spacing w:before="163"/>
      </w:pPr>
      <w:r>
        <w:t>监测报警报告应包括下列主要内容</w:t>
      </w:r>
      <w:r>
        <w:rPr>
          <w:rFonts w:hint="eastAsia"/>
          <w:lang w:eastAsia="zh"/>
        </w:rPr>
        <w:t>：</w:t>
      </w:r>
      <w:r>
        <w:t xml:space="preserve"> </w:t>
      </w:r>
    </w:p>
    <w:p w:rsidR="00423B8E" w:rsidRDefault="00000000">
      <w:pPr>
        <w:pStyle w:val="4"/>
        <w:spacing w:before="163"/>
        <w:ind w:firstLine="566"/>
      </w:pPr>
      <w:r>
        <w:t>报警发生的时间、地点、情况描述、严重程度等；</w:t>
      </w:r>
      <w:r>
        <w:t xml:space="preserve"> </w:t>
      </w:r>
    </w:p>
    <w:p w:rsidR="00423B8E" w:rsidRDefault="00000000">
      <w:pPr>
        <w:pStyle w:val="4"/>
        <w:spacing w:before="163"/>
        <w:ind w:firstLine="566"/>
      </w:pPr>
      <w:r>
        <w:t>现场巡查信息：巡查照片、记录等</w:t>
      </w:r>
      <w:r>
        <w:t xml:space="preserve"> </w:t>
      </w:r>
      <w:r>
        <w:t>；</w:t>
      </w:r>
      <w:r>
        <w:t xml:space="preserve"> </w:t>
      </w:r>
    </w:p>
    <w:p w:rsidR="00423B8E" w:rsidRDefault="00000000">
      <w:pPr>
        <w:pStyle w:val="4"/>
        <w:spacing w:before="163"/>
        <w:ind w:firstLine="566"/>
      </w:pPr>
      <w:r>
        <w:t>监测数据图表：监测项目的累计变化值、变化速率值、监测点平面位置图；</w:t>
      </w:r>
      <w:r>
        <w:t xml:space="preserve"> </w:t>
      </w:r>
    </w:p>
    <w:p w:rsidR="00423B8E" w:rsidRDefault="00000000">
      <w:pPr>
        <w:pStyle w:val="4"/>
        <w:spacing w:before="163"/>
        <w:ind w:firstLine="566"/>
      </w:pPr>
      <w:r>
        <w:t>报警原因初步分析；</w:t>
      </w:r>
      <w:r>
        <w:t xml:space="preserve"> </w:t>
      </w:r>
    </w:p>
    <w:p w:rsidR="00423B8E" w:rsidRDefault="00000000">
      <w:pPr>
        <w:pStyle w:val="4"/>
        <w:spacing w:before="163"/>
        <w:ind w:firstLine="566"/>
      </w:pPr>
      <w:r>
        <w:lastRenderedPageBreak/>
        <w:t>报警处理措施建议。</w:t>
      </w:r>
      <w:r>
        <w:t xml:space="preserve"> </w:t>
      </w:r>
    </w:p>
    <w:p w:rsidR="00423B8E" w:rsidRDefault="00000000">
      <w:pPr>
        <w:pStyle w:val="30"/>
        <w:spacing w:before="163"/>
      </w:pPr>
      <w:r>
        <w:t>监测阶段报告应包括下列主要内容：</w:t>
      </w:r>
      <w:r>
        <w:t xml:space="preserve"> </w:t>
      </w:r>
    </w:p>
    <w:p w:rsidR="00423B8E" w:rsidRDefault="00000000">
      <w:pPr>
        <w:pStyle w:val="4"/>
        <w:spacing w:before="163"/>
        <w:ind w:firstLine="566"/>
      </w:pPr>
      <w:r>
        <w:t>工程概况；</w:t>
      </w:r>
      <w:r>
        <w:t xml:space="preserve"> </w:t>
      </w:r>
    </w:p>
    <w:p w:rsidR="00423B8E" w:rsidRDefault="00000000">
      <w:pPr>
        <w:pStyle w:val="4"/>
        <w:spacing w:before="163"/>
        <w:ind w:firstLine="566"/>
      </w:pPr>
      <w:r>
        <w:t>现场巡查信息</w:t>
      </w:r>
      <w:r>
        <w:t xml:space="preserve"> </w:t>
      </w:r>
      <w:r>
        <w:t>：巡查照片、记录等；</w:t>
      </w:r>
      <w:r>
        <w:t xml:space="preserve"> </w:t>
      </w:r>
    </w:p>
    <w:p w:rsidR="00423B8E" w:rsidRDefault="00000000">
      <w:pPr>
        <w:pStyle w:val="4"/>
        <w:spacing w:before="163"/>
        <w:ind w:firstLine="566"/>
      </w:pPr>
      <w:r>
        <w:t>监测数据图表</w:t>
      </w:r>
      <w:r>
        <w:t xml:space="preserve"> </w:t>
      </w:r>
      <w:r>
        <w:t>：监测项目的累计变化值、变化速率值、时程曲线、必要的断面曲线图、等值线图、监测点平面位置图等；</w:t>
      </w:r>
      <w:r>
        <w:t xml:space="preserve"> </w:t>
      </w:r>
    </w:p>
    <w:p w:rsidR="00423B8E" w:rsidRDefault="00000000">
      <w:pPr>
        <w:pStyle w:val="4"/>
        <w:spacing w:before="163"/>
        <w:ind w:firstLine="566"/>
      </w:pPr>
      <w:r>
        <w:t>监测数据、巡查信息的分析与说明</w:t>
      </w:r>
      <w:r>
        <w:rPr>
          <w:rFonts w:hint="eastAsia"/>
        </w:rPr>
        <w:t>；</w:t>
      </w:r>
    </w:p>
    <w:p w:rsidR="00423B8E" w:rsidRDefault="00000000">
      <w:pPr>
        <w:pStyle w:val="4"/>
        <w:spacing w:before="163"/>
        <w:ind w:firstLine="566"/>
      </w:pPr>
      <w:r>
        <w:t>结论与建议。</w:t>
      </w:r>
      <w:r>
        <w:t xml:space="preserve"> </w:t>
      </w:r>
    </w:p>
    <w:p w:rsidR="00423B8E" w:rsidRDefault="00000000">
      <w:pPr>
        <w:pStyle w:val="30"/>
        <w:spacing w:before="163"/>
      </w:pPr>
      <w:r>
        <w:rPr>
          <w:rFonts w:hint="eastAsia"/>
          <w:lang w:eastAsia="zh"/>
        </w:rPr>
        <w:t>健康评估</w:t>
      </w:r>
      <w:r>
        <w:t>报告应包括下列主要内容：</w:t>
      </w:r>
      <w:r>
        <w:t xml:space="preserve"> </w:t>
      </w:r>
    </w:p>
    <w:p w:rsidR="00423B8E" w:rsidRDefault="00000000">
      <w:pPr>
        <w:pStyle w:val="4"/>
        <w:spacing w:before="163"/>
        <w:ind w:firstLine="566"/>
      </w:pPr>
      <w:r>
        <w:t>工程概况；</w:t>
      </w:r>
      <w:r>
        <w:t xml:space="preserve"> </w:t>
      </w:r>
    </w:p>
    <w:p w:rsidR="00423B8E" w:rsidRDefault="00000000">
      <w:pPr>
        <w:pStyle w:val="4"/>
        <w:spacing w:before="163"/>
        <w:ind w:firstLine="566"/>
      </w:pPr>
      <w:r>
        <w:t>监测目的、监测项目和监测依据；</w:t>
      </w:r>
      <w:r>
        <w:t xml:space="preserve"> </w:t>
      </w:r>
    </w:p>
    <w:p w:rsidR="00423B8E" w:rsidRDefault="00000000">
      <w:pPr>
        <w:pStyle w:val="4"/>
        <w:spacing w:before="163"/>
        <w:ind w:firstLine="566"/>
      </w:pPr>
      <w:r>
        <w:t>监测点布设；</w:t>
      </w:r>
      <w:r>
        <w:t xml:space="preserve"> </w:t>
      </w:r>
    </w:p>
    <w:p w:rsidR="00423B8E" w:rsidRDefault="00000000">
      <w:pPr>
        <w:pStyle w:val="4"/>
        <w:spacing w:before="163"/>
        <w:ind w:firstLine="566"/>
      </w:pPr>
      <w:r>
        <w:t>采用的仪器型号、规格和元器件标定资料；</w:t>
      </w:r>
      <w:r>
        <w:t xml:space="preserve"> </w:t>
      </w:r>
    </w:p>
    <w:p w:rsidR="00423B8E" w:rsidRDefault="00000000">
      <w:pPr>
        <w:pStyle w:val="4"/>
        <w:spacing w:before="163"/>
        <w:ind w:firstLine="566"/>
        <w:rPr>
          <w:lang w:eastAsia="zh"/>
        </w:rPr>
      </w:pPr>
      <w:r>
        <w:t>监测数据采集和观测方法</w:t>
      </w:r>
      <w:r>
        <w:rPr>
          <w:rFonts w:hint="eastAsia"/>
          <w:lang w:eastAsia="zh"/>
        </w:rPr>
        <w:t>；</w:t>
      </w:r>
    </w:p>
    <w:p w:rsidR="00423B8E" w:rsidRDefault="00000000">
      <w:pPr>
        <w:pStyle w:val="4"/>
        <w:spacing w:before="163"/>
        <w:ind w:firstLine="566"/>
      </w:pPr>
      <w:r>
        <w:rPr>
          <w:rFonts w:hint="eastAsia"/>
        </w:rPr>
        <w:t>自动化监测系统运行、人工监测实施的情况总结</w:t>
      </w:r>
      <w:r>
        <w:t>；</w:t>
      </w:r>
    </w:p>
    <w:p w:rsidR="00423B8E" w:rsidRDefault="00000000">
      <w:pPr>
        <w:pStyle w:val="4"/>
        <w:spacing w:before="163"/>
        <w:ind w:firstLine="566"/>
      </w:pPr>
      <w:r>
        <w:rPr>
          <w:rFonts w:hint="eastAsia"/>
        </w:rPr>
        <w:t>监测报警情况总结；</w:t>
      </w:r>
    </w:p>
    <w:p w:rsidR="00423B8E" w:rsidRDefault="00000000">
      <w:pPr>
        <w:pStyle w:val="4"/>
        <w:spacing w:before="163"/>
        <w:ind w:firstLine="566"/>
      </w:pPr>
      <w:r>
        <w:t>监测</w:t>
      </w:r>
      <w:r>
        <w:rPr>
          <w:rFonts w:hint="eastAsia"/>
        </w:rPr>
        <w:t>数据分析；</w:t>
      </w:r>
    </w:p>
    <w:p w:rsidR="00423B8E" w:rsidRDefault="00000000">
      <w:pPr>
        <w:pStyle w:val="4"/>
        <w:spacing w:before="163"/>
        <w:ind w:firstLine="566"/>
      </w:pPr>
      <w:r>
        <w:rPr>
          <w:rFonts w:hint="eastAsia"/>
        </w:rPr>
        <w:t>结构健康度评级；</w:t>
      </w:r>
    </w:p>
    <w:p w:rsidR="00423B8E" w:rsidRDefault="00000000">
      <w:pPr>
        <w:pStyle w:val="4"/>
        <w:spacing w:before="163"/>
        <w:ind w:firstLine="566"/>
      </w:pPr>
      <w:r>
        <w:rPr>
          <w:rFonts w:hint="eastAsia"/>
        </w:rPr>
        <w:t>结论与建议。</w:t>
      </w:r>
    </w:p>
    <w:p w:rsidR="00423B8E" w:rsidRDefault="00000000">
      <w:pPr>
        <w:pStyle w:val="30"/>
        <w:spacing w:before="163"/>
      </w:pPr>
      <w:r>
        <w:rPr>
          <w:rFonts w:hint="eastAsia"/>
        </w:rPr>
        <w:t>健康评估报告应符合下列规定：</w:t>
      </w:r>
    </w:p>
    <w:p w:rsidR="00423B8E" w:rsidRDefault="00000000">
      <w:pPr>
        <w:pStyle w:val="4"/>
        <w:spacing w:before="163"/>
        <w:ind w:firstLine="566"/>
        <w:rPr>
          <w:b/>
          <w:bCs/>
          <w:shd w:val="clear" w:color="auto" w:fill="FFFFFF"/>
        </w:rPr>
      </w:pPr>
      <w:r>
        <w:rPr>
          <w:rFonts w:hint="eastAsia"/>
        </w:rPr>
        <w:t>健康评估报告</w:t>
      </w:r>
      <w:r>
        <w:rPr>
          <w:shd w:val="clear" w:color="auto" w:fill="FFFFFF"/>
        </w:rPr>
        <w:t>的内容应真实、准确、完整，并宜用文字阐述与绘制变化曲线或图形相结合的形式表达；</w:t>
      </w:r>
    </w:p>
    <w:p w:rsidR="00423B8E" w:rsidRDefault="00000000">
      <w:pPr>
        <w:pStyle w:val="4"/>
        <w:spacing w:before="163"/>
        <w:ind w:firstLine="566"/>
        <w:rPr>
          <w:shd w:val="clear" w:color="auto" w:fill="FFFFFF"/>
        </w:rPr>
      </w:pPr>
      <w:r>
        <w:rPr>
          <w:rFonts w:hint="eastAsia"/>
        </w:rPr>
        <w:t>健康评估报告</w:t>
      </w:r>
      <w:r>
        <w:rPr>
          <w:shd w:val="clear" w:color="auto" w:fill="FFFFFF"/>
        </w:rPr>
        <w:t>应包含反映监测数据长期发展趋势的</w:t>
      </w:r>
      <w:proofErr w:type="gramStart"/>
      <w:r>
        <w:rPr>
          <w:shd w:val="clear" w:color="auto" w:fill="FFFFFF"/>
        </w:rPr>
        <w:t>变化全</w:t>
      </w:r>
      <w:proofErr w:type="gramEnd"/>
      <w:r>
        <w:rPr>
          <w:shd w:val="clear" w:color="auto" w:fill="FFFFFF"/>
        </w:rPr>
        <w:t>过程曲线；</w:t>
      </w:r>
    </w:p>
    <w:p w:rsidR="00423B8E" w:rsidRDefault="00000000">
      <w:pPr>
        <w:pStyle w:val="4"/>
        <w:spacing w:before="163"/>
        <w:ind w:firstLine="566"/>
      </w:pPr>
      <w:r>
        <w:rPr>
          <w:rFonts w:hint="eastAsia"/>
        </w:rPr>
        <w:t>健康评估报告</w:t>
      </w:r>
      <w:r>
        <w:rPr>
          <w:shd w:val="clear" w:color="auto" w:fill="FFFFFF"/>
        </w:rPr>
        <w:t>应提出明确、可靠的</w:t>
      </w:r>
      <w:r>
        <w:rPr>
          <w:rFonts w:hint="eastAsia"/>
        </w:rPr>
        <w:t>结构健康度评级</w:t>
      </w:r>
      <w:r>
        <w:rPr>
          <w:shd w:val="clear" w:color="auto" w:fill="FFFFFF"/>
        </w:rPr>
        <w:t>以及相关措施建议。</w:t>
      </w:r>
    </w:p>
    <w:p w:rsidR="00423B8E" w:rsidRDefault="00423B8E">
      <w:pPr>
        <w:pStyle w:val="a4"/>
        <w:spacing w:line="288" w:lineRule="auto"/>
        <w:rPr>
          <w:b/>
          <w:bCs/>
          <w:color w:val="000000"/>
          <w:sz w:val="20"/>
          <w:lang w:eastAsia="zh"/>
        </w:rPr>
      </w:pPr>
    </w:p>
    <w:p w:rsidR="00423B8E" w:rsidRDefault="00423B8E">
      <w:pPr>
        <w:pStyle w:val="a4"/>
        <w:spacing w:line="288" w:lineRule="auto"/>
        <w:rPr>
          <w:b/>
          <w:bCs/>
          <w:color w:val="000000"/>
          <w:sz w:val="20"/>
        </w:rPr>
        <w:sectPr w:rsidR="00423B8E" w:rsidSect="00936C96">
          <w:headerReference w:type="default" r:id="rId16"/>
          <w:pgSz w:w="11906" w:h="16838"/>
          <w:pgMar w:top="1440" w:right="1800" w:bottom="1440" w:left="1800" w:header="851" w:footer="992" w:gutter="0"/>
          <w:pgNumType w:start="1"/>
          <w:cols w:space="720"/>
          <w:docGrid w:type="lines" w:linePitch="326"/>
        </w:sectPr>
      </w:pPr>
    </w:p>
    <w:p w:rsidR="00423B8E" w:rsidRDefault="00000000" w:rsidP="006E135B">
      <w:pPr>
        <w:pStyle w:val="1"/>
        <w:spacing w:before="156"/>
        <w:rPr>
          <w:rFonts w:hint="eastAsia"/>
          <w:lang w:bidi="ar"/>
        </w:rPr>
      </w:pPr>
      <w:bookmarkStart w:id="83" w:name="_Toc104073237"/>
      <w:r>
        <w:rPr>
          <w:lang w:eastAsia="zh" w:bidi="ar"/>
        </w:rPr>
        <w:lastRenderedPageBreak/>
        <w:t>测点布置示意图</w:t>
      </w:r>
      <w:bookmarkEnd w:id="83"/>
    </w:p>
    <w:p w:rsidR="00423B8E" w:rsidRDefault="00000000">
      <w:pPr>
        <w:pStyle w:val="ad"/>
        <w:widowControl w:val="0"/>
        <w:adjustRightInd w:val="0"/>
        <w:snapToGrid w:val="0"/>
        <w:spacing w:before="0" w:beforeAutospacing="0" w:after="0" w:afterAutospacing="0" w:line="288" w:lineRule="auto"/>
        <w:jc w:val="center"/>
        <w:rPr>
          <w:rFonts w:ascii="Times New Roman" w:hAnsi="Times New Roman" w:cs="Times New Roman"/>
          <w:color w:val="000000"/>
          <w:kern w:val="2"/>
          <w:sz w:val="20"/>
          <w:szCs w:val="20"/>
        </w:rPr>
      </w:pPr>
      <w:r>
        <w:rPr>
          <w:rFonts w:ascii="Times New Roman" w:hAnsi="Times New Roman" w:cs="Times New Roman"/>
          <w:noProof/>
          <w:color w:val="000000"/>
          <w:kern w:val="2"/>
          <w:sz w:val="20"/>
          <w:szCs w:val="20"/>
        </w:rPr>
        <w:drawing>
          <wp:inline distT="0" distB="0" distL="114300" distR="114300">
            <wp:extent cx="6410325" cy="3980115"/>
            <wp:effectExtent l="0" t="0" r="0" b="1905"/>
            <wp:docPr id="6" name="图片 6" descr="upload_post_object_v2_34329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pload_post_object_v2_3432914427"/>
                    <pic:cNvPicPr>
                      <a:picLocks noChangeAspect="1"/>
                    </pic:cNvPicPr>
                  </pic:nvPicPr>
                  <pic:blipFill>
                    <a:blip r:embed="rId17"/>
                    <a:stretch>
                      <a:fillRect/>
                    </a:stretch>
                  </pic:blipFill>
                  <pic:spPr>
                    <a:xfrm>
                      <a:off x="0" y="0"/>
                      <a:ext cx="6453089" cy="4006667"/>
                    </a:xfrm>
                    <a:prstGeom prst="rect">
                      <a:avLst/>
                    </a:prstGeom>
                    <a:noFill/>
                    <a:ln>
                      <a:noFill/>
                    </a:ln>
                  </pic:spPr>
                </pic:pic>
              </a:graphicData>
            </a:graphic>
          </wp:inline>
        </w:drawing>
      </w:r>
    </w:p>
    <w:p w:rsidR="006E135B" w:rsidRPr="00936C96" w:rsidRDefault="006E135B" w:rsidP="00936C96">
      <w:pPr>
        <w:jc w:val="center"/>
        <w:rPr>
          <w:sz w:val="21"/>
          <w:szCs w:val="21"/>
          <w:lang w:bidi="ar"/>
        </w:rPr>
      </w:pPr>
      <w:r w:rsidRPr="00936C96">
        <w:rPr>
          <w:rFonts w:hint="eastAsia"/>
          <w:sz w:val="21"/>
          <w:szCs w:val="21"/>
          <w:lang w:bidi="ar"/>
        </w:rPr>
        <w:t>图</w:t>
      </w:r>
      <w:r w:rsidRPr="00936C96">
        <w:rPr>
          <w:sz w:val="21"/>
          <w:szCs w:val="21"/>
          <w:lang w:bidi="ar"/>
        </w:rPr>
        <w:t xml:space="preserve">A.0.1 </w:t>
      </w:r>
      <w:r w:rsidRPr="00936C96">
        <w:rPr>
          <w:b/>
          <w:bCs/>
          <w:sz w:val="21"/>
          <w:szCs w:val="21"/>
          <w:lang w:bidi="ar"/>
        </w:rPr>
        <w:t xml:space="preserve"> </w:t>
      </w:r>
      <w:r w:rsidRPr="00936C96">
        <w:rPr>
          <w:rFonts w:hint="eastAsia"/>
          <w:sz w:val="21"/>
          <w:szCs w:val="21"/>
          <w:lang w:bidi="ar"/>
        </w:rPr>
        <w:t>混凝土结构测点布置见</w:t>
      </w:r>
    </w:p>
    <w:p w:rsidR="006E135B" w:rsidRPr="00936C96" w:rsidRDefault="00000000" w:rsidP="00936C96">
      <w:pPr>
        <w:jc w:val="center"/>
        <w:rPr>
          <w:sz w:val="21"/>
          <w:szCs w:val="21"/>
          <w:lang w:bidi="ar"/>
        </w:rPr>
      </w:pPr>
      <w:r w:rsidRPr="00936C96">
        <w:rPr>
          <w:sz w:val="21"/>
          <w:szCs w:val="21"/>
          <w:lang w:bidi="ar"/>
        </w:rPr>
        <w:t>1——</w:t>
      </w:r>
      <w:r w:rsidRPr="00936C96">
        <w:rPr>
          <w:rFonts w:hint="eastAsia"/>
          <w:sz w:val="21"/>
          <w:szCs w:val="21"/>
          <w:lang w:bidi="ar"/>
        </w:rPr>
        <w:t>环境温湿度</w:t>
      </w:r>
      <w:r w:rsidRPr="00936C96">
        <w:rPr>
          <w:rFonts w:hint="eastAsia"/>
          <w:sz w:val="21"/>
          <w:szCs w:val="21"/>
          <w:lang w:bidi="ar"/>
        </w:rPr>
        <w:t xml:space="preserve">   </w:t>
      </w:r>
      <w:r w:rsidRPr="00936C96">
        <w:rPr>
          <w:sz w:val="21"/>
          <w:szCs w:val="21"/>
          <w:lang w:bidi="ar"/>
        </w:rPr>
        <w:t>2——</w:t>
      </w:r>
      <w:r w:rsidRPr="00936C96">
        <w:rPr>
          <w:rFonts w:hint="eastAsia"/>
          <w:sz w:val="21"/>
          <w:szCs w:val="21"/>
          <w:lang w:bidi="ar"/>
        </w:rPr>
        <w:t>环境风速风向</w:t>
      </w:r>
      <w:r w:rsidRPr="00936C96">
        <w:rPr>
          <w:rFonts w:hint="eastAsia"/>
          <w:sz w:val="21"/>
          <w:szCs w:val="21"/>
          <w:lang w:bidi="ar"/>
        </w:rPr>
        <w:t xml:space="preserve">   </w:t>
      </w:r>
      <w:r w:rsidRPr="00936C96">
        <w:rPr>
          <w:sz w:val="21"/>
          <w:szCs w:val="21"/>
          <w:lang w:bidi="ar"/>
        </w:rPr>
        <w:t>3——</w:t>
      </w:r>
      <w:r w:rsidRPr="00936C96">
        <w:rPr>
          <w:rFonts w:hint="eastAsia"/>
          <w:sz w:val="21"/>
          <w:szCs w:val="21"/>
          <w:lang w:bidi="ar"/>
        </w:rPr>
        <w:t>基础沉降</w:t>
      </w:r>
      <w:r w:rsidRPr="00936C96">
        <w:rPr>
          <w:rFonts w:hint="eastAsia"/>
          <w:sz w:val="21"/>
          <w:szCs w:val="21"/>
          <w:lang w:bidi="ar"/>
        </w:rPr>
        <w:t xml:space="preserve">   </w:t>
      </w:r>
      <w:r w:rsidRPr="00936C96">
        <w:rPr>
          <w:sz w:val="21"/>
          <w:szCs w:val="21"/>
          <w:lang w:bidi="ar"/>
        </w:rPr>
        <w:t>4——</w:t>
      </w:r>
      <w:r w:rsidRPr="00936C96">
        <w:rPr>
          <w:rFonts w:hint="eastAsia"/>
          <w:sz w:val="21"/>
          <w:szCs w:val="21"/>
          <w:lang w:bidi="ar"/>
        </w:rPr>
        <w:t>楼层位移</w:t>
      </w:r>
      <w:r w:rsidRPr="00936C96">
        <w:rPr>
          <w:rFonts w:hint="eastAsia"/>
          <w:sz w:val="21"/>
          <w:szCs w:val="21"/>
          <w:lang w:bidi="ar"/>
        </w:rPr>
        <w:t xml:space="preserve">   </w:t>
      </w:r>
      <w:r w:rsidRPr="00936C96">
        <w:rPr>
          <w:sz w:val="21"/>
          <w:szCs w:val="21"/>
          <w:lang w:bidi="ar"/>
        </w:rPr>
        <w:t>5——</w:t>
      </w:r>
      <w:r w:rsidRPr="00936C96">
        <w:rPr>
          <w:rFonts w:hint="eastAsia"/>
          <w:sz w:val="21"/>
          <w:szCs w:val="21"/>
          <w:lang w:bidi="ar"/>
        </w:rPr>
        <w:t>结构倾斜</w:t>
      </w:r>
      <w:r w:rsidRPr="00936C96">
        <w:rPr>
          <w:rFonts w:hint="eastAsia"/>
          <w:sz w:val="21"/>
          <w:szCs w:val="21"/>
          <w:lang w:bidi="ar"/>
        </w:rPr>
        <w:t xml:space="preserve">   </w:t>
      </w:r>
      <w:r w:rsidRPr="00936C96">
        <w:rPr>
          <w:sz w:val="21"/>
          <w:szCs w:val="21"/>
          <w:lang w:bidi="ar"/>
        </w:rPr>
        <w:t>6——</w:t>
      </w:r>
      <w:r w:rsidRPr="00936C96">
        <w:rPr>
          <w:rFonts w:hint="eastAsia"/>
          <w:sz w:val="21"/>
          <w:szCs w:val="21"/>
          <w:lang w:bidi="ar"/>
        </w:rPr>
        <w:t>混凝土应力</w:t>
      </w:r>
      <w:r w:rsidRPr="00936C96">
        <w:rPr>
          <w:rFonts w:hint="eastAsia"/>
          <w:sz w:val="21"/>
          <w:szCs w:val="21"/>
          <w:lang w:bidi="ar"/>
        </w:rPr>
        <w:t xml:space="preserve">   </w:t>
      </w:r>
      <w:r w:rsidRPr="00936C96">
        <w:rPr>
          <w:sz w:val="21"/>
          <w:szCs w:val="21"/>
          <w:lang w:bidi="ar"/>
        </w:rPr>
        <w:t>7——</w:t>
      </w:r>
      <w:r w:rsidRPr="00936C96">
        <w:rPr>
          <w:rFonts w:hint="eastAsia"/>
          <w:sz w:val="21"/>
          <w:szCs w:val="21"/>
          <w:lang w:bidi="ar"/>
        </w:rPr>
        <w:t>混凝土裂缝</w:t>
      </w:r>
    </w:p>
    <w:p w:rsidR="00423B8E" w:rsidRPr="00936C96" w:rsidRDefault="00000000" w:rsidP="00936C96">
      <w:pPr>
        <w:jc w:val="center"/>
        <w:rPr>
          <w:sz w:val="21"/>
          <w:szCs w:val="21"/>
        </w:rPr>
      </w:pPr>
      <w:r w:rsidRPr="00936C96">
        <w:rPr>
          <w:sz w:val="21"/>
          <w:szCs w:val="21"/>
          <w:lang w:bidi="ar"/>
        </w:rPr>
        <w:t>8——</w:t>
      </w:r>
      <w:r w:rsidRPr="00936C96">
        <w:rPr>
          <w:rFonts w:hint="eastAsia"/>
          <w:sz w:val="21"/>
          <w:szCs w:val="21"/>
          <w:lang w:bidi="ar"/>
        </w:rPr>
        <w:t>混凝土梁挠度</w:t>
      </w:r>
    </w:p>
    <w:p w:rsidR="00423B8E" w:rsidRDefault="00000000">
      <w:pPr>
        <w:pStyle w:val="ad"/>
        <w:widowControl w:val="0"/>
        <w:adjustRightInd w:val="0"/>
        <w:snapToGrid w:val="0"/>
        <w:spacing w:before="0" w:beforeAutospacing="0" w:after="0" w:afterAutospacing="0" w:line="288" w:lineRule="auto"/>
        <w:jc w:val="center"/>
        <w:rPr>
          <w:rFonts w:ascii="Times New Roman" w:hAnsi="Times New Roman" w:cs="Times New Roman"/>
          <w:color w:val="000000"/>
          <w:kern w:val="2"/>
          <w:sz w:val="20"/>
          <w:szCs w:val="20"/>
        </w:rPr>
      </w:pPr>
      <w:r>
        <w:rPr>
          <w:color w:val="000000"/>
          <w:lang w:bidi="ar"/>
        </w:rPr>
        <w:lastRenderedPageBreak/>
        <w:fldChar w:fldCharType="begin"/>
      </w:r>
      <w:r>
        <w:rPr>
          <w:color w:val="000000"/>
        </w:rPr>
        <w:instrText xml:space="preserve"> INCLUDEPICTURE "D:\\xwechat_files\\wxid_0740227401611_c2eb\\msg\\file\\WPSDrive\\1578274661\\WPS企业云盘\\北京三茂建筑工程检测鉴定有限公司\\团队文档\\06科研课题\\北京地方标准《既有建筑健康监测技术标准》DB11-T  闫熙臣2025\\04.初审资料\\Users朱记晗AppDataLocalTempksohtml23136wps3.png" \* MERGEFORMAT \d </w:instrText>
      </w:r>
      <w:r>
        <w:rPr>
          <w:rFonts w:hint="eastAsia"/>
          <w:color w:val="000000"/>
          <w:lang w:bidi="ar"/>
        </w:rPr>
        <w:fldChar w:fldCharType="separate"/>
      </w:r>
      <w:r>
        <w:rPr>
          <w:color w:val="000000"/>
          <w:lang w:bidi="ar"/>
        </w:rPr>
        <w:fldChar w:fldCharType="end"/>
      </w:r>
      <w:r>
        <w:rPr>
          <w:rFonts w:ascii="Times New Roman" w:hAnsi="Times New Roman" w:cs="Times New Roman"/>
          <w:noProof/>
          <w:color w:val="000000"/>
          <w:kern w:val="2"/>
          <w:sz w:val="20"/>
          <w:szCs w:val="20"/>
        </w:rPr>
        <w:drawing>
          <wp:inline distT="0" distB="0" distL="114300" distR="114300">
            <wp:extent cx="8296275" cy="4465699"/>
            <wp:effectExtent l="0" t="0" r="0" b="0"/>
            <wp:docPr id="7" name="图片 7" descr="upload_post_object_v2_62294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pload_post_object_v2_622941112"/>
                    <pic:cNvPicPr>
                      <a:picLocks noChangeAspect="1"/>
                    </pic:cNvPicPr>
                  </pic:nvPicPr>
                  <pic:blipFill>
                    <a:blip r:embed="rId18"/>
                    <a:stretch>
                      <a:fillRect/>
                    </a:stretch>
                  </pic:blipFill>
                  <pic:spPr>
                    <a:xfrm>
                      <a:off x="0" y="0"/>
                      <a:ext cx="8309178" cy="4472645"/>
                    </a:xfrm>
                    <a:prstGeom prst="rect">
                      <a:avLst/>
                    </a:prstGeom>
                    <a:noFill/>
                    <a:ln>
                      <a:noFill/>
                    </a:ln>
                  </pic:spPr>
                </pic:pic>
              </a:graphicData>
            </a:graphic>
          </wp:inline>
        </w:drawing>
      </w:r>
    </w:p>
    <w:p w:rsidR="00423B8E" w:rsidRDefault="00000000">
      <w:pPr>
        <w:pStyle w:val="ad"/>
        <w:widowControl w:val="0"/>
        <w:adjustRightInd w:val="0"/>
        <w:snapToGrid w:val="0"/>
        <w:spacing w:before="0" w:beforeAutospacing="0" w:after="0" w:afterAutospacing="0" w:line="288" w:lineRule="auto"/>
        <w:jc w:val="both"/>
        <w:rPr>
          <w:rFonts w:ascii="Times New Roman" w:hAnsi="Times New Roman" w:cs="Times New Roman"/>
          <w:color w:val="000000"/>
          <w:kern w:val="2"/>
          <w:sz w:val="20"/>
          <w:szCs w:val="20"/>
        </w:rPr>
      </w:pPr>
      <w:r>
        <w:rPr>
          <w:rFonts w:ascii="Times New Roman" w:hAnsi="Times New Roman" w:cs="Times New Roman" w:hint="eastAsia"/>
          <w:color w:val="000000"/>
          <w:kern w:val="2"/>
          <w:sz w:val="20"/>
          <w:szCs w:val="20"/>
          <w:lang w:bidi="ar"/>
        </w:rPr>
        <w:t xml:space="preserve"> </w:t>
      </w:r>
    </w:p>
    <w:p w:rsidR="006E135B" w:rsidRPr="00936C96" w:rsidRDefault="006E135B" w:rsidP="00936C96">
      <w:pPr>
        <w:jc w:val="center"/>
        <w:rPr>
          <w:sz w:val="21"/>
          <w:szCs w:val="21"/>
        </w:rPr>
      </w:pPr>
      <w:r w:rsidRPr="00936C96">
        <w:rPr>
          <w:rFonts w:hint="eastAsia"/>
          <w:sz w:val="21"/>
          <w:szCs w:val="21"/>
          <w:lang w:bidi="ar"/>
        </w:rPr>
        <w:t>图</w:t>
      </w:r>
      <w:r w:rsidRPr="00936C96">
        <w:rPr>
          <w:sz w:val="21"/>
          <w:szCs w:val="21"/>
          <w:lang w:bidi="ar"/>
        </w:rPr>
        <w:t>A.0.2</w:t>
      </w:r>
      <w:r w:rsidRPr="00936C96">
        <w:rPr>
          <w:b/>
          <w:bCs/>
          <w:sz w:val="21"/>
          <w:szCs w:val="21"/>
          <w:lang w:bidi="ar"/>
        </w:rPr>
        <w:t xml:space="preserve">  </w:t>
      </w:r>
      <w:r w:rsidRPr="00936C96">
        <w:rPr>
          <w:rFonts w:hint="eastAsia"/>
          <w:sz w:val="21"/>
          <w:szCs w:val="21"/>
          <w:lang w:bidi="ar"/>
        </w:rPr>
        <w:t>砌体结构测点布置图</w:t>
      </w:r>
    </w:p>
    <w:p w:rsidR="00423B8E" w:rsidRPr="00936C96" w:rsidRDefault="00000000" w:rsidP="00936C96">
      <w:pPr>
        <w:jc w:val="center"/>
        <w:rPr>
          <w:sz w:val="21"/>
          <w:szCs w:val="21"/>
        </w:rPr>
      </w:pPr>
      <w:r w:rsidRPr="00936C96">
        <w:rPr>
          <w:sz w:val="21"/>
          <w:szCs w:val="21"/>
          <w:lang w:bidi="ar"/>
        </w:rPr>
        <w:t>1——</w:t>
      </w:r>
      <w:r w:rsidRPr="00936C96">
        <w:rPr>
          <w:rFonts w:hint="eastAsia"/>
          <w:sz w:val="21"/>
          <w:szCs w:val="21"/>
          <w:lang w:bidi="ar"/>
        </w:rPr>
        <w:t>环境温湿度</w:t>
      </w:r>
      <w:r w:rsidRPr="00936C96">
        <w:rPr>
          <w:rFonts w:hint="eastAsia"/>
          <w:sz w:val="21"/>
          <w:szCs w:val="21"/>
          <w:lang w:bidi="ar"/>
        </w:rPr>
        <w:t xml:space="preserve">     </w:t>
      </w:r>
      <w:r w:rsidRPr="00936C96">
        <w:rPr>
          <w:sz w:val="21"/>
          <w:szCs w:val="21"/>
          <w:lang w:bidi="ar"/>
        </w:rPr>
        <w:t>2——</w:t>
      </w:r>
      <w:r w:rsidRPr="00936C96">
        <w:rPr>
          <w:rFonts w:hint="eastAsia"/>
          <w:sz w:val="21"/>
          <w:szCs w:val="21"/>
          <w:lang w:bidi="ar"/>
        </w:rPr>
        <w:t>环境风速风向</w:t>
      </w:r>
      <w:r w:rsidRPr="00936C96">
        <w:rPr>
          <w:rFonts w:hint="eastAsia"/>
          <w:sz w:val="21"/>
          <w:szCs w:val="21"/>
          <w:lang w:bidi="ar"/>
        </w:rPr>
        <w:t xml:space="preserve">     </w:t>
      </w:r>
      <w:r w:rsidRPr="00936C96">
        <w:rPr>
          <w:sz w:val="21"/>
          <w:szCs w:val="21"/>
          <w:lang w:bidi="ar"/>
        </w:rPr>
        <w:t>3——</w:t>
      </w:r>
      <w:r w:rsidRPr="00936C96">
        <w:rPr>
          <w:rFonts w:hint="eastAsia"/>
          <w:sz w:val="21"/>
          <w:szCs w:val="21"/>
          <w:lang w:bidi="ar"/>
        </w:rPr>
        <w:t>基础沉降</w:t>
      </w:r>
      <w:r w:rsidRPr="00936C96">
        <w:rPr>
          <w:rFonts w:hint="eastAsia"/>
          <w:sz w:val="21"/>
          <w:szCs w:val="21"/>
          <w:lang w:bidi="ar"/>
        </w:rPr>
        <w:t xml:space="preserve">     </w:t>
      </w:r>
      <w:r w:rsidRPr="00936C96">
        <w:rPr>
          <w:sz w:val="21"/>
          <w:szCs w:val="21"/>
          <w:lang w:bidi="ar"/>
        </w:rPr>
        <w:t>4——</w:t>
      </w:r>
      <w:r w:rsidRPr="00936C96">
        <w:rPr>
          <w:rFonts w:hint="eastAsia"/>
          <w:sz w:val="21"/>
          <w:szCs w:val="21"/>
          <w:lang w:bidi="ar"/>
        </w:rPr>
        <w:t>楼层位移</w:t>
      </w:r>
      <w:r w:rsidRPr="00936C96">
        <w:rPr>
          <w:rFonts w:hint="eastAsia"/>
          <w:sz w:val="21"/>
          <w:szCs w:val="21"/>
          <w:lang w:bidi="ar"/>
        </w:rPr>
        <w:t xml:space="preserve">     </w:t>
      </w:r>
      <w:r w:rsidRPr="00936C96">
        <w:rPr>
          <w:sz w:val="21"/>
          <w:szCs w:val="21"/>
          <w:lang w:bidi="ar"/>
        </w:rPr>
        <w:t>5——</w:t>
      </w:r>
      <w:r w:rsidRPr="00936C96">
        <w:rPr>
          <w:rFonts w:hint="eastAsia"/>
          <w:sz w:val="21"/>
          <w:szCs w:val="21"/>
          <w:lang w:bidi="ar"/>
        </w:rPr>
        <w:t>结构倾斜</w:t>
      </w:r>
      <w:r w:rsidRPr="00936C96">
        <w:rPr>
          <w:rFonts w:hint="eastAsia"/>
          <w:sz w:val="21"/>
          <w:szCs w:val="21"/>
          <w:lang w:bidi="ar"/>
        </w:rPr>
        <w:t xml:space="preserve">     </w:t>
      </w:r>
      <w:r w:rsidRPr="00936C96">
        <w:rPr>
          <w:sz w:val="21"/>
          <w:szCs w:val="21"/>
          <w:lang w:bidi="ar"/>
        </w:rPr>
        <w:t>6——</w:t>
      </w:r>
      <w:r w:rsidRPr="00936C96">
        <w:rPr>
          <w:rFonts w:hint="eastAsia"/>
          <w:sz w:val="21"/>
          <w:szCs w:val="21"/>
          <w:lang w:bidi="ar"/>
        </w:rPr>
        <w:t>砌体应力</w:t>
      </w:r>
      <w:r w:rsidRPr="00936C96">
        <w:rPr>
          <w:rFonts w:hint="eastAsia"/>
          <w:sz w:val="21"/>
          <w:szCs w:val="21"/>
          <w:lang w:bidi="ar"/>
        </w:rPr>
        <w:t xml:space="preserve">     </w:t>
      </w:r>
      <w:r w:rsidRPr="00936C96">
        <w:rPr>
          <w:sz w:val="21"/>
          <w:szCs w:val="21"/>
          <w:lang w:bidi="ar"/>
        </w:rPr>
        <w:t>7——</w:t>
      </w:r>
      <w:r w:rsidRPr="00936C96">
        <w:rPr>
          <w:rFonts w:hint="eastAsia"/>
          <w:sz w:val="21"/>
          <w:szCs w:val="21"/>
          <w:lang w:bidi="ar"/>
        </w:rPr>
        <w:t>砌体裂缝</w:t>
      </w:r>
    </w:p>
    <w:p w:rsidR="00423B8E" w:rsidRDefault="00000000">
      <w:pPr>
        <w:pStyle w:val="ad"/>
        <w:widowControl w:val="0"/>
        <w:adjustRightInd w:val="0"/>
        <w:snapToGrid w:val="0"/>
        <w:spacing w:before="0" w:beforeAutospacing="0" w:after="0" w:afterAutospacing="0" w:line="288" w:lineRule="auto"/>
        <w:jc w:val="center"/>
        <w:rPr>
          <w:rFonts w:ascii="Times New Roman" w:hAnsi="Times New Roman" w:cs="Times New Roman"/>
          <w:color w:val="000000"/>
          <w:kern w:val="2"/>
          <w:sz w:val="20"/>
          <w:szCs w:val="20"/>
        </w:rPr>
      </w:pPr>
      <w:r>
        <w:rPr>
          <w:rFonts w:hint="eastAsia"/>
          <w:color w:val="000000"/>
          <w:lang w:bidi="ar"/>
        </w:rPr>
        <w:lastRenderedPageBreak/>
        <w:fldChar w:fldCharType="begin"/>
      </w:r>
      <w:r>
        <w:rPr>
          <w:color w:val="000000"/>
        </w:rPr>
        <w:instrText xml:space="preserve"> INCLUDEPICTURE "D:\\xwechat_files\\wxid_0740227401611_c2eb\\msg\\file\\WPSDrive\\1578274661\\WPS企业云盘\\北京三茂建筑工程检测鉴定有限公司\\团队文档\\06科研课题\\北京地方标准《既有建筑健康监测技术标准》DB11-T  闫熙臣2025\\04.初审资料\\Users朱记晗AppDataLocalTempksohtml23136wps5.emf" \* MERGEFORMAT \d </w:instrText>
      </w:r>
      <w:r>
        <w:rPr>
          <w:rFonts w:hint="eastAsia"/>
          <w:color w:val="000000"/>
          <w:lang w:bidi="ar"/>
        </w:rPr>
        <w:fldChar w:fldCharType="separate"/>
      </w:r>
      <w:r>
        <w:rPr>
          <w:rFonts w:hint="eastAsia"/>
          <w:color w:val="000000"/>
          <w:lang w:bidi="ar"/>
        </w:rPr>
        <w:fldChar w:fldCharType="end"/>
      </w:r>
      <w:r>
        <w:rPr>
          <w:rFonts w:ascii="Times New Roman" w:hAnsi="Times New Roman" w:cs="Times New Roman"/>
          <w:noProof/>
          <w:color w:val="000000"/>
          <w:kern w:val="2"/>
          <w:sz w:val="20"/>
          <w:szCs w:val="20"/>
        </w:rPr>
        <w:drawing>
          <wp:inline distT="0" distB="0" distL="114300" distR="114300">
            <wp:extent cx="7248525" cy="4676775"/>
            <wp:effectExtent l="0" t="0" r="9525" b="9525"/>
            <wp:docPr id="8" name="图片 8" descr="upload_post_object_v2_22970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pload_post_object_v2_2297000478"/>
                    <pic:cNvPicPr>
                      <a:picLocks noChangeAspect="1"/>
                    </pic:cNvPicPr>
                  </pic:nvPicPr>
                  <pic:blipFill>
                    <a:blip r:embed="rId19"/>
                    <a:stretch>
                      <a:fillRect/>
                    </a:stretch>
                  </pic:blipFill>
                  <pic:spPr>
                    <a:xfrm>
                      <a:off x="0" y="0"/>
                      <a:ext cx="7248525" cy="4676775"/>
                    </a:xfrm>
                    <a:prstGeom prst="rect">
                      <a:avLst/>
                    </a:prstGeom>
                    <a:noFill/>
                    <a:ln>
                      <a:noFill/>
                    </a:ln>
                  </pic:spPr>
                </pic:pic>
              </a:graphicData>
            </a:graphic>
          </wp:inline>
        </w:drawing>
      </w:r>
    </w:p>
    <w:p w:rsidR="006E135B" w:rsidRPr="00936C96" w:rsidRDefault="006E135B" w:rsidP="00936C96">
      <w:pPr>
        <w:jc w:val="center"/>
        <w:rPr>
          <w:sz w:val="21"/>
          <w:szCs w:val="21"/>
        </w:rPr>
      </w:pPr>
      <w:r w:rsidRPr="00936C96">
        <w:rPr>
          <w:rFonts w:hint="eastAsia"/>
          <w:sz w:val="21"/>
          <w:szCs w:val="21"/>
          <w:lang w:bidi="ar"/>
        </w:rPr>
        <w:t>图</w:t>
      </w:r>
      <w:r w:rsidRPr="00936C96">
        <w:rPr>
          <w:sz w:val="21"/>
          <w:szCs w:val="21"/>
          <w:lang w:bidi="ar"/>
        </w:rPr>
        <w:t>A.0.3</w:t>
      </w:r>
      <w:r w:rsidRPr="00936C96">
        <w:rPr>
          <w:b/>
          <w:bCs/>
          <w:sz w:val="21"/>
          <w:szCs w:val="21"/>
          <w:lang w:bidi="ar"/>
        </w:rPr>
        <w:t xml:space="preserve">  </w:t>
      </w:r>
      <w:r w:rsidRPr="00936C96">
        <w:rPr>
          <w:rFonts w:hint="eastAsia"/>
          <w:sz w:val="21"/>
          <w:szCs w:val="21"/>
          <w:lang w:bidi="ar"/>
        </w:rPr>
        <w:t>钢结构网架测点布置图</w:t>
      </w:r>
    </w:p>
    <w:p w:rsidR="00423B8E" w:rsidRPr="00936C96" w:rsidRDefault="00000000" w:rsidP="00936C96">
      <w:pPr>
        <w:jc w:val="center"/>
        <w:rPr>
          <w:sz w:val="21"/>
          <w:szCs w:val="21"/>
        </w:rPr>
      </w:pPr>
      <w:r w:rsidRPr="00936C96">
        <w:rPr>
          <w:sz w:val="21"/>
          <w:szCs w:val="21"/>
          <w:lang w:bidi="ar"/>
        </w:rPr>
        <w:t>1——</w:t>
      </w:r>
      <w:r w:rsidRPr="00936C96">
        <w:rPr>
          <w:rFonts w:hint="eastAsia"/>
          <w:sz w:val="21"/>
          <w:szCs w:val="21"/>
          <w:lang w:bidi="ar"/>
        </w:rPr>
        <w:t>环境温湿度</w:t>
      </w:r>
      <w:r w:rsidRPr="00936C96">
        <w:rPr>
          <w:rFonts w:hint="eastAsia"/>
          <w:sz w:val="21"/>
          <w:szCs w:val="21"/>
          <w:lang w:bidi="ar"/>
        </w:rPr>
        <w:t xml:space="preserve">  </w:t>
      </w:r>
      <w:r w:rsidRPr="00936C96">
        <w:rPr>
          <w:sz w:val="21"/>
          <w:szCs w:val="21"/>
          <w:lang w:bidi="ar"/>
        </w:rPr>
        <w:t>2——</w:t>
      </w:r>
      <w:r w:rsidRPr="00936C96">
        <w:rPr>
          <w:rFonts w:hint="eastAsia"/>
          <w:sz w:val="21"/>
          <w:szCs w:val="21"/>
          <w:lang w:bidi="ar"/>
        </w:rPr>
        <w:t>环境风速风向</w:t>
      </w:r>
      <w:r w:rsidRPr="00936C96">
        <w:rPr>
          <w:rFonts w:hint="eastAsia"/>
          <w:sz w:val="21"/>
          <w:szCs w:val="21"/>
          <w:lang w:bidi="ar"/>
        </w:rPr>
        <w:t xml:space="preserve">  </w:t>
      </w:r>
      <w:r w:rsidRPr="00936C96">
        <w:rPr>
          <w:sz w:val="21"/>
          <w:szCs w:val="21"/>
          <w:lang w:bidi="ar"/>
        </w:rPr>
        <w:t>3——</w:t>
      </w:r>
      <w:r w:rsidRPr="00936C96">
        <w:rPr>
          <w:rFonts w:hint="eastAsia"/>
          <w:sz w:val="21"/>
          <w:szCs w:val="21"/>
          <w:lang w:bidi="ar"/>
        </w:rPr>
        <w:t>网架倾斜</w:t>
      </w:r>
      <w:r w:rsidRPr="00936C96">
        <w:rPr>
          <w:rFonts w:hint="eastAsia"/>
          <w:sz w:val="21"/>
          <w:szCs w:val="21"/>
          <w:lang w:bidi="ar"/>
        </w:rPr>
        <w:t xml:space="preserve">   </w:t>
      </w:r>
      <w:r w:rsidRPr="00936C96">
        <w:rPr>
          <w:sz w:val="21"/>
          <w:szCs w:val="21"/>
          <w:lang w:bidi="ar"/>
        </w:rPr>
        <w:t>4——</w:t>
      </w:r>
      <w:r w:rsidRPr="00936C96">
        <w:rPr>
          <w:rFonts w:hint="eastAsia"/>
          <w:sz w:val="21"/>
          <w:szCs w:val="21"/>
          <w:lang w:bidi="ar"/>
        </w:rPr>
        <w:t>网架挠度</w:t>
      </w:r>
      <w:r w:rsidRPr="00936C96">
        <w:rPr>
          <w:rFonts w:hint="eastAsia"/>
          <w:sz w:val="21"/>
          <w:szCs w:val="21"/>
          <w:lang w:bidi="ar"/>
        </w:rPr>
        <w:t xml:space="preserve">   </w:t>
      </w:r>
      <w:r w:rsidRPr="00936C96">
        <w:rPr>
          <w:sz w:val="21"/>
          <w:szCs w:val="21"/>
          <w:lang w:bidi="ar"/>
        </w:rPr>
        <w:t>5——</w:t>
      </w:r>
      <w:r w:rsidRPr="00936C96">
        <w:rPr>
          <w:rFonts w:hint="eastAsia"/>
          <w:sz w:val="21"/>
          <w:szCs w:val="21"/>
          <w:lang w:bidi="ar"/>
        </w:rPr>
        <w:t>网架应力</w:t>
      </w:r>
      <w:r w:rsidRPr="00936C96">
        <w:rPr>
          <w:rFonts w:hint="eastAsia"/>
          <w:sz w:val="21"/>
          <w:szCs w:val="21"/>
          <w:lang w:bidi="ar"/>
        </w:rPr>
        <w:t xml:space="preserve">   </w:t>
      </w:r>
      <w:r w:rsidRPr="00936C96">
        <w:rPr>
          <w:sz w:val="21"/>
          <w:szCs w:val="21"/>
          <w:lang w:bidi="ar"/>
        </w:rPr>
        <w:t>6——</w:t>
      </w:r>
      <w:r w:rsidRPr="00936C96">
        <w:rPr>
          <w:rFonts w:hint="eastAsia"/>
          <w:sz w:val="21"/>
          <w:szCs w:val="21"/>
          <w:lang w:bidi="ar"/>
        </w:rPr>
        <w:t>网架应变</w:t>
      </w:r>
      <w:r w:rsidRPr="00936C96">
        <w:rPr>
          <w:rFonts w:hint="eastAsia"/>
          <w:sz w:val="21"/>
          <w:szCs w:val="21"/>
          <w:lang w:bidi="ar"/>
        </w:rPr>
        <w:t xml:space="preserve">  </w:t>
      </w:r>
      <w:r w:rsidRPr="00936C96">
        <w:rPr>
          <w:sz w:val="21"/>
          <w:szCs w:val="21"/>
          <w:lang w:bidi="ar"/>
        </w:rPr>
        <w:t>7——</w:t>
      </w:r>
      <w:r w:rsidRPr="00936C96">
        <w:rPr>
          <w:rFonts w:hint="eastAsia"/>
          <w:sz w:val="21"/>
          <w:szCs w:val="21"/>
          <w:lang w:bidi="ar"/>
        </w:rPr>
        <w:t>支座应力</w:t>
      </w:r>
      <w:r w:rsidRPr="00936C96">
        <w:rPr>
          <w:rFonts w:hint="eastAsia"/>
          <w:sz w:val="21"/>
          <w:szCs w:val="21"/>
          <w:lang w:bidi="ar"/>
        </w:rPr>
        <w:t xml:space="preserve">  </w:t>
      </w:r>
      <w:r w:rsidRPr="00936C96">
        <w:rPr>
          <w:sz w:val="21"/>
          <w:szCs w:val="21"/>
          <w:lang w:bidi="ar"/>
        </w:rPr>
        <w:t>8——</w:t>
      </w:r>
      <w:r w:rsidRPr="00936C96">
        <w:rPr>
          <w:rFonts w:hint="eastAsia"/>
          <w:sz w:val="21"/>
          <w:szCs w:val="21"/>
          <w:lang w:bidi="ar"/>
        </w:rPr>
        <w:t>网架锈蚀</w:t>
      </w:r>
    </w:p>
    <w:p w:rsidR="00423B8E" w:rsidRDefault="00000000">
      <w:pPr>
        <w:pStyle w:val="ad"/>
        <w:widowControl w:val="0"/>
        <w:adjustRightInd w:val="0"/>
        <w:snapToGrid w:val="0"/>
        <w:spacing w:before="0" w:beforeAutospacing="0" w:after="0" w:afterAutospacing="0" w:line="288" w:lineRule="auto"/>
        <w:jc w:val="center"/>
        <w:rPr>
          <w:rFonts w:ascii="Times New Roman" w:hAnsi="Times New Roman" w:cs="Times New Roman"/>
          <w:color w:val="000000"/>
          <w:kern w:val="2"/>
          <w:sz w:val="20"/>
          <w:szCs w:val="20"/>
        </w:rPr>
      </w:pPr>
      <w:r>
        <w:rPr>
          <w:rFonts w:hint="eastAsia"/>
          <w:color w:val="000000"/>
          <w:lang w:bidi="ar"/>
        </w:rPr>
        <w:lastRenderedPageBreak/>
        <w:fldChar w:fldCharType="begin"/>
      </w:r>
      <w:r>
        <w:rPr>
          <w:color w:val="000000"/>
        </w:rPr>
        <w:instrText xml:space="preserve"> INCLUDEPICTURE "D:\\xwechat_files\\wxid_0740227401611_c2eb\\msg\\file\\WPSDrive\\1578274661\\WPS企业云盘\\北京三茂建筑工程检测鉴定有限公司\\团队文档\\06科研课题\\北京地方标准《既有建筑健康监测技术标准》DB11-T  闫熙臣2025\\04.初审资料\\Users朱记晗AppDataLocalTempksohtml23136wps7.emf" \* MERGEFORMAT \d </w:instrText>
      </w:r>
      <w:r>
        <w:rPr>
          <w:rFonts w:hint="eastAsia"/>
          <w:color w:val="000000"/>
          <w:lang w:bidi="ar"/>
        </w:rPr>
        <w:fldChar w:fldCharType="separate"/>
      </w:r>
      <w:r>
        <w:rPr>
          <w:rFonts w:hint="eastAsia"/>
          <w:color w:val="000000"/>
          <w:lang w:bidi="ar"/>
        </w:rPr>
        <w:fldChar w:fldCharType="end"/>
      </w:r>
      <w:r>
        <w:rPr>
          <w:rFonts w:ascii="Times New Roman" w:hAnsi="Times New Roman" w:cs="Times New Roman"/>
          <w:noProof/>
          <w:color w:val="000000"/>
          <w:kern w:val="2"/>
          <w:sz w:val="20"/>
          <w:szCs w:val="20"/>
        </w:rPr>
        <w:drawing>
          <wp:inline distT="0" distB="0" distL="114300" distR="114300">
            <wp:extent cx="8543925" cy="4371975"/>
            <wp:effectExtent l="0" t="0" r="0" b="0"/>
            <wp:docPr id="9" name="图片 9" descr="upload_post_object_v2_244441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pload_post_object_v2_2444415163"/>
                    <pic:cNvPicPr>
                      <a:picLocks noChangeAspect="1"/>
                    </pic:cNvPicPr>
                  </pic:nvPicPr>
                  <pic:blipFill>
                    <a:blip r:embed="rId20"/>
                    <a:stretch>
                      <a:fillRect/>
                    </a:stretch>
                  </pic:blipFill>
                  <pic:spPr>
                    <a:xfrm>
                      <a:off x="0" y="0"/>
                      <a:ext cx="8543925" cy="4371975"/>
                    </a:xfrm>
                    <a:prstGeom prst="rect">
                      <a:avLst/>
                    </a:prstGeom>
                    <a:noFill/>
                    <a:ln>
                      <a:noFill/>
                    </a:ln>
                  </pic:spPr>
                </pic:pic>
              </a:graphicData>
            </a:graphic>
          </wp:inline>
        </w:drawing>
      </w:r>
    </w:p>
    <w:p w:rsidR="006E135B" w:rsidRPr="006E135B" w:rsidRDefault="006E135B" w:rsidP="006E135B">
      <w:pPr>
        <w:pStyle w:val="ad"/>
        <w:widowControl w:val="0"/>
        <w:adjustRightInd w:val="0"/>
        <w:snapToGrid w:val="0"/>
        <w:spacing w:before="0" w:beforeAutospacing="0" w:after="0" w:afterAutospacing="0" w:line="288" w:lineRule="auto"/>
        <w:jc w:val="center"/>
        <w:rPr>
          <w:rFonts w:ascii="Times New Roman" w:hAnsi="Times New Roman" w:cs="Times New Roman"/>
          <w:color w:val="000000"/>
          <w:kern w:val="2"/>
          <w:sz w:val="21"/>
          <w:szCs w:val="21"/>
        </w:rPr>
      </w:pPr>
      <w:r w:rsidRPr="006E135B">
        <w:rPr>
          <w:rFonts w:ascii="Times New Roman" w:hAnsi="Times New Roman" w:cs="Times New Roman" w:hint="eastAsia"/>
          <w:kern w:val="2"/>
          <w:sz w:val="21"/>
          <w:szCs w:val="21"/>
          <w:lang w:bidi="ar"/>
        </w:rPr>
        <w:t>图</w:t>
      </w:r>
      <w:r w:rsidRPr="006E135B">
        <w:rPr>
          <w:rFonts w:ascii="Times New Roman" w:hAnsi="Times New Roman" w:cs="Times New Roman"/>
          <w:kern w:val="2"/>
          <w:sz w:val="21"/>
          <w:szCs w:val="21"/>
          <w:lang w:bidi="ar"/>
        </w:rPr>
        <w:t>A.0.4</w:t>
      </w:r>
      <w:r w:rsidRPr="006E135B">
        <w:rPr>
          <w:rFonts w:ascii="Times New Roman" w:hAnsi="Times New Roman" w:cs="Times New Roman"/>
          <w:b/>
          <w:bCs/>
          <w:color w:val="000000"/>
          <w:kern w:val="2"/>
          <w:sz w:val="21"/>
          <w:szCs w:val="21"/>
          <w:lang w:bidi="ar"/>
        </w:rPr>
        <w:t xml:space="preserve">  </w:t>
      </w:r>
      <w:r w:rsidRPr="006E135B">
        <w:rPr>
          <w:rFonts w:ascii="Times New Roman" w:hAnsi="Times New Roman" w:cs="Times New Roman" w:hint="eastAsia"/>
          <w:color w:val="000000"/>
          <w:kern w:val="2"/>
          <w:sz w:val="21"/>
          <w:szCs w:val="21"/>
          <w:lang w:eastAsia="zh" w:bidi="ar"/>
        </w:rPr>
        <w:t>门式刚架</w:t>
      </w:r>
      <w:r w:rsidRPr="006E135B">
        <w:rPr>
          <w:rFonts w:hint="eastAsia"/>
          <w:color w:val="000000"/>
          <w:kern w:val="2"/>
          <w:sz w:val="21"/>
          <w:szCs w:val="21"/>
          <w:lang w:bidi="ar"/>
        </w:rPr>
        <w:t>测点布置图</w:t>
      </w:r>
    </w:p>
    <w:p w:rsidR="00423B8E" w:rsidRPr="006E135B" w:rsidRDefault="00000000" w:rsidP="006E135B">
      <w:pPr>
        <w:pStyle w:val="ad"/>
        <w:widowControl w:val="0"/>
        <w:adjustRightInd w:val="0"/>
        <w:snapToGrid w:val="0"/>
        <w:spacing w:before="0" w:beforeAutospacing="0" w:after="0" w:afterAutospacing="0" w:line="288" w:lineRule="auto"/>
        <w:jc w:val="center"/>
        <w:rPr>
          <w:rFonts w:ascii="Times New Roman" w:hAnsi="Times New Roman" w:cs="Times New Roman"/>
          <w:color w:val="000000"/>
          <w:kern w:val="2"/>
          <w:sz w:val="21"/>
          <w:szCs w:val="21"/>
        </w:rPr>
      </w:pPr>
      <w:r w:rsidRPr="006E135B">
        <w:rPr>
          <w:rFonts w:ascii="Times New Roman" w:hAnsi="Times New Roman" w:cs="Times New Roman"/>
          <w:color w:val="000000"/>
          <w:kern w:val="2"/>
          <w:sz w:val="21"/>
          <w:szCs w:val="21"/>
          <w:lang w:bidi="ar"/>
        </w:rPr>
        <w:t>1——</w:t>
      </w:r>
      <w:r w:rsidRPr="006E135B">
        <w:rPr>
          <w:rFonts w:hint="eastAsia"/>
          <w:color w:val="000000"/>
          <w:kern w:val="2"/>
          <w:sz w:val="21"/>
          <w:szCs w:val="21"/>
          <w:lang w:bidi="ar"/>
        </w:rPr>
        <w:t>环境温湿度</w:t>
      </w:r>
      <w:r w:rsidRPr="006E135B">
        <w:rPr>
          <w:rFonts w:ascii="Times New Roman" w:hAnsi="Times New Roman" w:cs="Times New Roman" w:hint="eastAsia"/>
          <w:color w:val="000000"/>
          <w:kern w:val="2"/>
          <w:sz w:val="21"/>
          <w:szCs w:val="21"/>
          <w:lang w:bidi="ar"/>
        </w:rPr>
        <w:t xml:space="preserve">    </w:t>
      </w:r>
      <w:r w:rsidRPr="006E135B">
        <w:rPr>
          <w:rFonts w:ascii="Times New Roman" w:hAnsi="Times New Roman" w:cs="Times New Roman"/>
          <w:color w:val="000000"/>
          <w:kern w:val="2"/>
          <w:sz w:val="21"/>
          <w:szCs w:val="21"/>
          <w:lang w:bidi="ar"/>
        </w:rPr>
        <w:t>2——</w:t>
      </w:r>
      <w:r w:rsidRPr="006E135B">
        <w:rPr>
          <w:rFonts w:hint="eastAsia"/>
          <w:color w:val="000000"/>
          <w:kern w:val="2"/>
          <w:sz w:val="21"/>
          <w:szCs w:val="21"/>
          <w:lang w:bidi="ar"/>
        </w:rPr>
        <w:t>环境风速风向</w:t>
      </w:r>
      <w:r w:rsidRPr="006E135B">
        <w:rPr>
          <w:rFonts w:ascii="Times New Roman" w:hAnsi="Times New Roman" w:cs="Times New Roman" w:hint="eastAsia"/>
          <w:color w:val="000000"/>
          <w:kern w:val="2"/>
          <w:sz w:val="21"/>
          <w:szCs w:val="21"/>
          <w:lang w:bidi="ar"/>
        </w:rPr>
        <w:t xml:space="preserve">    </w:t>
      </w:r>
      <w:r w:rsidRPr="006E135B">
        <w:rPr>
          <w:rFonts w:ascii="Times New Roman" w:hAnsi="Times New Roman" w:cs="Times New Roman"/>
          <w:color w:val="000000"/>
          <w:kern w:val="2"/>
          <w:sz w:val="21"/>
          <w:szCs w:val="21"/>
          <w:lang w:bidi="ar"/>
        </w:rPr>
        <w:t>3——</w:t>
      </w:r>
      <w:r w:rsidRPr="006E135B">
        <w:rPr>
          <w:rFonts w:hint="eastAsia"/>
          <w:color w:val="000000"/>
          <w:kern w:val="2"/>
          <w:sz w:val="21"/>
          <w:szCs w:val="21"/>
          <w:lang w:bidi="ar"/>
        </w:rPr>
        <w:t>基础沉降</w:t>
      </w:r>
      <w:r w:rsidRPr="006E135B">
        <w:rPr>
          <w:rFonts w:ascii="Times New Roman" w:hAnsi="Times New Roman" w:cs="Times New Roman" w:hint="eastAsia"/>
          <w:color w:val="000000"/>
          <w:kern w:val="2"/>
          <w:sz w:val="21"/>
          <w:szCs w:val="21"/>
          <w:lang w:bidi="ar"/>
        </w:rPr>
        <w:t xml:space="preserve">    </w:t>
      </w:r>
      <w:r w:rsidRPr="006E135B">
        <w:rPr>
          <w:rFonts w:ascii="Times New Roman" w:hAnsi="Times New Roman" w:cs="Times New Roman"/>
          <w:color w:val="000000"/>
          <w:kern w:val="2"/>
          <w:sz w:val="21"/>
          <w:szCs w:val="21"/>
          <w:lang w:bidi="ar"/>
        </w:rPr>
        <w:t>4——</w:t>
      </w:r>
      <w:r w:rsidRPr="006E135B">
        <w:rPr>
          <w:rFonts w:hint="eastAsia"/>
          <w:color w:val="000000"/>
          <w:kern w:val="2"/>
          <w:sz w:val="21"/>
          <w:szCs w:val="21"/>
          <w:lang w:bidi="ar"/>
        </w:rPr>
        <w:t>门刚倾斜</w:t>
      </w:r>
      <w:r w:rsidRPr="006E135B">
        <w:rPr>
          <w:rFonts w:ascii="Times New Roman" w:hAnsi="Times New Roman" w:cs="Times New Roman" w:hint="eastAsia"/>
          <w:color w:val="000000"/>
          <w:kern w:val="2"/>
          <w:sz w:val="21"/>
          <w:szCs w:val="21"/>
          <w:lang w:bidi="ar"/>
        </w:rPr>
        <w:t xml:space="preserve">    </w:t>
      </w:r>
      <w:r w:rsidRPr="006E135B">
        <w:rPr>
          <w:rFonts w:ascii="Times New Roman" w:hAnsi="Times New Roman" w:cs="Times New Roman"/>
          <w:color w:val="000000"/>
          <w:kern w:val="2"/>
          <w:sz w:val="21"/>
          <w:szCs w:val="21"/>
          <w:lang w:bidi="ar"/>
        </w:rPr>
        <w:t>5——</w:t>
      </w:r>
      <w:r w:rsidRPr="006E135B">
        <w:rPr>
          <w:rFonts w:hint="eastAsia"/>
          <w:color w:val="000000"/>
          <w:kern w:val="2"/>
          <w:sz w:val="21"/>
          <w:szCs w:val="21"/>
          <w:lang w:bidi="ar"/>
        </w:rPr>
        <w:t>门刚挠度</w:t>
      </w:r>
      <w:r w:rsidRPr="006E135B">
        <w:rPr>
          <w:rFonts w:ascii="Times New Roman" w:hAnsi="Times New Roman" w:cs="Times New Roman" w:hint="eastAsia"/>
          <w:color w:val="000000"/>
          <w:kern w:val="2"/>
          <w:sz w:val="21"/>
          <w:szCs w:val="21"/>
          <w:lang w:bidi="ar"/>
        </w:rPr>
        <w:t xml:space="preserve">     </w:t>
      </w:r>
      <w:r w:rsidRPr="006E135B">
        <w:rPr>
          <w:rFonts w:ascii="Times New Roman" w:hAnsi="Times New Roman" w:cs="Times New Roman"/>
          <w:color w:val="000000"/>
          <w:kern w:val="2"/>
          <w:sz w:val="21"/>
          <w:szCs w:val="21"/>
          <w:lang w:bidi="ar"/>
        </w:rPr>
        <w:t>6——</w:t>
      </w:r>
      <w:r w:rsidRPr="006E135B">
        <w:rPr>
          <w:rFonts w:hint="eastAsia"/>
          <w:color w:val="000000"/>
          <w:kern w:val="2"/>
          <w:sz w:val="21"/>
          <w:szCs w:val="21"/>
          <w:lang w:bidi="ar"/>
        </w:rPr>
        <w:t>门刚应力</w:t>
      </w:r>
      <w:r w:rsidRPr="006E135B">
        <w:rPr>
          <w:rFonts w:ascii="Times New Roman" w:hAnsi="Times New Roman" w:cs="Times New Roman" w:hint="eastAsia"/>
          <w:color w:val="000000"/>
          <w:kern w:val="2"/>
          <w:sz w:val="21"/>
          <w:szCs w:val="21"/>
          <w:lang w:bidi="ar"/>
        </w:rPr>
        <w:t xml:space="preserve">    </w:t>
      </w:r>
      <w:r w:rsidRPr="006E135B">
        <w:rPr>
          <w:rFonts w:ascii="Times New Roman" w:hAnsi="Times New Roman" w:cs="Times New Roman"/>
          <w:color w:val="000000"/>
          <w:kern w:val="2"/>
          <w:sz w:val="21"/>
          <w:szCs w:val="21"/>
          <w:lang w:bidi="ar"/>
        </w:rPr>
        <w:t>7——</w:t>
      </w:r>
      <w:r w:rsidRPr="006E135B">
        <w:rPr>
          <w:rFonts w:hint="eastAsia"/>
          <w:color w:val="000000"/>
          <w:kern w:val="2"/>
          <w:sz w:val="21"/>
          <w:szCs w:val="21"/>
          <w:lang w:bidi="ar"/>
        </w:rPr>
        <w:t>门刚锈蚀</w:t>
      </w:r>
    </w:p>
    <w:p w:rsidR="00423B8E" w:rsidRDefault="00000000">
      <w:pPr>
        <w:pStyle w:val="ad"/>
        <w:widowControl w:val="0"/>
        <w:adjustRightInd w:val="0"/>
        <w:snapToGrid w:val="0"/>
        <w:spacing w:before="0" w:beforeAutospacing="0" w:after="0" w:afterAutospacing="0" w:line="288" w:lineRule="auto"/>
        <w:jc w:val="center"/>
        <w:rPr>
          <w:rFonts w:ascii="Times New Roman" w:hAnsi="Times New Roman" w:cs="Times New Roman"/>
          <w:color w:val="000000"/>
          <w:kern w:val="2"/>
          <w:sz w:val="20"/>
          <w:szCs w:val="20"/>
        </w:rPr>
      </w:pPr>
      <w:r>
        <w:rPr>
          <w:rFonts w:hint="eastAsia"/>
          <w:color w:val="000000"/>
          <w:lang w:bidi="ar"/>
        </w:rPr>
        <w:lastRenderedPageBreak/>
        <w:fldChar w:fldCharType="begin"/>
      </w:r>
      <w:r>
        <w:rPr>
          <w:color w:val="000000"/>
        </w:rPr>
        <w:instrText xml:space="preserve"> INCLUDEPICTURE "D:\\xwechat_files\\wxid_0740227401611_c2eb\\msg\\file\\WPSDrive\\1578274661\\WPS企业云盘\\北京三茂建筑工程检测鉴定有限公司\\团队文档\\06科研课题\\北京地方标准《既有建筑健康监测技术标准》DB11-T  闫熙臣2025\\04.初审资料\\Users朱记晗AppDataLocalTempksohtml23136wps9.emf" \* MERGEFORMAT \d </w:instrText>
      </w:r>
      <w:r>
        <w:rPr>
          <w:rFonts w:hint="eastAsia"/>
          <w:color w:val="000000"/>
          <w:lang w:bidi="ar"/>
        </w:rPr>
        <w:fldChar w:fldCharType="separate"/>
      </w:r>
      <w:r>
        <w:rPr>
          <w:rFonts w:hint="eastAsia"/>
          <w:color w:val="000000"/>
          <w:lang w:bidi="ar"/>
        </w:rPr>
        <w:fldChar w:fldCharType="end"/>
      </w:r>
      <w:r>
        <w:rPr>
          <w:rFonts w:ascii="Times New Roman" w:hAnsi="Times New Roman" w:cs="Times New Roman"/>
          <w:noProof/>
          <w:color w:val="000000"/>
          <w:kern w:val="2"/>
          <w:sz w:val="20"/>
          <w:szCs w:val="20"/>
        </w:rPr>
        <w:drawing>
          <wp:inline distT="0" distB="0" distL="114300" distR="114300">
            <wp:extent cx="7962900" cy="2895600"/>
            <wp:effectExtent l="0" t="0" r="0" b="0"/>
            <wp:docPr id="10" name="图片 10" descr="upload_post_object_v2_70371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pload_post_object_v2_703719095"/>
                    <pic:cNvPicPr>
                      <a:picLocks noChangeAspect="1"/>
                    </pic:cNvPicPr>
                  </pic:nvPicPr>
                  <pic:blipFill>
                    <a:blip r:embed="rId21"/>
                    <a:stretch>
                      <a:fillRect/>
                    </a:stretch>
                  </pic:blipFill>
                  <pic:spPr>
                    <a:xfrm>
                      <a:off x="0" y="0"/>
                      <a:ext cx="7962900" cy="2895600"/>
                    </a:xfrm>
                    <a:prstGeom prst="rect">
                      <a:avLst/>
                    </a:prstGeom>
                    <a:noFill/>
                    <a:ln>
                      <a:noFill/>
                    </a:ln>
                  </pic:spPr>
                </pic:pic>
              </a:graphicData>
            </a:graphic>
          </wp:inline>
        </w:drawing>
      </w:r>
    </w:p>
    <w:p w:rsidR="00936C96" w:rsidRPr="00936C96" w:rsidRDefault="00936C96" w:rsidP="00936C96">
      <w:pPr>
        <w:jc w:val="center"/>
        <w:rPr>
          <w:sz w:val="21"/>
          <w:szCs w:val="21"/>
        </w:rPr>
      </w:pPr>
      <w:r w:rsidRPr="00936C96">
        <w:rPr>
          <w:rFonts w:hint="eastAsia"/>
          <w:sz w:val="21"/>
          <w:szCs w:val="21"/>
          <w:lang w:bidi="ar"/>
        </w:rPr>
        <w:t>图</w:t>
      </w:r>
      <w:r w:rsidRPr="00936C96">
        <w:rPr>
          <w:sz w:val="21"/>
          <w:szCs w:val="21"/>
          <w:lang w:bidi="ar"/>
        </w:rPr>
        <w:t>A.0.5</w:t>
      </w:r>
      <w:r w:rsidRPr="00936C96">
        <w:rPr>
          <w:b/>
          <w:bCs/>
          <w:sz w:val="21"/>
          <w:szCs w:val="21"/>
          <w:lang w:bidi="ar"/>
        </w:rPr>
        <w:t xml:space="preserve">  </w:t>
      </w:r>
      <w:r w:rsidRPr="00936C96">
        <w:rPr>
          <w:rFonts w:hint="eastAsia"/>
          <w:sz w:val="21"/>
          <w:szCs w:val="21"/>
          <w:lang w:bidi="ar"/>
        </w:rPr>
        <w:t>木结构屋架测点布置图</w:t>
      </w:r>
    </w:p>
    <w:p w:rsidR="00936C96" w:rsidRPr="00936C96" w:rsidRDefault="00000000" w:rsidP="00936C96">
      <w:pPr>
        <w:jc w:val="center"/>
        <w:rPr>
          <w:sz w:val="21"/>
          <w:szCs w:val="21"/>
          <w:lang w:bidi="ar"/>
        </w:rPr>
      </w:pPr>
      <w:r w:rsidRPr="00936C96">
        <w:rPr>
          <w:sz w:val="21"/>
          <w:szCs w:val="21"/>
          <w:lang w:bidi="ar"/>
        </w:rPr>
        <w:t>1——</w:t>
      </w:r>
      <w:r w:rsidRPr="00936C96">
        <w:rPr>
          <w:rFonts w:hint="eastAsia"/>
          <w:sz w:val="21"/>
          <w:szCs w:val="21"/>
          <w:lang w:bidi="ar"/>
        </w:rPr>
        <w:t>环境温湿度</w:t>
      </w:r>
      <w:r w:rsidRPr="00936C96">
        <w:rPr>
          <w:rFonts w:hint="eastAsia"/>
          <w:sz w:val="21"/>
          <w:szCs w:val="21"/>
          <w:lang w:bidi="ar"/>
        </w:rPr>
        <w:t xml:space="preserve">   </w:t>
      </w:r>
      <w:r w:rsidRPr="00936C96">
        <w:rPr>
          <w:sz w:val="21"/>
          <w:szCs w:val="21"/>
          <w:lang w:bidi="ar"/>
        </w:rPr>
        <w:t>2——</w:t>
      </w:r>
      <w:r w:rsidRPr="00936C96">
        <w:rPr>
          <w:rFonts w:hint="eastAsia"/>
          <w:sz w:val="21"/>
          <w:szCs w:val="21"/>
          <w:lang w:bidi="ar"/>
        </w:rPr>
        <w:t>环境风速风向</w:t>
      </w:r>
      <w:r w:rsidRPr="00936C96">
        <w:rPr>
          <w:rFonts w:hint="eastAsia"/>
          <w:sz w:val="21"/>
          <w:szCs w:val="21"/>
          <w:lang w:bidi="ar"/>
        </w:rPr>
        <w:t xml:space="preserve">   </w:t>
      </w:r>
      <w:r w:rsidRPr="00936C96">
        <w:rPr>
          <w:sz w:val="21"/>
          <w:szCs w:val="21"/>
          <w:lang w:bidi="ar"/>
        </w:rPr>
        <w:t>3——</w:t>
      </w:r>
      <w:r w:rsidRPr="00936C96">
        <w:rPr>
          <w:rFonts w:hint="eastAsia"/>
          <w:sz w:val="21"/>
          <w:szCs w:val="21"/>
          <w:lang w:bidi="ar"/>
        </w:rPr>
        <w:t>木屋架倾斜</w:t>
      </w:r>
      <w:r w:rsidRPr="00936C96">
        <w:rPr>
          <w:rFonts w:hint="eastAsia"/>
          <w:sz w:val="21"/>
          <w:szCs w:val="21"/>
          <w:lang w:bidi="ar"/>
        </w:rPr>
        <w:t xml:space="preserve">   </w:t>
      </w:r>
      <w:r w:rsidRPr="00936C96">
        <w:rPr>
          <w:sz w:val="21"/>
          <w:szCs w:val="21"/>
          <w:lang w:bidi="ar"/>
        </w:rPr>
        <w:t>4——</w:t>
      </w:r>
      <w:r w:rsidRPr="00936C96">
        <w:rPr>
          <w:rFonts w:hint="eastAsia"/>
          <w:sz w:val="21"/>
          <w:szCs w:val="21"/>
          <w:lang w:bidi="ar"/>
        </w:rPr>
        <w:t>木屋架挠度</w:t>
      </w:r>
      <w:r w:rsidRPr="00936C96">
        <w:rPr>
          <w:rFonts w:hint="eastAsia"/>
          <w:sz w:val="21"/>
          <w:szCs w:val="21"/>
          <w:lang w:bidi="ar"/>
        </w:rPr>
        <w:t xml:space="preserve">   </w:t>
      </w:r>
      <w:r w:rsidRPr="00936C96">
        <w:rPr>
          <w:sz w:val="21"/>
          <w:szCs w:val="21"/>
          <w:lang w:bidi="ar"/>
        </w:rPr>
        <w:t>5——</w:t>
      </w:r>
      <w:r w:rsidRPr="00936C96">
        <w:rPr>
          <w:rFonts w:hint="eastAsia"/>
          <w:sz w:val="21"/>
          <w:szCs w:val="21"/>
          <w:lang w:bidi="ar"/>
        </w:rPr>
        <w:t>木屋架裂缝</w:t>
      </w:r>
      <w:r w:rsidRPr="00936C96">
        <w:rPr>
          <w:rFonts w:hint="eastAsia"/>
          <w:sz w:val="21"/>
          <w:szCs w:val="21"/>
          <w:lang w:bidi="ar"/>
        </w:rPr>
        <w:t xml:space="preserve">    </w:t>
      </w:r>
      <w:r w:rsidRPr="00936C96">
        <w:rPr>
          <w:sz w:val="21"/>
          <w:szCs w:val="21"/>
          <w:lang w:bidi="ar"/>
        </w:rPr>
        <w:t>6——</w:t>
      </w:r>
      <w:r w:rsidRPr="00936C96">
        <w:rPr>
          <w:rFonts w:hint="eastAsia"/>
          <w:sz w:val="21"/>
          <w:szCs w:val="21"/>
          <w:lang w:bidi="ar"/>
        </w:rPr>
        <w:t>木屋架杆件变形</w:t>
      </w:r>
    </w:p>
    <w:p w:rsidR="00423B8E" w:rsidRPr="00936C96" w:rsidRDefault="00000000" w:rsidP="00936C96">
      <w:pPr>
        <w:jc w:val="center"/>
        <w:rPr>
          <w:sz w:val="21"/>
          <w:szCs w:val="21"/>
        </w:rPr>
      </w:pPr>
      <w:r w:rsidRPr="00936C96">
        <w:rPr>
          <w:sz w:val="21"/>
          <w:szCs w:val="21"/>
          <w:lang w:bidi="ar"/>
        </w:rPr>
        <w:t>7——</w:t>
      </w:r>
      <w:r w:rsidRPr="00936C96">
        <w:rPr>
          <w:rFonts w:hint="eastAsia"/>
          <w:sz w:val="21"/>
          <w:szCs w:val="21"/>
          <w:lang w:bidi="ar"/>
        </w:rPr>
        <w:t>木屋架杆件腐朽</w:t>
      </w:r>
    </w:p>
    <w:p w:rsidR="00423B8E" w:rsidRDefault="00423B8E">
      <w:pPr>
        <w:pStyle w:val="a4"/>
        <w:rPr>
          <w:color w:val="000000"/>
        </w:rPr>
        <w:sectPr w:rsidR="00423B8E">
          <w:pgSz w:w="16838" w:h="11906" w:orient="landscape"/>
          <w:pgMar w:top="1800" w:right="1440" w:bottom="1800" w:left="1440" w:header="851" w:footer="992" w:gutter="0"/>
          <w:cols w:space="720"/>
          <w:titlePg/>
          <w:docGrid w:type="lines" w:linePitch="312"/>
        </w:sectPr>
      </w:pPr>
    </w:p>
    <w:p w:rsidR="00423B8E" w:rsidRDefault="00000000" w:rsidP="00936C96">
      <w:pPr>
        <w:pStyle w:val="1"/>
        <w:spacing w:before="156"/>
        <w:rPr>
          <w:rFonts w:hint="eastAsia"/>
          <w:lang w:eastAsia="zh"/>
        </w:rPr>
      </w:pPr>
      <w:bookmarkStart w:id="84" w:name="_Toc1829708578"/>
      <w:bookmarkStart w:id="85" w:name="_Toc510889413"/>
      <w:r>
        <w:rPr>
          <w:lang w:eastAsia="zh"/>
        </w:rPr>
        <w:lastRenderedPageBreak/>
        <w:t>监测报告编制</w:t>
      </w:r>
      <w:bookmarkEnd w:id="84"/>
      <w:bookmarkEnd w:id="85"/>
    </w:p>
    <w:p w:rsidR="00423B8E" w:rsidRDefault="00000000" w:rsidP="00936C96">
      <w:pPr>
        <w:rPr>
          <w:lang w:eastAsia="zh"/>
        </w:rPr>
      </w:pPr>
      <w:r>
        <w:rPr>
          <w:rFonts w:hint="eastAsia"/>
          <w:b/>
          <w:bCs/>
          <w:lang w:eastAsia="zh"/>
        </w:rPr>
        <w:t xml:space="preserve">B.0.1 </w:t>
      </w:r>
      <w:r>
        <w:rPr>
          <w:rFonts w:hint="eastAsia"/>
          <w:b/>
          <w:bCs/>
        </w:rPr>
        <w:t xml:space="preserve"> </w:t>
      </w:r>
      <w:r>
        <w:rPr>
          <w:rFonts w:hint="eastAsia"/>
          <w:lang w:eastAsia="zh"/>
        </w:rPr>
        <w:t>监测报告应用词规范、文字简练、结论准确，应真实反映既有建筑结构健康监测的全过程，数据与分析结果应可追溯，结论与处理建议应具有针对性和可操作性。</w:t>
      </w:r>
    </w:p>
    <w:p w:rsidR="00423B8E" w:rsidRDefault="00000000" w:rsidP="00936C96">
      <w:pPr>
        <w:rPr>
          <w:b/>
          <w:bCs/>
          <w:lang w:eastAsia="zh"/>
        </w:rPr>
      </w:pPr>
      <w:r>
        <w:rPr>
          <w:rFonts w:hint="eastAsia"/>
          <w:b/>
          <w:bCs/>
          <w:lang w:eastAsia="zh"/>
        </w:rPr>
        <w:t xml:space="preserve">B.0.2 </w:t>
      </w:r>
      <w:r>
        <w:rPr>
          <w:rFonts w:hint="eastAsia"/>
          <w:b/>
          <w:bCs/>
        </w:rPr>
        <w:t xml:space="preserve"> </w:t>
      </w:r>
      <w:r>
        <w:rPr>
          <w:rFonts w:hint="eastAsia"/>
          <w:lang w:eastAsia="zh"/>
        </w:rPr>
        <w:t>监测报告应根据监测类型（日常监测报告、报警报告、阶段报告、健康评估报告）按本附录要求编制，内容应覆盖</w:t>
      </w:r>
      <w:r>
        <w:t>工程概况</w:t>
      </w:r>
      <w:r>
        <w:rPr>
          <w:rFonts w:hint="eastAsia"/>
        </w:rPr>
        <w:t>、</w:t>
      </w:r>
      <w:r>
        <w:t>现场巡查信息</w:t>
      </w:r>
      <w:r>
        <w:rPr>
          <w:rFonts w:hint="eastAsia"/>
        </w:rPr>
        <w:t>、</w:t>
      </w:r>
      <w:r>
        <w:rPr>
          <w:rFonts w:hint="eastAsia"/>
          <w:lang w:eastAsia="zh"/>
        </w:rPr>
        <w:t>监测目的与范围、监测依据、</w:t>
      </w:r>
      <w:r>
        <w:rPr>
          <w:lang w:eastAsia="zh" w:bidi="ar"/>
        </w:rPr>
        <w:t>监测</w:t>
      </w:r>
      <w:r>
        <w:t>点布设</w:t>
      </w:r>
      <w:r>
        <w:rPr>
          <w:rFonts w:hint="eastAsia"/>
        </w:rPr>
        <w:t>、</w:t>
      </w:r>
      <w:r>
        <w:rPr>
          <w:rFonts w:hint="eastAsia"/>
          <w:lang w:eastAsia="zh"/>
        </w:rPr>
        <w:t>监测实施过程、监测数据分析结果、健康评估结论及处理建议，具体内容可根据不同</w:t>
      </w:r>
      <w:r>
        <w:rPr>
          <w:rFonts w:hint="eastAsia"/>
        </w:rPr>
        <w:t>报告</w:t>
      </w:r>
      <w:r>
        <w:rPr>
          <w:rFonts w:hint="eastAsia"/>
          <w:lang w:eastAsia="zh"/>
        </w:rPr>
        <w:t>需求</w:t>
      </w:r>
      <w:r>
        <w:rPr>
          <w:rFonts w:hint="eastAsia"/>
        </w:rPr>
        <w:t>确定</w:t>
      </w:r>
      <w:r>
        <w:rPr>
          <w:rFonts w:hint="eastAsia"/>
          <w:lang w:eastAsia="zh"/>
        </w:rPr>
        <w:t>。</w:t>
      </w:r>
    </w:p>
    <w:p w:rsidR="00423B8E" w:rsidRDefault="00000000" w:rsidP="00936C96">
      <w:pPr>
        <w:rPr>
          <w:lang w:eastAsia="zh"/>
        </w:rPr>
      </w:pPr>
      <w:r>
        <w:rPr>
          <w:rFonts w:hint="eastAsia"/>
          <w:b/>
          <w:bCs/>
          <w:lang w:eastAsia="zh"/>
        </w:rPr>
        <w:t xml:space="preserve">B.0.3 </w:t>
      </w:r>
      <w:r>
        <w:rPr>
          <w:rFonts w:hint="eastAsia"/>
          <w:b/>
          <w:bCs/>
        </w:rPr>
        <w:t xml:space="preserve"> </w:t>
      </w:r>
      <w:r>
        <w:rPr>
          <w:rFonts w:hint="eastAsia"/>
          <w:lang w:eastAsia="zh"/>
        </w:rPr>
        <w:t>监测报告应包括封皮、在线填写页、正文三部分，各部分内容应符合下列规定：</w:t>
      </w:r>
    </w:p>
    <w:p w:rsidR="00423B8E" w:rsidRDefault="00000000" w:rsidP="00936C96">
      <w:pPr>
        <w:ind w:firstLineChars="236" w:firstLine="569"/>
        <w:rPr>
          <w:lang w:bidi="ar"/>
        </w:rPr>
      </w:pPr>
      <w:r>
        <w:rPr>
          <w:b/>
          <w:bCs/>
          <w:lang w:eastAsia="zh" w:bidi="ar"/>
        </w:rPr>
        <w:t>1</w:t>
      </w:r>
      <w:r>
        <w:rPr>
          <w:rFonts w:hint="eastAsia"/>
          <w:lang w:bidi="ar"/>
        </w:rPr>
        <w:t xml:space="preserve"> </w:t>
      </w:r>
      <w:r>
        <w:rPr>
          <w:rFonts w:hint="eastAsia"/>
          <w:lang w:bidi="ar"/>
        </w:rPr>
        <w:t>监测报告的</w:t>
      </w:r>
      <w:r>
        <w:rPr>
          <w:lang w:eastAsia="zh" w:bidi="ar"/>
        </w:rPr>
        <w:t>封皮应标</w:t>
      </w:r>
      <w:proofErr w:type="gramStart"/>
      <w:r>
        <w:rPr>
          <w:lang w:eastAsia="zh" w:bidi="ar"/>
        </w:rPr>
        <w:t>注报告</w:t>
      </w:r>
      <w:proofErr w:type="gramEnd"/>
      <w:r>
        <w:rPr>
          <w:lang w:eastAsia="zh" w:bidi="ar"/>
        </w:rPr>
        <w:t>唯一编码</w:t>
      </w:r>
      <w:r>
        <w:rPr>
          <w:rFonts w:hint="eastAsia"/>
          <w:lang w:bidi="ar"/>
        </w:rPr>
        <w:t>；</w:t>
      </w:r>
    </w:p>
    <w:p w:rsidR="00423B8E" w:rsidRDefault="00000000" w:rsidP="00936C96">
      <w:pPr>
        <w:ind w:firstLineChars="236" w:firstLine="569"/>
        <w:rPr>
          <w:lang w:bidi="ar"/>
        </w:rPr>
      </w:pPr>
      <w:r>
        <w:rPr>
          <w:b/>
          <w:bCs/>
          <w:lang w:eastAsia="zh" w:bidi="ar"/>
        </w:rPr>
        <w:t>2</w:t>
      </w:r>
      <w:r>
        <w:rPr>
          <w:rFonts w:hint="eastAsia"/>
          <w:lang w:bidi="ar"/>
        </w:rPr>
        <w:t xml:space="preserve"> </w:t>
      </w:r>
      <w:r>
        <w:rPr>
          <w:rFonts w:hint="eastAsia"/>
          <w:lang w:bidi="ar"/>
        </w:rPr>
        <w:t>监测报告的封二</w:t>
      </w:r>
      <w:proofErr w:type="gramStart"/>
      <w:r>
        <w:rPr>
          <w:rFonts w:hint="eastAsia"/>
          <w:lang w:bidi="ar"/>
        </w:rPr>
        <w:t>页注意</w:t>
      </w:r>
      <w:proofErr w:type="gramEnd"/>
      <w:r>
        <w:rPr>
          <w:rFonts w:hint="eastAsia"/>
          <w:lang w:bidi="ar"/>
        </w:rPr>
        <w:t>事项中，监测机构应及时完善备案信息；</w:t>
      </w:r>
    </w:p>
    <w:p w:rsidR="00423B8E" w:rsidRDefault="00000000" w:rsidP="00936C96">
      <w:pPr>
        <w:ind w:firstLineChars="236" w:firstLine="569"/>
        <w:rPr>
          <w:lang w:bidi="ar"/>
        </w:rPr>
      </w:pPr>
      <w:r w:rsidRPr="005E3471">
        <w:rPr>
          <w:rFonts w:hint="eastAsia"/>
          <w:b/>
          <w:bCs/>
          <w:lang w:bidi="ar"/>
        </w:rPr>
        <w:t>3</w:t>
      </w:r>
      <w:r>
        <w:rPr>
          <w:rFonts w:hint="eastAsia"/>
          <w:lang w:bidi="ar"/>
        </w:rPr>
        <w:t xml:space="preserve"> </w:t>
      </w:r>
      <w:r>
        <w:rPr>
          <w:rFonts w:hint="eastAsia"/>
          <w:lang w:bidi="ar"/>
        </w:rPr>
        <w:t>监测报告</w:t>
      </w:r>
      <w:r>
        <w:rPr>
          <w:lang w:eastAsia="zh" w:bidi="ar"/>
        </w:rPr>
        <w:t>在线填写页</w:t>
      </w:r>
      <w:r>
        <w:rPr>
          <w:rFonts w:hint="eastAsia"/>
          <w:lang w:bidi="ar"/>
        </w:rPr>
        <w:t>的信息，</w:t>
      </w:r>
      <w:r>
        <w:rPr>
          <w:lang w:eastAsia="zh" w:bidi="ar"/>
        </w:rPr>
        <w:t>应真实、完整</w:t>
      </w:r>
      <w:r>
        <w:rPr>
          <w:rFonts w:hint="eastAsia"/>
          <w:lang w:bidi="ar"/>
        </w:rPr>
        <w:t>；</w:t>
      </w:r>
    </w:p>
    <w:p w:rsidR="00423B8E" w:rsidRDefault="00000000" w:rsidP="00936C96">
      <w:pPr>
        <w:ind w:firstLineChars="236" w:firstLine="569"/>
        <w:rPr>
          <w:lang w:bidi="ar"/>
        </w:rPr>
      </w:pPr>
      <w:r w:rsidRPr="0090225F">
        <w:rPr>
          <w:rFonts w:hint="eastAsia"/>
          <w:b/>
          <w:bCs/>
          <w:lang w:bidi="ar"/>
        </w:rPr>
        <w:t>4</w:t>
      </w:r>
      <w:r>
        <w:rPr>
          <w:rFonts w:hint="eastAsia"/>
          <w:lang w:bidi="ar"/>
        </w:rPr>
        <w:t xml:space="preserve"> </w:t>
      </w:r>
      <w:r>
        <w:rPr>
          <w:rFonts w:hint="eastAsia"/>
          <w:lang w:bidi="ar"/>
        </w:rPr>
        <w:t>监测报告的正文应信息完善、层次清楚、文字简练、结论准确，且包含下列内容</w:t>
      </w:r>
    </w:p>
    <w:p w:rsidR="00423B8E" w:rsidRDefault="0090225F" w:rsidP="0090225F">
      <w:pPr>
        <w:ind w:firstLineChars="236" w:firstLine="566"/>
        <w:rPr>
          <w:lang w:eastAsia="zh" w:bidi="ar"/>
        </w:rPr>
      </w:pPr>
      <w:r>
        <w:rPr>
          <w:rFonts w:hint="eastAsia"/>
          <w:lang w:bidi="ar"/>
        </w:rPr>
        <w:t>1</w:t>
      </w:r>
      <w:r>
        <w:rPr>
          <w:rFonts w:hint="eastAsia"/>
          <w:lang w:bidi="ar"/>
        </w:rPr>
        <w:t>）工程概况</w:t>
      </w:r>
      <w:proofErr w:type="gramStart"/>
      <w:r>
        <w:rPr>
          <w:rFonts w:hint="eastAsia"/>
          <w:lang w:bidi="ar"/>
        </w:rPr>
        <w:t>宜</w:t>
      </w:r>
      <w:r>
        <w:rPr>
          <w:lang w:eastAsia="zh" w:bidi="ar"/>
        </w:rPr>
        <w:t>包括</w:t>
      </w:r>
      <w:proofErr w:type="gramEnd"/>
      <w:r>
        <w:rPr>
          <w:lang w:eastAsia="zh" w:bidi="ar"/>
        </w:rPr>
        <w:t>房屋建筑名称、结构类型、规模、建造年代、设计单位、施工单位和标准层平面图及房屋建筑立面照片等，并对房屋的基础、梁、板、柱、墙体、屋盖等组成部分进行简单描述；</w:t>
      </w:r>
    </w:p>
    <w:p w:rsidR="00423B8E" w:rsidRDefault="0090225F" w:rsidP="0090225F">
      <w:pPr>
        <w:ind w:firstLineChars="236" w:firstLine="566"/>
        <w:rPr>
          <w:lang w:eastAsia="zh" w:bidi="ar"/>
        </w:rPr>
      </w:pPr>
      <w:r>
        <w:rPr>
          <w:rFonts w:hint="eastAsia"/>
          <w:lang w:bidi="ar"/>
        </w:rPr>
        <w:t>2</w:t>
      </w:r>
      <w:r>
        <w:rPr>
          <w:rFonts w:hint="eastAsia"/>
          <w:lang w:bidi="ar"/>
        </w:rPr>
        <w:t>）</w:t>
      </w:r>
      <w:r>
        <w:rPr>
          <w:lang w:eastAsia="zh" w:bidi="ar"/>
        </w:rPr>
        <w:t>应根据委托方的需求和</w:t>
      </w:r>
      <w:r>
        <w:rPr>
          <w:rFonts w:hint="eastAsia"/>
          <w:lang w:bidi="ar"/>
        </w:rPr>
        <w:t>监测</w:t>
      </w:r>
      <w:r>
        <w:rPr>
          <w:lang w:eastAsia="zh" w:bidi="ar"/>
        </w:rPr>
        <w:t>目的，确定</w:t>
      </w:r>
      <w:r>
        <w:rPr>
          <w:rFonts w:hint="eastAsia"/>
          <w:lang w:bidi="ar"/>
        </w:rPr>
        <w:t>监测</w:t>
      </w:r>
      <w:r>
        <w:rPr>
          <w:lang w:eastAsia="zh" w:bidi="ar"/>
        </w:rPr>
        <w:t>范围和</w:t>
      </w:r>
      <w:r>
        <w:rPr>
          <w:rFonts w:hint="eastAsia"/>
          <w:lang w:bidi="ar"/>
        </w:rPr>
        <w:t>监测</w:t>
      </w:r>
      <w:r>
        <w:rPr>
          <w:lang w:eastAsia="zh" w:bidi="ar"/>
        </w:rPr>
        <w:t>的内容</w:t>
      </w:r>
      <w:r>
        <w:rPr>
          <w:rFonts w:hint="eastAsia"/>
          <w:lang w:bidi="ar"/>
        </w:rPr>
        <w:t>；</w:t>
      </w:r>
    </w:p>
    <w:p w:rsidR="00423B8E" w:rsidRDefault="0090225F" w:rsidP="0090225F">
      <w:pPr>
        <w:ind w:firstLineChars="236" w:firstLine="566"/>
        <w:rPr>
          <w:lang w:eastAsia="zh" w:bidi="ar"/>
        </w:rPr>
      </w:pPr>
      <w:r>
        <w:rPr>
          <w:rFonts w:hint="eastAsia"/>
          <w:lang w:bidi="ar"/>
        </w:rPr>
        <w:t>3</w:t>
      </w:r>
      <w:r>
        <w:rPr>
          <w:rFonts w:hint="eastAsia"/>
          <w:lang w:bidi="ar"/>
        </w:rPr>
        <w:t>）应</w:t>
      </w:r>
      <w:r>
        <w:rPr>
          <w:lang w:eastAsia="zh" w:bidi="ar"/>
        </w:rPr>
        <w:t>确定</w:t>
      </w:r>
      <w:r>
        <w:rPr>
          <w:rFonts w:hint="eastAsia"/>
          <w:lang w:bidi="ar"/>
        </w:rPr>
        <w:t>监测</w:t>
      </w:r>
      <w:r>
        <w:rPr>
          <w:lang w:eastAsia="zh" w:bidi="ar"/>
        </w:rPr>
        <w:t>所依据的标准、规范和规程现行有效；同时，应根据</w:t>
      </w:r>
      <w:r>
        <w:rPr>
          <w:rFonts w:hint="eastAsia"/>
          <w:lang w:bidi="ar"/>
        </w:rPr>
        <w:t>监测</w:t>
      </w:r>
      <w:r>
        <w:rPr>
          <w:lang w:eastAsia="zh" w:bidi="ar"/>
        </w:rPr>
        <w:t>方案确定</w:t>
      </w:r>
      <w:r>
        <w:rPr>
          <w:rFonts w:hint="eastAsia"/>
          <w:lang w:bidi="ar"/>
        </w:rPr>
        <w:t>监测</w:t>
      </w:r>
      <w:r>
        <w:rPr>
          <w:lang w:eastAsia="zh" w:bidi="ar"/>
        </w:rPr>
        <w:t>设备</w:t>
      </w:r>
      <w:r>
        <w:rPr>
          <w:rFonts w:hint="eastAsia"/>
          <w:lang w:bidi="ar"/>
        </w:rPr>
        <w:t>与监测点布设</w:t>
      </w:r>
      <w:r>
        <w:rPr>
          <w:lang w:eastAsia="zh" w:bidi="ar"/>
        </w:rPr>
        <w:t>，</w:t>
      </w:r>
      <w:r>
        <w:rPr>
          <w:rFonts w:hint="eastAsia"/>
          <w:lang w:bidi="ar"/>
        </w:rPr>
        <w:t>监测</w:t>
      </w:r>
      <w:r>
        <w:rPr>
          <w:lang w:eastAsia="zh" w:bidi="ar"/>
        </w:rPr>
        <w:t>设备应注明型号和编号</w:t>
      </w:r>
      <w:r>
        <w:rPr>
          <w:rFonts w:hint="eastAsia"/>
          <w:lang w:bidi="ar"/>
        </w:rPr>
        <w:t>；</w:t>
      </w:r>
    </w:p>
    <w:p w:rsidR="00423B8E" w:rsidRDefault="0090225F" w:rsidP="0090225F">
      <w:pPr>
        <w:ind w:firstLineChars="236" w:firstLine="566"/>
        <w:rPr>
          <w:lang w:eastAsia="zh" w:bidi="ar"/>
        </w:rPr>
      </w:pPr>
      <w:r>
        <w:rPr>
          <w:rFonts w:hint="eastAsia"/>
          <w:lang w:bidi="ar"/>
        </w:rPr>
        <w:t>4</w:t>
      </w:r>
      <w:r>
        <w:rPr>
          <w:rFonts w:hint="eastAsia"/>
          <w:lang w:bidi="ar"/>
        </w:rPr>
        <w:t>）应对监测过程进行清晰完整地总结，对监测过程中报警情况进行说明，明确报警内容与报警等级以及报警后的处理措施</w:t>
      </w:r>
      <w:r>
        <w:rPr>
          <w:lang w:eastAsia="zh" w:bidi="ar"/>
        </w:rPr>
        <w:t>；</w:t>
      </w:r>
    </w:p>
    <w:p w:rsidR="00423B8E" w:rsidRDefault="0090225F" w:rsidP="0090225F">
      <w:pPr>
        <w:ind w:firstLineChars="236" w:firstLine="566"/>
        <w:rPr>
          <w:lang w:eastAsia="zh" w:bidi="ar"/>
        </w:rPr>
      </w:pPr>
      <w:r>
        <w:rPr>
          <w:rFonts w:hint="eastAsia"/>
          <w:lang w:bidi="ar"/>
        </w:rPr>
        <w:t>5</w:t>
      </w:r>
      <w:r>
        <w:rPr>
          <w:rFonts w:hint="eastAsia"/>
          <w:lang w:bidi="ar"/>
        </w:rPr>
        <w:t>）结构健康度评级前应对监测数据进行分析，评级过程应清晰完整，依据标准、规范和规程规定的方法和步骤逐级评定。</w:t>
      </w:r>
    </w:p>
    <w:p w:rsidR="00423B8E" w:rsidRDefault="0090225F" w:rsidP="0090225F">
      <w:pPr>
        <w:ind w:firstLineChars="236" w:firstLine="566"/>
        <w:rPr>
          <w:lang w:eastAsia="zh" w:bidi="ar"/>
        </w:rPr>
      </w:pPr>
      <w:r>
        <w:rPr>
          <w:rFonts w:hint="eastAsia"/>
          <w:lang w:bidi="ar"/>
        </w:rPr>
        <w:t>6</w:t>
      </w:r>
      <w:r>
        <w:rPr>
          <w:rFonts w:hint="eastAsia"/>
          <w:lang w:bidi="ar"/>
        </w:rPr>
        <w:t>）监测结论应使用标准、规范和规程的结论术语，且应包含对健康度结论的解释；在健康度结论后，应给出处理建议。</w:t>
      </w:r>
    </w:p>
    <w:p w:rsidR="00423B8E" w:rsidRDefault="00000000" w:rsidP="00936C96">
      <w:pPr>
        <w:rPr>
          <w:lang w:eastAsia="zh"/>
        </w:rPr>
      </w:pPr>
      <w:r>
        <w:rPr>
          <w:rFonts w:hint="eastAsia"/>
          <w:b/>
          <w:bCs/>
          <w:lang w:eastAsia="zh"/>
        </w:rPr>
        <w:t>B.0.</w:t>
      </w:r>
      <w:r>
        <w:rPr>
          <w:rFonts w:hint="eastAsia"/>
          <w:b/>
          <w:bCs/>
        </w:rPr>
        <w:t>4</w:t>
      </w:r>
      <w:r>
        <w:rPr>
          <w:rFonts w:hint="eastAsia"/>
          <w:b/>
          <w:bCs/>
          <w:lang w:eastAsia="zh"/>
        </w:rPr>
        <w:t xml:space="preserve"> </w:t>
      </w:r>
      <w:r>
        <w:rPr>
          <w:rFonts w:hint="eastAsia"/>
          <w:b/>
          <w:bCs/>
        </w:rPr>
        <w:t xml:space="preserve"> </w:t>
      </w:r>
      <w:r>
        <w:rPr>
          <w:rFonts w:hint="eastAsia"/>
          <w:lang w:eastAsia="zh"/>
        </w:rPr>
        <w:t>监测报告中的图、表、照片应置于报告正文框内，图、表、照片应有唯一名称和编号，且与正文提及的名称、编号完全一致；涉及结构变形、应力、裂缝等关键监测数据的图表，应标注监测时间、监测点位置、预警阈值及监测值，必要时应附测点现场照片。</w:t>
      </w:r>
    </w:p>
    <w:p w:rsidR="00423B8E" w:rsidRDefault="00000000" w:rsidP="008B5C11">
      <w:pPr>
        <w:pStyle w:val="14"/>
        <w:spacing w:before="156"/>
        <w:rPr>
          <w:rFonts w:hint="eastAsia"/>
          <w:b/>
        </w:rPr>
      </w:pPr>
      <w:bookmarkStart w:id="86" w:name="_Toc1696474463"/>
      <w:bookmarkStart w:id="87" w:name="_Toc889660221"/>
      <w:r>
        <w:lastRenderedPageBreak/>
        <w:t>本规程用词说明</w:t>
      </w:r>
      <w:bookmarkEnd w:id="86"/>
      <w:bookmarkEnd w:id="87"/>
    </w:p>
    <w:p w:rsidR="008B5C11" w:rsidRDefault="00000000" w:rsidP="008B5C11">
      <w:pPr>
        <w:pStyle w:val="aff1"/>
        <w:snapToGrid w:val="0"/>
        <w:spacing w:before="120" w:line="300" w:lineRule="auto"/>
        <w:ind w:firstLineChars="200" w:firstLine="400"/>
        <w:rPr>
          <w:color w:val="000000"/>
          <w:sz w:val="20"/>
          <w:szCs w:val="20"/>
          <w:lang w:bidi="ar"/>
        </w:rPr>
      </w:pPr>
      <w:r>
        <w:rPr>
          <w:color w:val="000000"/>
          <w:sz w:val="20"/>
          <w:szCs w:val="20"/>
          <w:lang w:bidi="ar"/>
        </w:rPr>
        <w:t xml:space="preserve"> </w:t>
      </w:r>
    </w:p>
    <w:p w:rsidR="008B5C11" w:rsidRPr="008B5C11" w:rsidRDefault="008B5C11" w:rsidP="008B5C11">
      <w:pPr>
        <w:pStyle w:val="aff1"/>
        <w:snapToGrid w:val="0"/>
        <w:spacing w:before="120" w:line="300" w:lineRule="auto"/>
        <w:ind w:firstLineChars="200" w:firstLine="482"/>
        <w:rPr>
          <w:color w:val="000000"/>
        </w:rPr>
      </w:pPr>
      <w:r w:rsidRPr="008B5C11">
        <w:rPr>
          <w:b/>
          <w:bCs/>
          <w:color w:val="000000"/>
        </w:rPr>
        <w:t xml:space="preserve">1 </w:t>
      </w:r>
      <w:r w:rsidRPr="008B5C11">
        <w:rPr>
          <w:color w:val="000000"/>
        </w:rPr>
        <w:t>为便于在执行本规程条文时区别对待，对要求严格程度不同的用词说明如下：</w:t>
      </w:r>
    </w:p>
    <w:p w:rsidR="008B5C11" w:rsidRPr="008B5C11" w:rsidRDefault="008B5C11" w:rsidP="008B5C11">
      <w:pPr>
        <w:snapToGrid w:val="0"/>
        <w:spacing w:before="120" w:line="300" w:lineRule="auto"/>
        <w:ind w:firstLineChars="300" w:firstLine="720"/>
        <w:rPr>
          <w:rFonts w:cs="Courier New"/>
          <w:color w:val="000000"/>
        </w:rPr>
      </w:pPr>
      <w:r w:rsidRPr="008B5C11">
        <w:rPr>
          <w:rFonts w:cs="Courier New"/>
          <w:color w:val="000000"/>
        </w:rPr>
        <w:t xml:space="preserve">1) </w:t>
      </w:r>
      <w:r w:rsidRPr="008B5C11">
        <w:rPr>
          <w:rFonts w:cs="Courier New"/>
          <w:color w:val="000000"/>
        </w:rPr>
        <w:t>表示很严格，非这样做不可的用词：</w:t>
      </w:r>
    </w:p>
    <w:p w:rsidR="008B5C11" w:rsidRPr="008B5C11" w:rsidRDefault="008B5C11" w:rsidP="008B5C11">
      <w:pPr>
        <w:snapToGrid w:val="0"/>
        <w:spacing w:before="120" w:line="300" w:lineRule="auto"/>
        <w:ind w:firstLineChars="450" w:firstLine="1080"/>
        <w:rPr>
          <w:rFonts w:cs="Courier New"/>
          <w:color w:val="000000"/>
        </w:rPr>
      </w:pPr>
      <w:r w:rsidRPr="008B5C11">
        <w:rPr>
          <w:rFonts w:cs="Courier New"/>
          <w:color w:val="000000"/>
        </w:rPr>
        <w:t>正面</w:t>
      </w:r>
      <w:proofErr w:type="gramStart"/>
      <w:r w:rsidRPr="008B5C11">
        <w:rPr>
          <w:rFonts w:cs="Courier New"/>
          <w:color w:val="000000"/>
        </w:rPr>
        <w:t>词采用</w:t>
      </w:r>
      <w:proofErr w:type="gramEnd"/>
      <w:r w:rsidRPr="008B5C11">
        <w:rPr>
          <w:rFonts w:cs="Courier New" w:hint="eastAsia"/>
          <w:color w:val="000000"/>
        </w:rPr>
        <w:t>“必须”</w:t>
      </w:r>
      <w:r w:rsidRPr="008B5C11">
        <w:rPr>
          <w:rFonts w:cs="Courier New"/>
          <w:color w:val="000000"/>
        </w:rPr>
        <w:t>，反面</w:t>
      </w:r>
      <w:proofErr w:type="gramStart"/>
      <w:r w:rsidRPr="008B5C11">
        <w:rPr>
          <w:rFonts w:cs="Courier New"/>
          <w:color w:val="000000"/>
        </w:rPr>
        <w:t>词采用</w:t>
      </w:r>
      <w:proofErr w:type="gramEnd"/>
      <w:r w:rsidRPr="008B5C11">
        <w:rPr>
          <w:rFonts w:cs="Courier New" w:hint="eastAsia"/>
          <w:color w:val="000000"/>
        </w:rPr>
        <w:t>“严禁”</w:t>
      </w:r>
      <w:r w:rsidRPr="008B5C11">
        <w:rPr>
          <w:rFonts w:cs="Courier New"/>
          <w:color w:val="000000"/>
        </w:rPr>
        <w:t>；</w:t>
      </w:r>
    </w:p>
    <w:p w:rsidR="008B5C11" w:rsidRPr="008B5C11" w:rsidRDefault="008B5C11" w:rsidP="008B5C11">
      <w:pPr>
        <w:snapToGrid w:val="0"/>
        <w:spacing w:before="120" w:line="300" w:lineRule="auto"/>
        <w:ind w:firstLineChars="300" w:firstLine="720"/>
        <w:rPr>
          <w:rFonts w:cs="Courier New"/>
          <w:color w:val="000000"/>
        </w:rPr>
      </w:pPr>
      <w:r w:rsidRPr="008B5C11">
        <w:rPr>
          <w:rFonts w:cs="Courier New"/>
          <w:color w:val="000000"/>
        </w:rPr>
        <w:t xml:space="preserve">2) </w:t>
      </w:r>
      <w:r w:rsidRPr="008B5C11">
        <w:rPr>
          <w:rFonts w:cs="Courier New"/>
          <w:color w:val="000000"/>
        </w:rPr>
        <w:t>表示严格，在正常情况</w:t>
      </w:r>
      <w:r w:rsidRPr="008B5C11">
        <w:rPr>
          <w:rFonts w:cs="Courier New" w:hint="eastAsia"/>
          <w:color w:val="000000"/>
        </w:rPr>
        <w:t>下</w:t>
      </w:r>
      <w:r w:rsidRPr="008B5C11">
        <w:rPr>
          <w:rFonts w:cs="Courier New"/>
          <w:color w:val="000000"/>
        </w:rPr>
        <w:t>均应这样做的用词：</w:t>
      </w:r>
    </w:p>
    <w:p w:rsidR="008B5C11" w:rsidRPr="008B5C11" w:rsidRDefault="008B5C11" w:rsidP="008B5C11">
      <w:pPr>
        <w:snapToGrid w:val="0"/>
        <w:spacing w:before="120" w:line="300" w:lineRule="auto"/>
        <w:ind w:firstLineChars="450" w:firstLine="1080"/>
        <w:rPr>
          <w:rFonts w:cs="Courier New"/>
          <w:color w:val="000000"/>
        </w:rPr>
      </w:pPr>
      <w:r w:rsidRPr="008B5C11">
        <w:rPr>
          <w:rFonts w:cs="Courier New"/>
          <w:color w:val="000000"/>
        </w:rPr>
        <w:t>正面</w:t>
      </w:r>
      <w:proofErr w:type="gramStart"/>
      <w:r w:rsidRPr="008B5C11">
        <w:rPr>
          <w:rFonts w:cs="Courier New"/>
          <w:color w:val="000000"/>
        </w:rPr>
        <w:t>词采用</w:t>
      </w:r>
      <w:proofErr w:type="gramEnd"/>
      <w:r w:rsidRPr="008B5C11">
        <w:rPr>
          <w:rFonts w:cs="Courier New" w:hint="eastAsia"/>
          <w:color w:val="000000"/>
        </w:rPr>
        <w:t>“应”</w:t>
      </w:r>
      <w:r w:rsidRPr="008B5C11">
        <w:rPr>
          <w:rFonts w:cs="Courier New"/>
          <w:color w:val="000000"/>
        </w:rPr>
        <w:t>，反面</w:t>
      </w:r>
      <w:proofErr w:type="gramStart"/>
      <w:r w:rsidRPr="008B5C11">
        <w:rPr>
          <w:rFonts w:cs="Courier New"/>
          <w:color w:val="000000"/>
        </w:rPr>
        <w:t>词采用</w:t>
      </w:r>
      <w:proofErr w:type="gramEnd"/>
      <w:r w:rsidRPr="008B5C11">
        <w:rPr>
          <w:rFonts w:cs="Courier New" w:hint="eastAsia"/>
          <w:color w:val="000000"/>
        </w:rPr>
        <w:t>“不应”</w:t>
      </w:r>
      <w:r w:rsidRPr="008B5C11">
        <w:rPr>
          <w:rFonts w:cs="Courier New"/>
          <w:color w:val="000000"/>
        </w:rPr>
        <w:t>或</w:t>
      </w:r>
      <w:r w:rsidRPr="008B5C11">
        <w:rPr>
          <w:rFonts w:cs="Courier New" w:hint="eastAsia"/>
          <w:color w:val="000000"/>
        </w:rPr>
        <w:t>“</w:t>
      </w:r>
      <w:r w:rsidRPr="008B5C11">
        <w:rPr>
          <w:rFonts w:cs="Courier New"/>
          <w:color w:val="000000"/>
        </w:rPr>
        <w:t>不得</w:t>
      </w:r>
      <w:r w:rsidRPr="008B5C11">
        <w:rPr>
          <w:rFonts w:cs="Courier New" w:hint="eastAsia"/>
          <w:color w:val="000000"/>
        </w:rPr>
        <w:t>”</w:t>
      </w:r>
      <w:r w:rsidRPr="008B5C11">
        <w:rPr>
          <w:rFonts w:cs="Courier New"/>
          <w:color w:val="000000"/>
        </w:rPr>
        <w:t>；</w:t>
      </w:r>
    </w:p>
    <w:p w:rsidR="008B5C11" w:rsidRPr="008B5C11" w:rsidRDefault="008B5C11" w:rsidP="008B5C11">
      <w:pPr>
        <w:snapToGrid w:val="0"/>
        <w:spacing w:before="120" w:line="300" w:lineRule="auto"/>
        <w:ind w:firstLineChars="300" w:firstLine="720"/>
        <w:rPr>
          <w:rFonts w:cs="Courier New"/>
          <w:color w:val="000000"/>
        </w:rPr>
      </w:pPr>
      <w:r w:rsidRPr="008B5C11">
        <w:rPr>
          <w:rFonts w:cs="Courier New"/>
          <w:color w:val="000000"/>
        </w:rPr>
        <w:t xml:space="preserve">3) </w:t>
      </w:r>
      <w:r w:rsidRPr="008B5C11">
        <w:rPr>
          <w:rFonts w:cs="Courier New"/>
          <w:color w:val="000000"/>
        </w:rPr>
        <w:t>表示允许稍有选择，在条件许可时首先应这样做的用词：</w:t>
      </w:r>
    </w:p>
    <w:p w:rsidR="008B5C11" w:rsidRPr="008B5C11" w:rsidRDefault="008B5C11" w:rsidP="008B5C11">
      <w:pPr>
        <w:snapToGrid w:val="0"/>
        <w:spacing w:before="120" w:line="300" w:lineRule="auto"/>
        <w:ind w:firstLineChars="450" w:firstLine="1080"/>
        <w:rPr>
          <w:rFonts w:cs="Courier New"/>
          <w:color w:val="000000"/>
        </w:rPr>
      </w:pPr>
      <w:r w:rsidRPr="008B5C11">
        <w:rPr>
          <w:rFonts w:cs="Courier New"/>
          <w:color w:val="000000"/>
        </w:rPr>
        <w:t>正面</w:t>
      </w:r>
      <w:proofErr w:type="gramStart"/>
      <w:r w:rsidRPr="008B5C11">
        <w:rPr>
          <w:rFonts w:cs="Courier New"/>
          <w:color w:val="000000"/>
        </w:rPr>
        <w:t>词采用</w:t>
      </w:r>
      <w:proofErr w:type="gramEnd"/>
      <w:r w:rsidRPr="008B5C11">
        <w:rPr>
          <w:rFonts w:cs="Courier New" w:hint="eastAsia"/>
          <w:color w:val="000000"/>
        </w:rPr>
        <w:t>“宜”</w:t>
      </w:r>
      <w:r w:rsidRPr="008B5C11">
        <w:rPr>
          <w:rFonts w:cs="Courier New"/>
          <w:color w:val="000000"/>
        </w:rPr>
        <w:t>，反面</w:t>
      </w:r>
      <w:proofErr w:type="gramStart"/>
      <w:r w:rsidRPr="008B5C11">
        <w:rPr>
          <w:rFonts w:cs="Courier New"/>
          <w:color w:val="000000"/>
        </w:rPr>
        <w:t>词采用</w:t>
      </w:r>
      <w:proofErr w:type="gramEnd"/>
      <w:r w:rsidRPr="008B5C11">
        <w:rPr>
          <w:rFonts w:cs="Courier New" w:hint="eastAsia"/>
          <w:color w:val="000000"/>
        </w:rPr>
        <w:t>“不宜”；</w:t>
      </w:r>
    </w:p>
    <w:p w:rsidR="008B5C11" w:rsidRPr="008B5C11" w:rsidRDefault="008B5C11" w:rsidP="008B5C11">
      <w:pPr>
        <w:snapToGrid w:val="0"/>
        <w:spacing w:before="120" w:line="300" w:lineRule="auto"/>
        <w:ind w:firstLineChars="300" w:firstLine="720"/>
        <w:rPr>
          <w:rFonts w:cs="Courier New"/>
          <w:color w:val="000000"/>
        </w:rPr>
      </w:pPr>
      <w:r w:rsidRPr="008B5C11">
        <w:rPr>
          <w:rFonts w:cs="Courier New"/>
          <w:color w:val="000000"/>
        </w:rPr>
        <w:t xml:space="preserve">4) </w:t>
      </w:r>
      <w:r w:rsidRPr="008B5C11">
        <w:rPr>
          <w:rFonts w:cs="Courier New"/>
          <w:color w:val="000000"/>
        </w:rPr>
        <w:t>表示有选择，在一定条件下可以这样做的，采用</w:t>
      </w:r>
      <w:r w:rsidRPr="008B5C11">
        <w:rPr>
          <w:rFonts w:cs="Courier New" w:hint="eastAsia"/>
          <w:color w:val="000000"/>
        </w:rPr>
        <w:t>“可”</w:t>
      </w:r>
      <w:r w:rsidRPr="008B5C11">
        <w:rPr>
          <w:rFonts w:cs="Courier New"/>
          <w:color w:val="000000"/>
        </w:rPr>
        <w:t>。</w:t>
      </w:r>
    </w:p>
    <w:p w:rsidR="008B5C11" w:rsidRPr="008B5C11" w:rsidRDefault="008B5C11" w:rsidP="008B5C11">
      <w:pPr>
        <w:adjustRightInd w:val="0"/>
        <w:spacing w:line="360" w:lineRule="auto"/>
        <w:ind w:firstLineChars="200" w:firstLine="480"/>
      </w:pPr>
      <w:r w:rsidRPr="008B5C11">
        <w:t xml:space="preserve">2 </w:t>
      </w:r>
      <w:r w:rsidRPr="008B5C11">
        <w:t>本规程中指明应按其他有关标准、规范执行的写法为</w:t>
      </w:r>
      <w:r w:rsidRPr="008B5C11">
        <w:rPr>
          <w:rFonts w:hint="eastAsia"/>
        </w:rPr>
        <w:t>“</w:t>
      </w:r>
      <w:r w:rsidRPr="008B5C11">
        <w:t>应符合</w:t>
      </w:r>
      <w:r w:rsidRPr="008B5C11">
        <w:t>……</w:t>
      </w:r>
      <w:r w:rsidRPr="008B5C11">
        <w:t>的规定</w:t>
      </w:r>
      <w:r w:rsidRPr="008B5C11">
        <w:rPr>
          <w:rFonts w:hint="eastAsia"/>
        </w:rPr>
        <w:t>”</w:t>
      </w:r>
      <w:r w:rsidRPr="008B5C11">
        <w:t>或</w:t>
      </w:r>
      <w:r w:rsidRPr="008B5C11">
        <w:rPr>
          <w:rFonts w:hint="eastAsia"/>
        </w:rPr>
        <w:t>“</w:t>
      </w:r>
      <w:r w:rsidRPr="008B5C11">
        <w:t>应按</w:t>
      </w:r>
      <w:r w:rsidRPr="008B5C11">
        <w:t>……</w:t>
      </w:r>
      <w:r w:rsidRPr="008B5C11">
        <w:t>执行</w:t>
      </w:r>
      <w:r w:rsidRPr="008B5C11">
        <w:rPr>
          <w:rFonts w:hint="eastAsia"/>
        </w:rPr>
        <w:t>”</w:t>
      </w:r>
      <w:r w:rsidRPr="008B5C11">
        <w:t>。</w:t>
      </w:r>
    </w:p>
    <w:p w:rsidR="00133F26" w:rsidRDefault="00133F26">
      <w:pPr>
        <w:widowControl/>
        <w:spacing w:after="0" w:line="240" w:lineRule="auto"/>
        <w:jc w:val="left"/>
        <w:rPr>
          <w:color w:val="000000"/>
          <w:sz w:val="20"/>
          <w:szCs w:val="20"/>
        </w:rPr>
      </w:pPr>
      <w:r>
        <w:rPr>
          <w:color w:val="000000"/>
          <w:sz w:val="20"/>
          <w:szCs w:val="20"/>
        </w:rPr>
        <w:br w:type="page"/>
      </w:r>
    </w:p>
    <w:p w:rsidR="00423B8E" w:rsidRDefault="00000000" w:rsidP="00133F26">
      <w:pPr>
        <w:pStyle w:val="14"/>
        <w:spacing w:before="156"/>
        <w:rPr>
          <w:rFonts w:hint="eastAsia"/>
          <w:b/>
        </w:rPr>
      </w:pPr>
      <w:bookmarkStart w:id="88" w:name="_Toc739860399"/>
      <w:bookmarkStart w:id="89" w:name="_Toc84569615"/>
      <w:r>
        <w:lastRenderedPageBreak/>
        <w:t>引用标准名录</w:t>
      </w:r>
      <w:bookmarkEnd w:id="88"/>
      <w:bookmarkEnd w:id="89"/>
    </w:p>
    <w:p w:rsidR="00FD6F39" w:rsidRDefault="00FD6F39" w:rsidP="00FD6F39">
      <w:pPr>
        <w:pStyle w:val="a"/>
        <w:rPr>
          <w:b w:val="0"/>
          <w:bCs/>
          <w:lang w:eastAsia="zh" w:bidi="ar"/>
        </w:rPr>
      </w:pPr>
      <w:r w:rsidRPr="00133F26">
        <w:rPr>
          <w:b w:val="0"/>
          <w:bCs/>
          <w:lang w:eastAsia="zh" w:bidi="ar"/>
        </w:rPr>
        <w:t>《建筑抗震鉴定标准》</w:t>
      </w:r>
      <w:r w:rsidRPr="00133F26">
        <w:rPr>
          <w:b w:val="0"/>
          <w:bCs/>
          <w:lang w:bidi="ar"/>
        </w:rPr>
        <w:tab/>
      </w:r>
      <w:r w:rsidRPr="00133F26">
        <w:rPr>
          <w:b w:val="0"/>
          <w:bCs/>
          <w:lang w:eastAsia="zh" w:bidi="ar"/>
        </w:rPr>
        <w:t>GB 50023</w:t>
      </w:r>
    </w:p>
    <w:p w:rsidR="00FD6F39" w:rsidRPr="00133F26" w:rsidRDefault="00FD6F39" w:rsidP="00FD6F39">
      <w:pPr>
        <w:pStyle w:val="a"/>
        <w:rPr>
          <w:b w:val="0"/>
          <w:bCs/>
          <w:lang w:bidi="ar"/>
        </w:rPr>
      </w:pPr>
      <w:r w:rsidRPr="00133F26">
        <w:rPr>
          <w:b w:val="0"/>
          <w:bCs/>
          <w:lang w:eastAsia="zh" w:bidi="ar"/>
        </w:rPr>
        <w:t>《工程测量规范》</w:t>
      </w:r>
      <w:r w:rsidRPr="00133F26">
        <w:rPr>
          <w:b w:val="0"/>
          <w:bCs/>
          <w:lang w:bidi="ar"/>
        </w:rPr>
        <w:tab/>
      </w:r>
      <w:r w:rsidRPr="00133F26">
        <w:rPr>
          <w:b w:val="0"/>
          <w:bCs/>
          <w:lang w:eastAsia="zh" w:bidi="ar"/>
        </w:rPr>
        <w:t>GB 50026</w:t>
      </w:r>
    </w:p>
    <w:p w:rsidR="00FD6F39" w:rsidRPr="00133F26" w:rsidRDefault="00FD6F39" w:rsidP="00FD6F39">
      <w:pPr>
        <w:pStyle w:val="a"/>
        <w:rPr>
          <w:b w:val="0"/>
          <w:bCs/>
          <w:lang w:bidi="ar"/>
        </w:rPr>
      </w:pPr>
      <w:r w:rsidRPr="00133F26">
        <w:rPr>
          <w:b w:val="0"/>
          <w:bCs/>
          <w:lang w:bidi="ar"/>
        </w:rPr>
        <w:t>《工业建筑可靠性鉴定标准》</w:t>
      </w:r>
      <w:r w:rsidRPr="00133F26">
        <w:rPr>
          <w:b w:val="0"/>
          <w:bCs/>
          <w:lang w:bidi="ar"/>
        </w:rPr>
        <w:tab/>
        <w:t>GB 50144</w:t>
      </w:r>
    </w:p>
    <w:p w:rsidR="00FD6F39" w:rsidRPr="00133F26" w:rsidRDefault="00FD6F39" w:rsidP="00FD6F39">
      <w:pPr>
        <w:pStyle w:val="a"/>
        <w:rPr>
          <w:b w:val="0"/>
          <w:bCs/>
          <w:lang w:eastAsia="zh" w:bidi="ar"/>
        </w:rPr>
      </w:pPr>
      <w:r w:rsidRPr="00133F26">
        <w:rPr>
          <w:b w:val="0"/>
          <w:bCs/>
          <w:lang w:bidi="ar"/>
        </w:rPr>
        <w:t>《民用建筑可靠性鉴定标准》</w:t>
      </w:r>
      <w:r w:rsidRPr="00133F26">
        <w:rPr>
          <w:b w:val="0"/>
          <w:bCs/>
          <w:lang w:bidi="ar"/>
        </w:rPr>
        <w:tab/>
        <w:t>GB 50292</w:t>
      </w:r>
    </w:p>
    <w:p w:rsidR="00FD6F39" w:rsidRPr="00FD6F39" w:rsidRDefault="00FD6F39" w:rsidP="00FD6F39">
      <w:pPr>
        <w:pStyle w:val="a"/>
        <w:rPr>
          <w:b w:val="0"/>
          <w:bCs/>
          <w:lang w:bidi="ar"/>
        </w:rPr>
      </w:pPr>
      <w:r w:rsidRPr="00133F26">
        <w:rPr>
          <w:b w:val="0"/>
          <w:bCs/>
          <w:lang w:bidi="ar"/>
        </w:rPr>
        <w:t>《大体积混凝土施工</w:t>
      </w:r>
      <w:r w:rsidR="00A77191">
        <w:rPr>
          <w:rFonts w:hint="eastAsia"/>
          <w:b w:val="0"/>
          <w:bCs/>
          <w:lang w:bidi="ar"/>
        </w:rPr>
        <w:t>标准</w:t>
      </w:r>
      <w:r w:rsidRPr="00133F26">
        <w:rPr>
          <w:b w:val="0"/>
          <w:bCs/>
          <w:lang w:bidi="ar"/>
        </w:rPr>
        <w:t>》</w:t>
      </w:r>
      <w:r w:rsidRPr="00133F26">
        <w:rPr>
          <w:b w:val="0"/>
          <w:bCs/>
          <w:lang w:bidi="ar"/>
        </w:rPr>
        <w:tab/>
        <w:t>GB 50496</w:t>
      </w:r>
    </w:p>
    <w:p w:rsidR="00423B8E" w:rsidRDefault="00000000" w:rsidP="00133F26">
      <w:pPr>
        <w:pStyle w:val="a"/>
        <w:rPr>
          <w:b w:val="0"/>
          <w:bCs/>
          <w:lang w:bidi="ar"/>
        </w:rPr>
      </w:pPr>
      <w:r w:rsidRPr="00133F26">
        <w:rPr>
          <w:b w:val="0"/>
          <w:bCs/>
          <w:lang w:bidi="ar"/>
        </w:rPr>
        <w:t>《建筑与桥梁结构监测技术规范》</w:t>
      </w:r>
      <w:r w:rsidRPr="00133F26">
        <w:rPr>
          <w:b w:val="0"/>
          <w:bCs/>
          <w:lang w:bidi="ar"/>
        </w:rPr>
        <w:tab/>
      </w:r>
      <w:r w:rsidRPr="00133F26">
        <w:rPr>
          <w:rFonts w:hint="eastAsia"/>
          <w:b w:val="0"/>
          <w:bCs/>
        </w:rPr>
        <w:t>GB</w:t>
      </w:r>
      <w:r w:rsidR="00FD6F39">
        <w:rPr>
          <w:rFonts w:hint="eastAsia"/>
          <w:b w:val="0"/>
          <w:bCs/>
        </w:rPr>
        <w:t xml:space="preserve"> </w:t>
      </w:r>
      <w:r w:rsidRPr="00133F26">
        <w:rPr>
          <w:rFonts w:hint="eastAsia"/>
          <w:b w:val="0"/>
          <w:bCs/>
        </w:rPr>
        <w:t>50982</w:t>
      </w:r>
    </w:p>
    <w:p w:rsidR="00FD6F39" w:rsidRDefault="00FD6F39" w:rsidP="00FD6F39">
      <w:pPr>
        <w:pStyle w:val="a"/>
        <w:rPr>
          <w:b w:val="0"/>
          <w:bCs/>
          <w:lang w:bidi="ar"/>
        </w:rPr>
      </w:pPr>
      <w:r w:rsidRPr="00133F26">
        <w:rPr>
          <w:b w:val="0"/>
          <w:bCs/>
          <w:lang w:eastAsia="zh" w:bidi="ar"/>
        </w:rPr>
        <w:t>《既有建筑鉴定与加固通用规范》</w:t>
      </w:r>
      <w:r w:rsidRPr="00133F26">
        <w:rPr>
          <w:b w:val="0"/>
          <w:bCs/>
          <w:lang w:bidi="ar"/>
        </w:rPr>
        <w:tab/>
      </w:r>
      <w:r w:rsidRPr="00133F26">
        <w:rPr>
          <w:b w:val="0"/>
          <w:bCs/>
          <w:lang w:eastAsia="zh" w:bidi="ar"/>
        </w:rPr>
        <w:t>GB 55021</w:t>
      </w:r>
    </w:p>
    <w:p w:rsidR="00487624" w:rsidRPr="00487624" w:rsidRDefault="00487624" w:rsidP="00487624">
      <w:pPr>
        <w:pStyle w:val="a"/>
        <w:rPr>
          <w:b w:val="0"/>
          <w:bCs/>
          <w:lang w:eastAsia="zh" w:bidi="ar"/>
        </w:rPr>
      </w:pPr>
      <w:r w:rsidRPr="00133F26">
        <w:rPr>
          <w:b w:val="0"/>
          <w:bCs/>
          <w:lang w:eastAsia="zh" w:bidi="ar"/>
        </w:rPr>
        <w:t>《危险房屋鉴定标准》</w:t>
      </w:r>
      <w:r w:rsidRPr="00133F26">
        <w:rPr>
          <w:b w:val="0"/>
          <w:bCs/>
          <w:lang w:bidi="ar"/>
        </w:rPr>
        <w:tab/>
      </w:r>
      <w:r w:rsidRPr="00133F26">
        <w:rPr>
          <w:b w:val="0"/>
          <w:bCs/>
          <w:lang w:eastAsia="zh" w:bidi="ar"/>
        </w:rPr>
        <w:t>JGJ 125</w:t>
      </w:r>
    </w:p>
    <w:p w:rsidR="00423B8E" w:rsidRPr="00133F26" w:rsidRDefault="00000000" w:rsidP="00133F26">
      <w:pPr>
        <w:pStyle w:val="a"/>
        <w:rPr>
          <w:b w:val="0"/>
          <w:bCs/>
          <w:lang w:bidi="ar"/>
        </w:rPr>
      </w:pPr>
      <w:r w:rsidRPr="00133F26">
        <w:rPr>
          <w:b w:val="0"/>
          <w:bCs/>
          <w:lang w:bidi="ar"/>
        </w:rPr>
        <w:t>《建筑楼盖结构振动舒适度技术标准》</w:t>
      </w:r>
      <w:r w:rsidRPr="00133F26">
        <w:rPr>
          <w:b w:val="0"/>
          <w:bCs/>
          <w:lang w:bidi="ar"/>
        </w:rPr>
        <w:tab/>
        <w:t>JGJ/T 441</w:t>
      </w:r>
    </w:p>
    <w:p w:rsidR="00423B8E" w:rsidRPr="00133F26" w:rsidRDefault="00000000" w:rsidP="00133F26">
      <w:pPr>
        <w:pStyle w:val="a"/>
        <w:rPr>
          <w:b w:val="0"/>
          <w:bCs/>
          <w:lang w:bidi="ar"/>
        </w:rPr>
      </w:pPr>
      <w:r w:rsidRPr="00133F26">
        <w:rPr>
          <w:b w:val="0"/>
          <w:bCs/>
          <w:lang w:eastAsia="zh" w:bidi="ar"/>
        </w:rPr>
        <w:t>《房屋结构综合安全性鉴定标准》</w:t>
      </w:r>
      <w:r w:rsidR="00133F26" w:rsidRPr="00133F26">
        <w:rPr>
          <w:b w:val="0"/>
          <w:bCs/>
          <w:lang w:bidi="ar"/>
        </w:rPr>
        <w:tab/>
      </w:r>
      <w:r w:rsidRPr="00133F26">
        <w:rPr>
          <w:b w:val="0"/>
          <w:bCs/>
          <w:lang w:bidi="ar"/>
        </w:rPr>
        <w:t>DB11/T 637</w:t>
      </w:r>
    </w:p>
    <w:p w:rsidR="00423B8E" w:rsidRDefault="00000000">
      <w:pPr>
        <w:widowControl/>
        <w:jc w:val="left"/>
        <w:rPr>
          <w:rFonts w:eastAsia="黑体"/>
          <w:b/>
          <w:color w:val="000000"/>
          <w:lang w:val="en-GB"/>
        </w:rPr>
      </w:pPr>
      <w:r>
        <w:rPr>
          <w:color w:val="000000"/>
          <w:lang w:val="en-GB"/>
        </w:rPr>
        <w:br w:type="page"/>
      </w:r>
    </w:p>
    <w:p w:rsidR="00423B8E" w:rsidRDefault="00000000">
      <w:pPr>
        <w:tabs>
          <w:tab w:val="center" w:pos="4140"/>
          <w:tab w:val="left" w:pos="6660"/>
        </w:tabs>
        <w:jc w:val="center"/>
        <w:rPr>
          <w:b/>
          <w:bCs/>
          <w:color w:val="000000"/>
          <w:sz w:val="30"/>
          <w:szCs w:val="30"/>
        </w:rPr>
      </w:pPr>
      <w:r>
        <w:rPr>
          <w:rFonts w:ascii="宋体" w:hAnsi="宋体" w:hint="eastAsia"/>
          <w:b/>
          <w:bCs/>
          <w:color w:val="000000"/>
          <w:sz w:val="30"/>
          <w:szCs w:val="30"/>
        </w:rPr>
        <w:lastRenderedPageBreak/>
        <w:t>北京市地方标准</w:t>
      </w:r>
    </w:p>
    <w:p w:rsidR="00423B8E" w:rsidRDefault="00000000">
      <w:pPr>
        <w:jc w:val="center"/>
        <w:rPr>
          <w:spacing w:val="20"/>
          <w:sz w:val="44"/>
          <w:szCs w:val="44"/>
        </w:rPr>
      </w:pPr>
      <w:r>
        <w:rPr>
          <w:spacing w:val="20"/>
          <w:sz w:val="44"/>
          <w:szCs w:val="44"/>
        </w:rPr>
        <w:t xml:space="preserve"> </w:t>
      </w:r>
    </w:p>
    <w:p w:rsidR="00423B8E" w:rsidRDefault="00000000">
      <w:pPr>
        <w:jc w:val="center"/>
        <w:rPr>
          <w:rFonts w:eastAsia="微软雅黑"/>
          <w:spacing w:val="20"/>
          <w:sz w:val="44"/>
          <w:szCs w:val="44"/>
        </w:rPr>
      </w:pPr>
      <w:r>
        <w:rPr>
          <w:rFonts w:eastAsia="微软雅黑"/>
          <w:spacing w:val="20"/>
          <w:sz w:val="44"/>
          <w:szCs w:val="44"/>
        </w:rPr>
        <w:t xml:space="preserve"> </w:t>
      </w:r>
    </w:p>
    <w:p w:rsidR="00423B8E" w:rsidRDefault="00931849">
      <w:pPr>
        <w:jc w:val="center"/>
        <w:rPr>
          <w:rFonts w:ascii="黑体" w:eastAsia="黑体"/>
          <w:sz w:val="36"/>
          <w:szCs w:val="36"/>
        </w:rPr>
      </w:pPr>
      <w:r w:rsidRPr="00931849">
        <w:rPr>
          <w:rFonts w:ascii="黑体" w:eastAsia="黑体" w:hAnsi="黑体" w:hint="eastAsia"/>
          <w:sz w:val="36"/>
          <w:szCs w:val="36"/>
        </w:rPr>
        <w:t>既有建筑结构健康监测技术规程</w:t>
      </w:r>
    </w:p>
    <w:p w:rsidR="00423B8E" w:rsidRDefault="00C05AA1">
      <w:pPr>
        <w:jc w:val="center"/>
        <w:rPr>
          <w:b/>
          <w:bCs/>
          <w:color w:val="000000"/>
          <w:sz w:val="32"/>
          <w:szCs w:val="32"/>
        </w:rPr>
      </w:pPr>
      <w:r w:rsidRPr="00C05AA1">
        <w:rPr>
          <w:b/>
          <w:bCs/>
          <w:color w:val="000000"/>
          <w:sz w:val="32"/>
          <w:szCs w:val="32"/>
        </w:rPr>
        <w:t>Technical specification for structural health monitoring of existing building</w:t>
      </w:r>
      <w:r>
        <w:rPr>
          <w:rFonts w:hint="eastAsia"/>
          <w:b/>
          <w:bCs/>
          <w:color w:val="000000"/>
          <w:sz w:val="32"/>
          <w:szCs w:val="32"/>
        </w:rPr>
        <w:t>s</w:t>
      </w:r>
    </w:p>
    <w:p w:rsidR="00423B8E" w:rsidRDefault="00000000">
      <w:pPr>
        <w:jc w:val="center"/>
        <w:rPr>
          <w:sz w:val="44"/>
          <w:szCs w:val="44"/>
        </w:rPr>
      </w:pPr>
      <w:r>
        <w:rPr>
          <w:sz w:val="44"/>
          <w:szCs w:val="44"/>
        </w:rPr>
        <w:t xml:space="preserve"> </w:t>
      </w:r>
    </w:p>
    <w:p w:rsidR="00423B8E" w:rsidRDefault="00000000">
      <w:pPr>
        <w:jc w:val="center"/>
        <w:rPr>
          <w:sz w:val="44"/>
          <w:szCs w:val="44"/>
        </w:rPr>
      </w:pPr>
      <w:r>
        <w:rPr>
          <w:sz w:val="44"/>
          <w:szCs w:val="44"/>
        </w:rPr>
        <w:t xml:space="preserve"> </w:t>
      </w:r>
    </w:p>
    <w:p w:rsidR="00423B8E" w:rsidRDefault="00000000">
      <w:pPr>
        <w:tabs>
          <w:tab w:val="left" w:pos="2520"/>
        </w:tabs>
        <w:rPr>
          <w:b/>
          <w:bCs/>
          <w:color w:val="000000"/>
          <w:sz w:val="28"/>
          <w:szCs w:val="28"/>
        </w:rPr>
      </w:pPr>
      <w:r>
        <w:rPr>
          <w:b/>
          <w:bCs/>
          <w:color w:val="000000"/>
          <w:sz w:val="28"/>
          <w:szCs w:val="28"/>
        </w:rPr>
        <w:tab/>
      </w:r>
      <w:r>
        <w:rPr>
          <w:rFonts w:ascii="宋体" w:hAnsi="宋体" w:hint="eastAsia"/>
          <w:b/>
          <w:bCs/>
          <w:color w:val="000000"/>
          <w:sz w:val="28"/>
          <w:szCs w:val="28"/>
        </w:rPr>
        <w:t>编</w:t>
      </w:r>
      <w:r>
        <w:rPr>
          <w:rFonts w:hint="eastAsia"/>
          <w:b/>
          <w:bCs/>
          <w:color w:val="000000"/>
          <w:sz w:val="28"/>
          <w:szCs w:val="28"/>
        </w:rPr>
        <w:t xml:space="preserve">  </w:t>
      </w:r>
      <w:r>
        <w:rPr>
          <w:rFonts w:ascii="宋体" w:hAnsi="宋体" w:hint="eastAsia"/>
          <w:b/>
          <w:bCs/>
          <w:color w:val="000000"/>
          <w:sz w:val="28"/>
          <w:szCs w:val="28"/>
        </w:rPr>
        <w:t>号：</w:t>
      </w:r>
      <w:r>
        <w:rPr>
          <w:b/>
          <w:bCs/>
          <w:color w:val="000000"/>
          <w:sz w:val="28"/>
          <w:szCs w:val="28"/>
        </w:rPr>
        <w:t>DB</w:t>
      </w:r>
      <w:r>
        <w:rPr>
          <w:rFonts w:hint="eastAsia"/>
          <w:b/>
          <w:bCs/>
          <w:color w:val="000000"/>
          <w:sz w:val="28"/>
          <w:szCs w:val="28"/>
        </w:rPr>
        <w:t>11</w:t>
      </w:r>
      <w:r>
        <w:rPr>
          <w:b/>
          <w:bCs/>
          <w:color w:val="000000"/>
          <w:sz w:val="28"/>
          <w:szCs w:val="28"/>
        </w:rPr>
        <w:t>/</w:t>
      </w:r>
      <w:r>
        <w:rPr>
          <w:rFonts w:hint="eastAsia"/>
          <w:b/>
          <w:bCs/>
          <w:color w:val="000000"/>
          <w:sz w:val="28"/>
          <w:szCs w:val="28"/>
        </w:rPr>
        <w:t>T</w:t>
      </w:r>
      <w:r>
        <w:rPr>
          <w:b/>
          <w:bCs/>
          <w:color w:val="000000"/>
          <w:sz w:val="28"/>
          <w:szCs w:val="28"/>
        </w:rPr>
        <w:t xml:space="preserve"> </w:t>
      </w:r>
      <w:r w:rsidR="00133F26">
        <w:rPr>
          <w:rFonts w:hint="eastAsia"/>
          <w:b/>
          <w:bCs/>
          <w:color w:val="000000"/>
          <w:sz w:val="28"/>
          <w:szCs w:val="28"/>
        </w:rPr>
        <w:t>xxxx</w:t>
      </w:r>
      <w:r>
        <w:rPr>
          <w:b/>
          <w:bCs/>
          <w:color w:val="000000"/>
          <w:sz w:val="28"/>
          <w:szCs w:val="28"/>
        </w:rPr>
        <w:t>-202</w:t>
      </w:r>
      <w:r>
        <w:rPr>
          <w:rFonts w:hint="eastAsia"/>
          <w:b/>
          <w:bCs/>
          <w:color w:val="000000"/>
          <w:sz w:val="28"/>
          <w:szCs w:val="28"/>
        </w:rPr>
        <w:t>5</w:t>
      </w:r>
    </w:p>
    <w:p w:rsidR="00423B8E" w:rsidRDefault="00000000">
      <w:pPr>
        <w:tabs>
          <w:tab w:val="left" w:pos="2520"/>
        </w:tabs>
        <w:rPr>
          <w:b/>
          <w:bCs/>
          <w:color w:val="000000"/>
          <w:sz w:val="28"/>
          <w:szCs w:val="28"/>
        </w:rPr>
      </w:pPr>
      <w:r>
        <w:rPr>
          <w:b/>
          <w:bCs/>
          <w:color w:val="000000"/>
          <w:sz w:val="28"/>
          <w:szCs w:val="28"/>
        </w:rPr>
        <w:tab/>
      </w:r>
      <w:r>
        <w:rPr>
          <w:rFonts w:ascii="宋体" w:hAnsi="宋体" w:hint="eastAsia"/>
          <w:b/>
          <w:bCs/>
          <w:color w:val="000000"/>
          <w:sz w:val="28"/>
          <w:szCs w:val="28"/>
        </w:rPr>
        <w:t>备案号：</w:t>
      </w:r>
      <w:r>
        <w:rPr>
          <w:rFonts w:hint="eastAsia"/>
          <w:b/>
          <w:bCs/>
          <w:color w:val="000000"/>
          <w:sz w:val="28"/>
          <w:szCs w:val="28"/>
        </w:rPr>
        <w:t>J10xxx-20</w:t>
      </w:r>
      <w:r>
        <w:rPr>
          <w:b/>
          <w:bCs/>
          <w:color w:val="000000"/>
          <w:sz w:val="28"/>
          <w:szCs w:val="28"/>
        </w:rPr>
        <w:t>2</w:t>
      </w:r>
      <w:r>
        <w:rPr>
          <w:rFonts w:hint="eastAsia"/>
          <w:b/>
          <w:bCs/>
          <w:color w:val="000000"/>
          <w:sz w:val="28"/>
          <w:szCs w:val="28"/>
        </w:rPr>
        <w:t>X</w:t>
      </w:r>
    </w:p>
    <w:p w:rsidR="00423B8E" w:rsidRDefault="00000000">
      <w:pPr>
        <w:jc w:val="center"/>
        <w:rPr>
          <w:sz w:val="44"/>
          <w:szCs w:val="44"/>
        </w:rPr>
      </w:pPr>
      <w:r>
        <w:rPr>
          <w:sz w:val="44"/>
          <w:szCs w:val="44"/>
        </w:rPr>
        <w:t xml:space="preserve"> </w:t>
      </w:r>
    </w:p>
    <w:p w:rsidR="00423B8E" w:rsidRDefault="00000000">
      <w:pPr>
        <w:keepNext/>
        <w:keepLines/>
        <w:widowControl/>
        <w:snapToGrid w:val="0"/>
        <w:jc w:val="center"/>
        <w:outlineLvl w:val="0"/>
        <w:rPr>
          <w:rFonts w:ascii="黑体" w:eastAsia="黑体" w:hAnsi="黑体" w:hint="eastAsia"/>
          <w:kern w:val="44"/>
          <w:sz w:val="30"/>
          <w:szCs w:val="30"/>
        </w:rPr>
      </w:pPr>
      <w:r>
        <w:rPr>
          <w:rFonts w:ascii="黑体" w:eastAsia="黑体" w:hAnsi="黑体" w:hint="eastAsia"/>
          <w:kern w:val="44"/>
          <w:sz w:val="30"/>
          <w:szCs w:val="30"/>
        </w:rPr>
        <w:t>条文说明</w:t>
      </w:r>
    </w:p>
    <w:p w:rsidR="00423B8E" w:rsidRDefault="00000000">
      <w:pPr>
        <w:jc w:val="center"/>
        <w:rPr>
          <w:sz w:val="44"/>
          <w:szCs w:val="44"/>
        </w:rPr>
      </w:pPr>
      <w:r>
        <w:rPr>
          <w:sz w:val="44"/>
          <w:szCs w:val="44"/>
        </w:rPr>
        <w:t xml:space="preserve"> </w:t>
      </w:r>
    </w:p>
    <w:p w:rsidR="00423B8E" w:rsidRDefault="00000000">
      <w:pPr>
        <w:jc w:val="center"/>
        <w:rPr>
          <w:sz w:val="44"/>
          <w:szCs w:val="44"/>
        </w:rPr>
      </w:pPr>
      <w:r>
        <w:rPr>
          <w:sz w:val="44"/>
          <w:szCs w:val="44"/>
        </w:rPr>
        <w:t xml:space="preserve"> </w:t>
      </w:r>
    </w:p>
    <w:p w:rsidR="00423B8E" w:rsidRDefault="00000000">
      <w:pPr>
        <w:jc w:val="center"/>
        <w:rPr>
          <w:sz w:val="44"/>
          <w:szCs w:val="44"/>
        </w:rPr>
      </w:pPr>
      <w:r>
        <w:rPr>
          <w:sz w:val="44"/>
          <w:szCs w:val="44"/>
        </w:rPr>
        <w:t xml:space="preserve"> </w:t>
      </w:r>
    </w:p>
    <w:p w:rsidR="00423B8E" w:rsidRDefault="00000000">
      <w:pPr>
        <w:jc w:val="center"/>
        <w:rPr>
          <w:sz w:val="44"/>
          <w:szCs w:val="44"/>
        </w:rPr>
      </w:pPr>
      <w:r>
        <w:rPr>
          <w:sz w:val="44"/>
          <w:szCs w:val="44"/>
        </w:rPr>
        <w:t xml:space="preserve"> </w:t>
      </w:r>
    </w:p>
    <w:p w:rsidR="00423B8E" w:rsidRDefault="00000000">
      <w:pPr>
        <w:jc w:val="center"/>
        <w:rPr>
          <w:rFonts w:eastAsia="黑体"/>
          <w:b/>
          <w:sz w:val="28"/>
          <w:szCs w:val="28"/>
        </w:rPr>
      </w:pPr>
      <w:r>
        <w:rPr>
          <w:rFonts w:eastAsia="黑体" w:hint="eastAsia"/>
          <w:b/>
          <w:sz w:val="28"/>
          <w:szCs w:val="28"/>
        </w:rPr>
        <w:t>20</w:t>
      </w:r>
      <w:r>
        <w:rPr>
          <w:rFonts w:eastAsia="黑体"/>
          <w:b/>
          <w:sz w:val="28"/>
          <w:szCs w:val="28"/>
        </w:rPr>
        <w:t>2</w:t>
      </w:r>
      <w:r>
        <w:rPr>
          <w:rFonts w:eastAsia="黑体" w:hint="eastAsia"/>
          <w:b/>
          <w:sz w:val="28"/>
          <w:szCs w:val="28"/>
        </w:rPr>
        <w:t xml:space="preserve">5  </w:t>
      </w:r>
      <w:r>
        <w:rPr>
          <w:rFonts w:ascii="黑体" w:eastAsia="黑体" w:hAnsi="黑体" w:hint="eastAsia"/>
          <w:b/>
          <w:sz w:val="28"/>
          <w:szCs w:val="28"/>
        </w:rPr>
        <w:t>北  京</w:t>
      </w:r>
    </w:p>
    <w:p w:rsidR="00423B8E" w:rsidRDefault="00423B8E">
      <w:pPr>
        <w:pStyle w:val="a8"/>
        <w:rPr>
          <w:color w:val="000000"/>
          <w:lang w:val="en-GB"/>
        </w:rPr>
      </w:pPr>
    </w:p>
    <w:p w:rsidR="00423B8E" w:rsidRDefault="00000000">
      <w:pPr>
        <w:widowControl/>
        <w:jc w:val="left"/>
      </w:pPr>
      <w:r>
        <w:br w:type="page"/>
      </w:r>
    </w:p>
    <w:p w:rsidR="00B11A69" w:rsidRDefault="00B11A69" w:rsidP="00B11A69">
      <w:pPr>
        <w:jc w:val="center"/>
        <w:rPr>
          <w:rFonts w:eastAsia="仿宋_GB2312"/>
          <w:bCs/>
          <w:sz w:val="36"/>
        </w:rPr>
      </w:pPr>
      <w:r>
        <w:rPr>
          <w:rFonts w:eastAsia="仿宋_GB2312"/>
          <w:bCs/>
          <w:sz w:val="36"/>
        </w:rPr>
        <w:lastRenderedPageBreak/>
        <w:t>目</w:t>
      </w:r>
      <w:r>
        <w:rPr>
          <w:rFonts w:eastAsia="仿宋_GB2312" w:hint="eastAsia"/>
          <w:bCs/>
          <w:sz w:val="36"/>
        </w:rPr>
        <w:t xml:space="preserve">   </w:t>
      </w:r>
      <w:r>
        <w:rPr>
          <w:rFonts w:eastAsia="仿宋_GB2312" w:hint="eastAsia"/>
          <w:bCs/>
          <w:sz w:val="36"/>
        </w:rPr>
        <w:t>次</w:t>
      </w:r>
    </w:p>
    <w:p w:rsidR="00B11A69" w:rsidRDefault="00B11A69" w:rsidP="00B11A69">
      <w:pPr>
        <w:pStyle w:val="TOC1"/>
        <w:tabs>
          <w:tab w:val="right" w:leader="dot" w:pos="9071"/>
        </w:tabs>
        <w:spacing w:line="264" w:lineRule="auto"/>
        <w:rPr>
          <w:color w:val="000000"/>
        </w:rPr>
      </w:pPr>
      <w:r>
        <w:rPr>
          <w:b/>
          <w:color w:val="000000"/>
        </w:rPr>
        <w:fldChar w:fldCharType="begin"/>
      </w:r>
      <w:r>
        <w:rPr>
          <w:b/>
          <w:color w:val="000000"/>
        </w:rPr>
        <w:instrText xml:space="preserve">TOC \o "1-9" \h \u </w:instrText>
      </w:r>
      <w:r>
        <w:rPr>
          <w:b/>
          <w:color w:val="000000"/>
        </w:rPr>
        <w:fldChar w:fldCharType="separate"/>
      </w:r>
      <w:hyperlink w:anchor="_Toc156635231" w:history="1">
        <w:r>
          <w:rPr>
            <w:b/>
            <w:bCs/>
            <w:color w:val="000000"/>
            <w:lang w:bidi="ar"/>
          </w:rPr>
          <w:t>1</w:t>
        </w:r>
        <w:r>
          <w:rPr>
            <w:b/>
            <w:bCs/>
            <w:color w:val="000000"/>
          </w:rPr>
          <w:t xml:space="preserve"> </w:t>
        </w:r>
        <w:r>
          <w:rPr>
            <w:lang w:bidi="ar"/>
          </w:rPr>
          <w:t>总</w:t>
        </w:r>
        <w:r>
          <w:rPr>
            <w:lang w:bidi="ar"/>
          </w:rPr>
          <w:t xml:space="preserve">  </w:t>
        </w:r>
        <w:r>
          <w:rPr>
            <w:lang w:bidi="ar"/>
          </w:rPr>
          <w:t>则</w:t>
        </w:r>
        <w:r>
          <w:rPr>
            <w:color w:val="000000"/>
          </w:rPr>
          <w:tab/>
        </w:r>
        <w:r w:rsidR="00373F75">
          <w:rPr>
            <w:rFonts w:hint="eastAsia"/>
            <w:color w:val="000000"/>
          </w:rPr>
          <w:t>43</w:t>
        </w:r>
      </w:hyperlink>
    </w:p>
    <w:p w:rsidR="00B11A69" w:rsidRDefault="00B11A69" w:rsidP="00B11A69">
      <w:pPr>
        <w:pStyle w:val="TOC1"/>
        <w:tabs>
          <w:tab w:val="right" w:leader="dot" w:pos="9071"/>
        </w:tabs>
        <w:spacing w:line="264" w:lineRule="auto"/>
      </w:pPr>
      <w:hyperlink w:anchor="_Toc379476749" w:history="1">
        <w:r>
          <w:rPr>
            <w:b/>
            <w:bCs/>
            <w:lang w:bidi="ar"/>
          </w:rPr>
          <w:t>2</w:t>
        </w:r>
        <w:r>
          <w:rPr>
            <w:lang w:bidi="ar"/>
          </w:rPr>
          <w:t xml:space="preserve"> </w:t>
        </w:r>
        <w:r>
          <w:t xml:space="preserve"> </w:t>
        </w:r>
        <w:r>
          <w:rPr>
            <w:lang w:bidi="ar"/>
          </w:rPr>
          <w:t>术语</w:t>
        </w:r>
        <w:r>
          <w:tab/>
        </w:r>
        <w:r w:rsidR="00373F75">
          <w:rPr>
            <w:rFonts w:hint="eastAsia"/>
          </w:rPr>
          <w:t>45</w:t>
        </w:r>
      </w:hyperlink>
    </w:p>
    <w:p w:rsidR="00B11A69" w:rsidRDefault="00B11A69" w:rsidP="00B11A69">
      <w:pPr>
        <w:pStyle w:val="TOC1"/>
        <w:tabs>
          <w:tab w:val="right" w:leader="dot" w:pos="9071"/>
        </w:tabs>
        <w:spacing w:line="264" w:lineRule="auto"/>
      </w:pPr>
      <w:hyperlink w:anchor="_Toc638853166" w:history="1">
        <w:r>
          <w:rPr>
            <w:b/>
            <w:bCs/>
            <w:lang w:bidi="ar"/>
          </w:rPr>
          <w:t>3</w:t>
        </w:r>
        <w:r>
          <w:t xml:space="preserve">  </w:t>
        </w:r>
        <w:r>
          <w:rPr>
            <w:lang w:bidi="ar"/>
          </w:rPr>
          <w:t>基本规定</w:t>
        </w:r>
        <w:r>
          <w:tab/>
        </w:r>
        <w:r>
          <w:fldChar w:fldCharType="begin"/>
        </w:r>
        <w:r>
          <w:instrText xml:space="preserve"> PAGEREF _Toc638853166 \h </w:instrText>
        </w:r>
        <w:r>
          <w:fldChar w:fldCharType="separate"/>
        </w:r>
        <w:r>
          <w:t>4</w:t>
        </w:r>
        <w:r>
          <w:fldChar w:fldCharType="end"/>
        </w:r>
      </w:hyperlink>
      <w:r w:rsidR="00373F75">
        <w:rPr>
          <w:rFonts w:hint="eastAsia"/>
        </w:rPr>
        <w:t>6</w:t>
      </w:r>
    </w:p>
    <w:p w:rsidR="00B11A69" w:rsidRDefault="00B11A69" w:rsidP="00B11A69">
      <w:pPr>
        <w:pStyle w:val="TOC1"/>
        <w:tabs>
          <w:tab w:val="right" w:leader="dot" w:pos="9071"/>
        </w:tabs>
        <w:spacing w:line="264" w:lineRule="auto"/>
      </w:pPr>
      <w:hyperlink w:anchor="_Toc1399304315" w:history="1">
        <w:r>
          <w:rPr>
            <w:b/>
            <w:bCs/>
            <w:lang w:bidi="ar"/>
          </w:rPr>
          <w:t xml:space="preserve">4 </w:t>
        </w:r>
        <w:r>
          <w:t xml:space="preserve"> </w:t>
        </w:r>
        <w:r>
          <w:rPr>
            <w:lang w:bidi="ar"/>
          </w:rPr>
          <w:t>监测</w:t>
        </w:r>
        <w:r>
          <w:rPr>
            <w:rFonts w:hint="eastAsia"/>
            <w:lang w:eastAsia="zh" w:bidi="ar"/>
          </w:rPr>
          <w:t>内容和测点布置</w:t>
        </w:r>
        <w:r>
          <w:tab/>
        </w:r>
        <w:r w:rsidR="00373F75">
          <w:rPr>
            <w:rFonts w:hint="eastAsia"/>
          </w:rPr>
          <w:t>4</w:t>
        </w:r>
        <w:r>
          <w:rPr>
            <w:rFonts w:hint="eastAsia"/>
          </w:rPr>
          <w:t>8</w:t>
        </w:r>
      </w:hyperlink>
    </w:p>
    <w:p w:rsidR="00B11A69" w:rsidRDefault="00B11A69" w:rsidP="00B11A69">
      <w:pPr>
        <w:pStyle w:val="TOC2"/>
        <w:tabs>
          <w:tab w:val="right" w:leader="dot" w:pos="9071"/>
        </w:tabs>
        <w:spacing w:line="264" w:lineRule="auto"/>
        <w:ind w:leftChars="135" w:left="324"/>
        <w:rPr>
          <w:szCs w:val="21"/>
        </w:rPr>
      </w:pPr>
      <w:hyperlink w:anchor="_Toc2127980025" w:history="1">
        <w:r>
          <w:rPr>
            <w:bCs/>
            <w:szCs w:val="21"/>
          </w:rPr>
          <w:t xml:space="preserve">4.1  </w:t>
        </w:r>
        <w:r>
          <w:rPr>
            <w:bCs/>
            <w:szCs w:val="21"/>
            <w:lang w:eastAsia="zh"/>
          </w:rPr>
          <w:t>一般规定</w:t>
        </w:r>
        <w:r>
          <w:rPr>
            <w:szCs w:val="21"/>
          </w:rPr>
          <w:tab/>
        </w:r>
        <w:r w:rsidR="00373F75">
          <w:rPr>
            <w:rFonts w:hint="eastAsia"/>
            <w:szCs w:val="21"/>
          </w:rPr>
          <w:t>4</w:t>
        </w:r>
        <w:r>
          <w:rPr>
            <w:rFonts w:hint="eastAsia"/>
            <w:szCs w:val="21"/>
          </w:rPr>
          <w:t>8</w:t>
        </w:r>
      </w:hyperlink>
    </w:p>
    <w:p w:rsidR="00B11A69" w:rsidRDefault="00B11A69" w:rsidP="00B11A69">
      <w:pPr>
        <w:pStyle w:val="TOC1"/>
        <w:tabs>
          <w:tab w:val="right" w:leader="dot" w:pos="9071"/>
        </w:tabs>
        <w:spacing w:line="264" w:lineRule="auto"/>
        <w:rPr>
          <w:color w:val="000000"/>
        </w:rPr>
      </w:pPr>
      <w:hyperlink w:anchor="_Toc756178648" w:history="1">
        <w:r>
          <w:rPr>
            <w:b/>
            <w:bCs/>
            <w:color w:val="000000"/>
            <w:kern w:val="0"/>
          </w:rPr>
          <w:t>5</w:t>
        </w:r>
        <w:r>
          <w:rPr>
            <w:color w:val="000000"/>
          </w:rPr>
          <w:t xml:space="preserve">  </w:t>
        </w:r>
        <w:r>
          <w:rPr>
            <w:color w:val="000000"/>
            <w:kern w:val="0"/>
          </w:rPr>
          <w:t>监测</w:t>
        </w:r>
        <w:r>
          <w:rPr>
            <w:rFonts w:hint="eastAsia"/>
            <w:color w:val="000000"/>
            <w:kern w:val="0"/>
            <w:lang w:eastAsia="zh"/>
          </w:rPr>
          <w:t>方法</w:t>
        </w:r>
        <w:r>
          <w:rPr>
            <w:color w:val="000000"/>
          </w:rPr>
          <w:tab/>
        </w:r>
        <w:r w:rsidR="00AD1D03">
          <w:rPr>
            <w:rFonts w:hint="eastAsia"/>
            <w:color w:val="000000"/>
          </w:rPr>
          <w:t>49</w:t>
        </w:r>
      </w:hyperlink>
    </w:p>
    <w:p w:rsidR="00B11A69" w:rsidRDefault="00B11A69" w:rsidP="00B11A69">
      <w:pPr>
        <w:pStyle w:val="TOC2"/>
        <w:tabs>
          <w:tab w:val="right" w:leader="dot" w:pos="9071"/>
        </w:tabs>
        <w:spacing w:line="264" w:lineRule="auto"/>
        <w:ind w:leftChars="135" w:left="324"/>
        <w:rPr>
          <w:bCs/>
          <w:szCs w:val="21"/>
        </w:rPr>
      </w:pPr>
      <w:hyperlink w:anchor="_Toc1844053147" w:history="1">
        <w:r>
          <w:rPr>
            <w:bCs/>
            <w:szCs w:val="21"/>
          </w:rPr>
          <w:t xml:space="preserve">5.1  </w:t>
        </w:r>
        <w:r>
          <w:rPr>
            <w:bCs/>
            <w:szCs w:val="21"/>
          </w:rPr>
          <w:t>一般规定</w:t>
        </w:r>
        <w:r>
          <w:rPr>
            <w:bCs/>
            <w:szCs w:val="21"/>
          </w:rPr>
          <w:tab/>
        </w:r>
        <w:r w:rsidR="00AD1D03">
          <w:rPr>
            <w:rFonts w:hint="eastAsia"/>
            <w:bCs/>
            <w:szCs w:val="21"/>
          </w:rPr>
          <w:t>49</w:t>
        </w:r>
      </w:hyperlink>
    </w:p>
    <w:p w:rsidR="00B11A69" w:rsidRDefault="00B11A69" w:rsidP="00B11A69">
      <w:pPr>
        <w:pStyle w:val="TOC2"/>
        <w:tabs>
          <w:tab w:val="right" w:leader="dot" w:pos="9071"/>
        </w:tabs>
        <w:spacing w:line="264" w:lineRule="auto"/>
        <w:ind w:leftChars="135" w:left="324"/>
        <w:rPr>
          <w:bCs/>
          <w:szCs w:val="21"/>
        </w:rPr>
      </w:pPr>
      <w:hyperlink w:anchor="_Toc76128819" w:history="1">
        <w:r>
          <w:rPr>
            <w:bCs/>
            <w:szCs w:val="21"/>
          </w:rPr>
          <w:t xml:space="preserve">5.2  </w:t>
        </w:r>
        <w:r>
          <w:rPr>
            <w:rFonts w:hint="eastAsia"/>
            <w:bCs/>
            <w:szCs w:val="21"/>
          </w:rPr>
          <w:t>环境监测</w:t>
        </w:r>
        <w:r>
          <w:rPr>
            <w:bCs/>
            <w:szCs w:val="21"/>
          </w:rPr>
          <w:tab/>
        </w:r>
        <w:r w:rsidR="00AD1D03">
          <w:rPr>
            <w:rFonts w:hint="eastAsia"/>
            <w:bCs/>
            <w:szCs w:val="21"/>
          </w:rPr>
          <w:t>49</w:t>
        </w:r>
      </w:hyperlink>
    </w:p>
    <w:p w:rsidR="00B11A69" w:rsidRDefault="00B11A69" w:rsidP="00B11A69">
      <w:pPr>
        <w:pStyle w:val="TOC2"/>
        <w:tabs>
          <w:tab w:val="right" w:leader="dot" w:pos="9071"/>
        </w:tabs>
        <w:spacing w:line="264" w:lineRule="auto"/>
        <w:ind w:leftChars="135" w:left="324"/>
        <w:rPr>
          <w:bCs/>
          <w:szCs w:val="21"/>
        </w:rPr>
      </w:pPr>
      <w:hyperlink w:anchor="_Toc797569533" w:history="1">
        <w:r>
          <w:rPr>
            <w:bCs/>
            <w:szCs w:val="21"/>
          </w:rPr>
          <w:t xml:space="preserve">5.3  </w:t>
        </w:r>
        <w:r>
          <w:rPr>
            <w:rFonts w:hint="eastAsia"/>
            <w:bCs/>
            <w:szCs w:val="21"/>
          </w:rPr>
          <w:t>作用监测</w:t>
        </w:r>
        <w:r>
          <w:rPr>
            <w:bCs/>
            <w:szCs w:val="21"/>
          </w:rPr>
          <w:tab/>
        </w:r>
        <w:r w:rsidR="00AD1D03">
          <w:rPr>
            <w:rFonts w:hint="eastAsia"/>
            <w:bCs/>
            <w:szCs w:val="21"/>
          </w:rPr>
          <w:t>4</w:t>
        </w:r>
        <w:r>
          <w:rPr>
            <w:bCs/>
            <w:szCs w:val="21"/>
          </w:rPr>
          <w:fldChar w:fldCharType="begin"/>
        </w:r>
        <w:r>
          <w:rPr>
            <w:bCs/>
            <w:szCs w:val="21"/>
          </w:rPr>
          <w:instrText xml:space="preserve"> PAGEREF _Toc797569533 \h </w:instrText>
        </w:r>
        <w:r>
          <w:rPr>
            <w:bCs/>
            <w:szCs w:val="21"/>
          </w:rPr>
        </w:r>
        <w:r>
          <w:rPr>
            <w:bCs/>
            <w:szCs w:val="21"/>
          </w:rPr>
          <w:fldChar w:fldCharType="separate"/>
        </w:r>
        <w:r>
          <w:rPr>
            <w:bCs/>
            <w:szCs w:val="21"/>
          </w:rPr>
          <w:t>9</w:t>
        </w:r>
        <w:r>
          <w:rPr>
            <w:bCs/>
            <w:szCs w:val="21"/>
          </w:rPr>
          <w:fldChar w:fldCharType="end"/>
        </w:r>
      </w:hyperlink>
    </w:p>
    <w:p w:rsidR="00B11A69" w:rsidRDefault="00B11A69" w:rsidP="00B11A69">
      <w:pPr>
        <w:pStyle w:val="TOC2"/>
        <w:tabs>
          <w:tab w:val="right" w:leader="dot" w:pos="9071"/>
        </w:tabs>
        <w:spacing w:line="264" w:lineRule="auto"/>
        <w:ind w:leftChars="135" w:left="324"/>
        <w:rPr>
          <w:bCs/>
          <w:szCs w:val="21"/>
        </w:rPr>
      </w:pPr>
      <w:hyperlink w:anchor="_Toc1267419954" w:history="1">
        <w:r>
          <w:rPr>
            <w:bCs/>
            <w:szCs w:val="21"/>
          </w:rPr>
          <w:t xml:space="preserve">5.4  </w:t>
        </w:r>
        <w:r>
          <w:rPr>
            <w:rFonts w:hint="eastAsia"/>
            <w:bCs/>
            <w:szCs w:val="21"/>
          </w:rPr>
          <w:t>结构响应监测</w:t>
        </w:r>
        <w:r>
          <w:rPr>
            <w:bCs/>
            <w:szCs w:val="21"/>
          </w:rPr>
          <w:tab/>
        </w:r>
        <w:r w:rsidR="00AD1D03">
          <w:rPr>
            <w:rFonts w:hint="eastAsia"/>
            <w:bCs/>
            <w:szCs w:val="21"/>
          </w:rPr>
          <w:t>49</w:t>
        </w:r>
      </w:hyperlink>
    </w:p>
    <w:p w:rsidR="00B11A69" w:rsidRDefault="00B11A69" w:rsidP="00B11A69">
      <w:pPr>
        <w:pStyle w:val="TOC2"/>
        <w:tabs>
          <w:tab w:val="right" w:leader="dot" w:pos="9071"/>
        </w:tabs>
        <w:spacing w:line="264" w:lineRule="auto"/>
        <w:ind w:leftChars="135" w:left="324"/>
        <w:rPr>
          <w:bCs/>
          <w:szCs w:val="21"/>
        </w:rPr>
      </w:pPr>
      <w:hyperlink w:anchor="_Toc118765832" w:history="1">
        <w:r>
          <w:rPr>
            <w:bCs/>
            <w:szCs w:val="21"/>
          </w:rPr>
          <w:t xml:space="preserve">5.5  </w:t>
        </w:r>
        <w:r>
          <w:rPr>
            <w:rFonts w:hint="eastAsia"/>
            <w:bCs/>
            <w:szCs w:val="21"/>
          </w:rPr>
          <w:t>结构变化监测</w:t>
        </w:r>
        <w:r>
          <w:rPr>
            <w:bCs/>
            <w:szCs w:val="21"/>
          </w:rPr>
          <w:tab/>
        </w:r>
        <w:r w:rsidR="00AD1D03">
          <w:rPr>
            <w:rFonts w:hint="eastAsia"/>
            <w:bCs/>
            <w:szCs w:val="21"/>
          </w:rPr>
          <w:t>50</w:t>
        </w:r>
      </w:hyperlink>
    </w:p>
    <w:p w:rsidR="00B11A69" w:rsidRDefault="00B11A69" w:rsidP="00B11A69">
      <w:pPr>
        <w:pStyle w:val="TOC1"/>
        <w:tabs>
          <w:tab w:val="right" w:leader="dot" w:pos="9071"/>
        </w:tabs>
        <w:spacing w:line="264" w:lineRule="auto"/>
        <w:rPr>
          <w:color w:val="000000"/>
        </w:rPr>
      </w:pPr>
      <w:hyperlink w:anchor="_Toc1573950504" w:history="1">
        <w:r>
          <w:rPr>
            <w:b/>
            <w:bCs/>
            <w:color w:val="000000"/>
            <w:lang w:bidi="ar"/>
          </w:rPr>
          <w:t xml:space="preserve">6 </w:t>
        </w:r>
        <w:r>
          <w:rPr>
            <w:color w:val="000000"/>
            <w:lang w:bidi="ar"/>
          </w:rPr>
          <w:t xml:space="preserve"> </w:t>
        </w:r>
        <w:r>
          <w:rPr>
            <w:color w:val="000000"/>
            <w:lang w:bidi="ar"/>
          </w:rPr>
          <w:t>监测系统设计</w:t>
        </w:r>
        <w:r>
          <w:rPr>
            <w:color w:val="000000"/>
          </w:rPr>
          <w:tab/>
        </w:r>
        <w:r w:rsidR="00AD1D03">
          <w:rPr>
            <w:rFonts w:hint="eastAsia"/>
            <w:color w:val="000000"/>
          </w:rPr>
          <w:t>51</w:t>
        </w:r>
      </w:hyperlink>
    </w:p>
    <w:p w:rsidR="00B11A69" w:rsidRDefault="00B11A69" w:rsidP="00B11A69">
      <w:pPr>
        <w:pStyle w:val="TOC1"/>
        <w:tabs>
          <w:tab w:val="right" w:leader="dot" w:pos="9071"/>
        </w:tabs>
        <w:spacing w:line="264" w:lineRule="auto"/>
        <w:rPr>
          <w:color w:val="000000"/>
        </w:rPr>
      </w:pPr>
      <w:hyperlink w:anchor="_Toc1420555945" w:history="1">
        <w:r>
          <w:rPr>
            <w:b/>
            <w:bCs/>
            <w:color w:val="000000"/>
          </w:rPr>
          <w:t xml:space="preserve">7 </w:t>
        </w:r>
        <w:r>
          <w:rPr>
            <w:color w:val="000000"/>
          </w:rPr>
          <w:t xml:space="preserve"> </w:t>
        </w:r>
        <w:r>
          <w:rPr>
            <w:color w:val="000000"/>
          </w:rPr>
          <w:t>监测系统安装</w:t>
        </w:r>
        <w:r>
          <w:rPr>
            <w:rFonts w:hint="eastAsia"/>
            <w:color w:val="000000"/>
            <w:lang w:eastAsia="zh"/>
          </w:rPr>
          <w:t>、运行与管理</w:t>
        </w:r>
        <w:r>
          <w:rPr>
            <w:color w:val="000000"/>
          </w:rPr>
          <w:tab/>
        </w:r>
        <w:r w:rsidR="00AD1D03">
          <w:rPr>
            <w:rFonts w:hint="eastAsia"/>
            <w:color w:val="000000"/>
          </w:rPr>
          <w:t>5</w:t>
        </w:r>
        <w:r>
          <w:rPr>
            <w:rFonts w:hint="eastAsia"/>
            <w:color w:val="000000"/>
          </w:rPr>
          <w:t>2</w:t>
        </w:r>
      </w:hyperlink>
    </w:p>
    <w:p w:rsidR="00B11A69" w:rsidRDefault="00B11A69" w:rsidP="00B11A69">
      <w:pPr>
        <w:pStyle w:val="TOC1"/>
        <w:tabs>
          <w:tab w:val="right" w:leader="dot" w:pos="9071"/>
        </w:tabs>
        <w:spacing w:line="264" w:lineRule="auto"/>
        <w:rPr>
          <w:color w:val="000000"/>
        </w:rPr>
      </w:pPr>
      <w:hyperlink w:anchor="_Toc1949765363" w:history="1">
        <w:r>
          <w:rPr>
            <w:b/>
            <w:bCs/>
            <w:color w:val="000000"/>
            <w:kern w:val="44"/>
            <w:lang w:bidi="ar"/>
          </w:rPr>
          <w:t>8</w:t>
        </w:r>
        <w:r>
          <w:rPr>
            <w:bCs/>
            <w:color w:val="000000"/>
            <w:kern w:val="44"/>
            <w:lang w:bidi="ar"/>
          </w:rPr>
          <w:t xml:space="preserve">  </w:t>
        </w:r>
        <w:r>
          <w:rPr>
            <w:rFonts w:hint="eastAsia"/>
            <w:bCs/>
            <w:color w:val="000000"/>
            <w:kern w:val="44"/>
            <w:lang w:eastAsia="zh" w:bidi="ar"/>
          </w:rPr>
          <w:t>健康评估</w:t>
        </w:r>
        <w:r>
          <w:rPr>
            <w:color w:val="000000"/>
          </w:rPr>
          <w:tab/>
        </w:r>
        <w:r w:rsidR="00AD1D03">
          <w:rPr>
            <w:rFonts w:hint="eastAsia"/>
            <w:color w:val="000000"/>
          </w:rPr>
          <w:t>53</w:t>
        </w:r>
      </w:hyperlink>
    </w:p>
    <w:p w:rsidR="00B11A69" w:rsidRDefault="00B11A69" w:rsidP="00B11A69">
      <w:pPr>
        <w:pStyle w:val="TOC2"/>
        <w:tabs>
          <w:tab w:val="right" w:leader="dot" w:pos="9071"/>
        </w:tabs>
        <w:spacing w:line="264" w:lineRule="auto"/>
        <w:ind w:leftChars="135" w:left="324"/>
        <w:rPr>
          <w:bCs/>
          <w:szCs w:val="21"/>
        </w:rPr>
      </w:pPr>
      <w:hyperlink w:anchor="_Toc2004233141" w:history="1">
        <w:r>
          <w:rPr>
            <w:bCs/>
            <w:szCs w:val="21"/>
          </w:rPr>
          <w:t xml:space="preserve">8.1  </w:t>
        </w:r>
        <w:r>
          <w:rPr>
            <w:bCs/>
            <w:szCs w:val="21"/>
          </w:rPr>
          <w:t>一般规定</w:t>
        </w:r>
        <w:r>
          <w:rPr>
            <w:bCs/>
            <w:szCs w:val="21"/>
          </w:rPr>
          <w:tab/>
        </w:r>
        <w:r w:rsidR="00AD1D03">
          <w:rPr>
            <w:rFonts w:hint="eastAsia"/>
            <w:bCs/>
            <w:szCs w:val="21"/>
          </w:rPr>
          <w:t>53</w:t>
        </w:r>
      </w:hyperlink>
    </w:p>
    <w:p w:rsidR="00B11A69" w:rsidRDefault="00B11A69" w:rsidP="00B11A69">
      <w:pPr>
        <w:pStyle w:val="TOC2"/>
        <w:tabs>
          <w:tab w:val="right" w:leader="dot" w:pos="9071"/>
        </w:tabs>
        <w:spacing w:line="264" w:lineRule="auto"/>
        <w:ind w:leftChars="135" w:left="324"/>
        <w:rPr>
          <w:bCs/>
          <w:szCs w:val="21"/>
        </w:rPr>
      </w:pPr>
      <w:hyperlink w:anchor="_Toc1902639657" w:history="1">
        <w:r>
          <w:rPr>
            <w:bCs/>
            <w:szCs w:val="21"/>
          </w:rPr>
          <w:t xml:space="preserve">8.2  </w:t>
        </w:r>
        <w:r>
          <w:rPr>
            <w:rFonts w:hint="eastAsia"/>
            <w:bCs/>
            <w:szCs w:val="21"/>
          </w:rPr>
          <w:t>超限报警</w:t>
        </w:r>
        <w:r>
          <w:rPr>
            <w:bCs/>
            <w:szCs w:val="21"/>
          </w:rPr>
          <w:tab/>
        </w:r>
        <w:r w:rsidR="00AD1D03">
          <w:rPr>
            <w:rFonts w:hint="eastAsia"/>
            <w:bCs/>
            <w:szCs w:val="21"/>
          </w:rPr>
          <w:t>53</w:t>
        </w:r>
      </w:hyperlink>
    </w:p>
    <w:p w:rsidR="00B11A69" w:rsidRDefault="00B11A69" w:rsidP="00B11A69">
      <w:pPr>
        <w:pStyle w:val="TOC2"/>
        <w:tabs>
          <w:tab w:val="right" w:leader="dot" w:pos="9071"/>
        </w:tabs>
        <w:spacing w:line="264" w:lineRule="auto"/>
        <w:ind w:leftChars="135" w:left="324"/>
        <w:rPr>
          <w:bCs/>
          <w:szCs w:val="21"/>
        </w:rPr>
      </w:pPr>
      <w:hyperlink w:anchor="_Toc1790828480" w:history="1">
        <w:r>
          <w:rPr>
            <w:bCs/>
            <w:szCs w:val="21"/>
          </w:rPr>
          <w:t xml:space="preserve">8.3  </w:t>
        </w:r>
        <w:r>
          <w:rPr>
            <w:rFonts w:hint="eastAsia"/>
            <w:bCs/>
            <w:szCs w:val="21"/>
          </w:rPr>
          <w:t>结构健康度评级</w:t>
        </w:r>
        <w:r>
          <w:rPr>
            <w:bCs/>
            <w:szCs w:val="21"/>
          </w:rPr>
          <w:tab/>
        </w:r>
        <w:r w:rsidR="00AD1D03">
          <w:rPr>
            <w:rFonts w:hint="eastAsia"/>
            <w:bCs/>
            <w:szCs w:val="21"/>
          </w:rPr>
          <w:t>5</w:t>
        </w:r>
        <w:r>
          <w:rPr>
            <w:rFonts w:hint="eastAsia"/>
            <w:bCs/>
            <w:szCs w:val="21"/>
          </w:rPr>
          <w:t>6</w:t>
        </w:r>
      </w:hyperlink>
    </w:p>
    <w:p w:rsidR="00B11A69" w:rsidRPr="00AD1D03" w:rsidRDefault="00B11A69" w:rsidP="00AD1D03">
      <w:pPr>
        <w:pStyle w:val="TOC2"/>
        <w:tabs>
          <w:tab w:val="right" w:leader="dot" w:pos="9071"/>
        </w:tabs>
        <w:spacing w:line="264" w:lineRule="auto"/>
        <w:ind w:leftChars="135" w:left="324"/>
        <w:rPr>
          <w:bCs/>
          <w:szCs w:val="21"/>
        </w:rPr>
      </w:pPr>
      <w:hyperlink w:anchor="_Toc1235197698" w:history="1">
        <w:r>
          <w:rPr>
            <w:bCs/>
            <w:szCs w:val="21"/>
          </w:rPr>
          <w:t xml:space="preserve">8.4  </w:t>
        </w:r>
        <w:r>
          <w:rPr>
            <w:rFonts w:hint="eastAsia"/>
            <w:bCs/>
            <w:szCs w:val="21"/>
          </w:rPr>
          <w:t>健康档案</w:t>
        </w:r>
        <w:r>
          <w:rPr>
            <w:bCs/>
            <w:szCs w:val="21"/>
          </w:rPr>
          <w:tab/>
        </w:r>
        <w:r w:rsidR="00AD1D03">
          <w:rPr>
            <w:rFonts w:hint="eastAsia"/>
            <w:bCs/>
            <w:szCs w:val="21"/>
          </w:rPr>
          <w:t>5</w:t>
        </w:r>
        <w:r>
          <w:rPr>
            <w:rFonts w:hint="eastAsia"/>
            <w:bCs/>
            <w:szCs w:val="21"/>
          </w:rPr>
          <w:t>6</w:t>
        </w:r>
      </w:hyperlink>
    </w:p>
    <w:p w:rsidR="00423B8E" w:rsidRPr="00B11A69" w:rsidRDefault="00B11A69" w:rsidP="00B11A69">
      <w:pPr>
        <w:widowControl/>
        <w:jc w:val="center"/>
        <w:rPr>
          <w:b/>
          <w:sz w:val="30"/>
          <w:szCs w:val="30"/>
        </w:rPr>
      </w:pPr>
      <w:r>
        <w:rPr>
          <w:color w:val="000000"/>
          <w:szCs w:val="21"/>
        </w:rPr>
        <w:fldChar w:fldCharType="end"/>
      </w:r>
      <w:r>
        <w:br w:type="page"/>
      </w:r>
      <w:r w:rsidRPr="00B11A69">
        <w:rPr>
          <w:b/>
          <w:sz w:val="30"/>
          <w:szCs w:val="30"/>
          <w:lang w:bidi="ar"/>
        </w:rPr>
        <w:lastRenderedPageBreak/>
        <w:t>1</w:t>
      </w:r>
      <w:r w:rsidRPr="00B11A69">
        <w:rPr>
          <w:b/>
          <w:sz w:val="30"/>
          <w:szCs w:val="30"/>
        </w:rPr>
        <w:t xml:space="preserve"> </w:t>
      </w:r>
      <w:r w:rsidRPr="00C05AA1">
        <w:rPr>
          <w:b/>
          <w:bCs/>
          <w:sz w:val="30"/>
          <w:szCs w:val="30"/>
          <w:lang w:bidi="ar"/>
        </w:rPr>
        <w:t>总</w:t>
      </w:r>
      <w:r w:rsidRPr="00C05AA1">
        <w:rPr>
          <w:b/>
          <w:bCs/>
          <w:sz w:val="30"/>
          <w:szCs w:val="30"/>
          <w:lang w:bidi="ar"/>
        </w:rPr>
        <w:t xml:space="preserve">  </w:t>
      </w:r>
      <w:r w:rsidRPr="00C05AA1">
        <w:rPr>
          <w:b/>
          <w:bCs/>
          <w:sz w:val="30"/>
          <w:szCs w:val="30"/>
          <w:lang w:bidi="ar"/>
        </w:rPr>
        <w:t>则</w:t>
      </w:r>
    </w:p>
    <w:p w:rsidR="00423B8E" w:rsidRDefault="00000000" w:rsidP="00361143">
      <w:pPr>
        <w:spacing w:line="360" w:lineRule="auto"/>
      </w:pPr>
      <w:r w:rsidRPr="00B11A69">
        <w:rPr>
          <w:b/>
          <w:bCs/>
        </w:rPr>
        <w:t>1.0.1</w:t>
      </w:r>
      <w:r>
        <w:rPr>
          <w:rFonts w:hint="eastAsia"/>
        </w:rPr>
        <w:t xml:space="preserve"> </w:t>
      </w:r>
      <w:r w:rsidR="00B11A69">
        <w:rPr>
          <w:rFonts w:hint="eastAsia"/>
        </w:rPr>
        <w:t xml:space="preserve"> </w:t>
      </w:r>
      <w:r>
        <w:rPr>
          <w:rFonts w:hint="eastAsia"/>
        </w:rPr>
        <w:t>在城市更新进程加速的背景下，健康监测老旧房屋结构安全战略保障凸显价值。面对社会关切与政策指引的双重驱动，建立科学有效的房屋安全风险量化管控体系已成为城市治理的当务之急。健康监测需兼备双重效能：既要从源头防范建筑坍塌事故，又要为管理部门提供精准施策的决策依据。经编制组论证，基于物联网传感技术的结构健康监测方案具备可靠性与规模化推广价值，其通过实时数据采集与分析，实现了对建筑安全状态的动态感知。</w:t>
      </w:r>
    </w:p>
    <w:p w:rsidR="00423B8E" w:rsidRDefault="00000000" w:rsidP="00B11A69">
      <w:pPr>
        <w:spacing w:line="360" w:lineRule="auto"/>
        <w:ind w:firstLineChars="200" w:firstLine="480"/>
      </w:pPr>
      <w:r>
        <w:rPr>
          <w:rFonts w:hint="eastAsia"/>
        </w:rPr>
        <w:t>当前技术应用面临核心挑战：老旧房屋特有的“长期微量”风险演变规律，要求监测技术必须实现“量变到质变”的精准捕捉。现有移植</w:t>
      </w:r>
      <w:proofErr w:type="gramStart"/>
      <w:r>
        <w:rPr>
          <w:rFonts w:hint="eastAsia"/>
        </w:rPr>
        <w:t>自施工</w:t>
      </w:r>
      <w:proofErr w:type="gramEnd"/>
      <w:r>
        <w:rPr>
          <w:rFonts w:hint="eastAsia"/>
        </w:rPr>
        <w:t>监测领域的技术方案，普遍存在监测灵敏度不足、报警阈值设定粗放等适配性问题。尤其在数据应用层面，多数系统仅停留于监测指标罗列，未能构建“监测数据－健康评估</w:t>
      </w:r>
      <w:r>
        <w:rPr>
          <w:rFonts w:hint="eastAsia"/>
        </w:rPr>
        <w:t>-</w:t>
      </w:r>
      <w:r>
        <w:rPr>
          <w:rFonts w:hint="eastAsia"/>
        </w:rPr>
        <w:t>风险预警”的闭环体系。</w:t>
      </w:r>
    </w:p>
    <w:p w:rsidR="00423B8E" w:rsidRDefault="00000000" w:rsidP="00B11A69">
      <w:pPr>
        <w:spacing w:line="360" w:lineRule="auto"/>
        <w:ind w:firstLineChars="200" w:firstLine="480"/>
      </w:pPr>
      <w:r>
        <w:rPr>
          <w:rFonts w:hint="eastAsia"/>
        </w:rPr>
        <w:t>针对上述痛点，本规程创新建立“三位一体”技术标准：第一，参照既有建筑鉴定技术标准，构建包含结构作用、结构响应、结构变化等核心指标的监测体系；第二，建立建筑健康度量化评估模型，实现监测数据向健康度的转化；第三，明确监测设备选型、数据采集频率等技术参数。通过物联网与人工智能技术的深度融合，不仅突破传统人工检测的时空局限，更建立起“实时监测－智能诊断－分级预警”的决策支持系统，为既有建筑全寿命周期的健康管理提供创新解决方案。</w:t>
      </w:r>
    </w:p>
    <w:p w:rsidR="00423B8E" w:rsidRDefault="00000000" w:rsidP="00B11A69">
      <w:pPr>
        <w:spacing w:line="360" w:lineRule="auto"/>
        <w:ind w:firstLineChars="200" w:firstLine="480"/>
      </w:pPr>
      <w:r>
        <w:rPr>
          <w:rFonts w:hint="eastAsia"/>
        </w:rPr>
        <w:t>建筑全生命周期受力情况复杂，同时不可避免地受各种自然环境因素的影响，材料性能逐渐退化，导致其承载力下降。为了保证既有建筑物在服役期内的安全性、适用性和耐久性，需及时评估其健康状态，并实施必要的维护。随着传感器、数据采集等领域的理论和技术不断发展，通过埋设传感器并定期甚至实时获取建筑物健康状态的监测手段逐渐为人们所接受。相比传统的检测手段，监测具有以下优势：</w:t>
      </w:r>
    </w:p>
    <w:p w:rsidR="00423B8E" w:rsidRDefault="00000000" w:rsidP="00B11A69">
      <w:pPr>
        <w:spacing w:line="360" w:lineRule="auto"/>
        <w:ind w:firstLineChars="236" w:firstLine="569"/>
      </w:pPr>
      <w:r w:rsidRPr="00B11A69">
        <w:rPr>
          <w:rFonts w:hint="eastAsia"/>
          <w:b/>
          <w:bCs/>
        </w:rPr>
        <w:t>1</w:t>
      </w:r>
      <w:r>
        <w:rPr>
          <w:rFonts w:hint="eastAsia"/>
        </w:rPr>
        <w:t xml:space="preserve"> </w:t>
      </w:r>
      <w:r>
        <w:rPr>
          <w:rFonts w:hint="eastAsia"/>
        </w:rPr>
        <w:t>无需人员进场，对结构使用影响程度低；</w:t>
      </w:r>
    </w:p>
    <w:p w:rsidR="00423B8E" w:rsidRDefault="00000000" w:rsidP="00B11A69">
      <w:pPr>
        <w:spacing w:line="360" w:lineRule="auto"/>
        <w:ind w:firstLineChars="236" w:firstLine="569"/>
      </w:pPr>
      <w:r w:rsidRPr="00B11A69">
        <w:rPr>
          <w:rFonts w:hint="eastAsia"/>
          <w:b/>
          <w:bCs/>
        </w:rPr>
        <w:t xml:space="preserve">2 </w:t>
      </w:r>
      <w:r>
        <w:rPr>
          <w:rFonts w:hint="eastAsia"/>
        </w:rPr>
        <w:t>无损诊断，获取数据时无需破坏原有结构；</w:t>
      </w:r>
    </w:p>
    <w:p w:rsidR="00423B8E" w:rsidRDefault="00000000" w:rsidP="00B11A69">
      <w:pPr>
        <w:spacing w:line="360" w:lineRule="auto"/>
        <w:ind w:firstLineChars="236" w:firstLine="569"/>
      </w:pPr>
      <w:r w:rsidRPr="00B11A69">
        <w:rPr>
          <w:rFonts w:hint="eastAsia"/>
          <w:b/>
          <w:bCs/>
        </w:rPr>
        <w:t>3</w:t>
      </w:r>
      <w:r>
        <w:rPr>
          <w:rFonts w:hint="eastAsia"/>
        </w:rPr>
        <w:t xml:space="preserve"> </w:t>
      </w:r>
      <w:r>
        <w:rPr>
          <w:rFonts w:hint="eastAsia"/>
        </w:rPr>
        <w:t>传感器能够有针对性地安装在后期人员难以进入的区域，避免了因人员难以进入而无法采集数据；</w:t>
      </w:r>
    </w:p>
    <w:p w:rsidR="00423B8E" w:rsidRDefault="00000000" w:rsidP="00B11A69">
      <w:pPr>
        <w:spacing w:line="360" w:lineRule="auto"/>
        <w:ind w:firstLineChars="236" w:firstLine="569"/>
      </w:pPr>
      <w:r w:rsidRPr="00B11A69">
        <w:rPr>
          <w:rFonts w:hint="eastAsia"/>
          <w:b/>
          <w:bCs/>
        </w:rPr>
        <w:lastRenderedPageBreak/>
        <w:t>4</w:t>
      </w:r>
      <w:r>
        <w:rPr>
          <w:rFonts w:hint="eastAsia"/>
        </w:rPr>
        <w:t xml:space="preserve"> </w:t>
      </w:r>
      <w:r>
        <w:rPr>
          <w:rFonts w:hint="eastAsia"/>
        </w:rPr>
        <w:t>数据采集频次比传统检测高，有效避免了诊断的滞后性，有利于及早发现隐患。数据具有连续性，有利于对健康状态实时准确地跟踪把握；</w:t>
      </w:r>
    </w:p>
    <w:p w:rsidR="00423B8E" w:rsidRDefault="00000000" w:rsidP="00B11A69">
      <w:pPr>
        <w:spacing w:line="360" w:lineRule="auto"/>
        <w:ind w:firstLineChars="236" w:firstLine="569"/>
      </w:pPr>
      <w:r w:rsidRPr="00B11A69">
        <w:rPr>
          <w:rFonts w:hint="eastAsia"/>
          <w:b/>
          <w:bCs/>
        </w:rPr>
        <w:t>5</w:t>
      </w:r>
      <w:r>
        <w:rPr>
          <w:rFonts w:hint="eastAsia"/>
        </w:rPr>
        <w:t xml:space="preserve"> </w:t>
      </w:r>
      <w:r>
        <w:rPr>
          <w:rFonts w:hint="eastAsia"/>
        </w:rPr>
        <w:t>更方便地与物联网技术结合，实现远程监测和数据统一管理，更好地为管理监督部门所用。</w:t>
      </w:r>
    </w:p>
    <w:p w:rsidR="00423B8E" w:rsidRDefault="00000000" w:rsidP="00B11A69">
      <w:pPr>
        <w:spacing w:line="360" w:lineRule="auto"/>
        <w:ind w:firstLineChars="200" w:firstLine="480"/>
      </w:pPr>
      <w:r>
        <w:rPr>
          <w:rFonts w:hint="eastAsia"/>
        </w:rPr>
        <w:t>传统检测中部分项目已能通过监测替代，应用结构健康监测能及早发现结构出现的健康问题，并可以检测作为进一步的验证、核实的手段。结构健康监测与传统检测相结合能够更准确、及时地对建筑物的健康状态进行诊断，同时降低诊断成本。</w:t>
      </w:r>
    </w:p>
    <w:p w:rsidR="00423B8E" w:rsidRDefault="00000000" w:rsidP="00B11A69">
      <w:pPr>
        <w:spacing w:line="360" w:lineRule="auto"/>
        <w:ind w:firstLineChars="200" w:firstLine="480"/>
      </w:pPr>
      <w:r>
        <w:rPr>
          <w:rFonts w:hint="eastAsia"/>
        </w:rPr>
        <w:t>结构健康监测能更好地协助管理者及时了解建筑物的状态，在保障建筑物健康工作，避免出现结构安全问题，降低维护成本和积累建筑物全生命周期健康数据等方面发挥重要作用。</w:t>
      </w:r>
    </w:p>
    <w:p w:rsidR="00423B8E" w:rsidRDefault="00000000" w:rsidP="00B11A69">
      <w:pPr>
        <w:spacing w:line="360" w:lineRule="auto"/>
        <w:ind w:firstLineChars="200" w:firstLine="480"/>
      </w:pPr>
      <w:r>
        <w:rPr>
          <w:rFonts w:hint="eastAsia"/>
        </w:rPr>
        <w:t>本规程的制定，既是落实国家和北京市安全生产政策与城市更新战略的必要举措，也是突破既有技术瓶颈、构建科学管控体系的关键路径。通过标准化监测流程与智能化评估模型，为既有建筑安全的全周期管理提供技术支撑，助力实现“源头防险、数据控险、应急除险”的治理目标。</w:t>
      </w:r>
    </w:p>
    <w:p w:rsidR="00423B8E" w:rsidRDefault="00000000" w:rsidP="00B11A69">
      <w:pPr>
        <w:spacing w:line="360" w:lineRule="auto"/>
      </w:pPr>
      <w:r w:rsidRPr="00B11A69">
        <w:rPr>
          <w:rFonts w:hint="eastAsia"/>
          <w:b/>
          <w:bCs/>
        </w:rPr>
        <w:t>1.0.2</w:t>
      </w:r>
      <w:r>
        <w:rPr>
          <w:rFonts w:hint="eastAsia"/>
        </w:rPr>
        <w:t xml:space="preserve"> </w:t>
      </w:r>
      <w:r>
        <w:rPr>
          <w:rFonts w:hint="eastAsia"/>
        </w:rPr>
        <w:t>本规程适用于既有工业与民用建筑各类结构形式的健康监测工作。健康监测工作内容涵盖测点布设、监测系统设计与安装、系统运行维护及建筑健康状况评估等全流程技术活动。</w:t>
      </w:r>
    </w:p>
    <w:p w:rsidR="00423B8E" w:rsidRDefault="00000000" w:rsidP="00B11A69">
      <w:pPr>
        <w:spacing w:line="360" w:lineRule="auto"/>
        <w:ind w:firstLineChars="200" w:firstLine="480"/>
      </w:pPr>
      <w:r>
        <w:rPr>
          <w:rFonts w:hint="eastAsia"/>
        </w:rPr>
        <w:t>本规程所述健康监测技术范畴</w:t>
      </w:r>
      <w:proofErr w:type="gramStart"/>
      <w:r>
        <w:rPr>
          <w:rFonts w:hint="eastAsia"/>
        </w:rPr>
        <w:t>不</w:t>
      </w:r>
      <w:proofErr w:type="gramEnd"/>
      <w:r>
        <w:rPr>
          <w:rFonts w:hint="eastAsia"/>
        </w:rPr>
        <w:t>涵盖建筑工程施工阶段的监测。但若在使用阶段内继续使用施工阶段监测系统，则同样应符合本规程的规定。</w:t>
      </w:r>
    </w:p>
    <w:p w:rsidR="00417D65" w:rsidRDefault="00000000" w:rsidP="00B11A69">
      <w:pPr>
        <w:spacing w:line="360" w:lineRule="auto"/>
      </w:pPr>
      <w:r w:rsidRPr="00B11A69">
        <w:rPr>
          <w:rFonts w:hint="eastAsia"/>
          <w:b/>
          <w:bCs/>
        </w:rPr>
        <w:t>1.0.3</w:t>
      </w:r>
      <w:r>
        <w:rPr>
          <w:rFonts w:hint="eastAsia"/>
        </w:rPr>
        <w:t xml:space="preserve"> </w:t>
      </w:r>
      <w:r>
        <w:rPr>
          <w:rFonts w:hint="eastAsia"/>
        </w:rPr>
        <w:t>既有建筑健康监测需要遵守的标准有很多，本规程只是其中之一；另外有关国家、行业、北京市现行标准中对既有建筑的监测也有一些相关规定，因此本条规定除遵守本规程外，尚应符合有关标准的规定。</w:t>
      </w:r>
    </w:p>
    <w:p w:rsidR="00417D65" w:rsidRDefault="00417D65">
      <w:pPr>
        <w:widowControl/>
        <w:spacing w:after="0" w:line="240" w:lineRule="auto"/>
        <w:jc w:val="left"/>
      </w:pPr>
      <w:r>
        <w:br w:type="page"/>
      </w:r>
    </w:p>
    <w:p w:rsidR="00423B8E" w:rsidRDefault="00423B8E" w:rsidP="00B11A69">
      <w:pPr>
        <w:spacing w:line="360" w:lineRule="auto"/>
      </w:pPr>
    </w:p>
    <w:p w:rsidR="00423B8E" w:rsidRPr="00B11A69" w:rsidRDefault="00000000">
      <w:pPr>
        <w:jc w:val="center"/>
        <w:rPr>
          <w:b/>
          <w:sz w:val="30"/>
          <w:szCs w:val="30"/>
          <w:lang w:bidi="ar"/>
        </w:rPr>
      </w:pPr>
      <w:r w:rsidRPr="00B11A69">
        <w:rPr>
          <w:rFonts w:hint="eastAsia"/>
          <w:b/>
          <w:sz w:val="30"/>
          <w:szCs w:val="30"/>
          <w:lang w:bidi="ar"/>
        </w:rPr>
        <w:t xml:space="preserve">2 </w:t>
      </w:r>
      <w:r w:rsidRPr="00B11A69">
        <w:rPr>
          <w:b/>
          <w:sz w:val="30"/>
          <w:szCs w:val="30"/>
          <w:lang w:bidi="ar"/>
        </w:rPr>
        <w:t>术</w:t>
      </w:r>
      <w:r w:rsidRPr="00B11A69">
        <w:rPr>
          <w:rFonts w:hint="eastAsia"/>
          <w:b/>
          <w:sz w:val="30"/>
          <w:szCs w:val="30"/>
          <w:lang w:bidi="ar"/>
        </w:rPr>
        <w:t xml:space="preserve">  </w:t>
      </w:r>
      <w:r w:rsidRPr="00B11A69">
        <w:rPr>
          <w:b/>
          <w:sz w:val="30"/>
          <w:szCs w:val="30"/>
          <w:lang w:bidi="ar"/>
        </w:rPr>
        <w:t>语</w:t>
      </w:r>
    </w:p>
    <w:p w:rsidR="00423B8E" w:rsidRDefault="00000000" w:rsidP="00B11A69">
      <w:pPr>
        <w:spacing w:line="360" w:lineRule="auto"/>
      </w:pPr>
      <w:r w:rsidRPr="00B11A69">
        <w:rPr>
          <w:rFonts w:hint="eastAsia"/>
          <w:b/>
          <w:bCs/>
        </w:rPr>
        <w:t>2.0.2</w:t>
      </w:r>
      <w:r>
        <w:rPr>
          <w:rFonts w:hint="eastAsia"/>
        </w:rPr>
        <w:t xml:space="preserve"> </w:t>
      </w:r>
      <w:r>
        <w:t>人工巡视检查是结构健康监测的必要环节。对于工况条件相近但未安装传感器的部位，可通过及时巡视补充完善监测结果；针对实际环境复杂性可能引发的自动化监测数据飘移，需通过人工核查环境条件变化，以此判断数据合理性。</w:t>
      </w:r>
    </w:p>
    <w:p w:rsidR="00423B8E" w:rsidRDefault="00000000">
      <w:pPr>
        <w:widowControl/>
        <w:spacing w:after="0" w:line="240" w:lineRule="auto"/>
        <w:jc w:val="left"/>
      </w:pPr>
      <w:r>
        <w:br w:type="page"/>
      </w:r>
    </w:p>
    <w:p w:rsidR="00423B8E" w:rsidRPr="00B11A69" w:rsidRDefault="00000000">
      <w:pPr>
        <w:jc w:val="center"/>
        <w:rPr>
          <w:b/>
          <w:sz w:val="30"/>
          <w:szCs w:val="30"/>
          <w:lang w:bidi="ar"/>
        </w:rPr>
      </w:pPr>
      <w:r w:rsidRPr="00B11A69">
        <w:rPr>
          <w:rFonts w:hint="eastAsia"/>
          <w:b/>
          <w:sz w:val="30"/>
          <w:szCs w:val="30"/>
          <w:lang w:bidi="ar"/>
        </w:rPr>
        <w:lastRenderedPageBreak/>
        <w:t xml:space="preserve">3 </w:t>
      </w:r>
      <w:r w:rsidRPr="00B11A69">
        <w:rPr>
          <w:b/>
          <w:sz w:val="30"/>
          <w:szCs w:val="30"/>
          <w:lang w:bidi="ar"/>
        </w:rPr>
        <w:t>基本规定</w:t>
      </w:r>
    </w:p>
    <w:p w:rsidR="00423B8E" w:rsidRDefault="00000000" w:rsidP="00B11A69">
      <w:pPr>
        <w:spacing w:line="360" w:lineRule="auto"/>
      </w:pPr>
      <w:r w:rsidRPr="00B11A69">
        <w:rPr>
          <w:rFonts w:hint="eastAsia"/>
          <w:b/>
          <w:bCs/>
        </w:rPr>
        <w:t>3.0.5</w:t>
      </w:r>
      <w:r w:rsidR="00417D65">
        <w:rPr>
          <w:rFonts w:hint="eastAsia"/>
        </w:rPr>
        <w:t xml:space="preserve"> </w:t>
      </w:r>
      <w:r>
        <w:rPr>
          <w:rFonts w:hint="eastAsia"/>
        </w:rPr>
        <w:t>针对</w:t>
      </w:r>
      <w:r>
        <w:rPr>
          <w:rFonts w:hint="eastAsia"/>
        </w:rPr>
        <w:t>C</w:t>
      </w:r>
      <w:r>
        <w:rPr>
          <w:rFonts w:hint="eastAsia"/>
        </w:rPr>
        <w:t>级或</w:t>
      </w:r>
      <w:r>
        <w:rPr>
          <w:rFonts w:hint="eastAsia"/>
        </w:rPr>
        <w:t>D</w:t>
      </w:r>
      <w:r>
        <w:rPr>
          <w:rFonts w:hint="eastAsia"/>
        </w:rPr>
        <w:t>级的既有建筑进行监测。尤其是部分未发现显著变形与损伤，主要构件承载力不足的既有建筑，为避免无预警的房屋结构倒塌，需进行健康监测。</w:t>
      </w:r>
    </w:p>
    <w:p w:rsidR="00423B8E" w:rsidRDefault="00000000" w:rsidP="00B11A69">
      <w:pPr>
        <w:spacing w:line="360" w:lineRule="auto"/>
        <w:ind w:firstLineChars="200" w:firstLine="480"/>
      </w:pPr>
      <w:r>
        <w:rPr>
          <w:rFonts w:hint="eastAsia"/>
        </w:rPr>
        <w:t>《建设工程抗震管理条例》第二十一条建设工程所有权人应当对存在严重抗震安全隐患的建设工程进行安全监测，并在加固前采取停止或者限制使用等措施。</w:t>
      </w:r>
    </w:p>
    <w:p w:rsidR="00423B8E" w:rsidRDefault="00000000" w:rsidP="00B11A69">
      <w:pPr>
        <w:spacing w:line="360" w:lineRule="auto"/>
        <w:ind w:firstLineChars="200" w:firstLine="480"/>
      </w:pPr>
      <w:r>
        <w:rPr>
          <w:rFonts w:hint="eastAsia"/>
        </w:rPr>
        <w:t>依据现行国家标准《建筑基坑工程监测技术标准》</w:t>
      </w:r>
      <w:r>
        <w:rPr>
          <w:rFonts w:hint="eastAsia"/>
        </w:rPr>
        <w:t>GB 50497</w:t>
      </w:r>
      <w:r>
        <w:rPr>
          <w:rFonts w:hint="eastAsia"/>
        </w:rPr>
        <w:t>和北京市地方标准《建设工程第三方监测技术规程》</w:t>
      </w:r>
      <w:r>
        <w:rPr>
          <w:rFonts w:hint="eastAsia"/>
        </w:rPr>
        <w:t>DB11/T 1626</w:t>
      </w:r>
      <w:r>
        <w:rPr>
          <w:rFonts w:hint="eastAsia"/>
        </w:rPr>
        <w:t>规定，在基坑边缘以外</w:t>
      </w:r>
      <w:r>
        <w:rPr>
          <w:rFonts w:hint="eastAsia"/>
        </w:rPr>
        <w:t>2</w:t>
      </w:r>
      <w:r>
        <w:rPr>
          <w:rFonts w:hint="eastAsia"/>
        </w:rPr>
        <w:t>倍的基坑开挖深度范围内的建筑物，应进行基坑施工影响下的建筑结构监测。</w:t>
      </w:r>
    </w:p>
    <w:p w:rsidR="00423B8E" w:rsidRDefault="00000000" w:rsidP="00B11A69">
      <w:pPr>
        <w:spacing w:line="360" w:lineRule="auto"/>
        <w:ind w:firstLineChars="200" w:firstLine="480"/>
      </w:pPr>
      <w:r>
        <w:rPr>
          <w:rFonts w:hint="eastAsia"/>
        </w:rPr>
        <w:t>对于超出设计使用年限的既有建筑，以及未经完备设计与建造流程且已投入使用达二十年以上的既有建筑，随着材料性能逐渐退化或使用条件发生变化，其结构健康状态可能发生显著变化，因此有必要实施健康监测，以便及时识别结构状态的变化。</w:t>
      </w:r>
    </w:p>
    <w:p w:rsidR="00423B8E" w:rsidRDefault="00000000" w:rsidP="00B11A69">
      <w:pPr>
        <w:spacing w:line="360" w:lineRule="auto"/>
      </w:pPr>
      <w:r w:rsidRPr="00B11A69">
        <w:rPr>
          <w:rFonts w:hint="eastAsia"/>
          <w:b/>
          <w:bCs/>
        </w:rPr>
        <w:t>3.0.6</w:t>
      </w:r>
      <w:r w:rsidR="00B11A69">
        <w:rPr>
          <w:rFonts w:hint="eastAsia"/>
          <w:b/>
          <w:bCs/>
        </w:rPr>
        <w:t xml:space="preserve"> </w:t>
      </w:r>
      <w:r>
        <w:rPr>
          <w:rFonts w:hint="eastAsia"/>
        </w:rPr>
        <w:t>目前的房屋监测可分为人工监测、自动化监测两大类。两类监测方法各有优缺点，两者相结合可以弥补不足并互为验证、确保准确。一般情况应通过人工监测测定沉降、倾斜等初始值，由自动监测获取实时相对变化值，并将初始值叠加相对变化值后获得建筑物最终变形值。仅采用某一种自动监测方法时，监测数据可能会受到环境因素干扰或出现异常值、超限报警的情况，这时就需要采用人工方法或其他不同原理的自动监测方法对数据进行验证和复核，对通过多种监测方法获得的监测结果进行综合</w:t>
      </w:r>
      <w:proofErr w:type="gramStart"/>
      <w:r>
        <w:rPr>
          <w:rFonts w:hint="eastAsia"/>
        </w:rPr>
        <w:t>研</w:t>
      </w:r>
      <w:proofErr w:type="gramEnd"/>
      <w:r>
        <w:rPr>
          <w:rFonts w:hint="eastAsia"/>
        </w:rPr>
        <w:t>判，从而确保监测的可靠性。</w:t>
      </w:r>
    </w:p>
    <w:p w:rsidR="00423B8E" w:rsidRDefault="00000000" w:rsidP="00B11A69">
      <w:pPr>
        <w:spacing w:line="360" w:lineRule="auto"/>
      </w:pPr>
      <w:r w:rsidRPr="00B11A69">
        <w:rPr>
          <w:rFonts w:hint="eastAsia"/>
          <w:b/>
          <w:bCs/>
        </w:rPr>
        <w:t>3.0.7</w:t>
      </w:r>
      <w:r w:rsidR="00B11A69">
        <w:rPr>
          <w:rFonts w:hint="eastAsia"/>
        </w:rPr>
        <w:t xml:space="preserve"> </w:t>
      </w:r>
      <w:r>
        <w:rPr>
          <w:rFonts w:hint="eastAsia"/>
        </w:rPr>
        <w:t>结构健康监测系统设计坚持为建筑全生命周期内进行健康管理的原则，根据建筑物所处环境、地理位置和地质条件、使用功能及重要性、结构型式、受力特点来确定监测目的、监测内容、监测频率和监测周期。做到目的明确，有的放矢、安全可靠、方案可行、技术先进、经济合理和便于维护。</w:t>
      </w:r>
    </w:p>
    <w:p w:rsidR="00423B8E" w:rsidRDefault="00000000" w:rsidP="00B11A69">
      <w:pPr>
        <w:spacing w:line="360" w:lineRule="auto"/>
      </w:pPr>
      <w:r w:rsidRPr="00B11A69">
        <w:rPr>
          <w:rFonts w:hint="eastAsia"/>
          <w:b/>
          <w:bCs/>
        </w:rPr>
        <w:t>3.0.10</w:t>
      </w:r>
      <w:r w:rsidR="00B11A69">
        <w:rPr>
          <w:rFonts w:hint="eastAsia"/>
        </w:rPr>
        <w:t xml:space="preserve"> </w:t>
      </w:r>
      <w:r>
        <w:rPr>
          <w:rFonts w:hint="eastAsia"/>
        </w:rPr>
        <w:t>当因条件限制无法在已识别的所有危险构件上布置监测传感器时，应对未布置传感器的构件强化人工巡视检查。</w:t>
      </w:r>
    </w:p>
    <w:p w:rsidR="00423B8E" w:rsidRDefault="00000000" w:rsidP="00B11A69">
      <w:pPr>
        <w:spacing w:line="360" w:lineRule="auto"/>
      </w:pPr>
      <w:r w:rsidRPr="00B11A69">
        <w:rPr>
          <w:rFonts w:hint="eastAsia"/>
          <w:b/>
          <w:bCs/>
        </w:rPr>
        <w:t>3.0.12</w:t>
      </w:r>
      <w:r w:rsidR="00B11A69">
        <w:rPr>
          <w:rFonts w:hint="eastAsia"/>
        </w:rPr>
        <w:t xml:space="preserve"> </w:t>
      </w:r>
      <w:r>
        <w:rPr>
          <w:rFonts w:hint="eastAsia"/>
        </w:rPr>
        <w:t>本条款通过差异化周期设定，构建了既有建筑安全风险的全过程管控框架。其核心价值在于：将静态鉴定转化为动态监测，契合北京市“智慧城市”建设导向；同时，为管理部门提供决策依据，助力实现“零伤亡、少损失”的安全治理目标。</w:t>
      </w:r>
    </w:p>
    <w:p w:rsidR="00423B8E" w:rsidRDefault="00000000" w:rsidP="00B11A69">
      <w:pPr>
        <w:spacing w:line="360" w:lineRule="auto"/>
      </w:pPr>
      <w:r w:rsidRPr="00B11A69">
        <w:rPr>
          <w:rFonts w:hint="eastAsia"/>
          <w:b/>
          <w:bCs/>
        </w:rPr>
        <w:lastRenderedPageBreak/>
        <w:t>3.0.13</w:t>
      </w:r>
      <w:r w:rsidR="00B11A69">
        <w:rPr>
          <w:rFonts w:hint="eastAsia"/>
        </w:rPr>
        <w:t xml:space="preserve"> </w:t>
      </w:r>
      <w:r>
        <w:rPr>
          <w:rFonts w:hint="eastAsia"/>
        </w:rPr>
        <w:t>本条款构建了既有建筑结构健康监测的标准化流程，强调技术与管理措施的有机结合。实施时需结合建筑具体情况细化操作细则，确保监测工作覆盖全生命周期风险，为既有建筑的可持续利用和安全运营提供坚实保障。</w:t>
      </w:r>
    </w:p>
    <w:p w:rsidR="00423B8E" w:rsidRDefault="00000000" w:rsidP="00B11A69">
      <w:pPr>
        <w:spacing w:line="360" w:lineRule="auto"/>
      </w:pPr>
      <w:r w:rsidRPr="00B11A69">
        <w:rPr>
          <w:rFonts w:hint="eastAsia"/>
          <w:b/>
          <w:bCs/>
        </w:rPr>
        <w:t>3.0.15</w:t>
      </w:r>
      <w:r>
        <w:rPr>
          <w:rFonts w:hint="eastAsia"/>
        </w:rPr>
        <w:t>本条规定了建筑结构健康度分级标准及对应处置措施，旨在构建“数据驱动、分级管控”的安全风险量化评估体系，为既有建筑结构安全管理提供科学决策依据。健康度分级是健康监测系统的核心输出成果，其本质是将复杂的结构状态参数转化为直观的安全等级，实现从“数据采集”到“风险管控”的闭环管理。健康度分级侧重“动态过程”，结构鉴定侧重“静态状态”，二者构成“过程</w:t>
      </w:r>
      <w:r>
        <w:rPr>
          <w:rFonts w:hint="eastAsia"/>
        </w:rPr>
        <w:t>+</w:t>
      </w:r>
      <w:r>
        <w:rPr>
          <w:rFonts w:hint="eastAsia"/>
        </w:rPr>
        <w:t>结果”的双重保障。</w:t>
      </w:r>
    </w:p>
    <w:p w:rsidR="00423B8E" w:rsidRDefault="00000000">
      <w:pPr>
        <w:widowControl/>
        <w:spacing w:after="0" w:line="240" w:lineRule="auto"/>
        <w:jc w:val="left"/>
      </w:pPr>
      <w:r>
        <w:br w:type="page"/>
      </w:r>
    </w:p>
    <w:p w:rsidR="00423B8E" w:rsidRPr="00B11A69" w:rsidRDefault="00000000">
      <w:pPr>
        <w:jc w:val="center"/>
        <w:rPr>
          <w:b/>
          <w:sz w:val="30"/>
          <w:szCs w:val="30"/>
          <w:lang w:bidi="ar"/>
        </w:rPr>
      </w:pPr>
      <w:r w:rsidRPr="00B11A69">
        <w:rPr>
          <w:rFonts w:hint="eastAsia"/>
          <w:b/>
          <w:sz w:val="30"/>
          <w:szCs w:val="30"/>
          <w:lang w:bidi="ar"/>
        </w:rPr>
        <w:lastRenderedPageBreak/>
        <w:t>4</w:t>
      </w:r>
      <w:r w:rsidR="00B11A69" w:rsidRPr="00B11A69">
        <w:rPr>
          <w:rFonts w:hint="eastAsia"/>
          <w:b/>
          <w:sz w:val="30"/>
          <w:szCs w:val="30"/>
          <w:lang w:bidi="ar"/>
        </w:rPr>
        <w:t xml:space="preserve"> </w:t>
      </w:r>
      <w:r w:rsidRPr="00B11A69">
        <w:rPr>
          <w:b/>
          <w:sz w:val="30"/>
          <w:szCs w:val="30"/>
          <w:lang w:bidi="ar"/>
        </w:rPr>
        <w:t>监测内容</w:t>
      </w:r>
      <w:r w:rsidRPr="00B11A69">
        <w:rPr>
          <w:rFonts w:hint="eastAsia"/>
          <w:b/>
          <w:sz w:val="30"/>
          <w:szCs w:val="30"/>
          <w:lang w:bidi="ar"/>
        </w:rPr>
        <w:t>和测点布置</w:t>
      </w:r>
    </w:p>
    <w:p w:rsidR="00423B8E" w:rsidRPr="00B11A69" w:rsidRDefault="00000000">
      <w:pPr>
        <w:jc w:val="center"/>
        <w:rPr>
          <w:b/>
          <w:sz w:val="28"/>
          <w:szCs w:val="28"/>
          <w:lang w:bidi="ar"/>
        </w:rPr>
      </w:pPr>
      <w:r w:rsidRPr="00B11A69">
        <w:rPr>
          <w:rFonts w:hint="eastAsia"/>
          <w:b/>
          <w:sz w:val="28"/>
          <w:szCs w:val="28"/>
          <w:lang w:bidi="ar"/>
        </w:rPr>
        <w:t>4.1</w:t>
      </w:r>
      <w:r w:rsidR="00B11A69" w:rsidRPr="00B11A69">
        <w:rPr>
          <w:rFonts w:hint="eastAsia"/>
          <w:b/>
          <w:sz w:val="28"/>
          <w:szCs w:val="28"/>
          <w:lang w:bidi="ar"/>
        </w:rPr>
        <w:t xml:space="preserve"> </w:t>
      </w:r>
      <w:r w:rsidRPr="00B11A69">
        <w:rPr>
          <w:b/>
          <w:sz w:val="28"/>
          <w:szCs w:val="28"/>
          <w:lang w:bidi="ar"/>
        </w:rPr>
        <w:t>一般规定</w:t>
      </w:r>
    </w:p>
    <w:p w:rsidR="00423B8E" w:rsidRDefault="00000000" w:rsidP="00B11A69">
      <w:pPr>
        <w:spacing w:line="360" w:lineRule="auto"/>
      </w:pPr>
      <w:r w:rsidRPr="00B11A69">
        <w:rPr>
          <w:rFonts w:hint="eastAsia"/>
          <w:b/>
          <w:bCs/>
        </w:rPr>
        <w:t>4.1.1</w:t>
      </w:r>
      <w:r w:rsidR="00B11A69">
        <w:rPr>
          <w:rFonts w:hint="eastAsia"/>
          <w:b/>
          <w:bCs/>
        </w:rPr>
        <w:t xml:space="preserve"> </w:t>
      </w:r>
      <w:r>
        <w:rPr>
          <w:rFonts w:hint="eastAsia"/>
        </w:rPr>
        <w:t>针对既有建筑的历史背景、损伤特征及使用需求选择监测内容，确保监测工作既满足安全底线要求，又能为精细</w:t>
      </w:r>
      <w:proofErr w:type="gramStart"/>
      <w:r>
        <w:rPr>
          <w:rFonts w:hint="eastAsia"/>
        </w:rPr>
        <w:t>化运维提供</w:t>
      </w:r>
      <w:proofErr w:type="gramEnd"/>
      <w:r>
        <w:rPr>
          <w:rFonts w:hint="eastAsia"/>
        </w:rPr>
        <w:t>数据赋能，最终实现既有建筑结构“可测、可知、可控”的健康监测目标。</w:t>
      </w:r>
    </w:p>
    <w:p w:rsidR="00423B8E" w:rsidRDefault="00000000" w:rsidP="00B11A69">
      <w:pPr>
        <w:spacing w:line="360" w:lineRule="auto"/>
      </w:pPr>
      <w:r w:rsidRPr="00B11A69">
        <w:rPr>
          <w:rFonts w:hint="eastAsia"/>
          <w:b/>
          <w:bCs/>
        </w:rPr>
        <w:t>4.1.2</w:t>
      </w:r>
      <w:r w:rsidR="00B11A69">
        <w:rPr>
          <w:rFonts w:hint="eastAsia"/>
          <w:b/>
          <w:bCs/>
        </w:rPr>
        <w:t xml:space="preserve"> </w:t>
      </w:r>
      <w:r>
        <w:rPr>
          <w:rFonts w:hint="eastAsia"/>
        </w:rPr>
        <w:t>实施时需结合既有建筑的结构形式、使用环境及监测目的细化参数配置，强化设备全生命周期管理（从选型到报废），确保自动化监测系统成为结构安全风险的“实时哨兵”，为既有建筑的</w:t>
      </w:r>
      <w:proofErr w:type="gramStart"/>
      <w:r>
        <w:rPr>
          <w:rFonts w:hint="eastAsia"/>
        </w:rPr>
        <w:t>精细化运维</w:t>
      </w:r>
      <w:proofErr w:type="gramEnd"/>
      <w:r>
        <w:rPr>
          <w:rFonts w:hint="eastAsia"/>
        </w:rPr>
        <w:t>和长效安全提供数字化支撑。</w:t>
      </w:r>
    </w:p>
    <w:p w:rsidR="00423B8E" w:rsidRDefault="00000000" w:rsidP="00B11A69">
      <w:pPr>
        <w:spacing w:line="360" w:lineRule="auto"/>
      </w:pPr>
      <w:r w:rsidRPr="00B11A69">
        <w:rPr>
          <w:rFonts w:hint="eastAsia"/>
          <w:b/>
          <w:bCs/>
        </w:rPr>
        <w:t>4.1.4</w:t>
      </w:r>
      <w:r w:rsidR="00B11A69">
        <w:rPr>
          <w:rFonts w:hint="eastAsia"/>
          <w:b/>
          <w:bCs/>
        </w:rPr>
        <w:t xml:space="preserve"> </w:t>
      </w:r>
      <w:r>
        <w:rPr>
          <w:rFonts w:hint="eastAsia"/>
        </w:rPr>
        <w:t>既有建筑测点布置应遵循损伤导向原则（已有裂缝端部必须布点）和历史数据优先原则（利用既有检测报告）。</w:t>
      </w:r>
    </w:p>
    <w:p w:rsidR="00423B8E" w:rsidRDefault="00000000">
      <w:pPr>
        <w:widowControl/>
        <w:spacing w:after="0" w:line="240" w:lineRule="auto"/>
        <w:jc w:val="left"/>
      </w:pPr>
      <w:r>
        <w:br w:type="page"/>
      </w:r>
    </w:p>
    <w:p w:rsidR="00423B8E" w:rsidRPr="00B11A69" w:rsidRDefault="00000000">
      <w:pPr>
        <w:jc w:val="center"/>
        <w:rPr>
          <w:b/>
          <w:sz w:val="30"/>
          <w:szCs w:val="30"/>
          <w:lang w:bidi="ar"/>
        </w:rPr>
      </w:pPr>
      <w:r w:rsidRPr="00B11A69">
        <w:rPr>
          <w:rFonts w:hint="eastAsia"/>
          <w:b/>
          <w:sz w:val="30"/>
          <w:szCs w:val="30"/>
          <w:lang w:bidi="ar"/>
        </w:rPr>
        <w:lastRenderedPageBreak/>
        <w:t xml:space="preserve">5 </w:t>
      </w:r>
      <w:r w:rsidRPr="00B11A69">
        <w:rPr>
          <w:rFonts w:hint="eastAsia"/>
          <w:b/>
          <w:sz w:val="30"/>
          <w:szCs w:val="30"/>
          <w:lang w:bidi="ar"/>
        </w:rPr>
        <w:t>监测方法</w:t>
      </w:r>
    </w:p>
    <w:p w:rsidR="00423B8E" w:rsidRPr="00B11A69" w:rsidRDefault="00000000">
      <w:pPr>
        <w:jc w:val="center"/>
        <w:rPr>
          <w:b/>
          <w:sz w:val="28"/>
          <w:szCs w:val="28"/>
          <w:lang w:bidi="ar"/>
        </w:rPr>
      </w:pPr>
      <w:r w:rsidRPr="00B11A69">
        <w:rPr>
          <w:rFonts w:hint="eastAsia"/>
          <w:b/>
          <w:sz w:val="28"/>
          <w:szCs w:val="28"/>
          <w:lang w:bidi="ar"/>
        </w:rPr>
        <w:t>5.1</w:t>
      </w:r>
      <w:r w:rsidR="00B11A69">
        <w:rPr>
          <w:rFonts w:hint="eastAsia"/>
          <w:b/>
          <w:sz w:val="28"/>
          <w:szCs w:val="28"/>
          <w:lang w:bidi="ar"/>
        </w:rPr>
        <w:t xml:space="preserve"> </w:t>
      </w:r>
      <w:r w:rsidRPr="00B11A69">
        <w:rPr>
          <w:b/>
          <w:sz w:val="28"/>
          <w:szCs w:val="28"/>
          <w:lang w:bidi="ar"/>
        </w:rPr>
        <w:t>一般规定</w:t>
      </w:r>
    </w:p>
    <w:p w:rsidR="00423B8E" w:rsidRDefault="00000000" w:rsidP="00B11A69">
      <w:pPr>
        <w:spacing w:line="360" w:lineRule="auto"/>
      </w:pPr>
      <w:r w:rsidRPr="00B11A69">
        <w:rPr>
          <w:rFonts w:hint="eastAsia"/>
          <w:b/>
          <w:bCs/>
        </w:rPr>
        <w:t>5.1.1</w:t>
      </w:r>
      <w:r w:rsidR="00B11A69" w:rsidRPr="00B11A69">
        <w:rPr>
          <w:rFonts w:hint="eastAsia"/>
          <w:b/>
          <w:bCs/>
        </w:rPr>
        <w:t xml:space="preserve"> </w:t>
      </w:r>
      <w:r>
        <w:rPr>
          <w:rFonts w:hint="eastAsia"/>
        </w:rPr>
        <w:t>本条依据《建筑与桥梁结构监测技术规范》</w:t>
      </w:r>
      <w:r>
        <w:rPr>
          <w:rFonts w:hint="eastAsia"/>
        </w:rPr>
        <w:t>GB 50982</w:t>
      </w:r>
      <w:r>
        <w:rPr>
          <w:rFonts w:hint="eastAsia"/>
        </w:rPr>
        <w:t>中关于监测体系完整性的规定，要求传感器选择与数据采集方法协同匹配，确保监测内容全覆盖。</w:t>
      </w:r>
    </w:p>
    <w:p w:rsidR="00423B8E" w:rsidRDefault="00000000" w:rsidP="00B11A69">
      <w:pPr>
        <w:spacing w:line="360" w:lineRule="auto"/>
      </w:pPr>
      <w:r w:rsidRPr="00B11A69">
        <w:rPr>
          <w:rFonts w:hint="eastAsia"/>
          <w:b/>
          <w:bCs/>
        </w:rPr>
        <w:t>5.1.2</w:t>
      </w:r>
      <w:r w:rsidR="00B11A69" w:rsidRPr="00B11A69">
        <w:rPr>
          <w:rFonts w:hint="eastAsia"/>
          <w:b/>
          <w:bCs/>
        </w:rPr>
        <w:t xml:space="preserve"> </w:t>
      </w:r>
      <w:r>
        <w:rPr>
          <w:rFonts w:hint="eastAsia"/>
        </w:rPr>
        <w:t>对直接测量参数（位移、加速度）采用分辨力；对转换测量参数（应变、温度）采用灵敏度。</w:t>
      </w:r>
    </w:p>
    <w:p w:rsidR="00423B8E" w:rsidRDefault="00000000" w:rsidP="00B11A69">
      <w:pPr>
        <w:spacing w:line="360" w:lineRule="auto"/>
      </w:pPr>
      <w:r w:rsidRPr="00B11A69">
        <w:rPr>
          <w:rFonts w:hint="eastAsia"/>
          <w:b/>
          <w:bCs/>
        </w:rPr>
        <w:t>5.1.3</w:t>
      </w:r>
      <w:r w:rsidR="00B11A69" w:rsidRPr="00B11A69">
        <w:rPr>
          <w:rFonts w:hint="eastAsia"/>
          <w:b/>
          <w:bCs/>
        </w:rPr>
        <w:t xml:space="preserve"> </w:t>
      </w:r>
      <w:r>
        <w:rPr>
          <w:rFonts w:hint="eastAsia"/>
        </w:rPr>
        <w:t>采样频率设定是平衡数据精度与系统效率的关键。本条款要求频率匹配分析需求，频率不足会漏报风险（如裂缝加速扩展），过高则增加传输负担。</w:t>
      </w:r>
    </w:p>
    <w:p w:rsidR="00423B8E" w:rsidRPr="00373F75" w:rsidRDefault="00000000" w:rsidP="00B11A69">
      <w:pPr>
        <w:spacing w:line="360" w:lineRule="auto"/>
        <w:jc w:val="center"/>
        <w:rPr>
          <w:b/>
          <w:sz w:val="28"/>
          <w:szCs w:val="28"/>
          <w:lang w:bidi="ar"/>
        </w:rPr>
      </w:pPr>
      <w:r w:rsidRPr="00373F75">
        <w:rPr>
          <w:rFonts w:hint="eastAsia"/>
          <w:b/>
          <w:sz w:val="28"/>
          <w:szCs w:val="28"/>
          <w:lang w:bidi="ar"/>
        </w:rPr>
        <w:t xml:space="preserve">5.2 </w:t>
      </w:r>
      <w:r w:rsidRPr="00373F75">
        <w:rPr>
          <w:rFonts w:hint="eastAsia"/>
          <w:b/>
          <w:sz w:val="28"/>
          <w:szCs w:val="28"/>
          <w:lang w:bidi="ar"/>
        </w:rPr>
        <w:t>环境监测</w:t>
      </w:r>
    </w:p>
    <w:p w:rsidR="00423B8E" w:rsidRDefault="00000000" w:rsidP="00B11A69">
      <w:pPr>
        <w:spacing w:line="360" w:lineRule="auto"/>
      </w:pPr>
      <w:r w:rsidRPr="00B11A69">
        <w:rPr>
          <w:rFonts w:hint="eastAsia"/>
          <w:b/>
          <w:bCs/>
        </w:rPr>
        <w:t>5.2.2</w:t>
      </w:r>
      <w:r w:rsidR="00B11A69">
        <w:rPr>
          <w:rFonts w:hint="eastAsia"/>
          <w:b/>
          <w:bCs/>
        </w:rPr>
        <w:t xml:space="preserve"> </w:t>
      </w:r>
      <w:r>
        <w:rPr>
          <w:rFonts w:hint="eastAsia"/>
        </w:rPr>
        <w:t>温度传感器选型基于可靠性与成本平衡：热电偶适用于表面测温，热电阻精度高但需防护，光纤传感器抗电磁干扰，契合北京市电磁复杂环境（如地铁沿线）。量程设计（</w:t>
      </w:r>
      <w:proofErr w:type="gramStart"/>
      <w:r>
        <w:rPr>
          <w:rFonts w:hint="eastAsia"/>
        </w:rPr>
        <w:t>上限超年</w:t>
      </w:r>
      <w:proofErr w:type="gramEnd"/>
      <w:r>
        <w:rPr>
          <w:rFonts w:hint="eastAsia"/>
        </w:rPr>
        <w:t>极大值</w:t>
      </w:r>
      <w:r>
        <w:rPr>
          <w:rFonts w:hint="eastAsia"/>
        </w:rPr>
        <w:t>30</w:t>
      </w:r>
      <w:r w:rsidRPr="00417D65">
        <w:t>℃</w:t>
      </w:r>
      <w:r>
        <w:rPr>
          <w:rFonts w:hint="eastAsia"/>
        </w:rPr>
        <w:t>）覆盖极端气候（如</w:t>
      </w:r>
      <w:r>
        <w:rPr>
          <w:rFonts w:hint="eastAsia"/>
        </w:rPr>
        <w:t>2023</w:t>
      </w:r>
      <w:r>
        <w:rPr>
          <w:rFonts w:hint="eastAsia"/>
        </w:rPr>
        <w:t>年北京高温</w:t>
      </w:r>
      <w:r>
        <w:rPr>
          <w:rFonts w:hint="eastAsia"/>
        </w:rPr>
        <w:t>4</w:t>
      </w:r>
      <w:r w:rsidRPr="00417D65">
        <w:t>0℃</w:t>
      </w:r>
      <w:r>
        <w:rPr>
          <w:rFonts w:hint="eastAsia"/>
        </w:rPr>
        <w:t>），精度±</w:t>
      </w:r>
      <w:r>
        <w:rPr>
          <w:rFonts w:hint="eastAsia"/>
        </w:rPr>
        <w:t>0.5</w:t>
      </w:r>
      <w:r w:rsidRPr="00417D65">
        <w:t>℃</w:t>
      </w:r>
      <w:r>
        <w:rPr>
          <w:rFonts w:hint="eastAsia"/>
        </w:rPr>
        <w:t>确保数据可信。实施中需结合建筑朝向优化布点。</w:t>
      </w:r>
    </w:p>
    <w:p w:rsidR="00423B8E" w:rsidRDefault="00000000" w:rsidP="00417D65">
      <w:pPr>
        <w:spacing w:line="360" w:lineRule="auto"/>
      </w:pPr>
      <w:r w:rsidRPr="00417D65">
        <w:rPr>
          <w:rFonts w:hint="eastAsia"/>
          <w:b/>
          <w:bCs/>
        </w:rPr>
        <w:t>5.2.3</w:t>
      </w:r>
      <w:r w:rsidR="00417D65">
        <w:rPr>
          <w:rFonts w:hint="eastAsia"/>
        </w:rPr>
        <w:t xml:space="preserve"> </w:t>
      </w:r>
      <w:r>
        <w:rPr>
          <w:rFonts w:hint="eastAsia"/>
        </w:rPr>
        <w:t>湿度监测重在防控腐蚀风险，尤其木结构（</w:t>
      </w:r>
      <w:r>
        <w:rPr>
          <w:rFonts w:hint="eastAsia"/>
        </w:rPr>
        <w:t>RH&gt;75%</w:t>
      </w:r>
      <w:r>
        <w:rPr>
          <w:rFonts w:hint="eastAsia"/>
        </w:rPr>
        <w:t>时腐朽加速）和钢结构。氯化锂湿度计成本低但需定期校准，电阻电容式精度高，实施时，点位需避开通风死角（如封闭角落）。</w:t>
      </w:r>
    </w:p>
    <w:p w:rsidR="00423B8E" w:rsidRPr="00373F75" w:rsidRDefault="00000000" w:rsidP="00B11A69">
      <w:pPr>
        <w:spacing w:line="360" w:lineRule="auto"/>
        <w:jc w:val="center"/>
        <w:rPr>
          <w:b/>
          <w:sz w:val="28"/>
          <w:szCs w:val="28"/>
          <w:lang w:bidi="ar"/>
        </w:rPr>
      </w:pPr>
      <w:r w:rsidRPr="00373F75">
        <w:rPr>
          <w:rFonts w:hint="eastAsia"/>
          <w:b/>
          <w:sz w:val="28"/>
          <w:szCs w:val="28"/>
          <w:lang w:bidi="ar"/>
        </w:rPr>
        <w:t xml:space="preserve">5.3  </w:t>
      </w:r>
      <w:r w:rsidRPr="00373F75">
        <w:rPr>
          <w:rFonts w:hint="eastAsia"/>
          <w:b/>
          <w:sz w:val="28"/>
          <w:szCs w:val="28"/>
          <w:lang w:bidi="ar"/>
        </w:rPr>
        <w:t>作用监测</w:t>
      </w:r>
    </w:p>
    <w:p w:rsidR="00423B8E" w:rsidRDefault="00000000" w:rsidP="00B11A69">
      <w:pPr>
        <w:spacing w:line="360" w:lineRule="auto"/>
      </w:pPr>
      <w:r w:rsidRPr="00B11A69">
        <w:rPr>
          <w:rFonts w:hint="eastAsia"/>
          <w:b/>
          <w:bCs/>
        </w:rPr>
        <w:t>5.3.2</w:t>
      </w:r>
      <w:r w:rsidR="00B11A69">
        <w:rPr>
          <w:rFonts w:hint="eastAsia"/>
        </w:rPr>
        <w:t xml:space="preserve"> </w:t>
      </w:r>
      <w:r>
        <w:rPr>
          <w:rFonts w:hint="eastAsia"/>
        </w:rPr>
        <w:t>三向超声风速仪捕捉三维风场，优于机械式（易磨损），实施中需校准方向偏差。</w:t>
      </w:r>
    </w:p>
    <w:p w:rsidR="00423B8E" w:rsidRDefault="00000000" w:rsidP="00B11A69">
      <w:pPr>
        <w:spacing w:line="360" w:lineRule="auto"/>
      </w:pPr>
      <w:r w:rsidRPr="00B11A69">
        <w:rPr>
          <w:rFonts w:hint="eastAsia"/>
          <w:b/>
          <w:bCs/>
        </w:rPr>
        <w:t>5.3.3</w:t>
      </w:r>
      <w:r w:rsidR="00B11A69">
        <w:rPr>
          <w:rFonts w:hint="eastAsia"/>
        </w:rPr>
        <w:t xml:space="preserve"> </w:t>
      </w:r>
      <w:r>
        <w:rPr>
          <w:rFonts w:hint="eastAsia"/>
        </w:rPr>
        <w:t>对于高层建筑安装过程中需避免局部湍流干扰。</w:t>
      </w:r>
    </w:p>
    <w:p w:rsidR="00423B8E" w:rsidRPr="00373F75" w:rsidRDefault="00000000" w:rsidP="00B11A69">
      <w:pPr>
        <w:spacing w:line="360" w:lineRule="auto"/>
        <w:jc w:val="center"/>
        <w:rPr>
          <w:b/>
          <w:sz w:val="28"/>
          <w:szCs w:val="28"/>
          <w:lang w:bidi="ar"/>
        </w:rPr>
      </w:pPr>
      <w:r w:rsidRPr="00373F75">
        <w:rPr>
          <w:rFonts w:hint="eastAsia"/>
          <w:b/>
          <w:sz w:val="28"/>
          <w:szCs w:val="28"/>
          <w:lang w:bidi="ar"/>
        </w:rPr>
        <w:t xml:space="preserve">5.4  </w:t>
      </w:r>
      <w:r w:rsidRPr="00373F75">
        <w:rPr>
          <w:rFonts w:hint="eastAsia"/>
          <w:b/>
          <w:sz w:val="28"/>
          <w:szCs w:val="28"/>
          <w:lang w:bidi="ar"/>
        </w:rPr>
        <w:t>结构响应监测</w:t>
      </w:r>
    </w:p>
    <w:p w:rsidR="00423B8E" w:rsidRDefault="00000000" w:rsidP="00B11A69">
      <w:pPr>
        <w:spacing w:line="360" w:lineRule="auto"/>
      </w:pPr>
      <w:r w:rsidRPr="00B11A69">
        <w:rPr>
          <w:rFonts w:hint="eastAsia"/>
          <w:b/>
          <w:bCs/>
        </w:rPr>
        <w:t>5.4.2</w:t>
      </w:r>
      <w:r w:rsidR="00B11A69">
        <w:rPr>
          <w:rFonts w:hint="eastAsia"/>
        </w:rPr>
        <w:t xml:space="preserve"> </w:t>
      </w:r>
      <w:r>
        <w:rPr>
          <w:rFonts w:hint="eastAsia"/>
        </w:rPr>
        <w:t>传感器安装过程中需隔离设备振动影响。</w:t>
      </w:r>
    </w:p>
    <w:p w:rsidR="00423B8E" w:rsidRDefault="00000000" w:rsidP="00B11A69">
      <w:pPr>
        <w:spacing w:line="360" w:lineRule="auto"/>
      </w:pPr>
      <w:r w:rsidRPr="00B11A69">
        <w:rPr>
          <w:rFonts w:hint="eastAsia"/>
          <w:b/>
          <w:bCs/>
        </w:rPr>
        <w:t>5.4.3</w:t>
      </w:r>
      <w:r w:rsidR="00B11A69">
        <w:rPr>
          <w:rFonts w:hint="eastAsia"/>
        </w:rPr>
        <w:t xml:space="preserve"> </w:t>
      </w:r>
      <w:r>
        <w:rPr>
          <w:rFonts w:hint="eastAsia"/>
        </w:rPr>
        <w:t>应变计选型考虑耐久性：电阻式成本低但易受潮，光纤式适合长期监测，实施中需冗余布点。</w:t>
      </w:r>
    </w:p>
    <w:p w:rsidR="00423B8E" w:rsidRPr="00373F75" w:rsidRDefault="00000000" w:rsidP="00B11A69">
      <w:pPr>
        <w:spacing w:line="360" w:lineRule="auto"/>
        <w:jc w:val="center"/>
        <w:rPr>
          <w:b/>
          <w:sz w:val="28"/>
          <w:szCs w:val="28"/>
          <w:lang w:bidi="ar"/>
        </w:rPr>
      </w:pPr>
      <w:r w:rsidRPr="00373F75">
        <w:rPr>
          <w:rFonts w:hint="eastAsia"/>
          <w:b/>
          <w:sz w:val="28"/>
          <w:szCs w:val="28"/>
          <w:lang w:bidi="ar"/>
        </w:rPr>
        <w:lastRenderedPageBreak/>
        <w:t xml:space="preserve">5.5  </w:t>
      </w:r>
      <w:r w:rsidRPr="00373F75">
        <w:rPr>
          <w:rFonts w:hint="eastAsia"/>
          <w:b/>
          <w:sz w:val="28"/>
          <w:szCs w:val="28"/>
          <w:lang w:bidi="ar"/>
        </w:rPr>
        <w:t>结构变化监测</w:t>
      </w:r>
    </w:p>
    <w:p w:rsidR="00423B8E" w:rsidRDefault="00000000" w:rsidP="00B11A69">
      <w:pPr>
        <w:spacing w:line="360" w:lineRule="auto"/>
      </w:pPr>
      <w:r w:rsidRPr="00B11A69">
        <w:rPr>
          <w:rFonts w:hint="eastAsia"/>
          <w:b/>
          <w:bCs/>
        </w:rPr>
        <w:t>5.5.5</w:t>
      </w:r>
      <w:r>
        <w:rPr>
          <w:rFonts w:hint="eastAsia"/>
        </w:rPr>
        <w:t>对于既有裂缝采用自动监测，对于应力较大区域应采用定期巡检与观测结合的方式，避免或减轻因裂缝突然出现而产生的安全事故。</w:t>
      </w:r>
    </w:p>
    <w:p w:rsidR="00423B8E" w:rsidRDefault="00000000">
      <w:pPr>
        <w:widowControl/>
        <w:spacing w:after="0" w:line="240" w:lineRule="auto"/>
        <w:jc w:val="left"/>
      </w:pPr>
      <w:r>
        <w:br w:type="page"/>
      </w:r>
    </w:p>
    <w:p w:rsidR="00423B8E" w:rsidRPr="00B11A69" w:rsidRDefault="00000000">
      <w:pPr>
        <w:jc w:val="center"/>
        <w:rPr>
          <w:b/>
          <w:sz w:val="30"/>
          <w:szCs w:val="30"/>
          <w:lang w:bidi="ar"/>
        </w:rPr>
      </w:pPr>
      <w:r w:rsidRPr="00B11A69">
        <w:rPr>
          <w:rFonts w:hint="eastAsia"/>
          <w:b/>
          <w:sz w:val="30"/>
          <w:szCs w:val="30"/>
          <w:lang w:bidi="ar"/>
        </w:rPr>
        <w:lastRenderedPageBreak/>
        <w:t xml:space="preserve">6 </w:t>
      </w:r>
      <w:r w:rsidRPr="00B11A69">
        <w:rPr>
          <w:rFonts w:hint="eastAsia"/>
          <w:b/>
          <w:sz w:val="30"/>
          <w:szCs w:val="30"/>
          <w:lang w:bidi="ar"/>
        </w:rPr>
        <w:t>监测系统设计</w:t>
      </w:r>
    </w:p>
    <w:p w:rsidR="00423B8E" w:rsidRDefault="00000000" w:rsidP="00B11A69">
      <w:pPr>
        <w:spacing w:line="360" w:lineRule="auto"/>
      </w:pPr>
      <w:r w:rsidRPr="00B11A69">
        <w:rPr>
          <w:rFonts w:hint="eastAsia"/>
          <w:b/>
          <w:bCs/>
        </w:rPr>
        <w:t>6.0.1</w:t>
      </w:r>
      <w:r w:rsidR="00B11A69">
        <w:rPr>
          <w:rFonts w:hint="eastAsia"/>
          <w:b/>
          <w:bCs/>
        </w:rPr>
        <w:t xml:space="preserve"> </w:t>
      </w:r>
      <w:r>
        <w:rPr>
          <w:rFonts w:hint="eastAsia"/>
        </w:rPr>
        <w:t>强调“一栋</w:t>
      </w:r>
      <w:proofErr w:type="gramStart"/>
      <w:r>
        <w:rPr>
          <w:rFonts w:hint="eastAsia"/>
        </w:rPr>
        <w:t>一</w:t>
      </w:r>
      <w:proofErr w:type="gramEnd"/>
      <w:r>
        <w:rPr>
          <w:rFonts w:hint="eastAsia"/>
        </w:rPr>
        <w:t>方案”原则，避免标准化设计忽视建筑特异性。</w:t>
      </w:r>
    </w:p>
    <w:p w:rsidR="00423B8E" w:rsidRDefault="00000000" w:rsidP="00B11A69">
      <w:pPr>
        <w:spacing w:line="360" w:lineRule="auto"/>
      </w:pPr>
      <w:r w:rsidRPr="00B11A69">
        <w:rPr>
          <w:rFonts w:hint="eastAsia"/>
          <w:b/>
          <w:bCs/>
        </w:rPr>
        <w:t>6.0.5</w:t>
      </w:r>
      <w:r w:rsidR="00B11A69">
        <w:rPr>
          <w:rFonts w:hint="eastAsia"/>
        </w:rPr>
        <w:t xml:space="preserve"> </w:t>
      </w:r>
      <w:r>
        <w:rPr>
          <w:rFonts w:hint="eastAsia"/>
        </w:rPr>
        <w:t>结构类型、基础形式、变形特点、环境影响因素及结构安全隐患情况等是确定监测频率考虑的主要因素。表</w:t>
      </w:r>
      <w:r>
        <w:rPr>
          <w:rFonts w:hint="eastAsia"/>
        </w:rPr>
        <w:t xml:space="preserve"> 6.0.5</w:t>
      </w:r>
      <w:r>
        <w:rPr>
          <w:rFonts w:hint="eastAsia"/>
        </w:rPr>
        <w:t>的监测频率基本能够满足现场监控的要求；</w:t>
      </w:r>
      <w:proofErr w:type="gramStart"/>
      <w:r>
        <w:rPr>
          <w:rFonts w:hint="eastAsia"/>
        </w:rPr>
        <w:t>对于宜</w:t>
      </w:r>
      <w:proofErr w:type="gramEnd"/>
      <w:r>
        <w:rPr>
          <w:rFonts w:hint="eastAsia"/>
        </w:rPr>
        <w:t>测、</w:t>
      </w:r>
      <w:proofErr w:type="gramStart"/>
      <w:r>
        <w:rPr>
          <w:rFonts w:hint="eastAsia"/>
        </w:rPr>
        <w:t>选测内容</w:t>
      </w:r>
      <w:proofErr w:type="gramEnd"/>
      <w:r>
        <w:rPr>
          <w:rFonts w:hint="eastAsia"/>
        </w:rPr>
        <w:t>的仪器监测频率可视具体情况适当调整，对于情况复杂的房屋，监测频率根据专家意见适当加密。</w:t>
      </w:r>
    </w:p>
    <w:p w:rsidR="00423B8E" w:rsidRDefault="00000000" w:rsidP="00B11A69">
      <w:pPr>
        <w:spacing w:line="360" w:lineRule="auto"/>
      </w:pPr>
      <w:r w:rsidRPr="00B11A69">
        <w:rPr>
          <w:rFonts w:hint="eastAsia"/>
          <w:b/>
          <w:bCs/>
        </w:rPr>
        <w:t>6.0.7</w:t>
      </w:r>
      <w:r w:rsidR="00B11A69">
        <w:rPr>
          <w:rFonts w:hint="eastAsia"/>
        </w:rPr>
        <w:t xml:space="preserve"> </w:t>
      </w:r>
      <w:r>
        <w:rPr>
          <w:rFonts w:hint="eastAsia"/>
        </w:rPr>
        <w:t>本条列出应提高监测频率的几类特殊情况。监测值达</w:t>
      </w:r>
      <w:r w:rsidR="005100CF">
        <w:rPr>
          <w:rFonts w:hint="eastAsia"/>
        </w:rPr>
        <w:t>到</w:t>
      </w:r>
      <w:r>
        <w:rPr>
          <w:rFonts w:hint="eastAsia"/>
        </w:rPr>
        <w:t>预警值意味着结构已接近临界状态，需通过高频监测判断是否继续发展；极端天气是既有建筑变形的主要诱因，如暴雨可能导致地基不均匀沉降，故需立即加密；结构突发裂缝、变形等异常是安全风险升级的直接信号，高频监测可为应急处置提供实时数据支撑。</w:t>
      </w:r>
    </w:p>
    <w:p w:rsidR="00423B8E" w:rsidRDefault="00000000" w:rsidP="00B11A69">
      <w:pPr>
        <w:spacing w:line="360" w:lineRule="auto"/>
      </w:pPr>
      <w:r w:rsidRPr="00B11A69">
        <w:rPr>
          <w:rFonts w:hint="eastAsia"/>
          <w:b/>
          <w:bCs/>
        </w:rPr>
        <w:t>6.0.8</w:t>
      </w:r>
      <w:r w:rsidR="00B11A69">
        <w:rPr>
          <w:rFonts w:hint="eastAsia"/>
        </w:rPr>
        <w:t xml:space="preserve"> </w:t>
      </w:r>
      <w:r>
        <w:rPr>
          <w:rFonts w:hint="eastAsia"/>
        </w:rPr>
        <w:t>对于沉降监测数据是否达到稳定状态，本条参照《建筑变形测量规范》</w:t>
      </w:r>
      <w:r>
        <w:rPr>
          <w:rFonts w:hint="eastAsia"/>
        </w:rPr>
        <w:t xml:space="preserve">JGJ 8 </w:t>
      </w:r>
      <w:r>
        <w:rPr>
          <w:rFonts w:hint="eastAsia"/>
        </w:rPr>
        <w:t>规定采用最后</w:t>
      </w:r>
      <w:r>
        <w:rPr>
          <w:rFonts w:hint="eastAsia"/>
        </w:rPr>
        <w:t xml:space="preserve"> 100d </w:t>
      </w:r>
      <w:r>
        <w:rPr>
          <w:rFonts w:hint="eastAsia"/>
        </w:rPr>
        <w:t>的最大沉降速率是否小于</w:t>
      </w:r>
      <w:r>
        <w:rPr>
          <w:rFonts w:hint="eastAsia"/>
        </w:rPr>
        <w:t xml:space="preserve"> 0.04mm/d </w:t>
      </w:r>
      <w:r>
        <w:rPr>
          <w:rFonts w:hint="eastAsia"/>
        </w:rPr>
        <w:t>作为判断标准。对于其他监测数据可根据相邻两期或多期观测结果进行综合分析判断是否达到稳定状态。</w:t>
      </w:r>
    </w:p>
    <w:p w:rsidR="00423B8E" w:rsidRDefault="00000000" w:rsidP="00B11A69">
      <w:pPr>
        <w:spacing w:line="360" w:lineRule="auto"/>
      </w:pPr>
      <w:r w:rsidRPr="00B11A69">
        <w:rPr>
          <w:rFonts w:hint="eastAsia"/>
          <w:b/>
          <w:bCs/>
        </w:rPr>
        <w:t>6.0.11</w:t>
      </w:r>
      <w:r w:rsidR="00B11A69">
        <w:rPr>
          <w:rFonts w:hint="eastAsia"/>
        </w:rPr>
        <w:t xml:space="preserve"> </w:t>
      </w:r>
      <w:r>
        <w:rPr>
          <w:rFonts w:hint="eastAsia"/>
        </w:rPr>
        <w:t>自动化监测系统所采集的数据，必须是真实的完整记录，由于采集元件多由各种传感器组成，传感器采集的数据本身具有一定的出错率，这些情况应被完整记录，在数据处理过程中加以甄别，通过科学的甄别方法来提高监测数据的真实性和可靠性，防止误报警的出现。本条列举的</w:t>
      </w:r>
      <w:r>
        <w:rPr>
          <w:rFonts w:hint="eastAsia"/>
        </w:rPr>
        <w:t xml:space="preserve"> 3 </w:t>
      </w:r>
      <w:r>
        <w:rPr>
          <w:rFonts w:hint="eastAsia"/>
        </w:rPr>
        <w:t>项基本甄别方法如下：</w:t>
      </w:r>
    </w:p>
    <w:p w:rsidR="00423B8E" w:rsidRDefault="00000000" w:rsidP="00B11A69">
      <w:pPr>
        <w:spacing w:line="360" w:lineRule="auto"/>
        <w:ind w:firstLineChars="236" w:firstLine="566"/>
      </w:pPr>
      <w:r>
        <w:rPr>
          <w:rFonts w:hint="eastAsia"/>
        </w:rPr>
        <w:t xml:space="preserve">1 </w:t>
      </w:r>
      <w:r>
        <w:rPr>
          <w:rFonts w:hint="eastAsia"/>
        </w:rPr>
        <w:t>原始数据的过滤，主要针对数据丢包、缺失等异常情况的识别过滤；</w:t>
      </w:r>
    </w:p>
    <w:p w:rsidR="00423B8E" w:rsidRDefault="00000000" w:rsidP="00B11A69">
      <w:pPr>
        <w:spacing w:line="360" w:lineRule="auto"/>
        <w:ind w:firstLineChars="236" w:firstLine="566"/>
      </w:pPr>
      <w:r>
        <w:rPr>
          <w:rFonts w:hint="eastAsia"/>
        </w:rPr>
        <w:t xml:space="preserve">2 </w:t>
      </w:r>
      <w:r>
        <w:rPr>
          <w:rFonts w:hint="eastAsia"/>
        </w:rPr>
        <w:t>监测基准的稳定性分析方法，主要利用现有采集到的基准数据，根据他们之间的相对关系，进行稳定性的校验；</w:t>
      </w:r>
    </w:p>
    <w:p w:rsidR="00423B8E" w:rsidRDefault="00000000" w:rsidP="00B11A69">
      <w:pPr>
        <w:spacing w:line="360" w:lineRule="auto"/>
        <w:ind w:firstLineChars="236" w:firstLine="566"/>
      </w:pPr>
      <w:r>
        <w:rPr>
          <w:rFonts w:hint="eastAsia"/>
        </w:rPr>
        <w:t xml:space="preserve">3 </w:t>
      </w:r>
      <w:r>
        <w:rPr>
          <w:rFonts w:hint="eastAsia"/>
        </w:rPr>
        <w:t>异常数据的标识，主要是对突变数据、缺失数据的异常情况进行存储和展示时的标记处理，便于后续分析。</w:t>
      </w:r>
    </w:p>
    <w:p w:rsidR="00423B8E" w:rsidRDefault="00000000">
      <w:pPr>
        <w:widowControl/>
        <w:spacing w:after="0" w:line="240" w:lineRule="auto"/>
        <w:jc w:val="left"/>
      </w:pPr>
      <w:r>
        <w:br w:type="page"/>
      </w:r>
    </w:p>
    <w:p w:rsidR="00423B8E" w:rsidRPr="00490EDF" w:rsidRDefault="00000000">
      <w:pPr>
        <w:jc w:val="center"/>
        <w:rPr>
          <w:b/>
          <w:sz w:val="30"/>
          <w:szCs w:val="30"/>
          <w:lang w:bidi="ar"/>
        </w:rPr>
      </w:pPr>
      <w:r w:rsidRPr="00490EDF">
        <w:rPr>
          <w:rFonts w:hint="eastAsia"/>
          <w:b/>
          <w:sz w:val="30"/>
          <w:szCs w:val="30"/>
          <w:lang w:bidi="ar"/>
        </w:rPr>
        <w:lastRenderedPageBreak/>
        <w:t xml:space="preserve">7 </w:t>
      </w:r>
      <w:r w:rsidRPr="00490EDF">
        <w:rPr>
          <w:rFonts w:hint="eastAsia"/>
          <w:b/>
          <w:sz w:val="30"/>
          <w:szCs w:val="30"/>
          <w:lang w:bidi="ar"/>
        </w:rPr>
        <w:t>监测系统安装、运行与管理</w:t>
      </w:r>
    </w:p>
    <w:p w:rsidR="00423B8E" w:rsidRDefault="00000000" w:rsidP="00490EDF">
      <w:pPr>
        <w:spacing w:line="360" w:lineRule="auto"/>
      </w:pPr>
      <w:r w:rsidRPr="00490EDF">
        <w:rPr>
          <w:rFonts w:hint="eastAsia"/>
          <w:b/>
          <w:bCs/>
        </w:rPr>
        <w:t>7.0.1</w:t>
      </w:r>
      <w:r w:rsidR="00490EDF">
        <w:rPr>
          <w:rFonts w:hint="eastAsia"/>
          <w:b/>
          <w:bCs/>
        </w:rPr>
        <w:t xml:space="preserve"> </w:t>
      </w:r>
      <w:r>
        <w:rPr>
          <w:rFonts w:hint="eastAsia"/>
        </w:rPr>
        <w:t>自动化监测仪器设备主要是指各种类型的传感器，传感器要满足必要的分辨力、防护性能、温度性能等指标，传感器采用无线传输方式时还应满足抗干扰性能的要求；对于持续时间长、房屋安全社会影响大的监测项目，要对传感器长期数据的有效性进行评价，参考传感器数据漂移的实测情况，确定传感器的选型。</w:t>
      </w:r>
    </w:p>
    <w:p w:rsidR="00423B8E" w:rsidRDefault="00000000" w:rsidP="00490EDF">
      <w:pPr>
        <w:spacing w:line="360" w:lineRule="auto"/>
      </w:pPr>
      <w:r w:rsidRPr="00490EDF">
        <w:rPr>
          <w:rFonts w:hint="eastAsia"/>
          <w:b/>
          <w:bCs/>
        </w:rPr>
        <w:t>7.0.3</w:t>
      </w:r>
      <w:r w:rsidR="00490EDF">
        <w:rPr>
          <w:rFonts w:hint="eastAsia"/>
          <w:b/>
          <w:bCs/>
        </w:rPr>
        <w:t xml:space="preserve"> </w:t>
      </w:r>
      <w:r>
        <w:rPr>
          <w:rFonts w:hint="eastAsia"/>
        </w:rPr>
        <w:t>安装稳定后测定初始值，是确保‘相对变化量’计算准确的前提，</w:t>
      </w:r>
      <w:r>
        <w:t>传感器安装后进行多次静态初始读数，可减少安装过程中临时扰动（如人员触碰、振动）对初始值的影响</w:t>
      </w:r>
      <w:r>
        <w:rPr>
          <w:rFonts w:hint="eastAsia"/>
        </w:rPr>
        <w:t>。</w:t>
      </w:r>
    </w:p>
    <w:p w:rsidR="00423B8E" w:rsidRDefault="00000000" w:rsidP="00490EDF">
      <w:pPr>
        <w:spacing w:line="360" w:lineRule="auto"/>
      </w:pPr>
      <w:r w:rsidRPr="00490EDF">
        <w:rPr>
          <w:rFonts w:hint="eastAsia"/>
          <w:b/>
          <w:bCs/>
        </w:rPr>
        <w:t>7.0.7</w:t>
      </w:r>
      <w:r w:rsidR="00490EDF">
        <w:rPr>
          <w:rFonts w:hint="eastAsia"/>
        </w:rPr>
        <w:t xml:space="preserve"> </w:t>
      </w:r>
      <w:r>
        <w:rPr>
          <w:rFonts w:hint="eastAsia"/>
        </w:rPr>
        <w:t>既有建筑结构健康监测的时间跨度很大，长期实时监测对传感器的长期稳定性提出很高的要求。从房屋安全风险捕捉的实际需求出发，如果传感器数据的长期漂移数值大于表中规定，将无法区分传感器本身测量偏差和物理量真实变化之间的差异，从而无法达到长期有效监测安全风险的目的；若传感器一天内数据漂移或长期数据漂移超过表中数值，则应判定传感器失效。</w:t>
      </w:r>
    </w:p>
    <w:p w:rsidR="00423B8E" w:rsidRDefault="00000000" w:rsidP="00490EDF">
      <w:pPr>
        <w:spacing w:line="360" w:lineRule="auto"/>
      </w:pPr>
      <w:r w:rsidRPr="00490EDF">
        <w:rPr>
          <w:rFonts w:hint="eastAsia"/>
          <w:b/>
          <w:bCs/>
        </w:rPr>
        <w:t>7.0.9</w:t>
      </w:r>
      <w:r w:rsidR="00490EDF">
        <w:rPr>
          <w:rFonts w:hint="eastAsia"/>
        </w:rPr>
        <w:t xml:space="preserve"> </w:t>
      </w:r>
      <w:r>
        <w:rPr>
          <w:rFonts w:hint="eastAsia"/>
        </w:rPr>
        <w:t>当人工监测数据与自动化监测数据出现差异化时，则以人工监测数据为准。人工巡查每月不少于</w:t>
      </w:r>
      <w:r>
        <w:rPr>
          <w:rFonts w:hint="eastAsia"/>
        </w:rPr>
        <w:t xml:space="preserve"> 1 </w:t>
      </w:r>
      <w:r>
        <w:rPr>
          <w:rFonts w:hint="eastAsia"/>
        </w:rPr>
        <w:t>次，可覆盖自动化监测未捕捉的‘定性风险’（如构件剥落、连接件松动）；风、暴雨是既有建筑变形的主要诱因，如大风可能导致屋顶构件位移，故灾后需立即巡查；监测数据异常（如倾斜增量突增）时，人工巡查可排查传感器故障（如被遮挡）或结构真实损伤（如新增裂缝），避免误报警或漏报警。人工巡查需记录影像资料，为后续风险分析提供依据。</w:t>
      </w:r>
    </w:p>
    <w:p w:rsidR="00423B8E" w:rsidRDefault="00000000" w:rsidP="00490EDF">
      <w:pPr>
        <w:widowControl/>
        <w:spacing w:line="360" w:lineRule="auto"/>
        <w:jc w:val="left"/>
      </w:pPr>
      <w:r>
        <w:br w:type="page"/>
      </w:r>
    </w:p>
    <w:p w:rsidR="00423B8E" w:rsidRPr="00C97DEC" w:rsidRDefault="00000000">
      <w:pPr>
        <w:jc w:val="center"/>
        <w:rPr>
          <w:b/>
          <w:sz w:val="30"/>
          <w:szCs w:val="30"/>
          <w:lang w:bidi="ar"/>
        </w:rPr>
      </w:pPr>
      <w:r w:rsidRPr="00C97DEC">
        <w:rPr>
          <w:rFonts w:hint="eastAsia"/>
          <w:b/>
          <w:sz w:val="30"/>
          <w:szCs w:val="30"/>
          <w:lang w:bidi="ar"/>
        </w:rPr>
        <w:lastRenderedPageBreak/>
        <w:t xml:space="preserve">8 </w:t>
      </w:r>
      <w:r w:rsidRPr="00C97DEC">
        <w:rPr>
          <w:rFonts w:hint="eastAsia"/>
          <w:b/>
          <w:sz w:val="30"/>
          <w:szCs w:val="30"/>
          <w:lang w:bidi="ar"/>
        </w:rPr>
        <w:t>健康评估</w:t>
      </w:r>
    </w:p>
    <w:p w:rsidR="00423B8E" w:rsidRPr="00C97DEC" w:rsidRDefault="00000000">
      <w:pPr>
        <w:jc w:val="center"/>
        <w:rPr>
          <w:b/>
          <w:sz w:val="28"/>
          <w:szCs w:val="28"/>
          <w:lang w:bidi="ar"/>
        </w:rPr>
      </w:pPr>
      <w:r w:rsidRPr="00C97DEC">
        <w:rPr>
          <w:rFonts w:hint="eastAsia"/>
          <w:b/>
          <w:sz w:val="28"/>
          <w:szCs w:val="28"/>
          <w:lang w:bidi="ar"/>
        </w:rPr>
        <w:t>8.1</w:t>
      </w:r>
      <w:r w:rsidR="00C97DEC">
        <w:rPr>
          <w:rFonts w:hint="eastAsia"/>
          <w:b/>
          <w:sz w:val="28"/>
          <w:szCs w:val="28"/>
          <w:lang w:bidi="ar"/>
        </w:rPr>
        <w:t xml:space="preserve"> </w:t>
      </w:r>
      <w:r w:rsidRPr="00C97DEC">
        <w:rPr>
          <w:b/>
          <w:sz w:val="28"/>
          <w:szCs w:val="28"/>
          <w:lang w:bidi="ar"/>
        </w:rPr>
        <w:t>一般规定</w:t>
      </w:r>
    </w:p>
    <w:p w:rsidR="00423B8E" w:rsidRDefault="00000000" w:rsidP="00C97DEC">
      <w:pPr>
        <w:spacing w:line="360" w:lineRule="auto"/>
      </w:pPr>
      <w:r w:rsidRPr="00C97DEC">
        <w:rPr>
          <w:rFonts w:hint="eastAsia"/>
          <w:b/>
          <w:bCs/>
        </w:rPr>
        <w:t>8.1.2</w:t>
      </w:r>
      <w:r>
        <w:rPr>
          <w:rFonts w:hint="eastAsia"/>
        </w:rPr>
        <w:t>本规程的健康评估特指基于实时监测数据，对结构当前健康状态的分级评价，主要服务于风险预警和处置决策，不同于结构鉴定。</w:t>
      </w:r>
    </w:p>
    <w:p w:rsidR="00423B8E" w:rsidRDefault="00000000" w:rsidP="00C97DEC">
      <w:pPr>
        <w:spacing w:line="360" w:lineRule="auto"/>
        <w:ind w:firstLineChars="200" w:firstLine="480"/>
      </w:pPr>
      <w:r>
        <w:rPr>
          <w:rFonts w:hint="eastAsia"/>
        </w:rPr>
        <w:t>健康评估应重点实现以下功能：</w:t>
      </w:r>
    </w:p>
    <w:p w:rsidR="00423B8E" w:rsidRDefault="00000000" w:rsidP="00C97DEC">
      <w:pPr>
        <w:spacing w:line="360" w:lineRule="auto"/>
        <w:ind w:firstLineChars="200" w:firstLine="482"/>
      </w:pPr>
      <w:r w:rsidRPr="00C97DEC">
        <w:rPr>
          <w:rFonts w:hint="eastAsia"/>
          <w:b/>
          <w:bCs/>
        </w:rPr>
        <w:t>1</w:t>
      </w:r>
      <w:r>
        <w:rPr>
          <w:rFonts w:hint="eastAsia"/>
        </w:rPr>
        <w:t xml:space="preserve"> </w:t>
      </w:r>
      <w:r>
        <w:rPr>
          <w:rFonts w:hint="eastAsia"/>
        </w:rPr>
        <w:t>安全状态动态分级，对应本规程第</w:t>
      </w:r>
      <w:r>
        <w:rPr>
          <w:rFonts w:hint="eastAsia"/>
        </w:rPr>
        <w:t>3.0.15</w:t>
      </w:r>
      <w:r>
        <w:rPr>
          <w:rFonts w:hint="eastAsia"/>
        </w:rPr>
        <w:t>条；</w:t>
      </w:r>
    </w:p>
    <w:p w:rsidR="00423B8E" w:rsidRDefault="00000000" w:rsidP="00C97DEC">
      <w:pPr>
        <w:spacing w:line="360" w:lineRule="auto"/>
        <w:ind w:firstLineChars="200" w:firstLine="482"/>
      </w:pPr>
      <w:r w:rsidRPr="00C97DEC">
        <w:rPr>
          <w:rFonts w:hint="eastAsia"/>
          <w:b/>
          <w:bCs/>
        </w:rPr>
        <w:t>2</w:t>
      </w:r>
      <w:r>
        <w:rPr>
          <w:rFonts w:hint="eastAsia"/>
        </w:rPr>
        <w:t xml:space="preserve"> </w:t>
      </w:r>
      <w:r>
        <w:rPr>
          <w:rFonts w:hint="eastAsia"/>
        </w:rPr>
        <w:t>损伤发展趋势</w:t>
      </w:r>
      <w:proofErr w:type="gramStart"/>
      <w:r>
        <w:rPr>
          <w:rFonts w:hint="eastAsia"/>
        </w:rPr>
        <w:t>研</w:t>
      </w:r>
      <w:proofErr w:type="gramEnd"/>
      <w:r>
        <w:rPr>
          <w:rFonts w:hint="eastAsia"/>
        </w:rPr>
        <w:t>判，对应本规程第</w:t>
      </w:r>
      <w:r>
        <w:rPr>
          <w:rFonts w:hint="eastAsia"/>
        </w:rPr>
        <w:t>8.2.9</w:t>
      </w:r>
      <w:r>
        <w:rPr>
          <w:rFonts w:hint="eastAsia"/>
        </w:rPr>
        <w:t>条；</w:t>
      </w:r>
    </w:p>
    <w:p w:rsidR="00423B8E" w:rsidRDefault="00000000" w:rsidP="00C97DEC">
      <w:pPr>
        <w:spacing w:line="360" w:lineRule="auto"/>
        <w:ind w:firstLineChars="200" w:firstLine="482"/>
      </w:pPr>
      <w:r w:rsidRPr="00C97DEC">
        <w:rPr>
          <w:rFonts w:hint="eastAsia"/>
          <w:b/>
          <w:bCs/>
        </w:rPr>
        <w:t>3</w:t>
      </w:r>
      <w:r>
        <w:rPr>
          <w:rFonts w:hint="eastAsia"/>
        </w:rPr>
        <w:t xml:space="preserve"> </w:t>
      </w:r>
      <w:r>
        <w:rPr>
          <w:rFonts w:hint="eastAsia"/>
        </w:rPr>
        <w:t>应急响应触发，对应本规程第</w:t>
      </w:r>
      <w:r>
        <w:rPr>
          <w:rFonts w:hint="eastAsia"/>
        </w:rPr>
        <w:t>8.2.8</w:t>
      </w:r>
      <w:r>
        <w:rPr>
          <w:rFonts w:hint="eastAsia"/>
        </w:rPr>
        <w:t>条的三级报警。</w:t>
      </w:r>
    </w:p>
    <w:p w:rsidR="00423B8E" w:rsidRDefault="00000000" w:rsidP="00C97DEC">
      <w:pPr>
        <w:spacing w:line="360" w:lineRule="auto"/>
      </w:pPr>
      <w:r w:rsidRPr="00C97DEC">
        <w:rPr>
          <w:rFonts w:hint="eastAsia"/>
          <w:b/>
          <w:bCs/>
        </w:rPr>
        <w:t>8.1.3</w:t>
      </w:r>
      <w:r w:rsidR="00C97DEC">
        <w:rPr>
          <w:rFonts w:hint="eastAsia"/>
          <w:b/>
          <w:bCs/>
        </w:rPr>
        <w:t xml:space="preserve"> </w:t>
      </w:r>
      <w:r>
        <w:rPr>
          <w:rFonts w:hint="eastAsia"/>
        </w:rPr>
        <w:t>健康度评估达到</w:t>
      </w:r>
      <w:r w:rsidRPr="007B785A">
        <w:t>Ⅲ/IV</w:t>
      </w:r>
      <w:r>
        <w:rPr>
          <w:rFonts w:hint="eastAsia"/>
        </w:rPr>
        <w:t>级是触发鉴定的重要条件，而非鉴定本身。结构鉴定是进行最终安全判定和制定解危措施的法定程序，两者相辅相成，不可相互替代。健康度评估的实时动态特性为鉴定提供了重要的过程数据和预警信息。</w:t>
      </w:r>
    </w:p>
    <w:p w:rsidR="00423B8E" w:rsidRDefault="00000000" w:rsidP="00C97DEC">
      <w:pPr>
        <w:spacing w:line="360" w:lineRule="auto"/>
        <w:ind w:firstLineChars="200" w:firstLine="480"/>
      </w:pPr>
      <w:r>
        <w:rPr>
          <w:rFonts w:hint="eastAsia"/>
        </w:rPr>
        <w:t>结构鉴定是静态的鉴定结果，是针对固定的时间点</w:t>
      </w:r>
      <w:proofErr w:type="gramStart"/>
      <w:r>
        <w:rPr>
          <w:rFonts w:hint="eastAsia"/>
        </w:rPr>
        <w:t>给出来</w:t>
      </w:r>
      <w:proofErr w:type="gramEnd"/>
      <w:r>
        <w:rPr>
          <w:rFonts w:hint="eastAsia"/>
        </w:rPr>
        <w:t>的结果。健康监测的健康度评估是建筑结构动态变化结果的实时反映。健康度的评估结果和结构鉴定结果侧重点不同，是从不同的角度对结构进行评估。健康度评估不可以替代鉴定，鉴定结论也不可以否定健康度评估结果。</w:t>
      </w:r>
    </w:p>
    <w:p w:rsidR="00423B8E" w:rsidRDefault="00000000" w:rsidP="00C97DEC">
      <w:pPr>
        <w:spacing w:line="360" w:lineRule="auto"/>
        <w:ind w:firstLineChars="200" w:firstLine="480"/>
      </w:pPr>
      <w:r>
        <w:rPr>
          <w:rFonts w:hint="eastAsia"/>
        </w:rPr>
        <w:t>目前，已经鉴定为危险房屋的，大量为没有出现显著的变形和损伤，因为承载力不足，评为危险房屋的。按照《危险房屋鉴定标准》</w:t>
      </w:r>
      <w:r>
        <w:rPr>
          <w:rFonts w:hint="eastAsia"/>
        </w:rPr>
        <w:t>JGJ 125</w:t>
      </w:r>
      <w:r>
        <w:rPr>
          <w:rFonts w:hint="eastAsia"/>
        </w:rPr>
        <w:t>鉴定为</w:t>
      </w:r>
      <w:r>
        <w:rPr>
          <w:rFonts w:hint="eastAsia"/>
        </w:rPr>
        <w:t>C</w:t>
      </w:r>
      <w:r>
        <w:rPr>
          <w:rFonts w:hint="eastAsia"/>
        </w:rPr>
        <w:t>级或</w:t>
      </w:r>
      <w:r>
        <w:rPr>
          <w:rFonts w:hint="eastAsia"/>
        </w:rPr>
        <w:t>D</w:t>
      </w:r>
      <w:r>
        <w:rPr>
          <w:rFonts w:hint="eastAsia"/>
        </w:rPr>
        <w:t>级的既有建筑，在进行解危前进行健康监测。</w:t>
      </w:r>
    </w:p>
    <w:p w:rsidR="00423B8E" w:rsidRDefault="00000000" w:rsidP="00C97DEC">
      <w:pPr>
        <w:spacing w:line="360" w:lineRule="auto"/>
        <w:ind w:firstLineChars="200" w:firstLine="480"/>
      </w:pPr>
      <w:r>
        <w:rPr>
          <w:rFonts w:hint="eastAsia"/>
        </w:rPr>
        <w:t>当根据本规程得到的结构健康度评估结果为Ⅲ级、Ⅳ级时，应按照现行国家标准《既有建筑鉴定与加固通用规范》</w:t>
      </w:r>
      <w:r>
        <w:rPr>
          <w:rFonts w:hint="eastAsia"/>
        </w:rPr>
        <w:t>GB 55021</w:t>
      </w:r>
      <w:r>
        <w:rPr>
          <w:rFonts w:hint="eastAsia"/>
        </w:rPr>
        <w:t>、《房屋结构综合安全性鉴定标准》</w:t>
      </w:r>
      <w:r>
        <w:rPr>
          <w:rFonts w:hint="eastAsia"/>
        </w:rPr>
        <w:t>DB11/T637</w:t>
      </w:r>
      <w:r>
        <w:rPr>
          <w:rFonts w:hint="eastAsia"/>
        </w:rPr>
        <w:t>、《建筑抗震鉴定标准》</w:t>
      </w:r>
      <w:r>
        <w:rPr>
          <w:rFonts w:hint="eastAsia"/>
        </w:rPr>
        <w:t>GB 50023</w:t>
      </w:r>
      <w:r>
        <w:rPr>
          <w:rFonts w:hint="eastAsia"/>
        </w:rPr>
        <w:t>、《民用建筑可靠性鉴定标准》</w:t>
      </w:r>
      <w:r>
        <w:rPr>
          <w:rFonts w:hint="eastAsia"/>
        </w:rPr>
        <w:t>GB 50292</w:t>
      </w:r>
      <w:r>
        <w:rPr>
          <w:rFonts w:hint="eastAsia"/>
        </w:rPr>
        <w:t>、《工业建筑可靠性鉴定标准》</w:t>
      </w:r>
      <w:r>
        <w:rPr>
          <w:rFonts w:hint="eastAsia"/>
        </w:rPr>
        <w:t>GB 50144</w:t>
      </w:r>
      <w:r>
        <w:rPr>
          <w:rFonts w:hint="eastAsia"/>
        </w:rPr>
        <w:t>等进行结构安全鉴定。</w:t>
      </w:r>
    </w:p>
    <w:p w:rsidR="00423B8E" w:rsidRPr="00373F75" w:rsidRDefault="00000000" w:rsidP="00C97DEC">
      <w:pPr>
        <w:spacing w:line="360" w:lineRule="auto"/>
        <w:jc w:val="center"/>
        <w:rPr>
          <w:b/>
          <w:sz w:val="28"/>
          <w:szCs w:val="28"/>
          <w:lang w:bidi="ar"/>
        </w:rPr>
      </w:pPr>
      <w:r w:rsidRPr="00373F75">
        <w:rPr>
          <w:rFonts w:hint="eastAsia"/>
          <w:b/>
          <w:sz w:val="28"/>
          <w:szCs w:val="28"/>
          <w:lang w:bidi="ar"/>
        </w:rPr>
        <w:t>8.2</w:t>
      </w:r>
      <w:r w:rsidR="00373F75">
        <w:rPr>
          <w:rFonts w:hint="eastAsia"/>
          <w:b/>
          <w:sz w:val="28"/>
          <w:szCs w:val="28"/>
          <w:lang w:bidi="ar"/>
        </w:rPr>
        <w:t xml:space="preserve"> </w:t>
      </w:r>
      <w:r w:rsidRPr="00373F75">
        <w:rPr>
          <w:rFonts w:hint="eastAsia"/>
          <w:b/>
          <w:sz w:val="28"/>
          <w:szCs w:val="28"/>
          <w:lang w:bidi="ar"/>
        </w:rPr>
        <w:t>超限报警</w:t>
      </w:r>
    </w:p>
    <w:p w:rsidR="00423B8E" w:rsidRDefault="00000000" w:rsidP="00C97DEC">
      <w:pPr>
        <w:spacing w:line="360" w:lineRule="auto"/>
      </w:pPr>
      <w:r w:rsidRPr="00C97DEC">
        <w:rPr>
          <w:rFonts w:hint="eastAsia"/>
          <w:b/>
          <w:bCs/>
        </w:rPr>
        <w:t>8.2.1</w:t>
      </w:r>
      <w:r>
        <w:rPr>
          <w:rFonts w:hint="eastAsia"/>
        </w:rPr>
        <w:t>针对工程监测成果报告与报警，</w:t>
      </w:r>
      <w:r w:rsidR="005D059C">
        <w:rPr>
          <w:rFonts w:hint="eastAsia"/>
        </w:rPr>
        <w:t>监测单位需要将</w:t>
      </w:r>
      <w:r>
        <w:rPr>
          <w:rFonts w:hint="eastAsia"/>
        </w:rPr>
        <w:t>监测数据及时告知相关管理部</w:t>
      </w:r>
      <w:r>
        <w:rPr>
          <w:rFonts w:hint="eastAsia"/>
        </w:rPr>
        <w:lastRenderedPageBreak/>
        <w:t>门。</w:t>
      </w:r>
    </w:p>
    <w:p w:rsidR="00423B8E" w:rsidRDefault="00000000" w:rsidP="00C97DEC">
      <w:pPr>
        <w:spacing w:line="360" w:lineRule="auto"/>
        <w:ind w:firstLineChars="200" w:firstLine="480"/>
      </w:pPr>
      <w:r>
        <w:rPr>
          <w:rFonts w:hint="eastAsia"/>
        </w:rPr>
        <w:t>监测报警是整个监测工作的核心，通过监测报警能够使相关单位及时掌握异常信息，对异常情况及时做出反应，采取相应措施，控制和避免工程自身和周边环境等安全隐患的发展和风险事故的发生。</w:t>
      </w:r>
    </w:p>
    <w:p w:rsidR="00423B8E" w:rsidRDefault="00000000" w:rsidP="00C97DEC">
      <w:pPr>
        <w:spacing w:line="360" w:lineRule="auto"/>
        <w:ind w:firstLineChars="200" w:firstLine="480"/>
      </w:pPr>
      <w:r>
        <w:rPr>
          <w:rFonts w:hint="eastAsia"/>
        </w:rPr>
        <w:t>监测项目需要报警的情况，是在工程实践中总结出来的危险情况，一旦出现这些情况，将可能严重威胁工程自身及周边环境的安全，必须立即发布危险报警第一时间通知委托单位及时采取措施，保证既有建筑自身及周边环境的安全。</w:t>
      </w:r>
    </w:p>
    <w:p w:rsidR="00423B8E" w:rsidRDefault="00000000" w:rsidP="00C97DEC">
      <w:pPr>
        <w:spacing w:line="360" w:lineRule="auto"/>
      </w:pPr>
      <w:r w:rsidRPr="00C97DEC">
        <w:rPr>
          <w:rFonts w:hint="eastAsia"/>
          <w:b/>
          <w:bCs/>
        </w:rPr>
        <w:t>8.2.2</w:t>
      </w:r>
      <w:r w:rsidR="00C97DEC">
        <w:rPr>
          <w:rFonts w:hint="eastAsia"/>
          <w:b/>
          <w:bCs/>
        </w:rPr>
        <w:t xml:space="preserve"> </w:t>
      </w:r>
      <w:r>
        <w:rPr>
          <w:rFonts w:hint="eastAsia"/>
        </w:rPr>
        <w:t>本条款通过三级阈值分级管控、多</w:t>
      </w:r>
      <w:proofErr w:type="gramStart"/>
      <w:r>
        <w:rPr>
          <w:rFonts w:hint="eastAsia"/>
        </w:rPr>
        <w:t>源数据</w:t>
      </w:r>
      <w:proofErr w:type="gramEnd"/>
      <w:r>
        <w:rPr>
          <w:rFonts w:hint="eastAsia"/>
        </w:rPr>
        <w:t>动态加权及北京特色场景适配，构建了既有建筑监测预警的闭环机制。</w:t>
      </w:r>
    </w:p>
    <w:p w:rsidR="00423B8E" w:rsidRDefault="00000000" w:rsidP="00C97DEC">
      <w:pPr>
        <w:spacing w:line="360" w:lineRule="auto"/>
        <w:ind w:firstLineChars="200" w:firstLine="480"/>
      </w:pPr>
      <w:r>
        <w:rPr>
          <w:rFonts w:hint="eastAsia"/>
        </w:rPr>
        <w:t>根据房屋安全管理的实际情况，常用的风险准则可分为如下几类：“保证建筑结构安全性可靠度水平”（采用现行国家标准《民用建筑可靠性鉴定标准》</w:t>
      </w:r>
      <w:r>
        <w:rPr>
          <w:rFonts w:hint="eastAsia"/>
        </w:rPr>
        <w:t>GB50292</w:t>
      </w:r>
      <w:r>
        <w:rPr>
          <w:rFonts w:hint="eastAsia"/>
        </w:rPr>
        <w:t>和《既有建筑鉴定与加固通用规范》</w:t>
      </w:r>
      <w:r w:rsidR="00EA43BB">
        <w:rPr>
          <w:rFonts w:hint="eastAsia"/>
        </w:rPr>
        <w:t xml:space="preserve"> </w:t>
      </w:r>
      <w:r>
        <w:rPr>
          <w:rFonts w:hint="eastAsia"/>
        </w:rPr>
        <w:t>GB55021</w:t>
      </w:r>
      <w:r>
        <w:rPr>
          <w:rFonts w:hint="eastAsia"/>
        </w:rPr>
        <w:t>等相关标准进行界定）、“保证房屋不构成危险房屋”（采用</w:t>
      </w:r>
      <w:proofErr w:type="gramStart"/>
      <w:r>
        <w:rPr>
          <w:rFonts w:hint="eastAsia"/>
        </w:rPr>
        <w:t>现行行业</w:t>
      </w:r>
      <w:proofErr w:type="gramEnd"/>
      <w:r>
        <w:rPr>
          <w:rFonts w:hint="eastAsia"/>
        </w:rPr>
        <w:t>标准《危险房屋鉴定标准》</w:t>
      </w:r>
      <w:r>
        <w:rPr>
          <w:rFonts w:hint="eastAsia"/>
        </w:rPr>
        <w:t xml:space="preserve">JGJ125 </w:t>
      </w:r>
      <w:r>
        <w:rPr>
          <w:rFonts w:hint="eastAsia"/>
        </w:rPr>
        <w:t>进行界定）、“避免无预警的房屋结构倒塌”（一般情况下为危险房屋或安全储备不明房屋的房安管理底线）。</w:t>
      </w:r>
    </w:p>
    <w:p w:rsidR="00423B8E" w:rsidRDefault="00000000" w:rsidP="00C97DEC">
      <w:pPr>
        <w:spacing w:line="360" w:lineRule="auto"/>
        <w:ind w:firstLineChars="200" w:firstLine="480"/>
      </w:pPr>
      <w:r>
        <w:rPr>
          <w:rFonts w:hint="eastAsia"/>
        </w:rPr>
        <w:t>例如，某地区对于城镇危旧住宅提出的房屋安全动态监测目标为“尽量不倒房，倒房零伤亡”，就属于具有实践应用特色的风险准则描述，其实质类似于“避免无预警的房屋结构倒塌”这类风险准则。不同房屋安全监测项目的目的不同，意味着对于风险可承受度是不同的。故首先应根据监测目的、项目及相关组织对风险的可承受度，确立具体监测项目的风险准则，作为建立监测预警机制的基础前提。</w:t>
      </w:r>
    </w:p>
    <w:p w:rsidR="00423B8E" w:rsidRDefault="00000000" w:rsidP="00793351">
      <w:pPr>
        <w:spacing w:line="360" w:lineRule="auto"/>
      </w:pPr>
      <w:r w:rsidRPr="00C97DEC">
        <w:rPr>
          <w:rFonts w:hint="eastAsia"/>
          <w:b/>
          <w:bCs/>
        </w:rPr>
        <w:t>8.2.4</w:t>
      </w:r>
      <w:r w:rsidR="00C97DEC">
        <w:rPr>
          <w:rFonts w:hint="eastAsia"/>
          <w:b/>
          <w:bCs/>
        </w:rPr>
        <w:t xml:space="preserve"> </w:t>
      </w:r>
      <w:r>
        <w:rPr>
          <w:rFonts w:hint="eastAsia"/>
        </w:rPr>
        <w:t>《建筑钢结构防腐蚀技术规程》</w:t>
      </w:r>
      <w:r w:rsidR="00EA43BB">
        <w:rPr>
          <w:rFonts w:hint="eastAsia"/>
        </w:rPr>
        <w:t xml:space="preserve"> </w:t>
      </w:r>
      <w:r>
        <w:rPr>
          <w:rFonts w:hint="eastAsia"/>
        </w:rPr>
        <w:t>JGJ/T 251</w:t>
      </w:r>
      <w:r w:rsidR="00EA43BB">
        <w:rPr>
          <w:rFonts w:hint="eastAsia"/>
        </w:rPr>
        <w:t>中规定</w:t>
      </w:r>
      <w:r>
        <w:rPr>
          <w:rFonts w:hint="eastAsia"/>
        </w:rPr>
        <w:t>当环境相对湿度≥</w:t>
      </w:r>
      <w:r>
        <w:rPr>
          <w:rFonts w:hint="eastAsia"/>
        </w:rPr>
        <w:t>75%</w:t>
      </w:r>
      <w:r>
        <w:rPr>
          <w:rFonts w:hint="eastAsia"/>
        </w:rPr>
        <w:t>时，腐蚀性等级应提高一级，并需采取强腐蚀性环境下的防护措施（如热镀锌或高性能涂层）。《木结构设计</w:t>
      </w:r>
      <w:r w:rsidR="00793351" w:rsidRPr="00793351">
        <w:rPr>
          <w:rFonts w:hint="eastAsia"/>
        </w:rPr>
        <w:t>标准</w:t>
      </w:r>
      <w:r>
        <w:rPr>
          <w:rFonts w:hint="eastAsia"/>
        </w:rPr>
        <w:t>》</w:t>
      </w:r>
      <w:r>
        <w:rPr>
          <w:rFonts w:hint="eastAsia"/>
        </w:rPr>
        <w:t>GB 50005</w:t>
      </w:r>
      <w:r w:rsidR="00EA43BB">
        <w:rPr>
          <w:rFonts w:hint="eastAsia"/>
        </w:rPr>
        <w:t>中规定</w:t>
      </w:r>
      <w:r>
        <w:rPr>
          <w:rFonts w:hint="eastAsia"/>
        </w:rPr>
        <w:t>长期处于相对湿度＞</w:t>
      </w:r>
      <w:r>
        <w:rPr>
          <w:rFonts w:hint="eastAsia"/>
        </w:rPr>
        <w:t>75%</w:t>
      </w:r>
      <w:r>
        <w:rPr>
          <w:rFonts w:hint="eastAsia"/>
        </w:rPr>
        <w:t>环境时，木材</w:t>
      </w:r>
      <w:r w:rsidR="00EA43BB">
        <w:rPr>
          <w:rFonts w:hint="eastAsia"/>
        </w:rPr>
        <w:t>应采取</w:t>
      </w:r>
      <w:r>
        <w:rPr>
          <w:rFonts w:hint="eastAsia"/>
        </w:rPr>
        <w:t>防腐处理。</w:t>
      </w:r>
    </w:p>
    <w:p w:rsidR="00423B8E" w:rsidRDefault="00000000" w:rsidP="00C97DEC">
      <w:pPr>
        <w:spacing w:line="360" w:lineRule="auto"/>
        <w:ind w:firstLineChars="200" w:firstLine="480"/>
      </w:pPr>
      <w:r>
        <w:rPr>
          <w:rFonts w:hint="eastAsia"/>
        </w:rPr>
        <w:t>委托方可根据房屋的实际情况，如房屋所在地区的水文地质条件、工程设计施工资料，是否经过排查且所获取资料的完整程度，以及是否进行过检测鉴定及所依据的规范标准等具体情况，在“按建筑结构可靠度衡量的风险准则”“按房屋危险程度衡量的风险准则”“避免无预警的房屋结构倒塌的风险准则”中进行选择相应的预警条</w:t>
      </w:r>
      <w:r>
        <w:rPr>
          <w:rFonts w:hint="eastAsia"/>
        </w:rPr>
        <w:lastRenderedPageBreak/>
        <w:t>件，对资料完整性较差、风险较高或关键监测指标难以获取监测物理量绝对值的房屋，宜采用“避免无预警的房屋结构倒塌的风险准则”的预警条件。</w:t>
      </w:r>
    </w:p>
    <w:p w:rsidR="00423B8E" w:rsidRDefault="00000000" w:rsidP="00C97DEC">
      <w:pPr>
        <w:spacing w:line="360" w:lineRule="auto"/>
      </w:pPr>
      <w:r w:rsidRPr="00C97DEC">
        <w:rPr>
          <w:rFonts w:hint="eastAsia"/>
          <w:b/>
          <w:bCs/>
        </w:rPr>
        <w:t>8.2.5</w:t>
      </w:r>
      <w:r w:rsidR="00C97DEC">
        <w:rPr>
          <w:rFonts w:hint="eastAsia"/>
          <w:b/>
          <w:bCs/>
        </w:rPr>
        <w:t xml:space="preserve"> </w:t>
      </w:r>
      <w:r>
        <w:rPr>
          <w:rFonts w:hint="eastAsia"/>
        </w:rPr>
        <w:t>本条旨在通过量化指标和典型现象，识别既有建筑结构临近倒塌风险的临界状态，为及时采取加固或疏散措施提供技术依据。其制定参考了《建筑与桥梁结构监测技术规范》</w:t>
      </w:r>
      <w:r>
        <w:rPr>
          <w:rFonts w:hint="eastAsia"/>
        </w:rPr>
        <w:t>GB 50982</w:t>
      </w:r>
      <w:r>
        <w:rPr>
          <w:rFonts w:hint="eastAsia"/>
        </w:rPr>
        <w:t>对结构安全预警的分级要求，并结合既有建筑倒塌事故的力学机理研究（如渐进式倒塌、局部失稳引发整体失效等）。超限二级判定标志着结构已突破安全储备底线，需立即干预。</w:t>
      </w:r>
    </w:p>
    <w:p w:rsidR="00423B8E" w:rsidRDefault="00000000" w:rsidP="00C97DEC">
      <w:pPr>
        <w:spacing w:line="360" w:lineRule="auto"/>
      </w:pPr>
      <w:r w:rsidRPr="00C97DEC">
        <w:rPr>
          <w:rFonts w:hint="eastAsia"/>
          <w:b/>
          <w:bCs/>
        </w:rPr>
        <w:t>8.2.6</w:t>
      </w:r>
      <w:r w:rsidR="00C97DEC">
        <w:rPr>
          <w:rFonts w:hint="eastAsia"/>
          <w:b/>
          <w:bCs/>
        </w:rPr>
        <w:t xml:space="preserve"> </w:t>
      </w:r>
      <w:r>
        <w:rPr>
          <w:rFonts w:hint="eastAsia"/>
        </w:rPr>
        <w:t>本条旨在明确既有建筑结构临近倒塌临界状态的最高风险判定等级，为启动紧急避险和应急抢险提供技术依据。超限三级的判定标志结构已处于失稳破坏边缘，其阈值设定基于以下原则：</w:t>
      </w:r>
    </w:p>
    <w:p w:rsidR="00423B8E" w:rsidRDefault="00000000" w:rsidP="00C97DEC">
      <w:pPr>
        <w:spacing w:line="360" w:lineRule="auto"/>
        <w:ind w:firstLineChars="200" w:firstLine="482"/>
      </w:pPr>
      <w:r w:rsidRPr="00C97DEC">
        <w:rPr>
          <w:rFonts w:hint="eastAsia"/>
          <w:b/>
          <w:bCs/>
        </w:rPr>
        <w:t>1</w:t>
      </w:r>
      <w:r>
        <w:rPr>
          <w:rFonts w:hint="eastAsia"/>
        </w:rPr>
        <w:t xml:space="preserve"> </w:t>
      </w:r>
      <w:r>
        <w:rPr>
          <w:rFonts w:hint="eastAsia"/>
        </w:rPr>
        <w:t>倒塌案例反演：参考国内外倒塌事故（如湖南长沙“</w:t>
      </w:r>
      <w:r>
        <w:rPr>
          <w:rFonts w:hint="eastAsia"/>
        </w:rPr>
        <w:t>4</w:t>
      </w:r>
      <w:r>
        <w:rPr>
          <w:rFonts w:hint="eastAsia"/>
        </w:rPr>
        <w:t>·</w:t>
      </w:r>
      <w:r>
        <w:rPr>
          <w:rFonts w:hint="eastAsia"/>
        </w:rPr>
        <w:t>29</w:t>
      </w:r>
      <w:r>
        <w:rPr>
          <w:rFonts w:hint="eastAsia"/>
        </w:rPr>
        <w:t>”自建房倒塌）中结构失效前的变形、裂缝、沉降等加速发展特征；</w:t>
      </w:r>
    </w:p>
    <w:p w:rsidR="00423B8E" w:rsidRDefault="00000000" w:rsidP="00C97DEC">
      <w:pPr>
        <w:spacing w:line="360" w:lineRule="auto"/>
        <w:ind w:firstLineChars="200" w:firstLine="482"/>
      </w:pPr>
      <w:r w:rsidRPr="00C97DEC">
        <w:rPr>
          <w:rFonts w:hint="eastAsia"/>
          <w:b/>
          <w:bCs/>
        </w:rPr>
        <w:t>2</w:t>
      </w:r>
      <w:r>
        <w:rPr>
          <w:rFonts w:hint="eastAsia"/>
        </w:rPr>
        <w:t xml:space="preserve"> </w:t>
      </w:r>
      <w:r>
        <w:rPr>
          <w:rFonts w:hint="eastAsia"/>
        </w:rPr>
        <w:t>极限状态理论：结合材料破坏临界值（如混凝土极限拉应变、钢材屈服应变）和结构体系失效机理（如连续倒塌路径中断）；</w:t>
      </w:r>
    </w:p>
    <w:p w:rsidR="00423B8E" w:rsidRDefault="00000000" w:rsidP="00C97DEC">
      <w:pPr>
        <w:spacing w:line="360" w:lineRule="auto"/>
        <w:ind w:firstLineChars="200" w:firstLine="482"/>
      </w:pPr>
      <w:r w:rsidRPr="00C97DEC">
        <w:rPr>
          <w:rFonts w:hint="eastAsia"/>
          <w:b/>
          <w:bCs/>
        </w:rPr>
        <w:t>3</w:t>
      </w:r>
      <w:r>
        <w:rPr>
          <w:rFonts w:hint="eastAsia"/>
        </w:rPr>
        <w:t xml:space="preserve"> </w:t>
      </w:r>
      <w:r>
        <w:rPr>
          <w:rFonts w:hint="eastAsia"/>
        </w:rPr>
        <w:t>监测数据时效性：强调“加速发展趋势”的动态判定，体现健康监测相比静态检测的优势。</w:t>
      </w:r>
    </w:p>
    <w:p w:rsidR="00423B8E" w:rsidRDefault="00000000" w:rsidP="00C97DEC">
      <w:pPr>
        <w:spacing w:line="360" w:lineRule="auto"/>
      </w:pPr>
      <w:r w:rsidRPr="00C97DEC">
        <w:rPr>
          <w:rFonts w:hint="eastAsia"/>
          <w:b/>
          <w:bCs/>
        </w:rPr>
        <w:t>8.2.7</w:t>
      </w:r>
      <w:r w:rsidR="00C97DEC">
        <w:rPr>
          <w:rFonts w:hint="eastAsia"/>
          <w:b/>
          <w:bCs/>
        </w:rPr>
        <w:t xml:space="preserve"> </w:t>
      </w:r>
      <w:r>
        <w:rPr>
          <w:rFonts w:hint="eastAsia"/>
        </w:rPr>
        <w:t>本条款明确三级预警级别的划分标准及响应要求，旨在构建分级化、差异化的风险防控机制，确保既有建筑结构安全风险早识别、早干预、早处置。其核心是衔接监测数据与应急行动，通过“提醒－跟踪－应急”的递进式响应，实现从日常管理到紧急避险的无缝过渡。</w:t>
      </w:r>
    </w:p>
    <w:p w:rsidR="00C97DEC" w:rsidRDefault="00000000" w:rsidP="00C97DEC">
      <w:pPr>
        <w:spacing w:line="360" w:lineRule="auto"/>
      </w:pPr>
      <w:r w:rsidRPr="00C97DEC">
        <w:rPr>
          <w:rFonts w:hint="eastAsia"/>
          <w:b/>
          <w:bCs/>
        </w:rPr>
        <w:t>8.2.8</w:t>
      </w:r>
      <w:r w:rsidR="00C97DEC">
        <w:rPr>
          <w:rFonts w:hint="eastAsia"/>
          <w:b/>
          <w:bCs/>
        </w:rPr>
        <w:t xml:space="preserve"> </w:t>
      </w:r>
      <w:r>
        <w:rPr>
          <w:rFonts w:hint="eastAsia"/>
        </w:rPr>
        <w:t>本条旨在规范预警信息报送前的技术复核流程，确保预警判定结果真实反映房屋结构安全状态，避免因数据干扰、系统误差或临时环境因素导致误报，从而提升预警机制的科学性与可靠</w:t>
      </w:r>
      <w:r w:rsidR="005100CF">
        <w:rPr>
          <w:rFonts w:hint="eastAsia"/>
        </w:rPr>
        <w:t>性</w:t>
      </w:r>
      <w:r>
        <w:rPr>
          <w:rFonts w:hint="eastAsia"/>
        </w:rPr>
        <w:t>。</w:t>
      </w:r>
    </w:p>
    <w:p w:rsidR="00423B8E" w:rsidRPr="00373F75" w:rsidRDefault="00000000" w:rsidP="00C97DEC">
      <w:pPr>
        <w:spacing w:line="360" w:lineRule="auto"/>
        <w:jc w:val="center"/>
        <w:rPr>
          <w:b/>
          <w:sz w:val="28"/>
          <w:szCs w:val="28"/>
          <w:lang w:bidi="ar"/>
        </w:rPr>
      </w:pPr>
      <w:r w:rsidRPr="00373F75">
        <w:rPr>
          <w:rFonts w:hint="eastAsia"/>
          <w:b/>
          <w:sz w:val="28"/>
          <w:szCs w:val="28"/>
          <w:lang w:bidi="ar"/>
        </w:rPr>
        <w:t>8.3</w:t>
      </w:r>
      <w:r w:rsidR="00373F75">
        <w:rPr>
          <w:rFonts w:hint="eastAsia"/>
          <w:b/>
          <w:sz w:val="28"/>
          <w:szCs w:val="28"/>
          <w:lang w:bidi="ar"/>
        </w:rPr>
        <w:t xml:space="preserve"> </w:t>
      </w:r>
      <w:r w:rsidRPr="00373F75">
        <w:rPr>
          <w:rFonts w:hint="eastAsia"/>
          <w:b/>
          <w:sz w:val="28"/>
          <w:szCs w:val="28"/>
          <w:lang w:bidi="ar"/>
        </w:rPr>
        <w:t>结构健康度评级</w:t>
      </w:r>
    </w:p>
    <w:p w:rsidR="00423B8E" w:rsidRDefault="00000000" w:rsidP="00C97DEC">
      <w:pPr>
        <w:spacing w:line="360" w:lineRule="auto"/>
      </w:pPr>
      <w:r w:rsidRPr="00C97DEC">
        <w:rPr>
          <w:rFonts w:hint="eastAsia"/>
          <w:b/>
          <w:bCs/>
        </w:rPr>
        <w:t>8.3.4</w:t>
      </w:r>
      <w:r w:rsidR="00C97DEC">
        <w:rPr>
          <w:rFonts w:hint="eastAsia"/>
          <w:b/>
          <w:bCs/>
        </w:rPr>
        <w:t xml:space="preserve"> </w:t>
      </w:r>
      <w:r>
        <w:rPr>
          <w:rFonts w:hint="eastAsia"/>
        </w:rPr>
        <w:t>本条文制定核心遵循</w:t>
      </w:r>
      <w:r>
        <w:rPr>
          <w:rFonts w:hint="eastAsia"/>
        </w:rPr>
        <w:t xml:space="preserve"> </w:t>
      </w:r>
      <w:r>
        <w:rPr>
          <w:rFonts w:hint="eastAsia"/>
        </w:rPr>
        <w:t>“宏观参数（结构变化）优先于微观参数（结构响应）”</w:t>
      </w:r>
      <w:r>
        <w:rPr>
          <w:rFonts w:hint="eastAsia"/>
        </w:rPr>
        <w:t xml:space="preserve"> </w:t>
      </w:r>
      <w:r>
        <w:rPr>
          <w:rFonts w:hint="eastAsia"/>
        </w:rPr>
        <w:t>的原则</w:t>
      </w:r>
      <w:r w:rsidR="00C97DEC">
        <w:rPr>
          <w:rFonts w:hint="eastAsia"/>
        </w:rPr>
        <w:t>。</w:t>
      </w:r>
    </w:p>
    <w:p w:rsidR="00423B8E" w:rsidRPr="00373F75" w:rsidRDefault="00000000" w:rsidP="00C97DEC">
      <w:pPr>
        <w:spacing w:line="360" w:lineRule="auto"/>
        <w:jc w:val="center"/>
        <w:rPr>
          <w:b/>
          <w:sz w:val="28"/>
          <w:szCs w:val="28"/>
          <w:lang w:bidi="ar"/>
        </w:rPr>
      </w:pPr>
      <w:r w:rsidRPr="00373F75">
        <w:rPr>
          <w:rFonts w:hint="eastAsia"/>
          <w:b/>
          <w:sz w:val="28"/>
          <w:szCs w:val="28"/>
          <w:lang w:bidi="ar"/>
        </w:rPr>
        <w:lastRenderedPageBreak/>
        <w:t>8.4</w:t>
      </w:r>
      <w:r w:rsidR="00373F75">
        <w:rPr>
          <w:rFonts w:hint="eastAsia"/>
          <w:b/>
          <w:sz w:val="28"/>
          <w:szCs w:val="28"/>
          <w:lang w:bidi="ar"/>
        </w:rPr>
        <w:t xml:space="preserve"> </w:t>
      </w:r>
      <w:r w:rsidRPr="00373F75">
        <w:rPr>
          <w:rFonts w:hint="eastAsia"/>
          <w:b/>
          <w:sz w:val="28"/>
          <w:szCs w:val="28"/>
          <w:lang w:bidi="ar"/>
        </w:rPr>
        <w:t>健康档案</w:t>
      </w:r>
    </w:p>
    <w:p w:rsidR="00423B8E" w:rsidRDefault="00000000" w:rsidP="00C97DEC">
      <w:pPr>
        <w:spacing w:line="360" w:lineRule="auto"/>
      </w:pPr>
      <w:r w:rsidRPr="00C97DEC">
        <w:rPr>
          <w:rFonts w:hint="eastAsia"/>
          <w:b/>
          <w:bCs/>
        </w:rPr>
        <w:t>8.4.2</w:t>
      </w:r>
      <w:r w:rsidR="00C97DEC">
        <w:rPr>
          <w:rFonts w:hint="eastAsia"/>
          <w:b/>
          <w:bCs/>
        </w:rPr>
        <w:t xml:space="preserve"> </w:t>
      </w:r>
      <w:r>
        <w:rPr>
          <w:rFonts w:hint="eastAsia"/>
        </w:rPr>
        <w:t>健康评估报告为总结性报告。</w:t>
      </w:r>
    </w:p>
    <w:sectPr w:rsidR="00423B8E" w:rsidSect="008B5C11">
      <w:pgSz w:w="11906" w:h="16838"/>
      <w:pgMar w:top="1440" w:right="1418" w:bottom="1276" w:left="1701"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E5244" w:rsidRDefault="002E5244">
      <w:pPr>
        <w:spacing w:line="240" w:lineRule="auto"/>
      </w:pPr>
      <w:r>
        <w:separator/>
      </w:r>
    </w:p>
  </w:endnote>
  <w:endnote w:type="continuationSeparator" w:id="0">
    <w:p w:rsidR="002E5244" w:rsidRDefault="002E52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_GBK">
    <w:altName w:val="微软雅黑"/>
    <w:charset w:val="86"/>
    <w:family w:val="auto"/>
    <w:pitch w:val="default"/>
    <w:sig w:usb0="00000001" w:usb1="08000000" w:usb2="00000000" w:usb3="00000000" w:csb0="00040000" w:csb1="00000000"/>
  </w:font>
  <w:font w:name="仿宋_GB2312">
    <w:altName w:val="仿宋"/>
    <w:charset w:val="86"/>
    <w:family w:val="modern"/>
    <w:pitch w:val="default"/>
    <w:sig w:usb0="00000001" w:usb1="080E0000" w:usb2="00000000" w:usb3="00000000" w:csb0="00040000" w:csb1="00000000"/>
  </w:font>
  <w:font w:name="E-BZ-Identity-H">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FZSSK--GBK1-0-Identity-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3B8E" w:rsidRDefault="00423B8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3B8E" w:rsidRDefault="00000000">
    <w:pPr>
      <w:pStyle w:val="a9"/>
      <w:jc w:val="center"/>
    </w:pPr>
    <w:r>
      <w:rPr>
        <w:noProof/>
      </w:rPr>
      <mc:AlternateContent>
        <mc:Choice Requires="wps">
          <w:drawing>
            <wp:anchor distT="0" distB="0" distL="114300" distR="114300" simplePos="0" relativeHeight="251659264" behindDoc="0" locked="0" layoutInCell="1" allowOverlap="1">
              <wp:simplePos x="0" y="0"/>
              <wp:positionH relativeFrom="margin">
                <wp:posOffset>2626995</wp:posOffset>
              </wp:positionH>
              <wp:positionV relativeFrom="paragraph">
                <wp:posOffset>-15875</wp:posOffset>
              </wp:positionV>
              <wp:extent cx="602615" cy="1828800"/>
              <wp:effectExtent l="0" t="0" r="0" b="0"/>
              <wp:wrapNone/>
              <wp:docPr id="12" name="文本框 9"/>
              <wp:cNvGraphicFramePr/>
              <a:graphic xmlns:a="http://schemas.openxmlformats.org/drawingml/2006/main">
                <a:graphicData uri="http://schemas.microsoft.com/office/word/2010/wordprocessingShape">
                  <wps:wsp>
                    <wps:cNvSpPr txBox="1"/>
                    <wps:spPr>
                      <a:xfrm>
                        <a:off x="0" y="0"/>
                        <a:ext cx="602615" cy="1828800"/>
                      </a:xfrm>
                      <a:prstGeom prst="rect">
                        <a:avLst/>
                      </a:prstGeom>
                      <a:noFill/>
                      <a:ln>
                        <a:noFill/>
                      </a:ln>
                    </wps:spPr>
                    <wps:txbx>
                      <w:txbxContent>
                        <w:p w:rsidR="00423B8E" w:rsidRDefault="00000000">
                          <w:pPr>
                            <w:pStyle w:val="a9"/>
                            <w:jc w:val="center"/>
                            <w:rPr>
                              <w:lang w:eastAsia="zh"/>
                            </w:rPr>
                          </w:pPr>
                          <w:r>
                            <w:rPr>
                              <w:rFonts w:hint="eastAsia"/>
                              <w:lang w:eastAsia="zh"/>
                            </w:rPr>
                            <w:fldChar w:fldCharType="begin"/>
                          </w:r>
                          <w:r>
                            <w:rPr>
                              <w:rFonts w:hint="eastAsia"/>
                              <w:lang w:eastAsia="zh"/>
                            </w:rPr>
                            <w:instrText xml:space="preserve"> PAGE  \* MERGEFORMAT </w:instrText>
                          </w:r>
                          <w:r>
                            <w:rPr>
                              <w:rFonts w:hint="eastAsia"/>
                              <w:lang w:eastAsia="zh"/>
                            </w:rPr>
                            <w:fldChar w:fldCharType="separate"/>
                          </w:r>
                          <w:r>
                            <w:rPr>
                              <w:rFonts w:hint="eastAsia"/>
                              <w:lang w:eastAsia="zh"/>
                            </w:rPr>
                            <w:t>6</w:t>
                          </w:r>
                          <w:r>
                            <w:rPr>
                              <w:rFonts w:hint="eastAsia"/>
                              <w:lang w:eastAsia="zh"/>
                            </w:rPr>
                            <w:fldChar w:fldCharType="end"/>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4" type="#_x0000_t202" style="position:absolute;left:0;text-align:left;margin-left:206.85pt;margin-top:-1.25pt;width:47.45pt;height:2in;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" filled="f" stroked="f">
              <v:textbox style="mso-fit-shape-to-text:t" inset="0,0,0,0">
                <w:txbxContent>
                  <w:p w:rsidR="00423B8E" w:rsidRDefault="00000000">
                    <w:pPr>
                      <w:pStyle w:val="a9"/>
                      <w:jc w:val="center"/>
                      <w:rPr>
                        <w:lang w:eastAsia="zh"/>
                      </w:rPr>
                    </w:pPr>
                    <w:r>
                      <w:rPr>
                        <w:rFonts w:hint="eastAsia"/>
                        <w:lang w:eastAsia="zh"/>
                      </w:rPr>
                      <w:fldChar w:fldCharType="begin"/>
                    </w:r>
                    <w:r>
                      <w:rPr>
                        <w:rFonts w:hint="eastAsia"/>
                        <w:lang w:eastAsia="zh"/>
                      </w:rPr>
                      <w:instrText xml:space="preserve"> PAGE  \* MERGEFORMAT </w:instrText>
                    </w:r>
                    <w:r>
                      <w:rPr>
                        <w:rFonts w:hint="eastAsia"/>
                        <w:lang w:eastAsia="zh"/>
                      </w:rPr>
                      <w:fldChar w:fldCharType="separate"/>
                    </w:r>
                    <w:r>
                      <w:rPr>
                        <w:rFonts w:hint="eastAsia"/>
                        <w:lang w:eastAsia="zh"/>
                      </w:rPr>
                      <w:t>6</w:t>
                    </w:r>
                    <w:r>
                      <w:rPr>
                        <w:rFonts w:hint="eastAsia"/>
                        <w:lang w:eastAsia="zh"/>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315530"/>
      <w:docPartObj>
        <w:docPartGallery w:val="AutoText"/>
      </w:docPartObj>
    </w:sdtPr>
    <w:sdtContent>
      <w:p w:rsidR="00423B8E" w:rsidRDefault="00000000">
        <w:pPr>
          <w:pStyle w:val="a9"/>
          <w:jc w:val="center"/>
        </w:pPr>
        <w:r>
          <w:fldChar w:fldCharType="begin"/>
        </w:r>
        <w:r>
          <w:instrText>PAGE   \* MERGEFORMAT</w:instrText>
        </w:r>
        <w:r>
          <w:fldChar w:fldCharType="separate"/>
        </w:r>
        <w:r>
          <w:rPr>
            <w:lang w:val="zh-CN"/>
          </w:rPr>
          <w:t>2</w:t>
        </w:r>
        <w:r>
          <w:fldChar w:fldCharType="end"/>
        </w:r>
      </w:p>
    </w:sdtContent>
  </w:sdt>
  <w:p w:rsidR="00423B8E" w:rsidRDefault="00423B8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E5244" w:rsidRDefault="002E5244">
      <w:pPr>
        <w:spacing w:after="0"/>
      </w:pPr>
      <w:r>
        <w:separator/>
      </w:r>
    </w:p>
  </w:footnote>
  <w:footnote w:type="continuationSeparator" w:id="0">
    <w:p w:rsidR="002E5244" w:rsidRDefault="002E52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3B8E" w:rsidRDefault="00423B8E">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3B8E" w:rsidRDefault="00000000">
    <w:pPr>
      <w:pStyle w:val="ab"/>
      <w:pBdr>
        <w:bottom w:val="none" w:sz="0" w:space="0" w:color="auto"/>
      </w:pBdr>
      <w:adjustRightInd w:val="0"/>
      <w:jc w:val="right"/>
    </w:pPr>
    <w:r>
      <w:t>DB</w:t>
    </w:r>
    <w:r>
      <w:rPr>
        <w:rFonts w:hint="eastAsia"/>
      </w:rPr>
      <w:t>11/T xxxx-20xx</w:t>
    </w:r>
  </w:p>
  <w:p w:rsidR="00423B8E" w:rsidRDefault="00423B8E">
    <w:pPr>
      <w:pStyle w:val="ab"/>
      <w:pBdr>
        <w:bottom w:val="none" w:sz="0" w:space="1" w:color="000000"/>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6C96" w:rsidRPr="00B160F9" w:rsidRDefault="00936C96" w:rsidP="00B160F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6C96" w:rsidRDefault="00936C96" w:rsidP="00936C96">
    <w:pPr>
      <w:pStyle w:val="ab"/>
      <w:pBdr>
        <w:bottom w:val="none" w:sz="0" w:space="0" w:color="auto"/>
      </w:pBdr>
      <w:adjustRightInd w:val="0"/>
      <w:jc w:val="right"/>
    </w:pPr>
    <w:r>
      <w:t>DB</w:t>
    </w:r>
    <w:r>
      <w:rPr>
        <w:rFonts w:hint="eastAsia"/>
      </w:rPr>
      <w:t>11/T xxxx-20xx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D406F9"/>
    <w:multiLevelType w:val="singleLevel"/>
    <w:tmpl w:val="BBD406F9"/>
    <w:lvl w:ilvl="0">
      <w:start w:val="1"/>
      <w:numFmt w:val="decimal"/>
      <w:suff w:val="space"/>
      <w:lvlText w:val="%1）"/>
      <w:lvlJc w:val="left"/>
    </w:lvl>
  </w:abstractNum>
  <w:abstractNum w:abstractNumId="1" w15:restartNumberingAfterBreak="0">
    <w:nsid w:val="F7BC9FCE"/>
    <w:multiLevelType w:val="multilevel"/>
    <w:tmpl w:val="F7BC9FC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9F23CE8"/>
    <w:multiLevelType w:val="multilevel"/>
    <w:tmpl w:val="09F23CE8"/>
    <w:lvl w:ilvl="0">
      <w:start w:val="1"/>
      <w:numFmt w:val="decimal"/>
      <w:suff w:val="space"/>
      <w:lvlText w:val="%1) "/>
      <w:lvlJc w:val="left"/>
      <w:pPr>
        <w:ind w:left="0" w:firstLine="454"/>
      </w:pPr>
      <w:rPr>
        <w:rFonts w:hint="eastAsia"/>
        <w:b/>
        <w:bCs/>
      </w:rPr>
    </w:lvl>
    <w:lvl w:ilvl="1">
      <w:start w:val="1"/>
      <w:numFmt w:val="lowerLetter"/>
      <w:lvlText w:val="%2)"/>
      <w:lvlJc w:val="left"/>
      <w:pPr>
        <w:ind w:left="1260" w:hanging="420"/>
      </w:pPr>
      <w:rPr>
        <w:rFonts w:hint="eastAsia"/>
      </w:rPr>
    </w:lvl>
    <w:lvl w:ilvl="2">
      <w:start w:val="1"/>
      <w:numFmt w:val="decimal"/>
      <w:lvlText w:val="%3) "/>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pStyle w:val="5"/>
      <w:suff w:val="space"/>
      <w:lvlText w:val="%5) "/>
      <w:lvlJc w:val="left"/>
      <w:pPr>
        <w:ind w:left="0" w:firstLine="454"/>
      </w:pPr>
      <w:rPr>
        <w:rFonts w:ascii="Times New Roman" w:hAnsi="Times New Roman" w:hint="default"/>
        <w:b/>
        <w:i w:val="0"/>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 w15:restartNumberingAfterBreak="0">
    <w:nsid w:val="14DB3EEF"/>
    <w:multiLevelType w:val="multilevel"/>
    <w:tmpl w:val="14DB3EEF"/>
    <w:lvl w:ilvl="0">
      <w:start w:val="1"/>
      <w:numFmt w:val="decimal"/>
      <w:pStyle w:val="a"/>
      <w:lvlText w:val="%1"/>
      <w:lvlJc w:val="left"/>
      <w:pPr>
        <w:ind w:left="420" w:hanging="420"/>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0BA103C"/>
    <w:multiLevelType w:val="multilevel"/>
    <w:tmpl w:val="30BA103C"/>
    <w:lvl w:ilvl="0">
      <w:start w:val="1"/>
      <w:numFmt w:val="decimal"/>
      <w:suff w:val="space"/>
      <w:lvlText w:val="%1 "/>
      <w:lvlJc w:val="center"/>
      <w:pPr>
        <w:ind w:left="0" w:firstLine="0"/>
      </w:pPr>
      <w:rPr>
        <w:rFonts w:ascii="Times New Roman" w:eastAsia="宋体" w:hAnsi="Times New Roman" w:hint="default"/>
        <w:b/>
        <w:i w:val="0"/>
        <w:sz w:val="30"/>
        <w:szCs w:val="18"/>
      </w:rPr>
    </w:lvl>
    <w:lvl w:ilvl="1">
      <w:start w:val="1"/>
      <w:numFmt w:val="lowerLetter"/>
      <w:lvlText w:val="（%2）"/>
      <w:lvlJc w:val="left"/>
      <w:pPr>
        <w:ind w:left="720" w:hanging="720"/>
      </w:pPr>
      <w:rPr>
        <w:rFonts w:hint="default"/>
      </w:rPr>
    </w:lvl>
    <w:lvl w:ilvl="2">
      <w:start w:val="1"/>
      <w:numFmt w:val="decimal"/>
      <w:pStyle w:val="3"/>
      <w:suff w:val="space"/>
      <w:lvlText w:val="%1.0.%3 "/>
      <w:lvlJc w:val="left"/>
      <w:pPr>
        <w:ind w:left="0" w:firstLine="0"/>
      </w:pPr>
      <w:rPr>
        <w:rFonts w:ascii="Times New Roman" w:hAnsi="Times New Roman" w:hint="default"/>
        <w:b/>
        <w:i w:val="0"/>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39180713"/>
    <w:multiLevelType w:val="multilevel"/>
    <w:tmpl w:val="39180713"/>
    <w:lvl w:ilvl="0">
      <w:start w:val="1"/>
      <w:numFmt w:val="upperLetter"/>
      <w:pStyle w:val="1"/>
      <w:suff w:val="space"/>
      <w:lvlText w:val="附录%1 "/>
      <w:lvlJc w:val="center"/>
      <w:pPr>
        <w:ind w:left="0" w:firstLine="0"/>
      </w:pPr>
      <w:rPr>
        <w:rFonts w:ascii="Times New Roman" w:eastAsia="宋体" w:hAnsi="Times New Roman" w:hint="default"/>
        <w:b/>
        <w:i w:val="0"/>
        <w:sz w:val="30"/>
        <w:szCs w:val="18"/>
      </w:rPr>
    </w:lvl>
    <w:lvl w:ilvl="1">
      <w:start w:val="1"/>
      <w:numFmt w:val="decimal"/>
      <w:suff w:val="space"/>
      <w:lvlText w:val="%1.%2 "/>
      <w:lvlJc w:val="center"/>
      <w:pPr>
        <w:ind w:left="0" w:firstLine="0"/>
      </w:pPr>
      <w:rPr>
        <w:rFonts w:ascii="Times New Roman" w:eastAsia="宋体" w:hAnsi="Times New Roman" w:hint="default"/>
        <w:b/>
        <w:i w:val="0"/>
        <w:sz w:val="28"/>
      </w:rPr>
    </w:lvl>
    <w:lvl w:ilvl="2">
      <w:start w:val="1"/>
      <w:numFmt w:val="decimal"/>
      <w:lvlRestart w:val="1"/>
      <w:suff w:val="space"/>
      <w:lvlText w:val="%1.0.%3 "/>
      <w:lvlJc w:val="left"/>
      <w:pPr>
        <w:ind w:left="0" w:firstLine="0"/>
      </w:pPr>
      <w:rPr>
        <w:rFonts w:ascii="Times New Roman" w:hAnsi="Times New Roman" w:hint="default"/>
        <w:b/>
        <w:i w:val="0"/>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661909BA"/>
    <w:multiLevelType w:val="multilevel"/>
    <w:tmpl w:val="661909BA"/>
    <w:lvl w:ilvl="0">
      <w:start w:val="1"/>
      <w:numFmt w:val="decimal"/>
      <w:suff w:val="space"/>
      <w:lvlText w:val="%1 "/>
      <w:lvlJc w:val="center"/>
      <w:pPr>
        <w:ind w:left="2410" w:hanging="2410"/>
      </w:pPr>
      <w:rPr>
        <w:rFonts w:ascii="Times New Roman" w:eastAsia="宋体" w:hAnsi="Times New Roman" w:hint="default"/>
        <w:b/>
        <w:i w:val="0"/>
        <w:sz w:val="30"/>
        <w:szCs w:val="18"/>
      </w:rPr>
    </w:lvl>
    <w:lvl w:ilvl="1">
      <w:start w:val="1"/>
      <w:numFmt w:val="decimal"/>
      <w:pStyle w:val="2"/>
      <w:suff w:val="space"/>
      <w:lvlText w:val="%1.%2 "/>
      <w:lvlJc w:val="center"/>
      <w:pPr>
        <w:ind w:left="0" w:firstLine="0"/>
      </w:pPr>
      <w:rPr>
        <w:rFonts w:ascii="Times New Roman" w:eastAsia="宋体" w:hAnsi="Times New Roman" w:hint="default"/>
        <w:b/>
        <w:i w:val="0"/>
        <w:sz w:val="28"/>
      </w:rPr>
    </w:lvl>
    <w:lvl w:ilvl="2">
      <w:start w:val="1"/>
      <w:numFmt w:val="decimal"/>
      <w:pStyle w:val="30"/>
      <w:suff w:val="space"/>
      <w:lvlText w:val="%1.%2.%3 "/>
      <w:lvlJc w:val="left"/>
      <w:pPr>
        <w:ind w:left="0" w:firstLine="0"/>
      </w:pPr>
      <w:rPr>
        <w:rFonts w:ascii="Times New Roman" w:hAnsi="Times New Roman" w:hint="default"/>
        <w:b/>
        <w:bCs/>
        <w:i w:val="0"/>
        <w:sz w:val="24"/>
        <w:szCs w:val="24"/>
      </w:rPr>
    </w:lvl>
    <w:lvl w:ilvl="3">
      <w:start w:val="1"/>
      <w:numFmt w:val="decimal"/>
      <w:pStyle w:val="4"/>
      <w:suff w:val="space"/>
      <w:lvlText w:val="%4 "/>
      <w:lvlJc w:val="left"/>
      <w:pPr>
        <w:ind w:left="681" w:firstLine="454"/>
      </w:pPr>
      <w:rPr>
        <w:rFonts w:hint="eastAsia"/>
        <w:b/>
        <w:bCs/>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7AB9677C"/>
    <w:multiLevelType w:val="multilevel"/>
    <w:tmpl w:val="7AB9677C"/>
    <w:lvl w:ilvl="0">
      <w:start w:val="3"/>
      <w:numFmt w:val="decimal"/>
      <w:suff w:val="space"/>
      <w:lvlText w:val="%1 "/>
      <w:lvlJc w:val="center"/>
      <w:pPr>
        <w:ind w:left="0" w:firstLine="0"/>
      </w:pPr>
      <w:rPr>
        <w:rFonts w:ascii="Times New Roman" w:eastAsia="宋体" w:hAnsi="Times New Roman" w:hint="default"/>
        <w:b/>
        <w:i w:val="0"/>
        <w:sz w:val="30"/>
        <w:szCs w:val="18"/>
      </w:rPr>
    </w:lvl>
    <w:lvl w:ilvl="1">
      <w:start w:val="1"/>
      <w:numFmt w:val="decimal"/>
      <w:suff w:val="space"/>
      <w:lvlText w:val="%1.%2 "/>
      <w:lvlJc w:val="center"/>
      <w:pPr>
        <w:ind w:left="0" w:firstLine="0"/>
      </w:pPr>
      <w:rPr>
        <w:rFonts w:ascii="Times New Roman" w:eastAsia="宋体" w:hAnsi="Times New Roman" w:hint="default"/>
        <w:b/>
        <w:i w:val="0"/>
        <w:sz w:val="28"/>
      </w:rPr>
    </w:lvl>
    <w:lvl w:ilvl="2">
      <w:start w:val="1"/>
      <w:numFmt w:val="decimal"/>
      <w:lvlRestart w:val="1"/>
      <w:pStyle w:val="300"/>
      <w:suff w:val="space"/>
      <w:lvlText w:val="2.0.%3 "/>
      <w:lvlJc w:val="left"/>
      <w:pPr>
        <w:ind w:left="425" w:firstLine="0"/>
      </w:pPr>
      <w:rPr>
        <w:rFonts w:ascii="Times New Roman" w:hAnsi="Times New Roman" w:hint="default"/>
        <w:b/>
        <w:i w:val="0"/>
        <w:color w:val="auto"/>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540583381">
    <w:abstractNumId w:val="4"/>
    <w:lvlOverride w:ilvl="0">
      <w:lvl w:ilvl="0" w:tentative="1">
        <w:start w:val="1"/>
        <w:numFmt w:val="decimal"/>
        <w:suff w:val="space"/>
        <w:lvlText w:val="%1 "/>
        <w:lvlJc w:val="center"/>
        <w:pPr>
          <w:ind w:left="0" w:firstLine="0"/>
        </w:pPr>
        <w:rPr>
          <w:rFonts w:ascii="Times New Roman" w:eastAsia="宋体" w:hAnsi="Times New Roman" w:hint="default"/>
          <w:b/>
          <w:i w:val="0"/>
          <w:sz w:val="30"/>
          <w:szCs w:val="18"/>
        </w:rPr>
      </w:lvl>
    </w:lvlOverride>
    <w:lvlOverride w:ilvl="1">
      <w:lvl w:ilvl="1" w:tentative="1">
        <w:start w:val="1"/>
        <w:numFmt w:val="decimal"/>
        <w:lvlRestart w:val="0"/>
        <w:suff w:val="space"/>
        <w:lvlText w:val="%1.%2 "/>
        <w:lvlJc w:val="center"/>
        <w:pPr>
          <w:ind w:left="0" w:firstLine="0"/>
        </w:pPr>
        <w:rPr>
          <w:rFonts w:ascii="Times New Roman" w:eastAsia="宋体" w:hAnsi="Times New Roman" w:hint="default"/>
          <w:b/>
          <w:i w:val="0"/>
          <w:sz w:val="28"/>
        </w:rPr>
      </w:lvl>
    </w:lvlOverride>
    <w:lvlOverride w:ilvl="2">
      <w:lvl w:ilvl="2" w:tentative="1">
        <w:start w:val="1"/>
        <w:numFmt w:val="decimal"/>
        <w:lvlRestart w:val="1"/>
        <w:pStyle w:val="3"/>
        <w:suff w:val="space"/>
        <w:lvlText w:val="%1.0.%3 "/>
        <w:lvlJc w:val="left"/>
        <w:pPr>
          <w:ind w:left="1559" w:firstLine="0"/>
        </w:pPr>
        <w:rPr>
          <w:rFonts w:ascii="Times New Roman" w:hAnsi="Times New Roman" w:hint="default"/>
          <w:b/>
          <w:i w:val="0"/>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2" w16cid:durableId="1997300397">
    <w:abstractNumId w:val="5"/>
  </w:num>
  <w:num w:numId="3" w16cid:durableId="1258372068">
    <w:abstractNumId w:val="6"/>
  </w:num>
  <w:num w:numId="4" w16cid:durableId="1876695286">
    <w:abstractNumId w:val="7"/>
  </w:num>
  <w:num w:numId="5" w16cid:durableId="817721143">
    <w:abstractNumId w:val="2"/>
  </w:num>
  <w:num w:numId="6" w16cid:durableId="3676639">
    <w:abstractNumId w:val="3"/>
  </w:num>
  <w:num w:numId="7" w16cid:durableId="3119110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14879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92796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24264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710332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26460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51029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71347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4227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1603160">
    <w:abstractNumId w:val="0"/>
  </w:num>
  <w:num w:numId="17" w16cid:durableId="1405640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EA3840"/>
    <w:rsid w:val="00015421"/>
    <w:rsid w:val="00016ADA"/>
    <w:rsid w:val="00027279"/>
    <w:rsid w:val="00027D53"/>
    <w:rsid w:val="00052C06"/>
    <w:rsid w:val="00055AC5"/>
    <w:rsid w:val="00081CD2"/>
    <w:rsid w:val="000A0E4D"/>
    <w:rsid w:val="000A0FA2"/>
    <w:rsid w:val="000C2A24"/>
    <w:rsid w:val="000C3F91"/>
    <w:rsid w:val="000E36A2"/>
    <w:rsid w:val="000E38EE"/>
    <w:rsid w:val="00105D9A"/>
    <w:rsid w:val="00114366"/>
    <w:rsid w:val="00133F26"/>
    <w:rsid w:val="0014472C"/>
    <w:rsid w:val="00153314"/>
    <w:rsid w:val="00153818"/>
    <w:rsid w:val="00163CC9"/>
    <w:rsid w:val="00176E36"/>
    <w:rsid w:val="001C125D"/>
    <w:rsid w:val="001D7BDA"/>
    <w:rsid w:val="001F3FC9"/>
    <w:rsid w:val="001F727F"/>
    <w:rsid w:val="0021738D"/>
    <w:rsid w:val="002240C3"/>
    <w:rsid w:val="00237110"/>
    <w:rsid w:val="0024616F"/>
    <w:rsid w:val="00264F51"/>
    <w:rsid w:val="002A0AD9"/>
    <w:rsid w:val="002A4898"/>
    <w:rsid w:val="002A4909"/>
    <w:rsid w:val="002C54CA"/>
    <w:rsid w:val="002C5E76"/>
    <w:rsid w:val="002D4CAF"/>
    <w:rsid w:val="002E5244"/>
    <w:rsid w:val="002E7372"/>
    <w:rsid w:val="00304C65"/>
    <w:rsid w:val="0033061C"/>
    <w:rsid w:val="00351195"/>
    <w:rsid w:val="00361143"/>
    <w:rsid w:val="003675AB"/>
    <w:rsid w:val="00373F75"/>
    <w:rsid w:val="003754B8"/>
    <w:rsid w:val="0038177A"/>
    <w:rsid w:val="00383336"/>
    <w:rsid w:val="003C3392"/>
    <w:rsid w:val="003D6863"/>
    <w:rsid w:val="003F6DE7"/>
    <w:rsid w:val="00400EE1"/>
    <w:rsid w:val="004173D6"/>
    <w:rsid w:val="00417D65"/>
    <w:rsid w:val="00423B8E"/>
    <w:rsid w:val="00426C56"/>
    <w:rsid w:val="00481FE7"/>
    <w:rsid w:val="00487624"/>
    <w:rsid w:val="00490EDF"/>
    <w:rsid w:val="004A4036"/>
    <w:rsid w:val="004A5A9C"/>
    <w:rsid w:val="004C5309"/>
    <w:rsid w:val="005100CF"/>
    <w:rsid w:val="00516557"/>
    <w:rsid w:val="00525056"/>
    <w:rsid w:val="00536A07"/>
    <w:rsid w:val="005514A6"/>
    <w:rsid w:val="0056265C"/>
    <w:rsid w:val="00570BE9"/>
    <w:rsid w:val="00582051"/>
    <w:rsid w:val="005D059C"/>
    <w:rsid w:val="005E3471"/>
    <w:rsid w:val="005E55DD"/>
    <w:rsid w:val="006067EC"/>
    <w:rsid w:val="00612D8D"/>
    <w:rsid w:val="006235FB"/>
    <w:rsid w:val="006373A3"/>
    <w:rsid w:val="00640A22"/>
    <w:rsid w:val="0064160E"/>
    <w:rsid w:val="006964D7"/>
    <w:rsid w:val="006D11CA"/>
    <w:rsid w:val="006D1C28"/>
    <w:rsid w:val="006E135B"/>
    <w:rsid w:val="006F63D8"/>
    <w:rsid w:val="00714D2B"/>
    <w:rsid w:val="00726C98"/>
    <w:rsid w:val="0072744C"/>
    <w:rsid w:val="00756D4E"/>
    <w:rsid w:val="007607B5"/>
    <w:rsid w:val="00763175"/>
    <w:rsid w:val="00771599"/>
    <w:rsid w:val="00776F98"/>
    <w:rsid w:val="00793351"/>
    <w:rsid w:val="007A28DF"/>
    <w:rsid w:val="007B5792"/>
    <w:rsid w:val="007B785A"/>
    <w:rsid w:val="007C32AB"/>
    <w:rsid w:val="007D278A"/>
    <w:rsid w:val="007D3B08"/>
    <w:rsid w:val="007F4F75"/>
    <w:rsid w:val="00811467"/>
    <w:rsid w:val="00816033"/>
    <w:rsid w:val="00841490"/>
    <w:rsid w:val="008842E1"/>
    <w:rsid w:val="008B5C11"/>
    <w:rsid w:val="008C4C86"/>
    <w:rsid w:val="008C5A6C"/>
    <w:rsid w:val="008E1605"/>
    <w:rsid w:val="008F23A2"/>
    <w:rsid w:val="0090225F"/>
    <w:rsid w:val="00931849"/>
    <w:rsid w:val="00936C96"/>
    <w:rsid w:val="009631EC"/>
    <w:rsid w:val="00970BF8"/>
    <w:rsid w:val="0099500A"/>
    <w:rsid w:val="009F4137"/>
    <w:rsid w:val="00A13CB4"/>
    <w:rsid w:val="00A35F23"/>
    <w:rsid w:val="00A50242"/>
    <w:rsid w:val="00A65B16"/>
    <w:rsid w:val="00A7243B"/>
    <w:rsid w:val="00A77191"/>
    <w:rsid w:val="00AD1D03"/>
    <w:rsid w:val="00B07311"/>
    <w:rsid w:val="00B11A69"/>
    <w:rsid w:val="00B11F76"/>
    <w:rsid w:val="00B160F9"/>
    <w:rsid w:val="00B369FD"/>
    <w:rsid w:val="00B95717"/>
    <w:rsid w:val="00BC3E2B"/>
    <w:rsid w:val="00BC4047"/>
    <w:rsid w:val="00BC43D4"/>
    <w:rsid w:val="00BC7EDB"/>
    <w:rsid w:val="00BD1C80"/>
    <w:rsid w:val="00BE0B61"/>
    <w:rsid w:val="00C044A4"/>
    <w:rsid w:val="00C05AA1"/>
    <w:rsid w:val="00C103BE"/>
    <w:rsid w:val="00C4340E"/>
    <w:rsid w:val="00C627F7"/>
    <w:rsid w:val="00C6441A"/>
    <w:rsid w:val="00C736DA"/>
    <w:rsid w:val="00C97DEC"/>
    <w:rsid w:val="00CD6492"/>
    <w:rsid w:val="00D13D7E"/>
    <w:rsid w:val="00D14BC8"/>
    <w:rsid w:val="00D15A65"/>
    <w:rsid w:val="00D26B92"/>
    <w:rsid w:val="00D56B06"/>
    <w:rsid w:val="00D57D7F"/>
    <w:rsid w:val="00D633EB"/>
    <w:rsid w:val="00D700ED"/>
    <w:rsid w:val="00D74A50"/>
    <w:rsid w:val="00D77BEB"/>
    <w:rsid w:val="00D951EE"/>
    <w:rsid w:val="00D95E2D"/>
    <w:rsid w:val="00DA155A"/>
    <w:rsid w:val="00DA2792"/>
    <w:rsid w:val="00DA7C60"/>
    <w:rsid w:val="00DB193F"/>
    <w:rsid w:val="00DC4E82"/>
    <w:rsid w:val="00DD3445"/>
    <w:rsid w:val="00E2131D"/>
    <w:rsid w:val="00E44708"/>
    <w:rsid w:val="00E5224A"/>
    <w:rsid w:val="00E619A5"/>
    <w:rsid w:val="00E67482"/>
    <w:rsid w:val="00EA43BB"/>
    <w:rsid w:val="00EB2926"/>
    <w:rsid w:val="00EC60DF"/>
    <w:rsid w:val="00ED4F7B"/>
    <w:rsid w:val="00F05F80"/>
    <w:rsid w:val="00F167D3"/>
    <w:rsid w:val="00F51C30"/>
    <w:rsid w:val="00F5625E"/>
    <w:rsid w:val="00F74AF0"/>
    <w:rsid w:val="00F83311"/>
    <w:rsid w:val="00F9501E"/>
    <w:rsid w:val="00FD6F39"/>
    <w:rsid w:val="03EA3840"/>
    <w:rsid w:val="08481D58"/>
    <w:rsid w:val="1E7D0A15"/>
    <w:rsid w:val="356B5DB2"/>
    <w:rsid w:val="3A9E30FD"/>
    <w:rsid w:val="55E61B89"/>
    <w:rsid w:val="59D2424D"/>
    <w:rsid w:val="65911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6C2B42"/>
  <w15:docId w15:val="{4CA13101-2AF2-46BA-82FF-28406F03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Title" w:qFormat="1"/>
    <w:lsdException w:name="Default Paragraph Font" w:uiPriority="1" w:unhideWhenUsed="1"/>
    <w:lsdException w:name="Body Tex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11A69"/>
    <w:pPr>
      <w:widowControl w:val="0"/>
      <w:spacing w:after="160" w:line="278" w:lineRule="auto"/>
      <w:jc w:val="both"/>
    </w:pPr>
    <w:rPr>
      <w:rFonts w:ascii="Times New Roman" w:eastAsia="宋体" w:hAnsi="Times New Roman" w:cs="Times New Roman"/>
      <w:kern w:val="2"/>
      <w:sz w:val="24"/>
      <w:szCs w:val="24"/>
    </w:rPr>
  </w:style>
  <w:style w:type="paragraph" w:styleId="10">
    <w:name w:val="heading 1"/>
    <w:basedOn w:val="a0"/>
    <w:next w:val="a0"/>
    <w:link w:val="11"/>
    <w:qFormat/>
    <w:pPr>
      <w:keepNext/>
      <w:keepLines/>
      <w:widowControl/>
      <w:snapToGrid w:val="0"/>
      <w:spacing w:beforeLines="50" w:before="50" w:after="120" w:line="300" w:lineRule="auto"/>
      <w:jc w:val="center"/>
      <w:outlineLvl w:val="0"/>
    </w:pPr>
    <w:rPr>
      <w:rFonts w:ascii="黑体" w:eastAsia="黑体" w:hAnsi="黑体"/>
      <w:kern w:val="44"/>
      <w:sz w:val="30"/>
      <w:szCs w:val="30"/>
    </w:rPr>
  </w:style>
  <w:style w:type="paragraph" w:styleId="20">
    <w:name w:val="heading 2"/>
    <w:basedOn w:val="a0"/>
    <w:next w:val="a0"/>
    <w:qFormat/>
    <w:pPr>
      <w:keepNext/>
      <w:keepLines/>
      <w:spacing w:before="260" w:after="260" w:line="416" w:lineRule="auto"/>
      <w:outlineLvl w:val="1"/>
    </w:pPr>
    <w:rPr>
      <w:rFonts w:ascii="Arial" w:eastAsia="黑体" w:hAnsi="Arial"/>
      <w:b/>
      <w:bCs/>
      <w:sz w:val="32"/>
      <w:szCs w:val="32"/>
    </w:rPr>
  </w:style>
  <w:style w:type="paragraph" w:styleId="31">
    <w:name w:val="heading 3"/>
    <w:basedOn w:val="a0"/>
    <w:next w:val="a0"/>
    <w:link w:val="32"/>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next w:val="a0"/>
    <w:link w:val="a5"/>
    <w:qFormat/>
    <w:pPr>
      <w:ind w:firstLine="420"/>
    </w:pPr>
    <w:rPr>
      <w:szCs w:val="20"/>
    </w:rPr>
  </w:style>
  <w:style w:type="paragraph" w:styleId="a6">
    <w:name w:val="annotation text"/>
    <w:basedOn w:val="a0"/>
    <w:link w:val="a7"/>
    <w:uiPriority w:val="99"/>
    <w:qFormat/>
    <w:pPr>
      <w:jc w:val="left"/>
    </w:pPr>
    <w:rPr>
      <w:rFonts w:ascii="Calibri" w:hAnsi="Calibri"/>
      <w:kern w:val="0"/>
      <w:sz w:val="20"/>
      <w:lang w:val="zh-CN"/>
    </w:rPr>
  </w:style>
  <w:style w:type="paragraph" w:styleId="a8">
    <w:name w:val="Body Text"/>
    <w:basedOn w:val="a0"/>
    <w:qFormat/>
    <w:pPr>
      <w:jc w:val="center"/>
    </w:pPr>
    <w:rPr>
      <w:rFonts w:eastAsia="黑体"/>
      <w:b/>
    </w:rPr>
  </w:style>
  <w:style w:type="paragraph" w:styleId="a9">
    <w:name w:val="footer"/>
    <w:basedOn w:val="a0"/>
    <w:link w:val="aa"/>
    <w:uiPriority w:val="99"/>
    <w:qFormat/>
    <w:pPr>
      <w:tabs>
        <w:tab w:val="center" w:pos="4153"/>
        <w:tab w:val="right" w:pos="8306"/>
      </w:tabs>
      <w:snapToGrid w:val="0"/>
      <w:jc w:val="left"/>
    </w:pPr>
    <w:rPr>
      <w:sz w:val="18"/>
      <w:szCs w:val="18"/>
    </w:rPr>
  </w:style>
  <w:style w:type="paragraph" w:styleId="ab">
    <w:name w:val="header"/>
    <w:basedOn w:val="a0"/>
    <w:link w:val="a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qFormat/>
    <w:rPr>
      <w:szCs w:val="21"/>
    </w:rPr>
  </w:style>
  <w:style w:type="paragraph" w:styleId="TOC2">
    <w:name w:val="toc 2"/>
    <w:basedOn w:val="a0"/>
    <w:next w:val="a0"/>
    <w:qFormat/>
    <w:pPr>
      <w:ind w:leftChars="150" w:left="150"/>
    </w:pPr>
  </w:style>
  <w:style w:type="paragraph" w:styleId="ad">
    <w:name w:val="Normal (Web)"/>
    <w:basedOn w:val="a0"/>
    <w:qFormat/>
    <w:pPr>
      <w:widowControl/>
      <w:spacing w:before="100" w:beforeAutospacing="1" w:after="100" w:afterAutospacing="1" w:line="283" w:lineRule="atLeast"/>
      <w:jc w:val="left"/>
    </w:pPr>
    <w:rPr>
      <w:rFonts w:ascii="宋体" w:hAnsi="宋体" w:cs="宋体"/>
      <w:kern w:val="0"/>
      <w:sz w:val="22"/>
      <w:szCs w:val="22"/>
    </w:rPr>
  </w:style>
  <w:style w:type="paragraph" w:styleId="ae">
    <w:name w:val="Title"/>
    <w:basedOn w:val="a0"/>
    <w:next w:val="a0"/>
    <w:link w:val="af"/>
    <w:qFormat/>
    <w:pPr>
      <w:spacing w:before="240" w:after="60"/>
      <w:jc w:val="center"/>
      <w:outlineLvl w:val="0"/>
    </w:pPr>
    <w:rPr>
      <w:rFonts w:asciiTheme="majorHAnsi" w:eastAsiaTheme="majorEastAsia" w:hAnsiTheme="majorHAnsi" w:cstheme="majorBidi"/>
      <w:b/>
      <w:bCs/>
      <w:sz w:val="32"/>
      <w:szCs w:val="32"/>
    </w:rPr>
  </w:style>
  <w:style w:type="table" w:styleId="af0">
    <w:name w:val="Table Grid"/>
    <w:basedOn w:val="a2"/>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Pr>
      <w:rFonts w:eastAsia="Times New Roman"/>
      <w:b/>
      <w:spacing w:val="20"/>
      <w:sz w:val="24"/>
    </w:rPr>
  </w:style>
  <w:style w:type="character" w:styleId="af2">
    <w:name w:val="Hyperlink"/>
    <w:uiPriority w:val="99"/>
    <w:unhideWhenUsed/>
    <w:qFormat/>
    <w:rPr>
      <w:color w:val="0000FF"/>
      <w:u w:val="single"/>
    </w:rPr>
  </w:style>
  <w:style w:type="paragraph" w:customStyle="1" w:styleId="12">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character" w:customStyle="1" w:styleId="af3">
    <w:name w:val="发布"/>
    <w:qFormat/>
    <w:rPr>
      <w:rFonts w:ascii="黑体" w:eastAsia="黑体"/>
      <w:spacing w:val="22"/>
      <w:w w:val="100"/>
      <w:position w:val="3"/>
      <w:sz w:val="28"/>
    </w:rPr>
  </w:style>
  <w:style w:type="paragraph" w:customStyle="1" w:styleId="af4">
    <w:name w:val="发布日期"/>
    <w:qFormat/>
    <w:pPr>
      <w:spacing w:after="160" w:line="278" w:lineRule="auto"/>
    </w:pPr>
    <w:rPr>
      <w:rFonts w:ascii="Times New Roman" w:eastAsia="黑体" w:hAnsi="Times New Roman" w:cs="Times New Roman"/>
      <w:sz w:val="28"/>
    </w:rPr>
  </w:style>
  <w:style w:type="paragraph" w:customStyle="1" w:styleId="af5">
    <w:name w:val="段"/>
    <w:link w:val="Char"/>
    <w:qFormat/>
    <w:pPr>
      <w:autoSpaceDE w:val="0"/>
      <w:autoSpaceDN w:val="0"/>
      <w:spacing w:after="160" w:line="278" w:lineRule="auto"/>
      <w:ind w:firstLineChars="200" w:firstLine="200"/>
      <w:jc w:val="both"/>
    </w:pPr>
    <w:rPr>
      <w:rFonts w:ascii="宋体" w:eastAsia="宋体" w:hAnsi="Times New Roman" w:cs="Times New Roman"/>
      <w:sz w:val="21"/>
    </w:rPr>
  </w:style>
  <w:style w:type="paragraph" w:customStyle="1" w:styleId="af6">
    <w:name w:val="实施日期"/>
    <w:basedOn w:val="af4"/>
    <w:qFormat/>
    <w:pPr>
      <w:jc w:val="right"/>
    </w:pPr>
  </w:style>
  <w:style w:type="character" w:customStyle="1" w:styleId="Char">
    <w:name w:val="段 Char"/>
    <w:link w:val="af5"/>
    <w:qFormat/>
    <w:locked/>
    <w:rPr>
      <w:rFonts w:ascii="宋体" w:eastAsia="宋体" w:hAnsi="Times New Roman" w:cs="Times New Roman"/>
      <w:sz w:val="21"/>
    </w:rPr>
  </w:style>
  <w:style w:type="paragraph" w:customStyle="1" w:styleId="af7">
    <w:name w:val="封面标准文稿编辑信息"/>
    <w:qFormat/>
    <w:pPr>
      <w:spacing w:before="180" w:after="160" w:line="180" w:lineRule="exact"/>
      <w:jc w:val="center"/>
    </w:pPr>
    <w:rPr>
      <w:rFonts w:ascii="宋体" w:eastAsia="宋体" w:hAnsi="Times New Roman" w:cs="Times New Roman"/>
      <w:sz w:val="21"/>
    </w:rPr>
  </w:style>
  <w:style w:type="paragraph" w:customStyle="1" w:styleId="af8">
    <w:name w:val="封面标准文稿类别"/>
    <w:qFormat/>
    <w:pPr>
      <w:spacing w:before="440" w:after="160" w:line="400" w:lineRule="exact"/>
      <w:jc w:val="center"/>
    </w:pPr>
    <w:rPr>
      <w:rFonts w:ascii="宋体" w:eastAsia="宋体" w:hAnsi="Times New Roman" w:cs="Times New Roman"/>
      <w:sz w:val="24"/>
    </w:rPr>
  </w:style>
  <w:style w:type="paragraph" w:customStyle="1" w:styleId="af9">
    <w:name w:val="封面标准名称"/>
    <w:qFormat/>
    <w:pPr>
      <w:widowControl w:val="0"/>
      <w:spacing w:after="160" w:line="680" w:lineRule="exact"/>
      <w:jc w:val="center"/>
      <w:textAlignment w:val="center"/>
    </w:pPr>
    <w:rPr>
      <w:rFonts w:ascii="黑体" w:eastAsia="黑体" w:hAnsi="Times New Roman" w:cs="Times New Roman"/>
      <w:sz w:val="52"/>
    </w:rPr>
  </w:style>
  <w:style w:type="paragraph" w:customStyle="1" w:styleId="afa">
    <w:name w:val="封面一致性程度标识"/>
    <w:qFormat/>
    <w:pPr>
      <w:spacing w:before="440" w:after="160" w:line="400" w:lineRule="exact"/>
      <w:jc w:val="center"/>
    </w:pPr>
    <w:rPr>
      <w:rFonts w:ascii="宋体" w:eastAsia="宋体" w:hAnsi="Times New Roman" w:cs="Times New Roman"/>
      <w:sz w:val="28"/>
    </w:rPr>
  </w:style>
  <w:style w:type="paragraph" w:customStyle="1" w:styleId="afb">
    <w:name w:val="封面标准英文名称"/>
    <w:qFormat/>
    <w:pPr>
      <w:widowControl w:val="0"/>
      <w:spacing w:before="370" w:after="160" w:line="400" w:lineRule="exact"/>
      <w:jc w:val="center"/>
    </w:pPr>
    <w:rPr>
      <w:rFonts w:ascii="Times New Roman" w:eastAsia="宋体" w:hAnsi="Times New Roman" w:cs="Times New Roman"/>
      <w:sz w:val="28"/>
    </w:rPr>
  </w:style>
  <w:style w:type="character" w:customStyle="1" w:styleId="a7">
    <w:name w:val="批注文字 字符"/>
    <w:basedOn w:val="a1"/>
    <w:link w:val="a6"/>
    <w:uiPriority w:val="99"/>
    <w:qFormat/>
    <w:rPr>
      <w:rFonts w:ascii="Calibri" w:eastAsia="宋体" w:hAnsi="Calibri" w:cs="Times New Roman"/>
      <w:szCs w:val="24"/>
      <w:lang w:val="zh-CN"/>
    </w:rPr>
  </w:style>
  <w:style w:type="paragraph" w:customStyle="1" w:styleId="110">
    <w:name w:val="目录 11"/>
    <w:basedOn w:val="a0"/>
    <w:next w:val="a0"/>
    <w:uiPriority w:val="39"/>
    <w:unhideWhenUsed/>
    <w:qFormat/>
    <w:pPr>
      <w:tabs>
        <w:tab w:val="right" w:leader="dot" w:pos="8777"/>
      </w:tabs>
      <w:jc w:val="left"/>
    </w:pPr>
    <w:rPr>
      <w:bCs/>
      <w:kern w:val="44"/>
    </w:rPr>
  </w:style>
  <w:style w:type="character" w:customStyle="1" w:styleId="ac">
    <w:name w:val="页眉 字符"/>
    <w:link w:val="ab"/>
    <w:uiPriority w:val="99"/>
    <w:qFormat/>
    <w:rPr>
      <w:rFonts w:ascii="Times New Roman" w:eastAsia="宋体" w:hAnsi="Times New Roman" w:cs="Times New Roman"/>
      <w:kern w:val="2"/>
      <w:sz w:val="18"/>
      <w:szCs w:val="18"/>
    </w:rPr>
  </w:style>
  <w:style w:type="character" w:customStyle="1" w:styleId="af">
    <w:name w:val="标题 字符"/>
    <w:basedOn w:val="a1"/>
    <w:link w:val="ae"/>
    <w:qFormat/>
    <w:rPr>
      <w:rFonts w:asciiTheme="majorHAnsi" w:eastAsiaTheme="majorEastAsia" w:hAnsiTheme="majorHAnsi" w:cstheme="majorBidi"/>
      <w:b/>
      <w:bCs/>
      <w:kern w:val="2"/>
      <w:sz w:val="32"/>
      <w:szCs w:val="32"/>
    </w:rPr>
  </w:style>
  <w:style w:type="paragraph" w:customStyle="1" w:styleId="3">
    <w:name w:val="标准3级无节条"/>
    <w:basedOn w:val="a0"/>
    <w:link w:val="33"/>
    <w:qFormat/>
    <w:pPr>
      <w:widowControl/>
      <w:numPr>
        <w:ilvl w:val="2"/>
        <w:numId w:val="1"/>
      </w:numPr>
      <w:snapToGrid w:val="0"/>
      <w:spacing w:beforeLines="50" w:before="50" w:line="300" w:lineRule="auto"/>
      <w:ind w:left="0"/>
      <w:outlineLvl w:val="2"/>
    </w:pPr>
    <w:rPr>
      <w:kern w:val="0"/>
    </w:rPr>
  </w:style>
  <w:style w:type="character" w:customStyle="1" w:styleId="a5">
    <w:name w:val="正文缩进 字符"/>
    <w:basedOn w:val="a1"/>
    <w:link w:val="a4"/>
    <w:rPr>
      <w:rFonts w:ascii="Times New Roman" w:eastAsia="宋体" w:hAnsi="Times New Roman" w:cs="Times New Roman"/>
      <w:kern w:val="2"/>
      <w:sz w:val="21"/>
    </w:rPr>
  </w:style>
  <w:style w:type="character" w:customStyle="1" w:styleId="33">
    <w:name w:val="标准3级无节条 字符"/>
    <w:basedOn w:val="a5"/>
    <w:link w:val="3"/>
    <w:qFormat/>
    <w:rPr>
      <w:rFonts w:ascii="Times New Roman" w:eastAsia="宋体" w:hAnsi="Times New Roman" w:cs="Times New Roman"/>
      <w:kern w:val="2"/>
      <w:sz w:val="24"/>
      <w:szCs w:val="24"/>
    </w:rPr>
  </w:style>
  <w:style w:type="character" w:customStyle="1" w:styleId="32">
    <w:name w:val="标题 3 字符"/>
    <w:basedOn w:val="a1"/>
    <w:link w:val="31"/>
    <w:semiHidden/>
    <w:rPr>
      <w:rFonts w:ascii="Times New Roman" w:eastAsia="宋体" w:hAnsi="Times New Roman" w:cs="Times New Roman"/>
      <w:b/>
      <w:bCs/>
      <w:kern w:val="2"/>
      <w:sz w:val="32"/>
      <w:szCs w:val="32"/>
    </w:rPr>
  </w:style>
  <w:style w:type="character" w:customStyle="1" w:styleId="11">
    <w:name w:val="标题 1 字符"/>
    <w:link w:val="10"/>
    <w:qFormat/>
    <w:rPr>
      <w:rFonts w:ascii="黑体" w:eastAsia="黑体" w:hAnsi="黑体" w:cs="Times New Roman"/>
      <w:kern w:val="44"/>
      <w:sz w:val="30"/>
      <w:szCs w:val="30"/>
    </w:rPr>
  </w:style>
  <w:style w:type="paragraph" w:customStyle="1" w:styleId="50">
    <w:name w:val="标准5级段落"/>
    <w:basedOn w:val="a0"/>
    <w:link w:val="51"/>
    <w:qFormat/>
    <w:pPr>
      <w:widowControl/>
      <w:adjustRightInd w:val="0"/>
      <w:snapToGrid w:val="0"/>
      <w:spacing w:beforeLines="50" w:before="156" w:line="300" w:lineRule="auto"/>
      <w:ind w:firstLine="567"/>
    </w:pPr>
    <w:rPr>
      <w:snapToGrid w:val="0"/>
      <w:color w:val="000000"/>
      <w:kern w:val="0"/>
    </w:rPr>
  </w:style>
  <w:style w:type="character" w:customStyle="1" w:styleId="51">
    <w:name w:val="标准5级段落 字符"/>
    <w:basedOn w:val="a1"/>
    <w:link w:val="50"/>
    <w:qFormat/>
    <w:rPr>
      <w:rFonts w:ascii="Times New Roman" w:eastAsia="宋体" w:hAnsi="Times New Roman" w:cs="Times New Roman"/>
      <w:snapToGrid w:val="0"/>
      <w:color w:val="000000"/>
      <w:sz w:val="24"/>
      <w:szCs w:val="24"/>
    </w:rPr>
  </w:style>
  <w:style w:type="paragraph" w:customStyle="1" w:styleId="1">
    <w:name w:val="标准1级附录"/>
    <w:basedOn w:val="10"/>
    <w:next w:val="a0"/>
    <w:link w:val="13"/>
    <w:qFormat/>
    <w:pPr>
      <w:numPr>
        <w:numId w:val="2"/>
      </w:numPr>
    </w:pPr>
    <w:rPr>
      <w:bCs/>
    </w:rPr>
  </w:style>
  <w:style w:type="character" w:customStyle="1" w:styleId="13">
    <w:name w:val="标准1级附录 字符"/>
    <w:link w:val="1"/>
    <w:qFormat/>
    <w:rPr>
      <w:rFonts w:ascii="黑体" w:eastAsia="黑体" w:hAnsi="黑体" w:cs="Times New Roman"/>
      <w:bCs/>
      <w:kern w:val="44"/>
      <w:sz w:val="30"/>
      <w:szCs w:val="30"/>
    </w:rPr>
  </w:style>
  <w:style w:type="paragraph" w:customStyle="1" w:styleId="14">
    <w:name w:val="标准1级无编号章"/>
    <w:basedOn w:val="10"/>
    <w:link w:val="15"/>
    <w:qFormat/>
  </w:style>
  <w:style w:type="character" w:customStyle="1" w:styleId="15">
    <w:name w:val="标准1级无编号章 字符"/>
    <w:link w:val="14"/>
    <w:qFormat/>
    <w:rPr>
      <w:rFonts w:ascii="黑体" w:eastAsia="黑体" w:hAnsi="黑体" w:cs="Times New Roman"/>
      <w:kern w:val="44"/>
      <w:sz w:val="30"/>
      <w:szCs w:val="30"/>
    </w:rPr>
  </w:style>
  <w:style w:type="paragraph" w:customStyle="1" w:styleId="2">
    <w:name w:val="标准2级标题节"/>
    <w:basedOn w:val="a0"/>
    <w:next w:val="a0"/>
    <w:qFormat/>
    <w:pPr>
      <w:widowControl/>
      <w:numPr>
        <w:ilvl w:val="1"/>
        <w:numId w:val="3"/>
      </w:numPr>
      <w:adjustRightInd w:val="0"/>
      <w:snapToGrid w:val="0"/>
      <w:spacing w:beforeLines="50" w:before="156" w:afterLines="50" w:after="156" w:line="300" w:lineRule="auto"/>
      <w:jc w:val="center"/>
      <w:outlineLvl w:val="1"/>
    </w:pPr>
    <w:rPr>
      <w:rFonts w:ascii="黑体" w:eastAsia="黑体" w:hAnsi="黑体"/>
      <w:color w:val="000000"/>
      <w:sz w:val="28"/>
      <w:szCs w:val="28"/>
    </w:rPr>
  </w:style>
  <w:style w:type="paragraph" w:customStyle="1" w:styleId="300">
    <w:name w:val="标准3级0节条"/>
    <w:basedOn w:val="a0"/>
    <w:link w:val="301"/>
    <w:qFormat/>
    <w:pPr>
      <w:widowControl/>
      <w:numPr>
        <w:ilvl w:val="2"/>
        <w:numId w:val="4"/>
      </w:numPr>
      <w:tabs>
        <w:tab w:val="left" w:pos="1800"/>
      </w:tabs>
      <w:adjustRightInd w:val="0"/>
      <w:snapToGrid w:val="0"/>
      <w:spacing w:beforeLines="50" w:before="156" w:line="300" w:lineRule="auto"/>
      <w:outlineLvl w:val="2"/>
    </w:pPr>
    <w:rPr>
      <w:snapToGrid w:val="0"/>
      <w:kern w:val="0"/>
    </w:rPr>
  </w:style>
  <w:style w:type="character" w:customStyle="1" w:styleId="301">
    <w:name w:val="标准3级0节条 字符"/>
    <w:link w:val="300"/>
    <w:qFormat/>
    <w:rPr>
      <w:rFonts w:ascii="Times New Roman" w:eastAsia="宋体" w:hAnsi="Times New Roman" w:cs="Times New Roman"/>
      <w:snapToGrid w:val="0"/>
      <w:sz w:val="24"/>
      <w:szCs w:val="24"/>
    </w:rPr>
  </w:style>
  <w:style w:type="paragraph" w:customStyle="1" w:styleId="302">
    <w:name w:val="标准3级附录0条"/>
    <w:basedOn w:val="a0"/>
    <w:link w:val="303"/>
    <w:qFormat/>
    <w:pPr>
      <w:widowControl/>
      <w:adjustRightInd w:val="0"/>
      <w:snapToGrid w:val="0"/>
      <w:spacing w:beforeLines="50" w:before="50" w:line="300" w:lineRule="auto"/>
      <w:jc w:val="left"/>
      <w:outlineLvl w:val="2"/>
    </w:pPr>
  </w:style>
  <w:style w:type="character" w:customStyle="1" w:styleId="303">
    <w:name w:val="标准3级附录0条 字符"/>
    <w:link w:val="302"/>
    <w:qFormat/>
    <w:rPr>
      <w:rFonts w:ascii="Times New Roman" w:eastAsia="宋体" w:hAnsi="Times New Roman" w:cs="Times New Roman"/>
      <w:kern w:val="2"/>
      <w:sz w:val="24"/>
      <w:szCs w:val="24"/>
    </w:rPr>
  </w:style>
  <w:style w:type="paragraph" w:customStyle="1" w:styleId="30">
    <w:name w:val="标准3级条"/>
    <w:basedOn w:val="a0"/>
    <w:qFormat/>
    <w:pPr>
      <w:widowControl/>
      <w:numPr>
        <w:ilvl w:val="2"/>
        <w:numId w:val="3"/>
      </w:numPr>
      <w:snapToGrid w:val="0"/>
      <w:spacing w:beforeLines="50" w:before="50" w:line="300" w:lineRule="auto"/>
      <w:outlineLvl w:val="2"/>
    </w:pPr>
    <w:rPr>
      <w:bCs/>
      <w:snapToGrid w:val="0"/>
      <w:kern w:val="0"/>
    </w:rPr>
  </w:style>
  <w:style w:type="paragraph" w:customStyle="1" w:styleId="34">
    <w:name w:val="标准3条文说明"/>
    <w:basedOn w:val="50"/>
    <w:qFormat/>
    <w:rPr>
      <w:rFonts w:ascii="楷体" w:eastAsia="楷体" w:hAnsi="楷体"/>
      <w:i/>
      <w:iCs/>
      <w:sz w:val="21"/>
    </w:rPr>
  </w:style>
  <w:style w:type="paragraph" w:customStyle="1" w:styleId="40">
    <w:name w:val="标准4级表头"/>
    <w:basedOn w:val="a0"/>
    <w:qFormat/>
    <w:pPr>
      <w:widowControl/>
      <w:adjustRightInd w:val="0"/>
      <w:snapToGrid w:val="0"/>
      <w:spacing w:beforeLines="50" w:before="156" w:line="300" w:lineRule="auto"/>
      <w:jc w:val="center"/>
    </w:pPr>
    <w:rPr>
      <w:sz w:val="21"/>
      <w:szCs w:val="21"/>
    </w:rPr>
  </w:style>
  <w:style w:type="paragraph" w:customStyle="1" w:styleId="4">
    <w:name w:val="标准4级款"/>
    <w:basedOn w:val="a0"/>
    <w:link w:val="41"/>
    <w:qFormat/>
    <w:pPr>
      <w:widowControl/>
      <w:numPr>
        <w:ilvl w:val="3"/>
        <w:numId w:val="3"/>
      </w:numPr>
      <w:adjustRightInd w:val="0"/>
      <w:snapToGrid w:val="0"/>
      <w:spacing w:beforeLines="50" w:before="50" w:line="300" w:lineRule="auto"/>
      <w:ind w:left="0" w:firstLineChars="236" w:firstLine="236"/>
    </w:pPr>
    <w:rPr>
      <w:szCs w:val="21"/>
    </w:rPr>
  </w:style>
  <w:style w:type="character" w:customStyle="1" w:styleId="41">
    <w:name w:val="标准4级款 字符"/>
    <w:link w:val="4"/>
    <w:qFormat/>
    <w:rPr>
      <w:rFonts w:ascii="Times New Roman" w:eastAsia="宋体" w:hAnsi="Times New Roman" w:cs="Times New Roman"/>
      <w:kern w:val="2"/>
      <w:sz w:val="24"/>
      <w:szCs w:val="21"/>
    </w:rPr>
  </w:style>
  <w:style w:type="paragraph" w:customStyle="1" w:styleId="42">
    <w:name w:val="标准4级名录格式"/>
    <w:basedOn w:val="4"/>
    <w:qFormat/>
    <w:pPr>
      <w:tabs>
        <w:tab w:val="right" w:pos="8504"/>
      </w:tabs>
      <w:spacing w:beforeLines="0" w:before="0"/>
      <w:ind w:firstLine="566"/>
    </w:pPr>
  </w:style>
  <w:style w:type="paragraph" w:customStyle="1" w:styleId="52">
    <w:name w:val="标准5级表内容"/>
    <w:basedOn w:val="a0"/>
    <w:qFormat/>
    <w:pPr>
      <w:widowControl/>
      <w:adjustRightInd w:val="0"/>
      <w:snapToGrid w:val="0"/>
      <w:jc w:val="center"/>
    </w:pPr>
    <w:rPr>
      <w:color w:val="000000"/>
      <w:sz w:val="21"/>
      <w:szCs w:val="21"/>
    </w:rPr>
  </w:style>
  <w:style w:type="paragraph" w:customStyle="1" w:styleId="5">
    <w:name w:val="标准5级项"/>
    <w:basedOn w:val="a0"/>
    <w:link w:val="53"/>
    <w:qFormat/>
    <w:pPr>
      <w:widowControl/>
      <w:numPr>
        <w:ilvl w:val="4"/>
        <w:numId w:val="5"/>
      </w:numPr>
      <w:autoSpaceDE w:val="0"/>
      <w:autoSpaceDN w:val="0"/>
      <w:adjustRightInd w:val="0"/>
      <w:snapToGrid w:val="0"/>
      <w:spacing w:beforeLines="50" w:before="156" w:line="300" w:lineRule="auto"/>
    </w:pPr>
    <w:rPr>
      <w:kern w:val="0"/>
      <w:szCs w:val="20"/>
    </w:rPr>
  </w:style>
  <w:style w:type="character" w:customStyle="1" w:styleId="53">
    <w:name w:val="标准5级项 字符"/>
    <w:link w:val="5"/>
    <w:qFormat/>
    <w:rPr>
      <w:rFonts w:ascii="Times New Roman" w:eastAsia="宋体" w:hAnsi="Times New Roman" w:cs="Times New Roman"/>
      <w:sz w:val="24"/>
    </w:rPr>
  </w:style>
  <w:style w:type="paragraph" w:customStyle="1" w:styleId="afc">
    <w:name w:val="标准标志"/>
    <w:next w:val="a0"/>
    <w:qFormat/>
    <w:pPr>
      <w:shd w:val="solid" w:color="FFFFFF" w:fill="FFFFFF"/>
      <w:spacing w:after="160" w:line="0" w:lineRule="atLeast"/>
      <w:jc w:val="right"/>
    </w:pPr>
    <w:rPr>
      <w:rFonts w:ascii="Times New Roman" w:eastAsia="宋体" w:hAnsi="Times New Roman" w:cs="Times New Roman"/>
      <w:b/>
      <w:w w:val="130"/>
      <w:sz w:val="96"/>
    </w:rPr>
  </w:style>
  <w:style w:type="paragraph" w:customStyle="1" w:styleId="afd">
    <w:name w:val="标准附录条"/>
    <w:basedOn w:val="30"/>
    <w:link w:val="afe"/>
    <w:qFormat/>
    <w:pPr>
      <w:widowControl w:val="0"/>
    </w:pPr>
  </w:style>
  <w:style w:type="character" w:customStyle="1" w:styleId="afe">
    <w:name w:val="标准附录条 字符"/>
    <w:link w:val="afd"/>
    <w:qFormat/>
    <w:rPr>
      <w:rFonts w:ascii="Times New Roman" w:eastAsia="宋体" w:hAnsi="Times New Roman" w:cs="Times New Roman"/>
      <w:bCs/>
      <w:snapToGrid w:val="0"/>
      <w:sz w:val="24"/>
      <w:szCs w:val="24"/>
    </w:rPr>
  </w:style>
  <w:style w:type="paragraph" w:customStyle="1" w:styleId="aff">
    <w:name w:val="标准书脚_奇数页"/>
    <w:qFormat/>
    <w:pPr>
      <w:spacing w:before="120" w:after="160" w:line="278" w:lineRule="auto"/>
      <w:jc w:val="right"/>
    </w:pPr>
    <w:rPr>
      <w:rFonts w:ascii="Times New Roman" w:eastAsia="宋体" w:hAnsi="Times New Roman" w:cs="Times New Roman"/>
      <w:sz w:val="18"/>
    </w:rPr>
  </w:style>
  <w:style w:type="paragraph" w:customStyle="1" w:styleId="aff0">
    <w:name w:val="标准书眉一"/>
    <w:qFormat/>
    <w:pPr>
      <w:spacing w:after="160" w:line="278" w:lineRule="auto"/>
      <w:jc w:val="both"/>
    </w:pPr>
    <w:rPr>
      <w:rFonts w:ascii="Times New Roman" w:eastAsia="宋体" w:hAnsi="Times New Roman" w:cs="Times New Roman"/>
    </w:rPr>
  </w:style>
  <w:style w:type="paragraph" w:customStyle="1" w:styleId="a">
    <w:name w:val="标准引用名录排列"/>
    <w:basedOn w:val="a0"/>
    <w:qFormat/>
    <w:pPr>
      <w:numPr>
        <w:numId w:val="6"/>
      </w:numPr>
      <w:tabs>
        <w:tab w:val="left" w:pos="284"/>
        <w:tab w:val="right" w:pos="8504"/>
      </w:tabs>
      <w:snapToGrid w:val="0"/>
      <w:spacing w:line="360" w:lineRule="auto"/>
      <w:jc w:val="left"/>
    </w:pPr>
    <w:rPr>
      <w:rFonts w:cs="宋体"/>
      <w:b/>
    </w:rPr>
  </w:style>
  <w:style w:type="character" w:customStyle="1" w:styleId="aa">
    <w:name w:val="页脚 字符"/>
    <w:basedOn w:val="a1"/>
    <w:link w:val="a9"/>
    <w:uiPriority w:val="99"/>
    <w:qFormat/>
    <w:rPr>
      <w:rFonts w:ascii="Times New Roman" w:eastAsia="宋体" w:hAnsi="Times New Roman" w:cs="Times New Roman"/>
      <w:kern w:val="2"/>
      <w:sz w:val="18"/>
      <w:szCs w:val="18"/>
    </w:rPr>
  </w:style>
  <w:style w:type="paragraph" w:styleId="aff1">
    <w:name w:val="Plain Text"/>
    <w:basedOn w:val="a0"/>
    <w:link w:val="aff2"/>
    <w:rsid w:val="008B5C11"/>
    <w:rPr>
      <w:rFonts w:asciiTheme="minorEastAsia" w:eastAsiaTheme="minorEastAsia" w:hAnsi="Courier New" w:cs="Courier New"/>
    </w:rPr>
  </w:style>
  <w:style w:type="character" w:customStyle="1" w:styleId="aff2">
    <w:name w:val="纯文本 字符"/>
    <w:basedOn w:val="a1"/>
    <w:link w:val="aff1"/>
    <w:rsid w:val="008B5C11"/>
    <w:rPr>
      <w:rFonts w:asciiTheme="minorEastAsia" w:hAnsi="Courier New" w:cs="Courier New"/>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0ECB06-A728-4AF6-B182-3BCCE676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62</Pages>
  <Words>15468</Words>
  <Characters>16861</Characters>
  <Application>Microsoft Office Word</Application>
  <DocSecurity>0</DocSecurity>
  <Lines>1297</Lines>
  <Paragraphs>1469</Paragraphs>
  <ScaleCrop>false</ScaleCrop>
  <Company/>
  <LinksUpToDate>false</LinksUpToDate>
  <CharactersWithSpaces>30860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王富洋</dc:creator>
  <cp:lastModifiedBy>erdemail@163.com</cp:lastModifiedBy>
  <cp:revision>3</cp:revision>
  <dcterms:created xsi:type="dcterms:W3CDTF">2026-01-08T01:13:00Z</dcterms:created>
  <dcterms:modified xsi:type="dcterms:W3CDTF">2026-01-08T01:25:00Z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9958C6974F9D406D82B99BE41134932F_13</vt:lpwstr>
  </property>
  <property fmtid="{D5CDD505-2E9C-101B-9397-08002B2CF9AE}" pid="4" name="KSOTemplateDocerSaveRecord">
    <vt:lpwstr>eyJoZGlkIjoiM2Y3NzljNmY3N2NiNTZkY2Q1MWM2OThkMThjZGQzN2YiLCJ1c2VySWQiOiIxNjg1Mzg2Mzc4In0=</vt:lpwstr>
  </property>
</Properties>
</file>