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4D772E">
        <w:tc>
          <w:tcPr>
            <w:tcW w:w="509" w:type="dxa"/>
          </w:tcPr>
          <w:p w:rsidR="004D772E" w:rsidRDefault="00667760">
            <w:pPr>
              <w:pStyle w:val="affff2"/>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4D772E" w:rsidRDefault="00667760">
            <w:pPr>
              <w:pStyle w:val="affff2"/>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 xml:space="preserve"> </w:t>
            </w:r>
            <w:r>
              <w:rPr>
                <w:rFonts w:ascii="黑体" w:eastAsia="黑体" w:hAnsi="黑体"/>
                <w:sz w:val="21"/>
                <w:szCs w:val="21"/>
              </w:rPr>
              <w:fldChar w:fldCharType="end"/>
            </w:r>
            <w:bookmarkEnd w:id="0"/>
          </w:p>
        </w:tc>
      </w:tr>
      <w:tr w:rsidR="004D772E">
        <w:tc>
          <w:tcPr>
            <w:tcW w:w="509" w:type="dxa"/>
          </w:tcPr>
          <w:p w:rsidR="004D772E" w:rsidRDefault="00667760">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4D772E" w:rsidRDefault="00667760">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1"/>
          </w:p>
        </w:tc>
      </w:tr>
    </w:tbl>
    <w:tbl>
      <w:tblPr>
        <w:tblStyle w:val="affffd"/>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4D772E">
        <w:tc>
          <w:tcPr>
            <w:tcW w:w="6407" w:type="dxa"/>
          </w:tcPr>
          <w:p w:rsidR="004D772E" w:rsidRDefault="00667760">
            <w:pPr>
              <w:pStyle w:val="afffff7"/>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default w:val="11"/>
                    <w:maxLength w:val="8"/>
                  </w:textInput>
                </w:ffData>
              </w:fldChar>
            </w:r>
            <w:bookmarkStart w:id="3" w:name="c1"/>
            <w:r>
              <w:instrText xml:space="preserve"> FORMTEXT </w:instrText>
            </w:r>
            <w:r>
              <w:fldChar w:fldCharType="separate"/>
            </w:r>
            <w:r>
              <w:t>11</w:t>
            </w:r>
            <w:r>
              <w:fldChar w:fldCharType="end"/>
            </w:r>
            <w:bookmarkEnd w:id="3"/>
          </w:p>
        </w:tc>
      </w:tr>
    </w:tbl>
    <w:p w:rsidR="004D772E" w:rsidRDefault="00667760">
      <w:pPr>
        <w:pStyle w:val="afffff8"/>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北京市</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rsidR="004D772E" w:rsidRDefault="00667760">
      <w:pPr>
        <w:pStyle w:val="affffffffffb"/>
        <w:framePr w:wrap="auto"/>
        <w:rPr>
          <w:lang w:val="fr-FR"/>
        </w:rPr>
      </w:pPr>
      <w:r>
        <w:rPr>
          <w:lang w:val="fr-FR"/>
        </w:rPr>
        <w:t>DB</w:t>
      </w:r>
      <w:r>
        <w:fldChar w:fldCharType="begin">
          <w:ffData>
            <w:name w:val="文字1"/>
            <w:enabled/>
            <w:calcOnExit w:val="0"/>
            <w:textInput>
              <w:default w:val="11/T"/>
            </w:textInput>
          </w:ffData>
        </w:fldChar>
      </w:r>
      <w:bookmarkStart w:id="5" w:name="文字1"/>
      <w:r>
        <w:instrText xml:space="preserve"> FORMTEXT </w:instrText>
      </w:r>
      <w:r>
        <w:fldChar w:fldCharType="separate"/>
      </w:r>
      <w:r>
        <w:t>11/T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rsidR="004D772E" w:rsidRDefault="00667760">
      <w:pPr>
        <w:pStyle w:val="affffffffffc"/>
        <w:framePr w:wrap="auto"/>
      </w:pPr>
      <w:r>
        <w:fldChar w:fldCharType="begin">
          <w:ffData>
            <w:name w:val="OSTD_CODE"/>
            <w:enabled/>
            <w:calcOnExit w:val="0"/>
            <w:textInput/>
          </w:ffData>
        </w:fldChar>
      </w:r>
      <w:bookmarkStart w:id="8" w:name="OSTD_CODE"/>
      <w:r>
        <w:instrText xml:space="preserve"> FORMTEXT </w:instrText>
      </w:r>
      <w:r>
        <w:fldChar w:fldCharType="separate"/>
      </w:r>
      <w:r>
        <w:t>     </w:t>
      </w:r>
      <w:r>
        <w:fldChar w:fldCharType="end"/>
      </w:r>
      <w:bookmarkEnd w:id="8"/>
    </w:p>
    <w:p w:rsidR="004D772E" w:rsidRDefault="00667760">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4D772E" w:rsidRDefault="004D772E">
      <w:pPr>
        <w:pStyle w:val="afffff8"/>
        <w:framePr w:w="9639" w:h="6976" w:hRule="exact" w:hSpace="0" w:vSpace="0" w:wrap="around" w:hAnchor="page" w:y="6408"/>
        <w:jc w:val="center"/>
        <w:rPr>
          <w:rFonts w:ascii="黑体" w:eastAsia="黑体" w:hAnsi="黑体"/>
          <w:b w:val="0"/>
          <w:bCs w:val="0"/>
          <w:w w:val="100"/>
        </w:rPr>
      </w:pPr>
    </w:p>
    <w:p w:rsidR="004D772E" w:rsidRDefault="00667760">
      <w:pPr>
        <w:pStyle w:val="affffffffff9"/>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rPr>
          <w:rFonts w:hint="eastAsia"/>
        </w:rPr>
        <w:t>发布</w:t>
      </w:r>
    </w:p>
    <w:p w:rsidR="004D772E" w:rsidRDefault="00667760">
      <w:pPr>
        <w:pStyle w:val="affffffffffa"/>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hint="eastAsia"/>
        </w:rPr>
        <w:t>实施</w:t>
      </w:r>
    </w:p>
    <w:p w:rsidR="004D772E" w:rsidRDefault="00667760">
      <w:pPr>
        <w:pStyle w:val="afffffffff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15"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北</w:t>
      </w:r>
      <w:r>
        <w:rPr>
          <w:rFonts w:hAnsi="黑体"/>
          <w:w w:val="100"/>
          <w:sz w:val="28"/>
        </w:rPr>
        <w:t xml:space="preserve"> 京 市 市 场 监 督 管 理 局</w:t>
      </w:r>
      <w:r>
        <w:rPr>
          <w:rFonts w:hAnsi="黑体"/>
          <w:w w:val="100"/>
          <w:sz w:val="28"/>
        </w:rPr>
        <w:fldChar w:fldCharType="end"/>
      </w:r>
      <w:bookmarkEnd w:id="15"/>
      <w:r>
        <w:rPr>
          <w:rFonts w:ascii="Times New Roman"/>
          <w:w w:val="100"/>
          <w:sz w:val="28"/>
        </w:rPr>
        <w:t>  </w:t>
      </w:r>
      <w:r>
        <w:rPr>
          <w:rStyle w:val="affffffffffff2"/>
          <w:rFonts w:hAnsi="黑体" w:hint="eastAsia"/>
          <w:position w:val="0"/>
        </w:rPr>
        <w:t>发</w:t>
      </w:r>
      <w:r>
        <w:rPr>
          <w:rStyle w:val="affffffffffff2"/>
          <w:rFonts w:hAnsi="黑体" w:hint="eastAsia"/>
          <w:spacing w:val="0"/>
          <w:position w:val="0"/>
        </w:rPr>
        <w:t>布</w:t>
      </w:r>
    </w:p>
    <w:p w:rsidR="004D772E" w:rsidRDefault="00177EC3">
      <w:pPr>
        <w:pStyle w:val="affffffffffd"/>
        <w:framePr w:h="6974" w:hRule="exact" w:wrap="around" w:x="1419" w:anchorLock="1"/>
      </w:pPr>
      <w:r w:rsidRPr="00177EC3">
        <w:rPr>
          <w:rFonts w:hint="eastAsia"/>
        </w:rPr>
        <w:t>花园城市滨水空间更新技术导则</w:t>
      </w:r>
    </w:p>
    <w:p w:rsidR="004D772E" w:rsidRDefault="004D772E">
      <w:pPr>
        <w:framePr w:w="9639" w:h="6974" w:hRule="exact" w:wrap="around" w:vAnchor="page" w:hAnchor="page" w:x="1419" w:y="6408" w:anchorLock="1"/>
        <w:ind w:left="-1418"/>
      </w:pPr>
    </w:p>
    <w:p w:rsidR="004D772E" w:rsidRDefault="00177EC3">
      <w:pPr>
        <w:pStyle w:val="affffffff1"/>
        <w:framePr w:w="9639" w:h="6974" w:hRule="exact" w:wrap="around" w:vAnchor="page" w:hAnchor="page" w:x="1419" w:y="6408" w:anchorLock="1"/>
        <w:textAlignment w:val="bottom"/>
        <w:rPr>
          <w:rFonts w:ascii="黑体" w:eastAsia="黑体" w:hAnsi="黑体"/>
          <w:szCs w:val="28"/>
        </w:rPr>
      </w:pPr>
      <w:bookmarkStart w:id="16" w:name="OLE_LINK68"/>
      <w:bookmarkStart w:id="17" w:name="OLE_LINK69"/>
      <w:r w:rsidRPr="00177EC3">
        <w:rPr>
          <w:rFonts w:ascii="黑体" w:eastAsia="黑体" w:hAnsi="黑体"/>
          <w:szCs w:val="28"/>
        </w:rPr>
        <w:t>Technical guidelines for waterfront space redevelopment in garden cities</w:t>
      </w:r>
      <w:bookmarkEnd w:id="16"/>
      <w:bookmarkEnd w:id="17"/>
    </w:p>
    <w:p w:rsidR="004D772E" w:rsidRDefault="004D772E">
      <w:pPr>
        <w:framePr w:w="9639" w:h="6974" w:hRule="exact" w:wrap="around" w:vAnchor="page" w:hAnchor="page" w:x="1419" w:y="6408" w:anchorLock="1"/>
        <w:spacing w:line="760" w:lineRule="exact"/>
        <w:ind w:left="-1418"/>
      </w:pPr>
    </w:p>
    <w:p w:rsidR="004D772E" w:rsidRDefault="004D772E">
      <w:pPr>
        <w:pStyle w:val="affffffff1"/>
        <w:framePr w:w="9639" w:h="6974" w:hRule="exact" w:wrap="around" w:vAnchor="page" w:hAnchor="page" w:x="1419" w:y="6408" w:anchorLock="1"/>
        <w:textAlignment w:val="bottom"/>
        <w:rPr>
          <w:rFonts w:eastAsia="黑体"/>
          <w:szCs w:val="28"/>
        </w:rPr>
      </w:pPr>
    </w:p>
    <w:p w:rsidR="004D772E" w:rsidRDefault="00667760">
      <w:pPr>
        <w:pStyle w:val="af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8" w:name="下拉1"/>
      <w:r>
        <w:rPr>
          <w:sz w:val="24"/>
          <w:szCs w:val="28"/>
        </w:rPr>
        <w:instrText xml:space="preserve"> FORMDROPDOWN </w:instrText>
      </w:r>
      <w:r w:rsidR="008D334C">
        <w:rPr>
          <w:sz w:val="24"/>
          <w:szCs w:val="28"/>
        </w:rPr>
      </w:r>
      <w:r w:rsidR="008D334C">
        <w:rPr>
          <w:sz w:val="24"/>
          <w:szCs w:val="28"/>
        </w:rPr>
        <w:fldChar w:fldCharType="separate"/>
      </w:r>
      <w:r>
        <w:rPr>
          <w:sz w:val="24"/>
          <w:szCs w:val="28"/>
        </w:rPr>
        <w:fldChar w:fldCharType="end"/>
      </w:r>
      <w:bookmarkEnd w:id="18"/>
      <w:r w:rsidR="007B110F">
        <w:rPr>
          <w:rFonts w:hint="eastAsia"/>
          <w:sz w:val="24"/>
          <w:szCs w:val="28"/>
        </w:rPr>
        <w:t>（</w:t>
      </w:r>
      <w:r w:rsidR="00177EC3">
        <w:rPr>
          <w:rFonts w:hint="eastAsia"/>
          <w:sz w:val="24"/>
          <w:szCs w:val="28"/>
        </w:rPr>
        <w:t>征求意见</w:t>
      </w:r>
      <w:r>
        <w:rPr>
          <w:rFonts w:hint="eastAsia"/>
          <w:sz w:val="24"/>
          <w:szCs w:val="28"/>
        </w:rPr>
        <w:t>稿）</w:t>
      </w:r>
    </w:p>
    <w:p w:rsidR="004D772E" w:rsidRDefault="00667760">
      <w:pPr>
        <w:pStyle w:val="af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9"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9"/>
    </w:p>
    <w:p w:rsidR="004D772E" w:rsidRDefault="00667760">
      <w:pPr>
        <w:pStyle w:val="af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20" w:name="下拉2"/>
      <w:r>
        <w:rPr>
          <w:b/>
          <w:sz w:val="21"/>
          <w:szCs w:val="28"/>
        </w:rPr>
        <w:instrText xml:space="preserve"> FORMDROPDOWN </w:instrText>
      </w:r>
      <w:r w:rsidR="008D334C">
        <w:rPr>
          <w:b/>
          <w:sz w:val="21"/>
          <w:szCs w:val="28"/>
        </w:rPr>
      </w:r>
      <w:r w:rsidR="008D334C">
        <w:rPr>
          <w:b/>
          <w:sz w:val="21"/>
          <w:szCs w:val="28"/>
        </w:rPr>
        <w:fldChar w:fldCharType="separate"/>
      </w:r>
      <w:r>
        <w:rPr>
          <w:b/>
          <w:sz w:val="21"/>
          <w:szCs w:val="28"/>
        </w:rPr>
        <w:fldChar w:fldCharType="end"/>
      </w:r>
      <w:bookmarkEnd w:id="20"/>
    </w:p>
    <w:p w:rsidR="004D772E" w:rsidRDefault="00667760">
      <w:pPr>
        <w:rPr>
          <w:rFonts w:ascii="宋体" w:hAnsi="宋体"/>
          <w:sz w:val="28"/>
          <w:szCs w:val="28"/>
        </w:rPr>
        <w:sectPr w:rsidR="004D772E">
          <w:headerReference w:type="default" r:id="rId10"/>
          <w:footerReference w:type="even" r:id="rId11"/>
          <w:headerReference w:type="first" r:id="rId12"/>
          <w:footerReference w:type="first" r:id="rId13"/>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1AECA99E" wp14:editId="0433C07C">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9D2646" w:rsidRDefault="009D2646" w:rsidP="009D2646">
      <w:pPr>
        <w:pStyle w:val="afffffff3"/>
        <w:spacing w:after="468"/>
      </w:pPr>
      <w:bookmarkStart w:id="21" w:name="BookMark1"/>
      <w:bookmarkStart w:id="22" w:name="_Toc193292148"/>
      <w:bookmarkStart w:id="23" w:name="_Toc193484512"/>
      <w:bookmarkStart w:id="24" w:name="_Toc183006801"/>
      <w:bookmarkStart w:id="25" w:name="_Toc184148840"/>
      <w:bookmarkStart w:id="26" w:name="_Toc193386638"/>
      <w:bookmarkStart w:id="27" w:name="_Toc182470301"/>
      <w:bookmarkStart w:id="28" w:name="_Toc187315578"/>
      <w:bookmarkStart w:id="29" w:name="_Toc187769785"/>
      <w:bookmarkStart w:id="30" w:name="_Toc193205017"/>
      <w:bookmarkStart w:id="31" w:name="_Toc185607169"/>
      <w:bookmarkStart w:id="32" w:name="_Toc184136624"/>
      <w:bookmarkStart w:id="33" w:name="_Toc178411020"/>
      <w:bookmarkStart w:id="34" w:name="_Toc193206514"/>
      <w:bookmarkStart w:id="35" w:name="_Toc187769810"/>
      <w:bookmarkStart w:id="36" w:name="_Toc182470141"/>
      <w:bookmarkStart w:id="37" w:name="_Toc186202351"/>
      <w:bookmarkStart w:id="38" w:name="_Toc187251181"/>
      <w:bookmarkStart w:id="39" w:name="_Toc193897251"/>
      <w:bookmarkStart w:id="40" w:name="_Toc197711996"/>
      <w:r w:rsidRPr="009D2646">
        <w:rPr>
          <w:rFonts w:hint="eastAsia"/>
          <w:spacing w:val="320"/>
        </w:rPr>
        <w:lastRenderedPageBreak/>
        <w:t>目</w:t>
      </w:r>
      <w:r>
        <w:rPr>
          <w:rFonts w:hint="eastAsia"/>
        </w:rPr>
        <w:t>次</w:t>
      </w:r>
    </w:p>
    <w:p w:rsidR="00676409" w:rsidRDefault="009D2646">
      <w:pPr>
        <w:pStyle w:val="11"/>
        <w:tabs>
          <w:tab w:val="right" w:leader="dot" w:pos="9344"/>
        </w:tabs>
        <w:rPr>
          <w:rFonts w:asciiTheme="minorHAnsi" w:eastAsiaTheme="minorEastAsia" w:hAnsiTheme="minorHAnsi" w:cstheme="minorBidi"/>
          <w:noProof/>
          <w:szCs w:val="22"/>
        </w:rPr>
      </w:pPr>
      <w:r w:rsidRPr="009D2646">
        <w:fldChar w:fldCharType="begin"/>
      </w:r>
      <w:r w:rsidRPr="009D2646">
        <w:instrText xml:space="preserve"> TOC \o "1-1" \h \t "标准文件_一级条标题,2,标准文件_二级条标题,3,标准文件_附录一级条标题,2,标准文件_附录二级条标题,3," </w:instrText>
      </w:r>
      <w:r w:rsidRPr="009D2646">
        <w:fldChar w:fldCharType="separate"/>
      </w:r>
      <w:hyperlink w:anchor="_Toc213255387" w:history="1">
        <w:r w:rsidR="00676409" w:rsidRPr="00D618EB">
          <w:rPr>
            <w:rStyle w:val="afffff1"/>
            <w:noProof/>
            <w:spacing w:val="320"/>
          </w:rPr>
          <w:t>前</w:t>
        </w:r>
        <w:r w:rsidR="00676409" w:rsidRPr="00D618EB">
          <w:rPr>
            <w:rStyle w:val="afffff1"/>
            <w:noProof/>
          </w:rPr>
          <w:t>言</w:t>
        </w:r>
        <w:r w:rsidR="00676409">
          <w:rPr>
            <w:noProof/>
          </w:rPr>
          <w:tab/>
        </w:r>
        <w:r w:rsidR="00676409">
          <w:rPr>
            <w:noProof/>
          </w:rPr>
          <w:fldChar w:fldCharType="begin"/>
        </w:r>
        <w:r w:rsidR="00676409">
          <w:rPr>
            <w:noProof/>
          </w:rPr>
          <w:instrText xml:space="preserve"> PAGEREF _Toc213255387 \h </w:instrText>
        </w:r>
        <w:r w:rsidR="00676409">
          <w:rPr>
            <w:noProof/>
          </w:rPr>
        </w:r>
        <w:r w:rsidR="00676409">
          <w:rPr>
            <w:noProof/>
          </w:rPr>
          <w:fldChar w:fldCharType="separate"/>
        </w:r>
        <w:r w:rsidR="00400B6B">
          <w:rPr>
            <w:noProof/>
          </w:rPr>
          <w:t>II</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388" w:history="1">
        <w:r w:rsidR="00676409" w:rsidRPr="00D618EB">
          <w:rPr>
            <w:rStyle w:val="afffff1"/>
            <w:noProof/>
          </w:rPr>
          <w:t>1 范围</w:t>
        </w:r>
        <w:r w:rsidR="00676409">
          <w:rPr>
            <w:noProof/>
          </w:rPr>
          <w:tab/>
        </w:r>
        <w:r w:rsidR="00676409">
          <w:rPr>
            <w:noProof/>
          </w:rPr>
          <w:fldChar w:fldCharType="begin"/>
        </w:r>
        <w:r w:rsidR="00676409">
          <w:rPr>
            <w:noProof/>
          </w:rPr>
          <w:instrText xml:space="preserve"> PAGEREF _Toc213255388 \h </w:instrText>
        </w:r>
        <w:r w:rsidR="00676409">
          <w:rPr>
            <w:noProof/>
          </w:rPr>
        </w:r>
        <w:r w:rsidR="00676409">
          <w:rPr>
            <w:noProof/>
          </w:rPr>
          <w:fldChar w:fldCharType="separate"/>
        </w:r>
        <w:r w:rsidR="00400B6B">
          <w:rPr>
            <w:noProof/>
          </w:rPr>
          <w:t>1</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389" w:history="1">
        <w:r w:rsidR="00676409" w:rsidRPr="00D618EB">
          <w:rPr>
            <w:rStyle w:val="afffff1"/>
            <w:noProof/>
          </w:rPr>
          <w:t>2 规范性引用文件</w:t>
        </w:r>
        <w:r w:rsidR="00676409">
          <w:rPr>
            <w:noProof/>
          </w:rPr>
          <w:tab/>
        </w:r>
        <w:r w:rsidR="00676409">
          <w:rPr>
            <w:noProof/>
          </w:rPr>
          <w:fldChar w:fldCharType="begin"/>
        </w:r>
        <w:r w:rsidR="00676409">
          <w:rPr>
            <w:noProof/>
          </w:rPr>
          <w:instrText xml:space="preserve"> PAGEREF _Toc213255389 \h </w:instrText>
        </w:r>
        <w:r w:rsidR="00676409">
          <w:rPr>
            <w:noProof/>
          </w:rPr>
        </w:r>
        <w:r w:rsidR="00676409">
          <w:rPr>
            <w:noProof/>
          </w:rPr>
          <w:fldChar w:fldCharType="separate"/>
        </w:r>
        <w:r w:rsidR="00400B6B">
          <w:rPr>
            <w:noProof/>
          </w:rPr>
          <w:t>1</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390" w:history="1">
        <w:r w:rsidR="00676409" w:rsidRPr="00D618EB">
          <w:rPr>
            <w:rStyle w:val="afffff1"/>
            <w:noProof/>
          </w:rPr>
          <w:t>3 术语和定义</w:t>
        </w:r>
        <w:r w:rsidR="00676409">
          <w:rPr>
            <w:noProof/>
          </w:rPr>
          <w:tab/>
        </w:r>
        <w:r w:rsidR="00676409">
          <w:rPr>
            <w:noProof/>
          </w:rPr>
          <w:fldChar w:fldCharType="begin"/>
        </w:r>
        <w:r w:rsidR="00676409">
          <w:rPr>
            <w:noProof/>
          </w:rPr>
          <w:instrText xml:space="preserve"> PAGEREF _Toc213255390 \h </w:instrText>
        </w:r>
        <w:r w:rsidR="00676409">
          <w:rPr>
            <w:noProof/>
          </w:rPr>
        </w:r>
        <w:r w:rsidR="00676409">
          <w:rPr>
            <w:noProof/>
          </w:rPr>
          <w:fldChar w:fldCharType="separate"/>
        </w:r>
        <w:r w:rsidR="00400B6B">
          <w:rPr>
            <w:noProof/>
          </w:rPr>
          <w:t>1</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391" w:history="1">
        <w:r w:rsidR="00676409" w:rsidRPr="00D618EB">
          <w:rPr>
            <w:rStyle w:val="afffff1"/>
            <w:noProof/>
          </w:rPr>
          <w:t>4 总体要求</w:t>
        </w:r>
        <w:r w:rsidR="00676409">
          <w:rPr>
            <w:noProof/>
          </w:rPr>
          <w:tab/>
        </w:r>
        <w:r w:rsidR="00676409">
          <w:rPr>
            <w:noProof/>
          </w:rPr>
          <w:fldChar w:fldCharType="begin"/>
        </w:r>
        <w:r w:rsidR="00676409">
          <w:rPr>
            <w:noProof/>
          </w:rPr>
          <w:instrText xml:space="preserve"> PAGEREF _Toc213255391 \h </w:instrText>
        </w:r>
        <w:r w:rsidR="00676409">
          <w:rPr>
            <w:noProof/>
          </w:rPr>
        </w:r>
        <w:r w:rsidR="00676409">
          <w:rPr>
            <w:noProof/>
          </w:rPr>
          <w:fldChar w:fldCharType="separate"/>
        </w:r>
        <w:r w:rsidR="00400B6B">
          <w:rPr>
            <w:noProof/>
          </w:rPr>
          <w:t>3</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392" w:history="1">
        <w:r w:rsidR="00676409" w:rsidRPr="00D618EB">
          <w:rPr>
            <w:rStyle w:val="afffff1"/>
            <w:noProof/>
            <w14:scene3d>
              <w14:camera w14:prst="orthographicFront"/>
              <w14:lightRig w14:rig="threePt" w14:dir="t">
                <w14:rot w14:lat="0" w14:lon="0" w14:rev="0"/>
              </w14:lightRig>
            </w14:scene3d>
          </w:rPr>
          <w:t>4.1</w:t>
        </w:r>
        <w:r w:rsidR="00676409" w:rsidRPr="00D618EB">
          <w:rPr>
            <w:rStyle w:val="afffff1"/>
            <w:noProof/>
          </w:rPr>
          <w:t xml:space="preserve"> 基本规定</w:t>
        </w:r>
        <w:r w:rsidR="00676409">
          <w:rPr>
            <w:noProof/>
          </w:rPr>
          <w:tab/>
        </w:r>
        <w:r w:rsidR="00676409">
          <w:rPr>
            <w:noProof/>
          </w:rPr>
          <w:fldChar w:fldCharType="begin"/>
        </w:r>
        <w:r w:rsidR="00676409">
          <w:rPr>
            <w:noProof/>
          </w:rPr>
          <w:instrText xml:space="preserve"> PAGEREF _Toc213255392 \h </w:instrText>
        </w:r>
        <w:r w:rsidR="00676409">
          <w:rPr>
            <w:noProof/>
          </w:rPr>
        </w:r>
        <w:r w:rsidR="00676409">
          <w:rPr>
            <w:noProof/>
          </w:rPr>
          <w:fldChar w:fldCharType="separate"/>
        </w:r>
        <w:r w:rsidR="00400B6B">
          <w:rPr>
            <w:noProof/>
          </w:rPr>
          <w:t>3</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393" w:history="1">
        <w:r w:rsidR="00676409" w:rsidRPr="00D618EB">
          <w:rPr>
            <w:rStyle w:val="afffff1"/>
            <w:noProof/>
            <w14:scene3d>
              <w14:camera w14:prst="orthographicFront"/>
              <w14:lightRig w14:rig="threePt" w14:dir="t">
                <w14:rot w14:lat="0" w14:lon="0" w14:rev="0"/>
              </w14:lightRig>
            </w14:scene3d>
          </w:rPr>
          <w:t>4.2</w:t>
        </w:r>
        <w:r w:rsidR="00676409" w:rsidRPr="00D618EB">
          <w:rPr>
            <w:rStyle w:val="afffff1"/>
            <w:noProof/>
          </w:rPr>
          <w:t xml:space="preserve"> 滨水空间类型</w:t>
        </w:r>
        <w:r w:rsidR="00676409">
          <w:rPr>
            <w:noProof/>
          </w:rPr>
          <w:tab/>
        </w:r>
        <w:r w:rsidR="00676409">
          <w:rPr>
            <w:noProof/>
          </w:rPr>
          <w:fldChar w:fldCharType="begin"/>
        </w:r>
        <w:r w:rsidR="00676409">
          <w:rPr>
            <w:noProof/>
          </w:rPr>
          <w:instrText xml:space="preserve"> PAGEREF _Toc213255393 \h </w:instrText>
        </w:r>
        <w:r w:rsidR="00676409">
          <w:rPr>
            <w:noProof/>
          </w:rPr>
        </w:r>
        <w:r w:rsidR="00676409">
          <w:rPr>
            <w:noProof/>
          </w:rPr>
          <w:fldChar w:fldCharType="separate"/>
        </w:r>
        <w:r w:rsidR="00400B6B">
          <w:rPr>
            <w:noProof/>
          </w:rPr>
          <w:t>3</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394" w:history="1">
        <w:r w:rsidR="00676409" w:rsidRPr="00D618EB">
          <w:rPr>
            <w:rStyle w:val="afffff1"/>
            <w:noProof/>
          </w:rPr>
          <w:t>5 技术要求</w:t>
        </w:r>
        <w:r w:rsidR="00676409">
          <w:rPr>
            <w:noProof/>
          </w:rPr>
          <w:tab/>
        </w:r>
        <w:r w:rsidR="00676409">
          <w:rPr>
            <w:noProof/>
          </w:rPr>
          <w:fldChar w:fldCharType="begin"/>
        </w:r>
        <w:r w:rsidR="00676409">
          <w:rPr>
            <w:noProof/>
          </w:rPr>
          <w:instrText xml:space="preserve"> PAGEREF _Toc213255394 \h </w:instrText>
        </w:r>
        <w:r w:rsidR="00676409">
          <w:rPr>
            <w:noProof/>
          </w:rPr>
        </w:r>
        <w:r w:rsidR="00676409">
          <w:rPr>
            <w:noProof/>
          </w:rPr>
          <w:fldChar w:fldCharType="separate"/>
        </w:r>
        <w:r w:rsidR="00400B6B">
          <w:rPr>
            <w:noProof/>
          </w:rPr>
          <w:t>3</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395" w:history="1">
        <w:r w:rsidR="00676409" w:rsidRPr="00D618EB">
          <w:rPr>
            <w:rStyle w:val="afffff1"/>
            <w:noProof/>
            <w14:scene3d>
              <w14:camera w14:prst="orthographicFront"/>
              <w14:lightRig w14:rig="threePt" w14:dir="t">
                <w14:rot w14:lat="0" w14:lon="0" w14:rev="0"/>
              </w14:lightRig>
            </w14:scene3d>
          </w:rPr>
          <w:t>5.1</w:t>
        </w:r>
        <w:r w:rsidR="00676409" w:rsidRPr="00D618EB">
          <w:rPr>
            <w:rStyle w:val="afffff1"/>
            <w:noProof/>
          </w:rPr>
          <w:t xml:space="preserve"> 安全韧性</w:t>
        </w:r>
        <w:r w:rsidR="00676409">
          <w:rPr>
            <w:noProof/>
          </w:rPr>
          <w:tab/>
        </w:r>
        <w:r w:rsidR="00676409">
          <w:rPr>
            <w:noProof/>
          </w:rPr>
          <w:fldChar w:fldCharType="begin"/>
        </w:r>
        <w:r w:rsidR="00676409">
          <w:rPr>
            <w:noProof/>
          </w:rPr>
          <w:instrText xml:space="preserve"> PAGEREF _Toc213255395 \h </w:instrText>
        </w:r>
        <w:r w:rsidR="00676409">
          <w:rPr>
            <w:noProof/>
          </w:rPr>
        </w:r>
        <w:r w:rsidR="00676409">
          <w:rPr>
            <w:noProof/>
          </w:rPr>
          <w:fldChar w:fldCharType="separate"/>
        </w:r>
        <w:r w:rsidR="00400B6B">
          <w:rPr>
            <w:noProof/>
          </w:rPr>
          <w:t>3</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396" w:history="1">
        <w:r w:rsidR="00676409" w:rsidRPr="00D618EB">
          <w:rPr>
            <w:rStyle w:val="afffff1"/>
            <w:noProof/>
            <w14:scene3d>
              <w14:camera w14:prst="orthographicFront"/>
              <w14:lightRig w14:rig="threePt" w14:dir="t">
                <w14:rot w14:lat="0" w14:lon="0" w14:rev="0"/>
              </w14:lightRig>
            </w14:scene3d>
          </w:rPr>
          <w:t>5.2</w:t>
        </w:r>
        <w:r w:rsidR="00676409" w:rsidRPr="00D618EB">
          <w:rPr>
            <w:rStyle w:val="afffff1"/>
            <w:noProof/>
          </w:rPr>
          <w:t xml:space="preserve"> 生态洁净</w:t>
        </w:r>
        <w:r w:rsidR="00676409">
          <w:rPr>
            <w:noProof/>
          </w:rPr>
          <w:tab/>
        </w:r>
        <w:r w:rsidR="00676409">
          <w:rPr>
            <w:noProof/>
          </w:rPr>
          <w:fldChar w:fldCharType="begin"/>
        </w:r>
        <w:r w:rsidR="00676409">
          <w:rPr>
            <w:noProof/>
          </w:rPr>
          <w:instrText xml:space="preserve"> PAGEREF _Toc213255396 \h </w:instrText>
        </w:r>
        <w:r w:rsidR="00676409">
          <w:rPr>
            <w:noProof/>
          </w:rPr>
        </w:r>
        <w:r w:rsidR="00676409">
          <w:rPr>
            <w:noProof/>
          </w:rPr>
          <w:fldChar w:fldCharType="separate"/>
        </w:r>
        <w:r w:rsidR="00400B6B">
          <w:rPr>
            <w:noProof/>
          </w:rPr>
          <w:t>4</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397" w:history="1">
        <w:r w:rsidR="00676409" w:rsidRPr="00D618EB">
          <w:rPr>
            <w:rStyle w:val="afffff1"/>
            <w:noProof/>
            <w14:scene3d>
              <w14:camera w14:prst="orthographicFront"/>
              <w14:lightRig w14:rig="threePt" w14:dir="t">
                <w14:rot w14:lat="0" w14:lon="0" w14:rev="0"/>
              </w14:lightRig>
            </w14:scene3d>
          </w:rPr>
          <w:t>5.3</w:t>
        </w:r>
        <w:r w:rsidR="00676409" w:rsidRPr="00D618EB">
          <w:rPr>
            <w:rStyle w:val="afffff1"/>
            <w:noProof/>
          </w:rPr>
          <w:t xml:space="preserve"> 环境优美</w:t>
        </w:r>
        <w:r w:rsidR="00676409">
          <w:rPr>
            <w:noProof/>
          </w:rPr>
          <w:tab/>
        </w:r>
        <w:r w:rsidR="00676409">
          <w:rPr>
            <w:noProof/>
          </w:rPr>
          <w:fldChar w:fldCharType="begin"/>
        </w:r>
        <w:r w:rsidR="00676409">
          <w:rPr>
            <w:noProof/>
          </w:rPr>
          <w:instrText xml:space="preserve"> PAGEREF _Toc213255397 \h </w:instrText>
        </w:r>
        <w:r w:rsidR="00676409">
          <w:rPr>
            <w:noProof/>
          </w:rPr>
        </w:r>
        <w:r w:rsidR="00676409">
          <w:rPr>
            <w:noProof/>
          </w:rPr>
          <w:fldChar w:fldCharType="separate"/>
        </w:r>
        <w:r w:rsidR="00400B6B">
          <w:rPr>
            <w:noProof/>
          </w:rPr>
          <w:t>4</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398" w:history="1">
        <w:r w:rsidR="00676409" w:rsidRPr="00D618EB">
          <w:rPr>
            <w:rStyle w:val="afffff1"/>
            <w:noProof/>
            <w14:scene3d>
              <w14:camera w14:prst="orthographicFront"/>
              <w14:lightRig w14:rig="threePt" w14:dir="t">
                <w14:rot w14:lat="0" w14:lon="0" w14:rev="0"/>
              </w14:lightRig>
            </w14:scene3d>
          </w:rPr>
          <w:t>5.4</w:t>
        </w:r>
        <w:r w:rsidR="00676409" w:rsidRPr="00D618EB">
          <w:rPr>
            <w:rStyle w:val="afffff1"/>
            <w:noProof/>
          </w:rPr>
          <w:t xml:space="preserve"> 设施友好</w:t>
        </w:r>
        <w:r w:rsidR="00676409">
          <w:rPr>
            <w:noProof/>
          </w:rPr>
          <w:tab/>
        </w:r>
        <w:r w:rsidR="00676409">
          <w:rPr>
            <w:noProof/>
          </w:rPr>
          <w:fldChar w:fldCharType="begin"/>
        </w:r>
        <w:r w:rsidR="00676409">
          <w:rPr>
            <w:noProof/>
          </w:rPr>
          <w:instrText xml:space="preserve"> PAGEREF _Toc213255398 \h </w:instrText>
        </w:r>
        <w:r w:rsidR="00676409">
          <w:rPr>
            <w:noProof/>
          </w:rPr>
        </w:r>
        <w:r w:rsidR="00676409">
          <w:rPr>
            <w:noProof/>
          </w:rPr>
          <w:fldChar w:fldCharType="separate"/>
        </w:r>
        <w:r w:rsidR="00400B6B">
          <w:rPr>
            <w:noProof/>
          </w:rPr>
          <w:t>5</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399" w:history="1">
        <w:r w:rsidR="00676409" w:rsidRPr="00D618EB">
          <w:rPr>
            <w:rStyle w:val="afffff1"/>
            <w:noProof/>
            <w14:scene3d>
              <w14:camera w14:prst="orthographicFront"/>
              <w14:lightRig w14:rig="threePt" w14:dir="t">
                <w14:rot w14:lat="0" w14:lon="0" w14:rev="0"/>
              </w14:lightRig>
            </w14:scene3d>
          </w:rPr>
          <w:t>5.5</w:t>
        </w:r>
        <w:r w:rsidR="00676409" w:rsidRPr="00D618EB">
          <w:rPr>
            <w:rStyle w:val="afffff1"/>
            <w:noProof/>
          </w:rPr>
          <w:t xml:space="preserve"> 功能衔接</w:t>
        </w:r>
        <w:r w:rsidR="00676409">
          <w:rPr>
            <w:noProof/>
          </w:rPr>
          <w:tab/>
        </w:r>
        <w:r w:rsidR="00676409">
          <w:rPr>
            <w:noProof/>
          </w:rPr>
          <w:fldChar w:fldCharType="begin"/>
        </w:r>
        <w:r w:rsidR="00676409">
          <w:rPr>
            <w:noProof/>
          </w:rPr>
          <w:instrText xml:space="preserve"> PAGEREF _Toc213255399 \h </w:instrText>
        </w:r>
        <w:r w:rsidR="00676409">
          <w:rPr>
            <w:noProof/>
          </w:rPr>
        </w:r>
        <w:r w:rsidR="00676409">
          <w:rPr>
            <w:noProof/>
          </w:rPr>
          <w:fldChar w:fldCharType="separate"/>
        </w:r>
        <w:r w:rsidR="00400B6B">
          <w:rPr>
            <w:noProof/>
          </w:rPr>
          <w:t>6</w:t>
        </w:r>
        <w:r w:rsidR="00676409">
          <w:rPr>
            <w:noProof/>
          </w:rPr>
          <w:fldChar w:fldCharType="end"/>
        </w:r>
      </w:hyperlink>
    </w:p>
    <w:p w:rsidR="00676409" w:rsidRDefault="008D334C">
      <w:pPr>
        <w:pStyle w:val="24"/>
        <w:rPr>
          <w:rFonts w:asciiTheme="minorHAnsi" w:eastAsiaTheme="minorEastAsia" w:hAnsiTheme="minorHAnsi" w:cstheme="minorBidi"/>
          <w:noProof/>
          <w:szCs w:val="22"/>
        </w:rPr>
      </w:pPr>
      <w:hyperlink w:anchor="_Toc213255400" w:history="1">
        <w:r w:rsidR="00676409" w:rsidRPr="00D618EB">
          <w:rPr>
            <w:rStyle w:val="afffff1"/>
            <w:noProof/>
            <w14:scene3d>
              <w14:camera w14:prst="orthographicFront"/>
              <w14:lightRig w14:rig="threePt" w14:dir="t">
                <w14:rot w14:lat="0" w14:lon="0" w14:rev="0"/>
              </w14:lightRig>
            </w14:scene3d>
          </w:rPr>
          <w:t>5.6</w:t>
        </w:r>
        <w:r w:rsidR="00676409" w:rsidRPr="00D618EB">
          <w:rPr>
            <w:rStyle w:val="afffff1"/>
            <w:noProof/>
          </w:rPr>
          <w:t xml:space="preserve"> 共治共享</w:t>
        </w:r>
        <w:r w:rsidR="00676409">
          <w:rPr>
            <w:noProof/>
          </w:rPr>
          <w:tab/>
        </w:r>
        <w:r w:rsidR="00676409">
          <w:rPr>
            <w:noProof/>
          </w:rPr>
          <w:fldChar w:fldCharType="begin"/>
        </w:r>
        <w:r w:rsidR="00676409">
          <w:rPr>
            <w:noProof/>
          </w:rPr>
          <w:instrText xml:space="preserve"> PAGEREF _Toc213255400 \h </w:instrText>
        </w:r>
        <w:r w:rsidR="00676409">
          <w:rPr>
            <w:noProof/>
          </w:rPr>
        </w:r>
        <w:r w:rsidR="00676409">
          <w:rPr>
            <w:noProof/>
          </w:rPr>
          <w:fldChar w:fldCharType="separate"/>
        </w:r>
        <w:r w:rsidR="00400B6B">
          <w:rPr>
            <w:noProof/>
          </w:rPr>
          <w:t>7</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401" w:history="1">
        <w:r w:rsidR="00676409" w:rsidRPr="00D618EB">
          <w:rPr>
            <w:rStyle w:val="afffff1"/>
            <w:noProof/>
            <w:spacing w:val="100"/>
          </w:rPr>
          <w:t>附录A</w:t>
        </w:r>
        <w:r w:rsidR="00676409" w:rsidRPr="00D618EB">
          <w:rPr>
            <w:rStyle w:val="afffff1"/>
            <w:noProof/>
          </w:rPr>
          <w:t xml:space="preserve"> （资料性） 滨水空间更新案例</w:t>
        </w:r>
        <w:r w:rsidR="00676409">
          <w:rPr>
            <w:noProof/>
          </w:rPr>
          <w:tab/>
        </w:r>
        <w:r w:rsidR="00676409">
          <w:rPr>
            <w:noProof/>
          </w:rPr>
          <w:fldChar w:fldCharType="begin"/>
        </w:r>
        <w:r w:rsidR="00676409">
          <w:rPr>
            <w:noProof/>
          </w:rPr>
          <w:instrText xml:space="preserve"> PAGEREF _Toc213255401 \h </w:instrText>
        </w:r>
        <w:r w:rsidR="00676409">
          <w:rPr>
            <w:noProof/>
          </w:rPr>
        </w:r>
        <w:r w:rsidR="00676409">
          <w:rPr>
            <w:noProof/>
          </w:rPr>
          <w:fldChar w:fldCharType="separate"/>
        </w:r>
        <w:r w:rsidR="00400B6B">
          <w:rPr>
            <w:noProof/>
          </w:rPr>
          <w:t>8</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402" w:history="1">
        <w:r w:rsidR="00676409" w:rsidRPr="00D618EB">
          <w:rPr>
            <w:rStyle w:val="afffff1"/>
            <w:noProof/>
            <w:spacing w:val="100"/>
          </w:rPr>
          <w:t>附录B</w:t>
        </w:r>
        <w:r w:rsidR="00676409" w:rsidRPr="00D618EB">
          <w:rPr>
            <w:rStyle w:val="afffff1"/>
            <w:noProof/>
          </w:rPr>
          <w:t xml:space="preserve"> （资料性） 绿化种植品种分类参考</w:t>
        </w:r>
        <w:r w:rsidR="00676409">
          <w:rPr>
            <w:noProof/>
          </w:rPr>
          <w:tab/>
        </w:r>
        <w:r w:rsidR="00676409">
          <w:rPr>
            <w:noProof/>
          </w:rPr>
          <w:fldChar w:fldCharType="begin"/>
        </w:r>
        <w:r w:rsidR="00676409">
          <w:rPr>
            <w:noProof/>
          </w:rPr>
          <w:instrText xml:space="preserve"> PAGEREF _Toc213255402 \h </w:instrText>
        </w:r>
        <w:r w:rsidR="00676409">
          <w:rPr>
            <w:noProof/>
          </w:rPr>
        </w:r>
        <w:r w:rsidR="00676409">
          <w:rPr>
            <w:noProof/>
          </w:rPr>
          <w:fldChar w:fldCharType="separate"/>
        </w:r>
        <w:r w:rsidR="00400B6B">
          <w:rPr>
            <w:noProof/>
          </w:rPr>
          <w:t>14</w:t>
        </w:r>
        <w:r w:rsidR="00676409">
          <w:rPr>
            <w:noProof/>
          </w:rPr>
          <w:fldChar w:fldCharType="end"/>
        </w:r>
      </w:hyperlink>
    </w:p>
    <w:p w:rsidR="00676409" w:rsidRDefault="008D334C">
      <w:pPr>
        <w:pStyle w:val="11"/>
        <w:tabs>
          <w:tab w:val="right" w:leader="dot" w:pos="9344"/>
        </w:tabs>
        <w:rPr>
          <w:rFonts w:asciiTheme="minorHAnsi" w:eastAsiaTheme="minorEastAsia" w:hAnsiTheme="minorHAnsi" w:cstheme="minorBidi"/>
          <w:noProof/>
          <w:szCs w:val="22"/>
        </w:rPr>
      </w:pPr>
      <w:hyperlink w:anchor="_Toc213255403" w:history="1">
        <w:r w:rsidR="00676409" w:rsidRPr="00D618EB">
          <w:rPr>
            <w:rStyle w:val="afffff1"/>
            <w:noProof/>
            <w:spacing w:val="105"/>
          </w:rPr>
          <w:t>参考文</w:t>
        </w:r>
        <w:r w:rsidR="00676409" w:rsidRPr="00D618EB">
          <w:rPr>
            <w:rStyle w:val="afffff1"/>
            <w:noProof/>
          </w:rPr>
          <w:t>献</w:t>
        </w:r>
        <w:r w:rsidR="00676409">
          <w:rPr>
            <w:noProof/>
          </w:rPr>
          <w:tab/>
        </w:r>
        <w:r w:rsidR="00676409">
          <w:rPr>
            <w:noProof/>
          </w:rPr>
          <w:fldChar w:fldCharType="begin"/>
        </w:r>
        <w:r w:rsidR="00676409">
          <w:rPr>
            <w:noProof/>
          </w:rPr>
          <w:instrText xml:space="preserve"> PAGEREF _Toc213255403 \h </w:instrText>
        </w:r>
        <w:r w:rsidR="00676409">
          <w:rPr>
            <w:noProof/>
          </w:rPr>
        </w:r>
        <w:r w:rsidR="00676409">
          <w:rPr>
            <w:noProof/>
          </w:rPr>
          <w:fldChar w:fldCharType="separate"/>
        </w:r>
        <w:r w:rsidR="00400B6B">
          <w:rPr>
            <w:noProof/>
          </w:rPr>
          <w:t>16</w:t>
        </w:r>
        <w:r w:rsidR="00676409">
          <w:rPr>
            <w:noProof/>
          </w:rPr>
          <w:fldChar w:fldCharType="end"/>
        </w:r>
      </w:hyperlink>
    </w:p>
    <w:p w:rsidR="009D2646" w:rsidRPr="009D2646" w:rsidRDefault="009D2646" w:rsidP="009D2646">
      <w:pPr>
        <w:pStyle w:val="afffffff3"/>
        <w:spacing w:after="468"/>
        <w:sectPr w:rsidR="009D2646" w:rsidRPr="009D2646" w:rsidSect="009D2646">
          <w:headerReference w:type="even" r:id="rId14"/>
          <w:headerReference w:type="default" r:id="rId15"/>
          <w:footerReference w:type="default" r:id="rId16"/>
          <w:pgSz w:w="11906" w:h="16838"/>
          <w:pgMar w:top="1928" w:right="1134" w:bottom="1134" w:left="1134" w:header="1418" w:footer="1134" w:gutter="284"/>
          <w:pgNumType w:fmt="upperRoman" w:start="1"/>
          <w:cols w:space="425"/>
          <w:formProt w:val="0"/>
          <w:docGrid w:type="lines" w:linePitch="312"/>
        </w:sectPr>
      </w:pPr>
      <w:r w:rsidRPr="009D2646">
        <w:fldChar w:fldCharType="end"/>
      </w:r>
    </w:p>
    <w:p w:rsidR="004D772E" w:rsidRDefault="00667760">
      <w:pPr>
        <w:pStyle w:val="a6"/>
        <w:spacing w:before="560" w:after="468"/>
      </w:pPr>
      <w:bookmarkStart w:id="41" w:name="_Toc213255387"/>
      <w:bookmarkStart w:id="42" w:name="BookMark2"/>
      <w:bookmarkEnd w:id="21"/>
      <w:r>
        <w:rPr>
          <w:spacing w:val="320"/>
        </w:rPr>
        <w:lastRenderedPageBreak/>
        <w:t>前</w:t>
      </w:r>
      <w:r>
        <w:t>言</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4D772E" w:rsidRDefault="00667760">
      <w:pPr>
        <w:pStyle w:val="afffffd"/>
      </w:pPr>
      <w:r>
        <w:rPr>
          <w:rFonts w:hint="eastAsia"/>
        </w:rPr>
        <w:t>本文件按照GB/T 1.1—2020《标准化工作导则  第1部分：标准化文件的结构和起草规则》的规定起草。</w:t>
      </w:r>
    </w:p>
    <w:p w:rsidR="004D772E" w:rsidRDefault="00667760">
      <w:pPr>
        <w:pStyle w:val="afffffd"/>
      </w:pPr>
      <w:r>
        <w:rPr>
          <w:rFonts w:hint="eastAsia"/>
        </w:rPr>
        <w:t>本文件由北京市水</w:t>
      </w:r>
      <w:proofErr w:type="gramStart"/>
      <w:r>
        <w:rPr>
          <w:rFonts w:hint="eastAsia"/>
        </w:rPr>
        <w:t>务</w:t>
      </w:r>
      <w:proofErr w:type="gramEnd"/>
      <w:r>
        <w:rPr>
          <w:rFonts w:hint="eastAsia"/>
        </w:rPr>
        <w:t>局提出并归口。</w:t>
      </w:r>
    </w:p>
    <w:p w:rsidR="004D772E" w:rsidRDefault="00667760">
      <w:pPr>
        <w:pStyle w:val="afffffd"/>
      </w:pPr>
      <w:r>
        <w:rPr>
          <w:rFonts w:hint="eastAsia"/>
        </w:rPr>
        <w:t>本文件由北京市水</w:t>
      </w:r>
      <w:proofErr w:type="gramStart"/>
      <w:r>
        <w:rPr>
          <w:rFonts w:hint="eastAsia"/>
        </w:rPr>
        <w:t>务</w:t>
      </w:r>
      <w:proofErr w:type="gramEnd"/>
      <w:r>
        <w:rPr>
          <w:rFonts w:hint="eastAsia"/>
        </w:rPr>
        <w:t>局组织实施。</w:t>
      </w:r>
    </w:p>
    <w:p w:rsidR="004D772E" w:rsidRDefault="00667760" w:rsidP="00F37DBD">
      <w:pPr>
        <w:pStyle w:val="afffffd"/>
      </w:pPr>
      <w:r>
        <w:rPr>
          <w:rFonts w:hint="eastAsia"/>
        </w:rPr>
        <w:t>本文件起草单位：</w:t>
      </w:r>
    </w:p>
    <w:p w:rsidR="004D772E" w:rsidRDefault="00667760">
      <w:pPr>
        <w:pStyle w:val="afffffd"/>
      </w:pPr>
      <w:r>
        <w:rPr>
          <w:rFonts w:hint="eastAsia"/>
        </w:rPr>
        <w:t>本文件主要起草人：</w:t>
      </w:r>
    </w:p>
    <w:p w:rsidR="004D772E" w:rsidRDefault="004D772E">
      <w:pPr>
        <w:pStyle w:val="afffffd"/>
      </w:pPr>
    </w:p>
    <w:p w:rsidR="004D772E" w:rsidRDefault="004D772E">
      <w:pPr>
        <w:pStyle w:val="afffffd"/>
        <w:sectPr w:rsidR="004D772E">
          <w:pgSz w:w="11906" w:h="16838"/>
          <w:pgMar w:top="1928" w:right="1134" w:bottom="1134" w:left="1134" w:header="1418" w:footer="1134" w:gutter="284"/>
          <w:pgNumType w:fmt="upperRoman"/>
          <w:cols w:space="425"/>
          <w:formProt w:val="0"/>
          <w:docGrid w:type="lines" w:linePitch="312"/>
        </w:sectPr>
      </w:pPr>
    </w:p>
    <w:p w:rsidR="004D772E" w:rsidRDefault="004D772E">
      <w:pPr>
        <w:spacing w:line="20" w:lineRule="exact"/>
        <w:jc w:val="center"/>
        <w:rPr>
          <w:rFonts w:ascii="黑体" w:eastAsia="黑体" w:hAnsi="黑体"/>
          <w:sz w:val="32"/>
          <w:szCs w:val="32"/>
        </w:rPr>
      </w:pPr>
      <w:bookmarkStart w:id="43" w:name="BookMark4"/>
      <w:bookmarkEnd w:id="42"/>
    </w:p>
    <w:p w:rsidR="004D772E" w:rsidRDefault="004D772E">
      <w:pPr>
        <w:spacing w:line="20" w:lineRule="exact"/>
        <w:jc w:val="center"/>
        <w:rPr>
          <w:rFonts w:ascii="黑体" w:eastAsia="黑体" w:hAnsi="黑体"/>
          <w:sz w:val="32"/>
          <w:szCs w:val="32"/>
        </w:rPr>
      </w:pPr>
    </w:p>
    <w:bookmarkStart w:id="44" w:name="NEW_STAND_NAME" w:displacedByCustomXml="next"/>
    <w:sdt>
      <w:sdtPr>
        <w:tag w:val="NEW_STAND_NAME"/>
        <w:id w:val="595910757"/>
        <w:lock w:val="sdtLocked"/>
        <w:placeholder>
          <w:docPart w:val="5DF2EAD158FD4A3198F8C765272F3FE8"/>
        </w:placeholder>
      </w:sdtPr>
      <w:sdtEndPr/>
      <w:sdtContent>
        <w:p w:rsidR="004D772E" w:rsidRDefault="008E1AE1">
          <w:pPr>
            <w:pStyle w:val="affffffffff1"/>
            <w:spacing w:beforeLines="1" w:before="3" w:afterLines="220" w:after="686"/>
          </w:pPr>
          <w:r w:rsidRPr="008E1AE1">
            <w:rPr>
              <w:rFonts w:hint="eastAsia"/>
            </w:rPr>
            <w:t>花园城市滨水空间更新技术导则</w:t>
          </w:r>
        </w:p>
      </w:sdtContent>
    </w:sdt>
    <w:p w:rsidR="004D772E" w:rsidRDefault="00667760">
      <w:pPr>
        <w:pStyle w:val="affb"/>
        <w:spacing w:before="312" w:after="312"/>
      </w:pPr>
      <w:bookmarkStart w:id="45" w:name="_Toc187769811"/>
      <w:bookmarkStart w:id="46" w:name="_Toc26648465"/>
      <w:bookmarkStart w:id="47" w:name="_Toc184148841"/>
      <w:bookmarkStart w:id="48" w:name="_Toc185607170"/>
      <w:bookmarkStart w:id="49" w:name="_Toc187251182"/>
      <w:bookmarkStart w:id="50" w:name="_Toc186202352"/>
      <w:bookmarkStart w:id="51" w:name="_Toc193484513"/>
      <w:bookmarkStart w:id="52" w:name="_Toc183006802"/>
      <w:bookmarkStart w:id="53" w:name="_Toc17233325"/>
      <w:bookmarkStart w:id="54" w:name="_Toc193897252"/>
      <w:bookmarkStart w:id="55" w:name="_Toc193386639"/>
      <w:bookmarkStart w:id="56" w:name="_Toc97191423"/>
      <w:bookmarkStart w:id="57" w:name="_Toc184136625"/>
      <w:bookmarkStart w:id="58" w:name="_Toc178411021"/>
      <w:bookmarkStart w:id="59" w:name="_Toc193292149"/>
      <w:bookmarkStart w:id="60" w:name="_Toc26986771"/>
      <w:bookmarkStart w:id="61" w:name="_Toc187769786"/>
      <w:bookmarkStart w:id="62" w:name="_Toc187315579"/>
      <w:bookmarkStart w:id="63" w:name="_Toc182470142"/>
      <w:bookmarkStart w:id="64" w:name="_Toc26986530"/>
      <w:bookmarkStart w:id="65" w:name="_Toc24884218"/>
      <w:bookmarkStart w:id="66" w:name="_Toc193206515"/>
      <w:bookmarkStart w:id="67" w:name="_Toc193205018"/>
      <w:bookmarkStart w:id="68" w:name="_Toc24884211"/>
      <w:bookmarkStart w:id="69" w:name="_Toc182470302"/>
      <w:bookmarkStart w:id="70" w:name="_Toc17233333"/>
      <w:bookmarkStart w:id="71" w:name="_Toc26718930"/>
      <w:bookmarkStart w:id="72" w:name="_Toc197711997"/>
      <w:bookmarkStart w:id="73" w:name="_Toc213255388"/>
      <w:bookmarkEnd w:id="44"/>
      <w:r>
        <w:rPr>
          <w:rFonts w:hint="eastAsia"/>
        </w:rPr>
        <w:t>范围</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7E79E8" w:rsidRDefault="007E79E8" w:rsidP="007E79E8">
      <w:pPr>
        <w:pStyle w:val="afffffd"/>
      </w:pPr>
      <w:bookmarkStart w:id="74" w:name="_Toc24884212"/>
      <w:bookmarkStart w:id="75" w:name="_Toc24884219"/>
      <w:bookmarkStart w:id="76" w:name="_Toc17233334"/>
      <w:bookmarkStart w:id="77" w:name="_Toc17233326"/>
      <w:bookmarkStart w:id="78" w:name="_Toc26648466"/>
      <w:r>
        <w:rPr>
          <w:rFonts w:hint="eastAsia"/>
        </w:rPr>
        <w:t>本文件规定了花园城市建设背景下滨水空间更新的技术要求。</w:t>
      </w:r>
    </w:p>
    <w:p w:rsidR="007E79E8" w:rsidRDefault="007E79E8" w:rsidP="007E79E8">
      <w:pPr>
        <w:pStyle w:val="afffffd"/>
      </w:pPr>
      <w:r>
        <w:rPr>
          <w:rFonts w:hint="eastAsia"/>
        </w:rPr>
        <w:t>本文件适用于北京行政辖区内滨</w:t>
      </w:r>
      <w:proofErr w:type="gramStart"/>
      <w:r>
        <w:rPr>
          <w:rFonts w:hint="eastAsia"/>
        </w:rPr>
        <w:t>水空间</w:t>
      </w:r>
      <w:proofErr w:type="gramEnd"/>
      <w:r>
        <w:rPr>
          <w:rFonts w:hint="eastAsia"/>
        </w:rPr>
        <w:t>更新工作。</w:t>
      </w:r>
    </w:p>
    <w:p w:rsidR="004D772E" w:rsidRDefault="00667760">
      <w:pPr>
        <w:pStyle w:val="affb"/>
        <w:spacing w:before="312" w:after="312"/>
      </w:pPr>
      <w:bookmarkStart w:id="79" w:name="_Toc182470143"/>
      <w:bookmarkStart w:id="80" w:name="_Toc26986772"/>
      <w:bookmarkStart w:id="81" w:name="_Toc187769787"/>
      <w:bookmarkStart w:id="82" w:name="_Toc184136626"/>
      <w:bookmarkStart w:id="83" w:name="_Toc193205019"/>
      <w:bookmarkStart w:id="84" w:name="_Toc26718931"/>
      <w:bookmarkStart w:id="85" w:name="_Toc182470303"/>
      <w:bookmarkStart w:id="86" w:name="_Toc193897253"/>
      <w:bookmarkStart w:id="87" w:name="_Toc193386640"/>
      <w:bookmarkStart w:id="88" w:name="_Toc187315580"/>
      <w:bookmarkStart w:id="89" w:name="_Toc193206516"/>
      <w:bookmarkStart w:id="90" w:name="_Toc186202353"/>
      <w:bookmarkStart w:id="91" w:name="_Toc26986531"/>
      <w:bookmarkStart w:id="92" w:name="_Toc97191424"/>
      <w:bookmarkStart w:id="93" w:name="_Toc183006803"/>
      <w:bookmarkStart w:id="94" w:name="_Toc193292150"/>
      <w:bookmarkStart w:id="95" w:name="_Toc187251183"/>
      <w:bookmarkStart w:id="96" w:name="_Toc184148842"/>
      <w:bookmarkStart w:id="97" w:name="_Toc178411022"/>
      <w:bookmarkStart w:id="98" w:name="_Toc193484514"/>
      <w:bookmarkStart w:id="99" w:name="_Toc185607171"/>
      <w:bookmarkStart w:id="100" w:name="_Toc187769812"/>
      <w:bookmarkStart w:id="101" w:name="_Toc197711998"/>
      <w:bookmarkStart w:id="102" w:name="_Toc213255389"/>
      <w:r>
        <w:rPr>
          <w:rFonts w:hint="eastAsia"/>
        </w:rPr>
        <w:t>规范性引用文件</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sdt>
      <w:sdtPr>
        <w:rPr>
          <w:rFonts w:hint="eastAsia"/>
        </w:rPr>
        <w:id w:val="715848253"/>
        <w:placeholder>
          <w:docPart w:val="CE4229A0921449BEAFA01125032ECE6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4D772E" w:rsidRDefault="00667760">
          <w:pPr>
            <w:pStyle w:val="afffffd"/>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44761B" w:rsidRDefault="0044761B" w:rsidP="0044761B">
      <w:pPr>
        <w:pStyle w:val="afffffd"/>
      </w:pPr>
      <w:bookmarkStart w:id="103" w:name="OLE_LINK42"/>
      <w:r>
        <w:rPr>
          <w:rFonts w:hint="eastAsia"/>
        </w:rPr>
        <w:t>GB 3838  地表水环境质量标准</w:t>
      </w:r>
    </w:p>
    <w:p w:rsidR="0044761B" w:rsidRDefault="0044761B" w:rsidP="0044761B">
      <w:pPr>
        <w:pStyle w:val="afffffd"/>
      </w:pPr>
      <w:r>
        <w:rPr>
          <w:rFonts w:hint="eastAsia"/>
        </w:rPr>
        <w:t>GB/T 40947  安全韧性城市评价指南</w:t>
      </w:r>
    </w:p>
    <w:p w:rsidR="0044761B" w:rsidRDefault="0044761B" w:rsidP="0044761B">
      <w:pPr>
        <w:pStyle w:val="afffffd"/>
      </w:pPr>
      <w:r>
        <w:rPr>
          <w:rFonts w:hint="eastAsia"/>
        </w:rPr>
        <w:t>GB/T 44014  应急避难场所标志</w:t>
      </w:r>
    </w:p>
    <w:p w:rsidR="0044761B" w:rsidRDefault="0044761B" w:rsidP="0044761B">
      <w:pPr>
        <w:pStyle w:val="afffffd"/>
      </w:pPr>
      <w:r>
        <w:rPr>
          <w:rFonts w:hint="eastAsia"/>
        </w:rPr>
        <w:t>GB 50139  内河通航标准</w:t>
      </w:r>
    </w:p>
    <w:p w:rsidR="0044761B" w:rsidRDefault="0044761B" w:rsidP="0044761B">
      <w:pPr>
        <w:pStyle w:val="afffffd"/>
      </w:pPr>
      <w:r>
        <w:rPr>
          <w:rFonts w:hint="eastAsia"/>
        </w:rPr>
        <w:t>GB 50201  防洪标准</w:t>
      </w:r>
    </w:p>
    <w:p w:rsidR="0044761B" w:rsidRDefault="0044761B" w:rsidP="0044761B">
      <w:pPr>
        <w:pStyle w:val="afffffd"/>
      </w:pPr>
      <w:r>
        <w:rPr>
          <w:rFonts w:hint="eastAsia"/>
        </w:rPr>
        <w:t>GB 50763  无障碍设计规范</w:t>
      </w:r>
    </w:p>
    <w:p w:rsidR="0044761B" w:rsidRDefault="0044761B" w:rsidP="0044761B">
      <w:pPr>
        <w:pStyle w:val="afffffd"/>
      </w:pPr>
      <w:r>
        <w:rPr>
          <w:rFonts w:hint="eastAsia"/>
        </w:rPr>
        <w:t xml:space="preserve">GB 50773  </w:t>
      </w:r>
      <w:proofErr w:type="gramStart"/>
      <w:r>
        <w:rPr>
          <w:rFonts w:hint="eastAsia"/>
        </w:rPr>
        <w:t>蓄</w:t>
      </w:r>
      <w:proofErr w:type="gramEnd"/>
      <w:r>
        <w:rPr>
          <w:rFonts w:hint="eastAsia"/>
        </w:rPr>
        <w:t>滞洪区设计规范</w:t>
      </w:r>
    </w:p>
    <w:p w:rsidR="0044761B" w:rsidRDefault="0044761B" w:rsidP="0044761B">
      <w:pPr>
        <w:pStyle w:val="afffffd"/>
      </w:pPr>
      <w:r>
        <w:rPr>
          <w:rFonts w:hint="eastAsia"/>
        </w:rPr>
        <w:t>GB/T 50805  城市防洪工程设计规范</w:t>
      </w:r>
    </w:p>
    <w:p w:rsidR="0044761B" w:rsidRDefault="0044761B" w:rsidP="0044761B">
      <w:pPr>
        <w:pStyle w:val="afffffd"/>
      </w:pPr>
      <w:r>
        <w:rPr>
          <w:rFonts w:hint="eastAsia"/>
        </w:rPr>
        <w:t>GB 51192  公园设计规范</w:t>
      </w:r>
    </w:p>
    <w:p w:rsidR="0044761B" w:rsidRDefault="0044761B" w:rsidP="0044761B">
      <w:pPr>
        <w:pStyle w:val="afffffd"/>
      </w:pPr>
      <w:bookmarkStart w:id="104" w:name="OLE_LINK1"/>
      <w:bookmarkStart w:id="105" w:name="OLE_LINK2"/>
      <w:r>
        <w:rPr>
          <w:rFonts w:hint="eastAsia"/>
        </w:rPr>
        <w:t>GB 51222</w:t>
      </w:r>
      <w:bookmarkEnd w:id="104"/>
      <w:bookmarkEnd w:id="105"/>
      <w:r>
        <w:rPr>
          <w:rFonts w:hint="eastAsia"/>
        </w:rPr>
        <w:t xml:space="preserve">  城镇内涝防治</w:t>
      </w:r>
      <w:r w:rsidR="005C7C19">
        <w:rPr>
          <w:rFonts w:hint="eastAsia"/>
        </w:rPr>
        <w:t>技术</w:t>
      </w:r>
      <w:r>
        <w:rPr>
          <w:rFonts w:hint="eastAsia"/>
        </w:rPr>
        <w:t>规范</w:t>
      </w:r>
    </w:p>
    <w:p w:rsidR="0044761B" w:rsidRDefault="0044761B" w:rsidP="0044761B">
      <w:pPr>
        <w:pStyle w:val="afffffd"/>
      </w:pPr>
      <w:r>
        <w:rPr>
          <w:rFonts w:hint="eastAsia"/>
        </w:rPr>
        <w:t>GB/T 51327  城市综合防灾规划标准</w:t>
      </w:r>
    </w:p>
    <w:p w:rsidR="0044761B" w:rsidRDefault="0044761B" w:rsidP="0044761B">
      <w:pPr>
        <w:pStyle w:val="afffffd"/>
      </w:pPr>
      <w:r>
        <w:rPr>
          <w:rFonts w:hint="eastAsia"/>
        </w:rPr>
        <w:t>CJJ 45  城市道路照明设计标准</w:t>
      </w:r>
    </w:p>
    <w:p w:rsidR="0044761B" w:rsidRDefault="0044761B" w:rsidP="0044761B">
      <w:pPr>
        <w:pStyle w:val="afffffd"/>
      </w:pPr>
      <w:r>
        <w:rPr>
          <w:rFonts w:hint="eastAsia"/>
        </w:rPr>
        <w:t>JGJ/T</w:t>
      </w:r>
      <w:r w:rsidR="0071603B">
        <w:t xml:space="preserve"> </w:t>
      </w:r>
      <w:r>
        <w:rPr>
          <w:rFonts w:hint="eastAsia"/>
        </w:rPr>
        <w:t>163  城市夜景照明设计规范</w:t>
      </w:r>
    </w:p>
    <w:p w:rsidR="0044761B" w:rsidRDefault="0044761B" w:rsidP="0044761B">
      <w:pPr>
        <w:pStyle w:val="afffffd"/>
      </w:pPr>
      <w:r>
        <w:rPr>
          <w:rFonts w:hint="eastAsia"/>
        </w:rPr>
        <w:t xml:space="preserve">SL/T 800  河湖生态系统保护与修复工程技术导则  </w:t>
      </w:r>
    </w:p>
    <w:p w:rsidR="0044761B" w:rsidRDefault="0044761B" w:rsidP="0044761B">
      <w:pPr>
        <w:pStyle w:val="afffffd"/>
      </w:pPr>
      <w:r>
        <w:rPr>
          <w:rFonts w:hint="eastAsia"/>
        </w:rPr>
        <w:t>DB11/T 548  生态清洁小流域评价与建设技术规范</w:t>
      </w:r>
    </w:p>
    <w:p w:rsidR="0044761B" w:rsidRDefault="0044761B" w:rsidP="0044761B">
      <w:pPr>
        <w:pStyle w:val="afffffd"/>
      </w:pPr>
      <w:r>
        <w:rPr>
          <w:rFonts w:hint="eastAsia"/>
        </w:rPr>
        <w:t>DB11/666  游船码头安全设置规范</w:t>
      </w:r>
    </w:p>
    <w:p w:rsidR="0044761B" w:rsidRDefault="0044761B" w:rsidP="0044761B">
      <w:pPr>
        <w:pStyle w:val="afffffd"/>
      </w:pPr>
      <w:r>
        <w:rPr>
          <w:rFonts w:hint="eastAsia"/>
        </w:rPr>
        <w:t xml:space="preserve">DB11/685  海绵城市雨水控制与利用工程设计规范    </w:t>
      </w:r>
    </w:p>
    <w:p w:rsidR="0044761B" w:rsidRDefault="0044761B" w:rsidP="0044761B">
      <w:pPr>
        <w:pStyle w:val="afffffd"/>
      </w:pPr>
      <w:r>
        <w:rPr>
          <w:rFonts w:hint="eastAsia"/>
        </w:rPr>
        <w:t>DB11/T 1637  城市森林营建技术导则</w:t>
      </w:r>
    </w:p>
    <w:p w:rsidR="0044761B" w:rsidRDefault="0044761B" w:rsidP="0044761B">
      <w:pPr>
        <w:pStyle w:val="afffffd"/>
      </w:pPr>
      <w:r>
        <w:rPr>
          <w:rFonts w:hint="eastAsia"/>
        </w:rPr>
        <w:t>DB11/T 1743  海绵城市建设设计标准</w:t>
      </w:r>
    </w:p>
    <w:p w:rsidR="0044761B" w:rsidRDefault="0044761B" w:rsidP="0044761B">
      <w:pPr>
        <w:pStyle w:val="afffffd"/>
      </w:pPr>
      <w:r>
        <w:rPr>
          <w:rFonts w:hint="eastAsia"/>
        </w:rPr>
        <w:t>DB11/T 1919  政务数据汇聚共享规范</w:t>
      </w:r>
    </w:p>
    <w:p w:rsidR="0044761B" w:rsidRDefault="0044761B" w:rsidP="0044761B">
      <w:pPr>
        <w:pStyle w:val="afffffd"/>
      </w:pPr>
      <w:r>
        <w:rPr>
          <w:rFonts w:hint="eastAsia"/>
        </w:rPr>
        <w:t>DB11/T 2091 生态保育小区建设指南</w:t>
      </w:r>
    </w:p>
    <w:p w:rsidR="0044761B" w:rsidRDefault="0044761B" w:rsidP="0044761B">
      <w:pPr>
        <w:pStyle w:val="afffffd"/>
      </w:pPr>
      <w:r>
        <w:rPr>
          <w:rFonts w:hint="eastAsia"/>
        </w:rPr>
        <w:t>DB11/T 2179  河湖水系海绵城市建设技术规范</w:t>
      </w:r>
    </w:p>
    <w:p w:rsidR="0044761B" w:rsidRDefault="0044761B" w:rsidP="0044761B">
      <w:pPr>
        <w:pStyle w:val="afffffd"/>
      </w:pPr>
      <w:r>
        <w:rPr>
          <w:rFonts w:hint="eastAsia"/>
        </w:rPr>
        <w:t>DB11/T 2181  水</w:t>
      </w:r>
      <w:proofErr w:type="gramStart"/>
      <w:r>
        <w:rPr>
          <w:rFonts w:hint="eastAsia"/>
        </w:rPr>
        <w:t>务物联</w:t>
      </w:r>
      <w:proofErr w:type="gramEnd"/>
      <w:r>
        <w:rPr>
          <w:rFonts w:hint="eastAsia"/>
        </w:rPr>
        <w:t>感知数据传输与接入技术导则</w:t>
      </w:r>
    </w:p>
    <w:p w:rsidR="0044761B" w:rsidRDefault="0044761B" w:rsidP="0044761B">
      <w:pPr>
        <w:pStyle w:val="afffffd"/>
      </w:pPr>
      <w:r>
        <w:rPr>
          <w:rFonts w:hint="eastAsia"/>
        </w:rPr>
        <w:t>DB11/T 2209 城市道路慢行系统、绿道与滨水慢行路融合规划设计标准</w:t>
      </w:r>
    </w:p>
    <w:p w:rsidR="0044761B" w:rsidRDefault="0044761B" w:rsidP="0044761B">
      <w:pPr>
        <w:pStyle w:val="afffffd"/>
      </w:pPr>
      <w:r>
        <w:rPr>
          <w:rFonts w:hint="eastAsia"/>
        </w:rPr>
        <w:t>DB11/T 2446  滨水慢行系统规划设计导则</w:t>
      </w:r>
    </w:p>
    <w:p w:rsidR="004D772E" w:rsidRDefault="00667760">
      <w:pPr>
        <w:pStyle w:val="affb"/>
        <w:spacing w:before="312" w:after="312"/>
      </w:pPr>
      <w:bookmarkStart w:id="106" w:name="_Toc184148843"/>
      <w:bookmarkStart w:id="107" w:name="_Toc183006804"/>
      <w:bookmarkStart w:id="108" w:name="_Toc193484515"/>
      <w:bookmarkStart w:id="109" w:name="_Toc193386641"/>
      <w:bookmarkStart w:id="110" w:name="_Toc187315581"/>
      <w:bookmarkStart w:id="111" w:name="_Toc182470144"/>
      <w:bookmarkStart w:id="112" w:name="_Toc193205020"/>
      <w:bookmarkStart w:id="113" w:name="_Toc97191425"/>
      <w:bookmarkStart w:id="114" w:name="_Toc184136627"/>
      <w:bookmarkStart w:id="115" w:name="_Toc185607172"/>
      <w:bookmarkStart w:id="116" w:name="_Toc187769788"/>
      <w:bookmarkStart w:id="117" w:name="_Toc187251184"/>
      <w:bookmarkStart w:id="118" w:name="_Toc186202354"/>
      <w:bookmarkStart w:id="119" w:name="_Toc178411023"/>
      <w:bookmarkStart w:id="120" w:name="_Toc193292151"/>
      <w:bookmarkStart w:id="121" w:name="_Toc193206517"/>
      <w:bookmarkStart w:id="122" w:name="_Toc193897254"/>
      <w:bookmarkStart w:id="123" w:name="_Toc182470304"/>
      <w:bookmarkStart w:id="124" w:name="_Toc187769813"/>
      <w:bookmarkStart w:id="125" w:name="_Toc197711999"/>
      <w:bookmarkStart w:id="126" w:name="_Toc213255390"/>
      <w:bookmarkEnd w:id="103"/>
      <w:r>
        <w:rPr>
          <w:rFonts w:hint="eastAsia"/>
          <w:szCs w:val="21"/>
        </w:rPr>
        <w:t>术语和定义</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bookmarkStart w:id="127" w:name="_Toc26986532" w:displacedByCustomXml="next"/>
    <w:bookmarkEnd w:id="127" w:displacedByCustomXml="next"/>
    <w:sdt>
      <w:sdtPr>
        <w:id w:val="-1909835108"/>
        <w:placeholder>
          <w:docPart w:val="6219559D1F454A2084C65306B3787171"/>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4D772E" w:rsidRDefault="00667760">
          <w:pPr>
            <w:pStyle w:val="afffffd"/>
          </w:pPr>
          <w:r>
            <w:t>下列术语和定义适用于本文件。</w:t>
          </w:r>
        </w:p>
      </w:sdtContent>
    </w:sdt>
    <w:p w:rsidR="004D772E" w:rsidRDefault="00667760">
      <w:pPr>
        <w:pStyle w:val="afffffffffffd"/>
        <w:rPr>
          <w:rFonts w:ascii="黑体" w:eastAsia="黑体" w:hAnsi="黑体"/>
        </w:rPr>
      </w:pPr>
      <w:r>
        <w:rPr>
          <w:rFonts w:ascii="黑体" w:eastAsia="黑体" w:hAnsi="黑体" w:hint="eastAsia"/>
        </w:rPr>
        <w:lastRenderedPageBreak/>
        <w:t xml:space="preserve"> </w:t>
      </w:r>
      <w:r>
        <w:rPr>
          <w:rFonts w:ascii="黑体" w:eastAsia="黑体" w:hAnsi="黑体"/>
        </w:rPr>
        <w:t xml:space="preserve">  </w:t>
      </w:r>
    </w:p>
    <w:p w:rsidR="004D772E" w:rsidRDefault="008F6605" w:rsidP="009C50D0">
      <w:pPr>
        <w:pStyle w:val="afffffffffffd"/>
        <w:numPr>
          <w:ilvl w:val="0"/>
          <w:numId w:val="0"/>
        </w:numPr>
        <w:ind w:firstLineChars="200" w:firstLine="420"/>
        <w:rPr>
          <w:rFonts w:ascii="黑体" w:eastAsia="黑体" w:hAnsi="黑体"/>
        </w:rPr>
      </w:pPr>
      <w:r w:rsidRPr="008F6605">
        <w:rPr>
          <w:rFonts w:ascii="黑体" w:eastAsia="黑体" w:hAnsi="黑体" w:hint="eastAsia"/>
        </w:rPr>
        <w:t>滨水空间</w:t>
      </w:r>
      <w:r w:rsidR="00667760">
        <w:rPr>
          <w:rFonts w:ascii="黑体" w:eastAsia="黑体" w:hAnsi="黑体" w:hint="eastAsia"/>
        </w:rPr>
        <w:t xml:space="preserve"> </w:t>
      </w:r>
      <w:r w:rsidRPr="008F6605">
        <w:rPr>
          <w:rFonts w:ascii="黑体" w:eastAsia="黑体" w:hAnsi="黑体"/>
        </w:rPr>
        <w:t>waterfront space</w:t>
      </w:r>
      <w:r w:rsidR="00667760">
        <w:rPr>
          <w:rFonts w:ascii="黑体" w:eastAsia="黑体" w:hAnsi="黑体" w:hint="eastAsia"/>
        </w:rPr>
        <w:t xml:space="preserve"> </w:t>
      </w:r>
      <w:r w:rsidR="00667760">
        <w:rPr>
          <w:rFonts w:ascii="黑体" w:eastAsia="黑体" w:hAnsi="黑体"/>
        </w:rPr>
        <w:t xml:space="preserve"> </w:t>
      </w:r>
    </w:p>
    <w:p w:rsidR="00CA62BD" w:rsidRDefault="00CA62BD">
      <w:pPr>
        <w:pStyle w:val="afffffd"/>
      </w:pPr>
      <w:r w:rsidRPr="00CA62BD">
        <w:rPr>
          <w:rFonts w:hint="eastAsia"/>
        </w:rPr>
        <w:t>河湖管理范围线或保护范围线以内的水生态空间以及毗邻的城市空间（见图1）。</w:t>
      </w:r>
    </w:p>
    <w:p w:rsidR="004D772E" w:rsidRPr="00952A1B" w:rsidRDefault="004D772E">
      <w:pPr>
        <w:pStyle w:val="afffffffffffd"/>
        <w:rPr>
          <w:rFonts w:ascii="黑体" w:eastAsia="黑体" w:hAnsi="黑体"/>
        </w:rPr>
      </w:pPr>
    </w:p>
    <w:p w:rsidR="004D772E" w:rsidRPr="00952A1B" w:rsidRDefault="00667760" w:rsidP="009C50D0">
      <w:pPr>
        <w:pStyle w:val="afffffffffffd"/>
        <w:numPr>
          <w:ilvl w:val="0"/>
          <w:numId w:val="0"/>
        </w:numPr>
        <w:ind w:firstLineChars="200" w:firstLine="420"/>
        <w:rPr>
          <w:rFonts w:ascii="黑体" w:eastAsia="黑体" w:hAnsi="黑体"/>
        </w:rPr>
      </w:pPr>
      <w:bookmarkStart w:id="128" w:name="OLE_LINK39"/>
      <w:r w:rsidRPr="00952A1B">
        <w:rPr>
          <w:rFonts w:ascii="黑体" w:eastAsia="黑体" w:hAnsi="黑体" w:hint="eastAsia"/>
        </w:rPr>
        <w:t>滨水</w:t>
      </w:r>
      <w:r w:rsidR="003F46C7">
        <w:rPr>
          <w:rFonts w:ascii="黑体" w:eastAsia="黑体" w:hAnsi="黑体" w:hint="eastAsia"/>
        </w:rPr>
        <w:t>空间更新</w:t>
      </w:r>
      <w:bookmarkEnd w:id="128"/>
      <w:r w:rsidRPr="00952A1B">
        <w:rPr>
          <w:rFonts w:ascii="黑体" w:eastAsia="黑体" w:hAnsi="黑体" w:hint="eastAsia"/>
        </w:rPr>
        <w:t xml:space="preserve"> </w:t>
      </w:r>
      <w:r w:rsidR="003F46C7" w:rsidRPr="003F46C7">
        <w:rPr>
          <w:rFonts w:ascii="黑体" w:eastAsia="黑体" w:hAnsi="黑体"/>
        </w:rPr>
        <w:t>waterfront renewal</w:t>
      </w:r>
    </w:p>
    <w:p w:rsidR="004D772E" w:rsidRPr="00952A1B" w:rsidRDefault="0017054C">
      <w:pPr>
        <w:pStyle w:val="afffffd"/>
      </w:pPr>
      <w:r w:rsidRPr="0017054C">
        <w:rPr>
          <w:rFonts w:hint="eastAsia"/>
        </w:rPr>
        <w:t>对滨水空间范围内与城市发展不匹配的空间形态、环境品质、功能设施的持续完善和优化调整。</w:t>
      </w:r>
    </w:p>
    <w:p w:rsidR="004D772E" w:rsidRPr="004F2C15" w:rsidRDefault="00667760">
      <w:pPr>
        <w:pStyle w:val="afffffffffffd"/>
        <w:rPr>
          <w:rFonts w:ascii="黑体" w:eastAsia="黑体" w:hAnsi="黑体"/>
        </w:rPr>
      </w:pPr>
      <w:r w:rsidRPr="004F2C15">
        <w:rPr>
          <w:rFonts w:ascii="黑体" w:eastAsia="黑体" w:hAnsi="黑体" w:hint="eastAsia"/>
        </w:rPr>
        <w:t xml:space="preserve"> </w:t>
      </w:r>
      <w:r w:rsidRPr="004F2C15">
        <w:rPr>
          <w:rFonts w:ascii="黑体" w:eastAsia="黑体" w:hAnsi="黑体"/>
        </w:rPr>
        <w:t xml:space="preserve">   </w:t>
      </w:r>
    </w:p>
    <w:p w:rsidR="004D772E" w:rsidRPr="00952A1B" w:rsidRDefault="00D07C20" w:rsidP="009C50D0">
      <w:pPr>
        <w:pStyle w:val="afffffffffffd"/>
        <w:numPr>
          <w:ilvl w:val="0"/>
          <w:numId w:val="0"/>
        </w:numPr>
        <w:ind w:firstLineChars="200" w:firstLine="420"/>
        <w:rPr>
          <w:rFonts w:ascii="黑体" w:eastAsia="黑体" w:hAnsi="黑体"/>
        </w:rPr>
      </w:pPr>
      <w:r w:rsidRPr="00D07C20">
        <w:rPr>
          <w:rFonts w:ascii="黑体" w:eastAsia="黑体" w:hAnsi="黑体" w:hint="eastAsia"/>
        </w:rPr>
        <w:t>水生态空间</w:t>
      </w:r>
      <w:r w:rsidR="00667760" w:rsidRPr="00952A1B">
        <w:rPr>
          <w:rFonts w:ascii="黑体" w:eastAsia="黑体" w:hAnsi="黑体" w:hint="eastAsia"/>
        </w:rPr>
        <w:t xml:space="preserve"> </w:t>
      </w:r>
      <w:r w:rsidRPr="00D07C20">
        <w:rPr>
          <w:rFonts w:ascii="黑体" w:eastAsia="黑体" w:hAnsi="黑体"/>
        </w:rPr>
        <w:t>water ecological space</w:t>
      </w:r>
      <w:r w:rsidR="00667760" w:rsidRPr="00952A1B">
        <w:rPr>
          <w:rFonts w:ascii="黑体" w:eastAsia="黑体" w:hAnsi="黑体" w:hint="eastAsia"/>
        </w:rPr>
        <w:t xml:space="preserve">  </w:t>
      </w:r>
    </w:p>
    <w:p w:rsidR="00831B2D" w:rsidRDefault="00831B2D" w:rsidP="00831B2D">
      <w:pPr>
        <w:pStyle w:val="afffffd"/>
      </w:pPr>
      <w:r>
        <w:rPr>
          <w:rFonts w:hint="eastAsia"/>
        </w:rPr>
        <w:t>河流、湖泊、水库、湿地、蓄滞洪涝区的管理和保护范围，或淹没范围内的空间区域。</w:t>
      </w:r>
    </w:p>
    <w:p w:rsidR="00831B2D" w:rsidRDefault="00831B2D" w:rsidP="00831B2D">
      <w:pPr>
        <w:pStyle w:val="afffffd"/>
      </w:pPr>
      <w:r>
        <w:rPr>
          <w:rFonts w:hint="eastAsia"/>
        </w:rPr>
        <w:t>[来源：DB11/T 2179-2023，3.12]</w:t>
      </w:r>
    </w:p>
    <w:p w:rsidR="004466A3" w:rsidRPr="00952A1B" w:rsidRDefault="004466A3" w:rsidP="004466A3">
      <w:pPr>
        <w:pStyle w:val="afffffffffffd"/>
      </w:pPr>
    </w:p>
    <w:p w:rsidR="004466A3" w:rsidRPr="004F2C15" w:rsidRDefault="00B57ABF" w:rsidP="009C50D0">
      <w:pPr>
        <w:pStyle w:val="afffffffffffd"/>
        <w:numPr>
          <w:ilvl w:val="2"/>
          <w:numId w:val="0"/>
        </w:numPr>
        <w:ind w:firstLineChars="200" w:firstLine="420"/>
        <w:rPr>
          <w:rFonts w:ascii="黑体" w:eastAsia="黑体" w:hAnsi="黑体"/>
        </w:rPr>
      </w:pPr>
      <w:r w:rsidRPr="00B57ABF">
        <w:rPr>
          <w:rFonts w:ascii="黑体" w:eastAsia="黑体" w:hAnsi="黑体" w:hint="eastAsia"/>
        </w:rPr>
        <w:t>河道主流区</w:t>
      </w:r>
      <w:r w:rsidR="004466A3" w:rsidRPr="004F2C15">
        <w:rPr>
          <w:rFonts w:ascii="黑体" w:eastAsia="黑体" w:hAnsi="黑体" w:hint="eastAsia"/>
        </w:rPr>
        <w:t xml:space="preserve"> </w:t>
      </w:r>
      <w:r w:rsidRPr="00B57ABF">
        <w:rPr>
          <w:rFonts w:ascii="黑体" w:eastAsia="黑体" w:hAnsi="黑体"/>
        </w:rPr>
        <w:t>main channel zone</w:t>
      </w:r>
    </w:p>
    <w:p w:rsidR="004466A3" w:rsidRPr="004F2C15" w:rsidRDefault="00B57ABF" w:rsidP="004466A3">
      <w:pPr>
        <w:pStyle w:val="afffffd"/>
      </w:pPr>
      <w:r w:rsidRPr="00B57ABF">
        <w:rPr>
          <w:rFonts w:hint="eastAsia"/>
        </w:rPr>
        <w:t>临水控制线以内的范围。该区域是汛期洪涝水排除的重要行泄通道，也是非汛期游人休憩、亲水、赏水的重要区域。</w:t>
      </w:r>
    </w:p>
    <w:p w:rsidR="004466A3" w:rsidRPr="004F2C15" w:rsidRDefault="004466A3" w:rsidP="004466A3">
      <w:pPr>
        <w:pStyle w:val="afffffffffffd"/>
      </w:pPr>
      <w:r w:rsidRPr="004F2C15">
        <w:rPr>
          <w:rFonts w:hint="eastAsia"/>
        </w:rPr>
        <w:t xml:space="preserve"> </w:t>
      </w:r>
      <w:r w:rsidRPr="004F2C15">
        <w:t xml:space="preserve"> </w:t>
      </w:r>
    </w:p>
    <w:p w:rsidR="004466A3" w:rsidRPr="004F2C15" w:rsidRDefault="005C4279" w:rsidP="009C50D0">
      <w:pPr>
        <w:pStyle w:val="afffffffffffd"/>
        <w:numPr>
          <w:ilvl w:val="0"/>
          <w:numId w:val="0"/>
        </w:numPr>
        <w:ind w:firstLineChars="200" w:firstLine="420"/>
        <w:rPr>
          <w:color w:val="000000" w:themeColor="text1"/>
        </w:rPr>
      </w:pPr>
      <w:r w:rsidRPr="005C4279">
        <w:rPr>
          <w:rFonts w:ascii="黑体" w:eastAsia="黑体" w:hAnsi="黑体" w:hint="eastAsia"/>
          <w:color w:val="000000" w:themeColor="text1"/>
        </w:rPr>
        <w:t>滩地淹没区</w:t>
      </w:r>
      <w:r w:rsidR="009F032B">
        <w:rPr>
          <w:rFonts w:ascii="黑体" w:eastAsia="黑体" w:hAnsi="黑体" w:hint="eastAsia"/>
          <w:color w:val="000000" w:themeColor="text1"/>
        </w:rPr>
        <w:t xml:space="preserve"> </w:t>
      </w:r>
      <w:r w:rsidRPr="005C4279">
        <w:rPr>
          <w:rFonts w:ascii="黑体" w:eastAsia="黑体" w:hAnsi="黑体"/>
          <w:color w:val="000000" w:themeColor="text1"/>
        </w:rPr>
        <w:t>floodplain inundation area</w:t>
      </w:r>
      <w:r w:rsidR="004466A3" w:rsidRPr="004F2C15">
        <w:rPr>
          <w:rFonts w:ascii="黑体" w:eastAsia="黑体" w:hAnsi="黑体"/>
          <w:color w:val="000000" w:themeColor="text1"/>
        </w:rPr>
        <w:t xml:space="preserve"> </w:t>
      </w:r>
    </w:p>
    <w:p w:rsidR="004466A3" w:rsidRPr="004F2C15" w:rsidRDefault="005C4279" w:rsidP="004466A3">
      <w:pPr>
        <w:pStyle w:val="afffffd"/>
        <w:rPr>
          <w:color w:val="000000" w:themeColor="text1"/>
        </w:rPr>
      </w:pPr>
      <w:r w:rsidRPr="005C4279">
        <w:rPr>
          <w:rFonts w:hint="eastAsia"/>
          <w:color w:val="000000" w:themeColor="text1"/>
        </w:rPr>
        <w:t>临水控制线与设计洪水淹没线之间的滩地范围。该区域是河道漫滩滞蓄、行洪的区域。</w:t>
      </w:r>
    </w:p>
    <w:p w:rsidR="004D772E" w:rsidRPr="00952A1B" w:rsidRDefault="00667760">
      <w:pPr>
        <w:pStyle w:val="afffffffffffd"/>
        <w:rPr>
          <w:rFonts w:ascii="黑体" w:eastAsia="黑体" w:hAnsi="黑体"/>
        </w:rPr>
      </w:pPr>
      <w:r w:rsidRPr="00952A1B">
        <w:rPr>
          <w:rFonts w:ascii="黑体" w:eastAsia="黑体" w:hAnsi="黑体" w:hint="eastAsia"/>
        </w:rPr>
        <w:t xml:space="preserve"> </w:t>
      </w:r>
      <w:r w:rsidRPr="00952A1B">
        <w:rPr>
          <w:rFonts w:ascii="黑体" w:eastAsia="黑体" w:hAnsi="黑体"/>
        </w:rPr>
        <w:t xml:space="preserve">  </w:t>
      </w:r>
    </w:p>
    <w:p w:rsidR="004D772E" w:rsidRDefault="007F78D0" w:rsidP="009C50D0">
      <w:pPr>
        <w:pStyle w:val="afffffffffffd"/>
        <w:numPr>
          <w:ilvl w:val="0"/>
          <w:numId w:val="0"/>
        </w:numPr>
        <w:ind w:firstLineChars="200" w:firstLine="420"/>
        <w:rPr>
          <w:rFonts w:ascii="黑体" w:eastAsia="黑体" w:hAnsi="黑体"/>
        </w:rPr>
      </w:pPr>
      <w:r w:rsidRPr="007F78D0">
        <w:rPr>
          <w:rFonts w:ascii="黑体" w:eastAsia="黑体" w:hAnsi="黑体" w:hint="eastAsia"/>
        </w:rPr>
        <w:t>滩地保护区</w:t>
      </w:r>
      <w:r w:rsidR="00667760">
        <w:rPr>
          <w:rFonts w:ascii="黑体" w:eastAsia="黑体" w:hAnsi="黑体" w:hint="eastAsia"/>
        </w:rPr>
        <w:t xml:space="preserve"> </w:t>
      </w:r>
      <w:r w:rsidRPr="007F78D0">
        <w:rPr>
          <w:rFonts w:ascii="黑体" w:eastAsia="黑体" w:hAnsi="黑体"/>
        </w:rPr>
        <w:t>floodplain conservation area</w:t>
      </w:r>
    </w:p>
    <w:p w:rsidR="003A07CE" w:rsidRDefault="003A07CE">
      <w:pPr>
        <w:pStyle w:val="afffffd"/>
      </w:pPr>
      <w:r w:rsidRPr="003A07CE">
        <w:rPr>
          <w:rFonts w:hint="eastAsia"/>
        </w:rPr>
        <w:t>设计洪水淹没线与河道上开口线之间的滩地和堤坡范围。该区域是超标准洪水淹没的区域。</w:t>
      </w:r>
    </w:p>
    <w:p w:rsidR="004D772E" w:rsidRDefault="00667760">
      <w:pPr>
        <w:pStyle w:val="afffffffffffd"/>
        <w:rPr>
          <w:rFonts w:ascii="黑体" w:eastAsia="黑体" w:hAnsi="黑体"/>
        </w:rPr>
      </w:pPr>
      <w:r>
        <w:rPr>
          <w:rFonts w:ascii="黑体" w:eastAsia="黑体" w:hAnsi="黑体" w:hint="eastAsia"/>
        </w:rPr>
        <w:t xml:space="preserve"> </w:t>
      </w:r>
      <w:r>
        <w:rPr>
          <w:rFonts w:ascii="黑体" w:eastAsia="黑体" w:hAnsi="黑体"/>
        </w:rPr>
        <w:t xml:space="preserve">  </w:t>
      </w:r>
    </w:p>
    <w:p w:rsidR="004D772E" w:rsidRDefault="0084245B" w:rsidP="009C50D0">
      <w:pPr>
        <w:pStyle w:val="afffffffffffd"/>
        <w:numPr>
          <w:ilvl w:val="0"/>
          <w:numId w:val="0"/>
        </w:numPr>
        <w:ind w:firstLineChars="200" w:firstLine="420"/>
        <w:rPr>
          <w:rFonts w:ascii="黑体" w:eastAsia="黑体" w:hAnsi="黑体"/>
        </w:rPr>
      </w:pPr>
      <w:bookmarkStart w:id="129" w:name="OLE_LINK84"/>
      <w:r w:rsidRPr="0084245B">
        <w:rPr>
          <w:rFonts w:ascii="黑体" w:eastAsia="黑体" w:hAnsi="黑体" w:hint="eastAsia"/>
        </w:rPr>
        <w:t>岸线管理区</w:t>
      </w:r>
      <w:bookmarkEnd w:id="129"/>
      <w:r w:rsidR="00667760">
        <w:rPr>
          <w:rFonts w:ascii="黑体" w:eastAsia="黑体" w:hAnsi="黑体" w:hint="eastAsia"/>
        </w:rPr>
        <w:t xml:space="preserve"> </w:t>
      </w:r>
      <w:r w:rsidRPr="0084245B">
        <w:rPr>
          <w:rFonts w:ascii="黑体" w:eastAsia="黑体" w:hAnsi="黑体"/>
        </w:rPr>
        <w:t>shoreline management zone</w:t>
      </w:r>
      <w:r w:rsidR="00667760">
        <w:rPr>
          <w:rFonts w:ascii="黑体" w:eastAsia="黑体" w:hAnsi="黑体"/>
        </w:rPr>
        <w:t xml:space="preserve">  </w:t>
      </w:r>
    </w:p>
    <w:p w:rsidR="004D772E" w:rsidRPr="0084245B" w:rsidRDefault="0084245B" w:rsidP="0084245B">
      <w:pPr>
        <w:pStyle w:val="afffffd"/>
      </w:pPr>
      <w:r w:rsidRPr="0084245B">
        <w:rPr>
          <w:rFonts w:hint="eastAsia"/>
        </w:rPr>
        <w:t>河道上开口线与河道管理范围线之间的区域。该区域是保护堤防、护岸安全的重要区域，也是河道巡视养护、滨河生态修复的重要区域。</w:t>
      </w:r>
      <w:r w:rsidR="00667760">
        <w:rPr>
          <w:rFonts w:ascii="黑体" w:eastAsia="黑体" w:hAnsi="黑体" w:hint="eastAsia"/>
        </w:rPr>
        <w:t xml:space="preserve"> </w:t>
      </w:r>
      <w:r w:rsidR="00667760">
        <w:rPr>
          <w:rFonts w:ascii="黑体" w:eastAsia="黑体" w:hAnsi="黑体"/>
        </w:rPr>
        <w:t xml:space="preserve">  </w:t>
      </w:r>
    </w:p>
    <w:p w:rsidR="004D772E" w:rsidRDefault="00667760" w:rsidP="00F77465">
      <w:pPr>
        <w:pStyle w:val="afffffffff7"/>
      </w:pPr>
      <w:r>
        <w:t xml:space="preserve">  </w:t>
      </w:r>
    </w:p>
    <w:p w:rsidR="004D772E" w:rsidRDefault="0084245B" w:rsidP="009C50D0">
      <w:pPr>
        <w:pStyle w:val="afffffffffffd"/>
        <w:numPr>
          <w:ilvl w:val="0"/>
          <w:numId w:val="0"/>
        </w:numPr>
        <w:ind w:firstLineChars="200" w:firstLine="420"/>
        <w:rPr>
          <w:rFonts w:ascii="黑体" w:eastAsia="黑体" w:hAnsi="黑体"/>
        </w:rPr>
      </w:pPr>
      <w:r w:rsidRPr="0084245B">
        <w:rPr>
          <w:rFonts w:ascii="黑体" w:eastAsia="黑体" w:hAnsi="黑体" w:hint="eastAsia"/>
        </w:rPr>
        <w:t>岸线保护区</w:t>
      </w:r>
      <w:r w:rsidR="00667760">
        <w:rPr>
          <w:rFonts w:ascii="黑体" w:eastAsia="黑体" w:hAnsi="黑体" w:hint="eastAsia"/>
        </w:rPr>
        <w:t xml:space="preserve"> </w:t>
      </w:r>
      <w:r w:rsidRPr="0084245B">
        <w:rPr>
          <w:rFonts w:ascii="黑体" w:eastAsia="黑体" w:hAnsi="黑体"/>
        </w:rPr>
        <w:t>shoreline protection zone</w:t>
      </w:r>
      <w:r w:rsidR="00667760">
        <w:rPr>
          <w:rFonts w:ascii="黑体" w:eastAsia="黑体" w:hAnsi="黑体"/>
        </w:rPr>
        <w:t xml:space="preserve"> </w:t>
      </w:r>
    </w:p>
    <w:p w:rsidR="004D772E" w:rsidRDefault="0084245B" w:rsidP="0084245B">
      <w:pPr>
        <w:pStyle w:val="afffffd"/>
        <w:rPr>
          <w:rFonts w:ascii="黑体" w:eastAsia="黑体" w:hAnsi="黑体"/>
        </w:rPr>
      </w:pPr>
      <w:r w:rsidRPr="0084245B">
        <w:rPr>
          <w:rFonts w:hint="eastAsia"/>
        </w:rPr>
        <w:t>河道管理范围线与保护范围线之间的区域。该区域是保护堤防、护岸安全的区域，也是滨河生态修复的区域。</w:t>
      </w:r>
      <w:r w:rsidR="00667760">
        <w:rPr>
          <w:rFonts w:ascii="黑体" w:eastAsia="黑体" w:hAnsi="黑体" w:hint="eastAsia"/>
        </w:rPr>
        <w:t xml:space="preserve"> </w:t>
      </w:r>
      <w:r w:rsidR="00667760">
        <w:rPr>
          <w:rFonts w:ascii="黑体" w:eastAsia="黑体" w:hAnsi="黑体"/>
        </w:rPr>
        <w:t xml:space="preserve">  </w:t>
      </w:r>
    </w:p>
    <w:p w:rsidR="00DD5384" w:rsidRDefault="00DD5384" w:rsidP="00DD5384">
      <w:pPr>
        <w:pStyle w:val="afffffd"/>
        <w:ind w:firstLineChars="0" w:firstLine="0"/>
        <w:rPr>
          <w:rFonts w:ascii="黑体" w:eastAsia="黑体" w:hAnsi="黑体"/>
        </w:rPr>
      </w:pPr>
      <w:r>
        <w:rPr>
          <w:noProof/>
        </w:rPr>
        <w:drawing>
          <wp:inline distT="0" distB="0" distL="0" distR="0" wp14:anchorId="4BD35D7A" wp14:editId="06B5EE9C">
            <wp:extent cx="5939790" cy="231076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310765"/>
                    </a:xfrm>
                    <a:prstGeom prst="rect">
                      <a:avLst/>
                    </a:prstGeom>
                  </pic:spPr>
                </pic:pic>
              </a:graphicData>
            </a:graphic>
          </wp:inline>
        </w:drawing>
      </w:r>
    </w:p>
    <w:p w:rsidR="004D772E" w:rsidRDefault="00667760">
      <w:pPr>
        <w:pStyle w:val="afd"/>
        <w:spacing w:before="156" w:after="156"/>
      </w:pPr>
      <w:r>
        <w:rPr>
          <w:rFonts w:hint="eastAsia"/>
        </w:rPr>
        <w:t>滨水空间示意图</w:t>
      </w:r>
    </w:p>
    <w:p w:rsidR="004D772E" w:rsidRDefault="00D35B74">
      <w:pPr>
        <w:pStyle w:val="affb"/>
        <w:spacing w:before="312" w:after="312"/>
      </w:pPr>
      <w:bookmarkStart w:id="130" w:name="_Toc184148844"/>
      <w:bookmarkStart w:id="131" w:name="_Toc193205021"/>
      <w:bookmarkStart w:id="132" w:name="_Toc186202355"/>
      <w:bookmarkStart w:id="133" w:name="_Toc182470305"/>
      <w:bookmarkStart w:id="134" w:name="_Toc187769814"/>
      <w:bookmarkStart w:id="135" w:name="_Toc187251185"/>
      <w:bookmarkStart w:id="136" w:name="_Toc187769789"/>
      <w:bookmarkStart w:id="137" w:name="_Toc182470145"/>
      <w:bookmarkStart w:id="138" w:name="_Toc178411024"/>
      <w:bookmarkStart w:id="139" w:name="_Toc193484516"/>
      <w:bookmarkStart w:id="140" w:name="_Toc193206518"/>
      <w:bookmarkStart w:id="141" w:name="_Toc193292152"/>
      <w:bookmarkStart w:id="142" w:name="_Toc193386642"/>
      <w:bookmarkStart w:id="143" w:name="_Toc183006805"/>
      <w:bookmarkStart w:id="144" w:name="_Toc187315582"/>
      <w:bookmarkStart w:id="145" w:name="_Toc193897255"/>
      <w:bookmarkStart w:id="146" w:name="_Toc184136628"/>
      <w:bookmarkStart w:id="147" w:name="_Toc185607173"/>
      <w:bookmarkStart w:id="148" w:name="_Toc197712000"/>
      <w:bookmarkStart w:id="149" w:name="_Toc213255391"/>
      <w:r>
        <w:rPr>
          <w:rFonts w:hint="eastAsia"/>
        </w:rPr>
        <w:lastRenderedPageBreak/>
        <w:t>总体要求</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4D772E" w:rsidRDefault="00D5367F">
      <w:pPr>
        <w:pStyle w:val="affc"/>
        <w:spacing w:before="156" w:after="156"/>
      </w:pPr>
      <w:bookmarkStart w:id="150" w:name="_Toc213255392"/>
      <w:r>
        <w:rPr>
          <w:rFonts w:hint="eastAsia"/>
        </w:rPr>
        <w:t>基本</w:t>
      </w:r>
      <w:r w:rsidR="00AA6AD7">
        <w:rPr>
          <w:rFonts w:hint="eastAsia"/>
        </w:rPr>
        <w:t>规定</w:t>
      </w:r>
      <w:bookmarkEnd w:id="150"/>
    </w:p>
    <w:p w:rsidR="0079125E" w:rsidRDefault="0079125E" w:rsidP="0079125E">
      <w:pPr>
        <w:pStyle w:val="afffffffffa"/>
      </w:pPr>
      <w:r>
        <w:rPr>
          <w:rFonts w:hint="eastAsia"/>
        </w:rPr>
        <w:t>滨水空间更新应整合、利用周边的城市公共资源，与城市空间及功能深度融合，并充分考虑不同人群的使用需求。</w:t>
      </w:r>
    </w:p>
    <w:p w:rsidR="0079125E" w:rsidRDefault="0079125E" w:rsidP="0079125E">
      <w:pPr>
        <w:pStyle w:val="afffffffffa"/>
      </w:pPr>
      <w:r>
        <w:rPr>
          <w:rFonts w:hint="eastAsia"/>
        </w:rPr>
        <w:t>滨水空间更新应符合北京市国土空间规划体系及相关规划要求。</w:t>
      </w:r>
    </w:p>
    <w:p w:rsidR="0079125E" w:rsidRDefault="0079125E" w:rsidP="0079125E">
      <w:pPr>
        <w:pStyle w:val="afffffffffa"/>
      </w:pPr>
      <w:r>
        <w:rPr>
          <w:rFonts w:hint="eastAsia"/>
        </w:rPr>
        <w:t>滨水空间更新应优先选择防洪达标、水质达标、周边无显著积水内涝风险的河湖区段，规划设计应符合GB 50201、GB/T 50805、GB 51222、GB</w:t>
      </w:r>
      <w:r w:rsidR="00536015">
        <w:t xml:space="preserve"> </w:t>
      </w:r>
      <w:r>
        <w:rPr>
          <w:rFonts w:hint="eastAsia"/>
        </w:rPr>
        <w:t>3838、GB 50773等相关规定。</w:t>
      </w:r>
    </w:p>
    <w:p w:rsidR="0079125E" w:rsidRDefault="0079125E" w:rsidP="0079125E">
      <w:pPr>
        <w:pStyle w:val="afffffffffa"/>
      </w:pPr>
      <w:r>
        <w:rPr>
          <w:rFonts w:hint="eastAsia"/>
        </w:rPr>
        <w:t>滨水空间更新应充分结合花园城市建设、河湖综合治理、水生态修复等工作，避免重复投入。</w:t>
      </w:r>
    </w:p>
    <w:p w:rsidR="0079125E" w:rsidRDefault="0079125E" w:rsidP="0079125E">
      <w:pPr>
        <w:pStyle w:val="afffffffffa"/>
      </w:pPr>
      <w:r>
        <w:rPr>
          <w:rFonts w:hint="eastAsia"/>
        </w:rPr>
        <w:t>在开展滨水空间更新规划设计前，应收</w:t>
      </w:r>
      <w:proofErr w:type="gramStart"/>
      <w:r>
        <w:rPr>
          <w:rFonts w:hint="eastAsia"/>
        </w:rPr>
        <w:t>集相关</w:t>
      </w:r>
      <w:proofErr w:type="gramEnd"/>
      <w:r>
        <w:rPr>
          <w:rFonts w:hint="eastAsia"/>
        </w:rPr>
        <w:t>基础资料，针对周边环境、功能布局、服务设施、建设情况、使用效能进行调研评估，明确更新目标和内容。</w:t>
      </w:r>
    </w:p>
    <w:p w:rsidR="0079125E" w:rsidRDefault="0079125E" w:rsidP="0079125E">
      <w:pPr>
        <w:pStyle w:val="afffffffffa"/>
      </w:pPr>
      <w:r>
        <w:rPr>
          <w:rFonts w:hint="eastAsia"/>
        </w:rPr>
        <w:t>跨行政区河流的滨水空间更新，宜进行整体规划设计，实现上下游区域协同，并应与城市总体风貌相协调。</w:t>
      </w:r>
    </w:p>
    <w:p w:rsidR="004D772E" w:rsidRDefault="00982620">
      <w:pPr>
        <w:pStyle w:val="affc"/>
        <w:spacing w:before="156" w:after="156"/>
      </w:pPr>
      <w:bookmarkStart w:id="151" w:name="_Toc213255393"/>
      <w:r>
        <w:rPr>
          <w:rFonts w:hint="eastAsia"/>
        </w:rPr>
        <w:t>滨水空间类型</w:t>
      </w:r>
      <w:bookmarkEnd w:id="151"/>
    </w:p>
    <w:p w:rsidR="00B0029F" w:rsidRDefault="00B0029F" w:rsidP="00B0029F">
      <w:pPr>
        <w:pStyle w:val="afffffffffa"/>
      </w:pPr>
      <w:r>
        <w:rPr>
          <w:rFonts w:hint="eastAsia"/>
        </w:rPr>
        <w:t>结合滨水空间功能定位、空间特征、人文活动特点及历史文化遗存资源，可将滨水空间划分为都市型、城镇型、郊野型三种类型。同一条河流宜分段确定滨水空间类型。滨水空间类型参考附录A。</w:t>
      </w:r>
    </w:p>
    <w:p w:rsidR="00B0029F" w:rsidRDefault="00B0029F" w:rsidP="00B0029F">
      <w:pPr>
        <w:pStyle w:val="afffffffffa"/>
      </w:pPr>
      <w:r>
        <w:rPr>
          <w:rFonts w:hint="eastAsia"/>
        </w:rPr>
        <w:t>都市型滨水空间主要分布于中心城区和城市副中心为主的城市重点功能区和重要活力区，针对人口、经济要素及文化活动密集的特点，宜构建复合利用、功能融合、彰显城市形象的高品质滨水空间。</w:t>
      </w:r>
    </w:p>
    <w:p w:rsidR="00B0029F" w:rsidRDefault="00B0029F" w:rsidP="00B0029F">
      <w:pPr>
        <w:pStyle w:val="afffffffffa"/>
      </w:pPr>
      <w:r>
        <w:rPr>
          <w:rFonts w:hint="eastAsia"/>
        </w:rPr>
        <w:t>城镇型滨水空间主要分布于以新城和乡镇中心区为主的城市集中建设区及相邻生态空间，针对人口、经济、文化活动相对稠密的特点，宜构建尺度亲切、舒适宜人的滨水空间。</w:t>
      </w:r>
    </w:p>
    <w:p w:rsidR="00B0029F" w:rsidRDefault="00B0029F" w:rsidP="00B0029F">
      <w:pPr>
        <w:pStyle w:val="afffffffffa"/>
      </w:pPr>
      <w:r>
        <w:rPr>
          <w:rFonts w:hint="eastAsia"/>
        </w:rPr>
        <w:t>郊野型滨水空间主要分布于乡村聚落、城市郊野地区及湿地公园、森林公园、风景名胜区等生态价值较高的地区，宜保留原生景观风貌，构建生态韧性、野趣自然的滨水空间。</w:t>
      </w:r>
    </w:p>
    <w:p w:rsidR="004D772E" w:rsidRDefault="007606D6">
      <w:pPr>
        <w:pStyle w:val="affb"/>
        <w:spacing w:before="312" w:after="312"/>
      </w:pPr>
      <w:bookmarkStart w:id="152" w:name="_Toc182470149"/>
      <w:bookmarkStart w:id="153" w:name="_Toc186202359"/>
      <w:bookmarkStart w:id="154" w:name="_Toc187315586"/>
      <w:bookmarkStart w:id="155" w:name="_Toc184136632"/>
      <w:bookmarkStart w:id="156" w:name="_Toc193206522"/>
      <w:bookmarkStart w:id="157" w:name="_Toc193897259"/>
      <w:bookmarkStart w:id="158" w:name="_Toc193292156"/>
      <w:bookmarkStart w:id="159" w:name="_Toc187251189"/>
      <w:bookmarkStart w:id="160" w:name="_Toc183006809"/>
      <w:bookmarkStart w:id="161" w:name="_Toc193386646"/>
      <w:bookmarkStart w:id="162" w:name="_Toc184148848"/>
      <w:bookmarkStart w:id="163" w:name="_Toc193205025"/>
      <w:bookmarkStart w:id="164" w:name="_Toc187769818"/>
      <w:bookmarkStart w:id="165" w:name="_Toc187769793"/>
      <w:bookmarkStart w:id="166" w:name="_Toc182470309"/>
      <w:bookmarkStart w:id="167" w:name="_Toc193484520"/>
      <w:bookmarkStart w:id="168" w:name="_Toc178411028"/>
      <w:bookmarkStart w:id="169" w:name="_Toc185607177"/>
      <w:bookmarkStart w:id="170" w:name="_Toc197712004"/>
      <w:bookmarkStart w:id="171" w:name="_Toc213255394"/>
      <w:r>
        <w:rPr>
          <w:rFonts w:hint="eastAsia"/>
        </w:rPr>
        <w:t>技术要求</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302312" w:rsidRPr="00302312" w:rsidRDefault="00775D12" w:rsidP="00302312">
      <w:pPr>
        <w:pStyle w:val="affc"/>
        <w:spacing w:before="156" w:after="156"/>
      </w:pPr>
      <w:bookmarkStart w:id="172" w:name="_Toc184148849"/>
      <w:bookmarkStart w:id="173" w:name="_Toc182470310"/>
      <w:bookmarkStart w:id="174" w:name="_Toc185607178"/>
      <w:bookmarkStart w:id="175" w:name="_Toc183006810"/>
      <w:bookmarkStart w:id="176" w:name="_Toc178411029"/>
      <w:bookmarkStart w:id="177" w:name="_Toc187251190"/>
      <w:bookmarkStart w:id="178" w:name="_Toc186202360"/>
      <w:bookmarkStart w:id="179" w:name="_Toc193386647"/>
      <w:bookmarkStart w:id="180" w:name="_Toc193484521"/>
      <w:bookmarkStart w:id="181" w:name="_Toc182470150"/>
      <w:bookmarkStart w:id="182" w:name="_Toc187315587"/>
      <w:bookmarkStart w:id="183" w:name="_Toc193205026"/>
      <w:bookmarkStart w:id="184" w:name="_Toc193897260"/>
      <w:bookmarkStart w:id="185" w:name="_Toc187769819"/>
      <w:bookmarkStart w:id="186" w:name="_Toc193292157"/>
      <w:bookmarkStart w:id="187" w:name="_Toc193206523"/>
      <w:bookmarkStart w:id="188" w:name="_Toc184136633"/>
      <w:bookmarkStart w:id="189" w:name="_Toc187769794"/>
      <w:bookmarkStart w:id="190" w:name="_Toc197712005"/>
      <w:bookmarkStart w:id="191" w:name="_Toc213255395"/>
      <w:bookmarkStart w:id="192" w:name="_GoBack"/>
      <w:bookmarkEnd w:id="192"/>
      <w:r>
        <w:rPr>
          <w:rFonts w:hint="eastAsia"/>
        </w:rPr>
        <w:t>安全</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hint="eastAsia"/>
        </w:rPr>
        <w:t>韧性</w:t>
      </w:r>
      <w:bookmarkEnd w:id="191"/>
    </w:p>
    <w:p w:rsidR="00460F19" w:rsidRDefault="00460F19" w:rsidP="00460F19">
      <w:pPr>
        <w:pStyle w:val="afffffffffa"/>
      </w:pPr>
      <w:bookmarkStart w:id="193" w:name="OLE_LINK64"/>
      <w:bookmarkStart w:id="194" w:name="OLE_LINK65"/>
      <w:r>
        <w:rPr>
          <w:rFonts w:hint="eastAsia"/>
        </w:rPr>
        <w:t>应在确保行洪安全、水利设施安全、人身安全的前提下，开展滨水空间更新。</w:t>
      </w:r>
    </w:p>
    <w:p w:rsidR="00460F19" w:rsidRDefault="00460F19" w:rsidP="00460F19">
      <w:pPr>
        <w:pStyle w:val="afffffffffa"/>
      </w:pPr>
      <w:r>
        <w:rPr>
          <w:rFonts w:hint="eastAsia"/>
        </w:rPr>
        <w:t>滨水空间更新应</w:t>
      </w:r>
      <w:proofErr w:type="gramStart"/>
      <w:r>
        <w:rPr>
          <w:rFonts w:hint="eastAsia"/>
        </w:rPr>
        <w:t>满足平急两用</w:t>
      </w:r>
      <w:proofErr w:type="gramEnd"/>
      <w:r>
        <w:rPr>
          <w:rFonts w:hint="eastAsia"/>
        </w:rPr>
        <w:t>、应急转换、应对极端天气的要求。场地条件允许时可设置生态岸线、滩地淹没区、生态缓冲区等功能区，并宜布置应急救援疏散通道以及避险平台、可拆卸设施等设施。避险平台地面高程宜按该地区历史最大洪水位考虑，其安全超高不宜低于0.5m，并应符合GB/T 51327相关规定。</w:t>
      </w:r>
    </w:p>
    <w:p w:rsidR="00460F19" w:rsidRDefault="00460F19" w:rsidP="00460F19">
      <w:pPr>
        <w:pStyle w:val="afffffffffa"/>
      </w:pPr>
      <w:r>
        <w:rPr>
          <w:rFonts w:hint="eastAsia"/>
        </w:rPr>
        <w:t>河道主流区、滩地淹没区、滩地保护区内不应新增建筑物；可采用外摆灰空间等形式协调经营设施设置。</w:t>
      </w:r>
    </w:p>
    <w:p w:rsidR="00460F19" w:rsidRDefault="00460F19" w:rsidP="00460F19">
      <w:pPr>
        <w:pStyle w:val="afffffffffa"/>
      </w:pPr>
      <w:r>
        <w:rPr>
          <w:rFonts w:hint="eastAsia"/>
        </w:rPr>
        <w:t>河道主流区内的现状树木应进行伐移；可建设少量的亲水栈道满足亲水需求。</w:t>
      </w:r>
    </w:p>
    <w:p w:rsidR="00460F19" w:rsidRDefault="00460F19" w:rsidP="00460F19">
      <w:pPr>
        <w:pStyle w:val="afffffffffa"/>
      </w:pPr>
      <w:r>
        <w:rPr>
          <w:rFonts w:hint="eastAsia"/>
        </w:rPr>
        <w:t>滩地淹没区及滩地保护区内，除护堤林外，可保留稀疏树木；可设置亭、台、栈道、步道等休憩设施。</w:t>
      </w:r>
    </w:p>
    <w:p w:rsidR="00460F19" w:rsidRDefault="00460F19" w:rsidP="00460F19">
      <w:pPr>
        <w:pStyle w:val="afffffffffa"/>
      </w:pPr>
      <w:r>
        <w:rPr>
          <w:rFonts w:hint="eastAsia"/>
        </w:rPr>
        <w:t>滨水空间更新应采取相应措施，增强雨水就地消纳和</w:t>
      </w:r>
      <w:proofErr w:type="gramStart"/>
      <w:r>
        <w:rPr>
          <w:rFonts w:hint="eastAsia"/>
        </w:rPr>
        <w:t>滞蓄能</w:t>
      </w:r>
      <w:proofErr w:type="gramEnd"/>
      <w:r>
        <w:rPr>
          <w:rFonts w:hint="eastAsia"/>
        </w:rPr>
        <w:t>力、减少径流峰值，并符合</w:t>
      </w:r>
      <w:r w:rsidR="005D4534">
        <w:rPr>
          <w:rFonts w:hint="eastAsia"/>
        </w:rPr>
        <w:t>DB</w:t>
      </w:r>
      <w:r>
        <w:rPr>
          <w:rFonts w:hint="eastAsia"/>
        </w:rPr>
        <w:t>11/685、DB11/T 1743、DB11/T 2179等海绵城市建设相关规定。</w:t>
      </w:r>
    </w:p>
    <w:p w:rsidR="00460F19" w:rsidRDefault="00460F19" w:rsidP="00460F19">
      <w:pPr>
        <w:pStyle w:val="afffffffffa"/>
      </w:pPr>
      <w:r>
        <w:rPr>
          <w:rFonts w:hint="eastAsia"/>
        </w:rPr>
        <w:t>各类活动场地和设施应避开河道险工段及地质灾害风险区，并应满足防冲、耐短时水淹、过水后易快速清理和修复的要求。</w:t>
      </w:r>
    </w:p>
    <w:p w:rsidR="00460F19" w:rsidRDefault="00460F19" w:rsidP="00460F19">
      <w:pPr>
        <w:pStyle w:val="afffffffffa"/>
      </w:pPr>
      <w:r>
        <w:rPr>
          <w:rFonts w:hint="eastAsia"/>
        </w:rPr>
        <w:t>活动场地及滨水慢行道路应保障各类人群的使用安全，并应符合DB11/T 2446的相关规定。</w:t>
      </w:r>
    </w:p>
    <w:p w:rsidR="00460F19" w:rsidRDefault="00460F19" w:rsidP="00460F19">
      <w:pPr>
        <w:pStyle w:val="afffffffffa"/>
      </w:pPr>
      <w:r>
        <w:rPr>
          <w:rFonts w:hint="eastAsia"/>
        </w:rPr>
        <w:lastRenderedPageBreak/>
        <w:t>位于水位波动区的亲水栈道、亲水台阶、亲水平台等亲水设施，基层做法应具备耐水、抗冻胀性能，面层铺装应满足防滑、耐久、抗冲刷等要求。</w:t>
      </w:r>
    </w:p>
    <w:p w:rsidR="00460F19" w:rsidRDefault="00460F19" w:rsidP="00AB1F17">
      <w:pPr>
        <w:pStyle w:val="afffffffffa"/>
      </w:pPr>
      <w:r>
        <w:rPr>
          <w:rFonts w:hint="eastAsia"/>
        </w:rPr>
        <w:t>开展水上各项活动应采取安全防护措施，满足相关规范的安全规定，并应服从水务防汛安全调度。</w:t>
      </w:r>
    </w:p>
    <w:p w:rsidR="004D772E" w:rsidRDefault="00071BF9">
      <w:pPr>
        <w:pStyle w:val="affc"/>
        <w:spacing w:before="156" w:after="156"/>
      </w:pPr>
      <w:bookmarkStart w:id="195" w:name="_Toc213255396"/>
      <w:bookmarkEnd w:id="193"/>
      <w:bookmarkEnd w:id="194"/>
      <w:r>
        <w:rPr>
          <w:rFonts w:hint="eastAsia"/>
        </w:rPr>
        <w:t>生态洁净</w:t>
      </w:r>
      <w:bookmarkEnd w:id="195"/>
    </w:p>
    <w:p w:rsidR="00C1562C" w:rsidRDefault="00C1562C" w:rsidP="00C1562C">
      <w:pPr>
        <w:pStyle w:val="afffffffffa"/>
      </w:pPr>
      <w:r>
        <w:rPr>
          <w:rFonts w:hint="eastAsia"/>
        </w:rPr>
        <w:t>滨水空间更新应落实水生态空间管控要求，节约水资源，预防和消减入河污染物，提高水体自净能力，维护水生态健康，保护生物多样性。</w:t>
      </w:r>
    </w:p>
    <w:p w:rsidR="00C1562C" w:rsidRDefault="00C1562C" w:rsidP="00C1562C">
      <w:pPr>
        <w:pStyle w:val="afffffffffa"/>
      </w:pPr>
      <w:r>
        <w:rPr>
          <w:rFonts w:hint="eastAsia"/>
        </w:rPr>
        <w:t>根据河湖功能定位，应充分调蓄利用雨洪水、合理布局再生水管线、节水灌溉等设施。</w:t>
      </w:r>
    </w:p>
    <w:p w:rsidR="00C1562C" w:rsidRDefault="00C1562C" w:rsidP="00C1562C">
      <w:pPr>
        <w:pStyle w:val="afffffffffa"/>
      </w:pPr>
      <w:r>
        <w:rPr>
          <w:rFonts w:hint="eastAsia"/>
        </w:rPr>
        <w:t>应对雨污水管网混、错接部位进行改造，尽量实现雨污分流。对于不具备改造条件的雨污合流管道，应加强截流设施及完善合流制溢流污染控制措施。</w:t>
      </w:r>
    </w:p>
    <w:p w:rsidR="00C1562C" w:rsidRDefault="00C1562C" w:rsidP="00C1562C">
      <w:pPr>
        <w:pStyle w:val="afffffffffa"/>
      </w:pPr>
      <w:r>
        <w:rPr>
          <w:rFonts w:hint="eastAsia"/>
        </w:rPr>
        <w:t xml:space="preserve">在保障防洪排涝安全的前提下，宜通过调整河道平面形态修复河道横向连通性，应符合DB11/T 548的相关规定。 </w:t>
      </w:r>
    </w:p>
    <w:p w:rsidR="00C1562C" w:rsidRDefault="00C1562C" w:rsidP="00C1562C">
      <w:pPr>
        <w:pStyle w:val="afffffffffa"/>
      </w:pPr>
      <w:r>
        <w:rPr>
          <w:rFonts w:hint="eastAsia"/>
        </w:rPr>
        <w:t xml:space="preserve">为保障河道纵向连通性，对不再具有防洪、供水等功能的拦河坝（闸）等构筑物，可依法予以拆除或改造，并应符合DB11/T 548的相关规定。 </w:t>
      </w:r>
    </w:p>
    <w:p w:rsidR="00C1562C" w:rsidRDefault="00C1562C" w:rsidP="00C1562C">
      <w:pPr>
        <w:pStyle w:val="afffffffffa"/>
      </w:pPr>
      <w:r>
        <w:rPr>
          <w:rFonts w:hint="eastAsia"/>
        </w:rPr>
        <w:t>滨水空间更新宜采用植草沟及生态缓冲带、生态护岸、下凹式绿地等措施，加强面源污染控制；可采用清淤疏浚、构建自然基质河床、利用水生动植物吸附等措施，加强内源污染控制。</w:t>
      </w:r>
    </w:p>
    <w:p w:rsidR="00C1562C" w:rsidRDefault="00C1562C" w:rsidP="00C1562C">
      <w:pPr>
        <w:pStyle w:val="afffffffffa"/>
      </w:pPr>
      <w:r>
        <w:rPr>
          <w:rFonts w:hint="eastAsia"/>
        </w:rPr>
        <w:t>在空间条件允许的情况下可增加雨水前置稳定塘，并采用生态浮岛、曝气推流等措施改善水质，并符合SL/T 800的相关规定。</w:t>
      </w:r>
    </w:p>
    <w:p w:rsidR="00C1562C" w:rsidRDefault="00C1562C" w:rsidP="00C1562C">
      <w:pPr>
        <w:pStyle w:val="afffffffffa"/>
      </w:pPr>
      <w:r>
        <w:rPr>
          <w:rFonts w:hint="eastAsia"/>
        </w:rPr>
        <w:t>在条件允许的情况下，宜构建水域、湿地、深潭浅滩、林地等多层次生境，为鸟类、鱼类、昆虫类、两栖类等动物提供栖息、繁衍场所。</w:t>
      </w:r>
    </w:p>
    <w:p w:rsidR="002F1BEE" w:rsidRDefault="00C1562C" w:rsidP="00C1562C">
      <w:pPr>
        <w:pStyle w:val="afffffffffa"/>
      </w:pPr>
      <w:r>
        <w:rPr>
          <w:rFonts w:hint="eastAsia"/>
        </w:rPr>
        <w:t>通过构建昆虫旅馆、本杰士堆、生境花园等多种保育设施，为鱼类、底栖动物、鸟类、陆栖野生动物等提供稳定且多样的栖息、繁衍空间，并应符合DB11/T 2091相关规定。</w:t>
      </w:r>
    </w:p>
    <w:p w:rsidR="004D772E" w:rsidRDefault="00E80D45">
      <w:pPr>
        <w:pStyle w:val="affc"/>
        <w:spacing w:before="156" w:after="156"/>
      </w:pPr>
      <w:bookmarkStart w:id="196" w:name="_Toc213255397"/>
      <w:r>
        <w:rPr>
          <w:rFonts w:hint="eastAsia"/>
        </w:rPr>
        <w:t>环境优美</w:t>
      </w:r>
      <w:bookmarkEnd w:id="196"/>
    </w:p>
    <w:p w:rsidR="00E80D45" w:rsidRDefault="006E6231" w:rsidP="006E6231">
      <w:pPr>
        <w:pStyle w:val="afffffffffa"/>
      </w:pPr>
      <w:r w:rsidRPr="006E6231">
        <w:rPr>
          <w:rFonts w:hint="eastAsia"/>
        </w:rPr>
        <w:t>绿化种植、建筑界面、设施小品、道路及场地周边环境等更新美化，应体现城市文化内涵，营造花园式滨水空间。</w:t>
      </w:r>
    </w:p>
    <w:p w:rsidR="00E80D45" w:rsidRDefault="008D6954" w:rsidP="008D6954">
      <w:pPr>
        <w:pStyle w:val="afffffffffa"/>
      </w:pPr>
      <w:r w:rsidRPr="008D6954">
        <w:rPr>
          <w:rFonts w:hint="eastAsia"/>
        </w:rPr>
        <w:t>绿化种植应满足行洪安全和水生态空间管控要求，保护并利用既有绿化资源，打造具有地域特色的植物景观。新栽植物宜以本地乡土植物为主，避免使用飞絮多、易致敏及外来入侵植物。</w:t>
      </w:r>
    </w:p>
    <w:p w:rsidR="00E80D45" w:rsidRDefault="00E80D45" w:rsidP="00E80D45">
      <w:pPr>
        <w:pStyle w:val="afffffffffa"/>
      </w:pPr>
      <w:r>
        <w:rPr>
          <w:rFonts w:hint="eastAsia"/>
        </w:rPr>
        <w:t>不同类型的滨水空间绿化种植应符合下列规定：</w:t>
      </w:r>
    </w:p>
    <w:p w:rsidR="004F739A" w:rsidRDefault="004F739A" w:rsidP="004F739A">
      <w:pPr>
        <w:pStyle w:val="af5"/>
        <w:numPr>
          <w:ilvl w:val="0"/>
          <w:numId w:val="34"/>
        </w:numPr>
      </w:pPr>
      <w:r>
        <w:rPr>
          <w:rFonts w:hint="eastAsia"/>
        </w:rPr>
        <w:t>都市型、城镇型滨水空间宜选用形态优美、色彩丰富、观赏效果良好的品种，整体彩化植物比例宜不低于30%，护堤林适当控制乔木密度和冠幅，避免过度遮挡城市景观界面和滨水视线；</w:t>
      </w:r>
    </w:p>
    <w:p w:rsidR="00E80D45" w:rsidRDefault="004F739A" w:rsidP="004F739A">
      <w:pPr>
        <w:pStyle w:val="af5"/>
        <w:numPr>
          <w:ilvl w:val="0"/>
          <w:numId w:val="34"/>
        </w:numPr>
      </w:pPr>
      <w:r>
        <w:rPr>
          <w:rFonts w:hint="eastAsia"/>
        </w:rPr>
        <w:t>郊野型滨水空间允许部分区域植被自然演替，通过优化植被群落、增加食源、蜜源植物，营造多样化的栖息生境，并应符合 DB11/T 1637 的有关规定。</w:t>
      </w:r>
    </w:p>
    <w:p w:rsidR="00E80D45" w:rsidRDefault="00E80D45" w:rsidP="00E80D45">
      <w:pPr>
        <w:pStyle w:val="afffffffffa"/>
      </w:pPr>
      <w:r>
        <w:rPr>
          <w:rFonts w:hint="eastAsia"/>
        </w:rPr>
        <w:t>不同区位的滨水空间绿化种植及品种可参考附录B，并应符合下列规定：</w:t>
      </w:r>
    </w:p>
    <w:p w:rsidR="00E470C6" w:rsidRDefault="00E470C6" w:rsidP="00E470C6">
      <w:pPr>
        <w:pStyle w:val="af5"/>
        <w:numPr>
          <w:ilvl w:val="0"/>
          <w:numId w:val="32"/>
        </w:numPr>
      </w:pPr>
      <w:r>
        <w:rPr>
          <w:rFonts w:hint="eastAsia"/>
        </w:rPr>
        <w:t>河道主流区内，可结合生态修复、滨水休憩，种植对行洪影响较小的草、灌、水生及湿生植物。种植应根据水域深度、水流速度、河道宽度及生态需求，分层种植沉水植物、浮叶植物、挺水植物及湿生植物，适度控制沉水植物种植规模，优先选择具有水质净化能力的水生植物品种；</w:t>
      </w:r>
    </w:p>
    <w:p w:rsidR="00E470C6" w:rsidRDefault="00E470C6" w:rsidP="00E470C6">
      <w:pPr>
        <w:pStyle w:val="af5"/>
        <w:numPr>
          <w:ilvl w:val="0"/>
          <w:numId w:val="32"/>
        </w:numPr>
      </w:pPr>
      <w:r>
        <w:rPr>
          <w:rFonts w:hint="eastAsia"/>
        </w:rPr>
        <w:t>滩地绿化种植，应优先选用本地耐水湿、根系发达、抗盐碱的植物品种。滩地淹没区内，优先选用湿生、沼生植物；滩地保护区内，选择根系发达、耐干旱、耐水湿的固坡植物；</w:t>
      </w:r>
    </w:p>
    <w:p w:rsidR="00E470C6" w:rsidRDefault="00E470C6" w:rsidP="00E470C6">
      <w:pPr>
        <w:pStyle w:val="af5"/>
        <w:numPr>
          <w:ilvl w:val="0"/>
          <w:numId w:val="32"/>
        </w:numPr>
      </w:pPr>
      <w:r>
        <w:rPr>
          <w:rFonts w:hint="eastAsia"/>
        </w:rPr>
        <w:t>岸线管理区内，堤顶路两侧宜种植连续行道树，种植间距宜≥6m，分枝点高度宜≥2.8m；滨水侧可种植绿篱进行安全防护，绿篱高度宜控制在0.5m-1.2m；</w:t>
      </w:r>
    </w:p>
    <w:p w:rsidR="00E80D45" w:rsidRDefault="00E470C6" w:rsidP="00E470C6">
      <w:pPr>
        <w:pStyle w:val="af5"/>
        <w:numPr>
          <w:ilvl w:val="0"/>
          <w:numId w:val="32"/>
        </w:numPr>
      </w:pPr>
      <w:r>
        <w:rPr>
          <w:rFonts w:hint="eastAsia"/>
        </w:rPr>
        <w:lastRenderedPageBreak/>
        <w:t>岸线保护区内种植，宜构建乔灌草复层结构，形成观赏林带和林下游赏空间，与城市绿化衔接融合。</w:t>
      </w:r>
    </w:p>
    <w:p w:rsidR="00E80D45" w:rsidRDefault="0038178F" w:rsidP="0038178F">
      <w:pPr>
        <w:pStyle w:val="afffffffffa"/>
      </w:pPr>
      <w:r w:rsidRPr="0038178F">
        <w:rPr>
          <w:rFonts w:hint="eastAsia"/>
        </w:rPr>
        <w:t>水利建筑界面更新，应在保障日常运维和使用功能的前提下，合理设置门前绿化、院落绿化等绿化空间。水利建筑立面应与城市街区风貌融合，适当增加垂直绿化、打造屋顶花园，并形成观景场所。</w:t>
      </w:r>
    </w:p>
    <w:p w:rsidR="00E80D45" w:rsidRDefault="00E80D45" w:rsidP="00E80D45">
      <w:pPr>
        <w:pStyle w:val="afffffffffa"/>
      </w:pPr>
      <w:r>
        <w:rPr>
          <w:rFonts w:hint="eastAsia"/>
        </w:rPr>
        <w:t>设施小品更新应符合下列规定：</w:t>
      </w:r>
    </w:p>
    <w:p w:rsidR="000B5346" w:rsidRDefault="000B5346" w:rsidP="000B5346">
      <w:pPr>
        <w:pStyle w:val="af5"/>
        <w:numPr>
          <w:ilvl w:val="0"/>
          <w:numId w:val="33"/>
        </w:numPr>
      </w:pPr>
      <w:r>
        <w:rPr>
          <w:rFonts w:hint="eastAsia"/>
        </w:rPr>
        <w:t>闸坝等水工建筑物的更新应在不影响行洪安全、保障使用功能的前提下，充分考虑科技感、文化感、艺术感等视觉效果，并与周边整体环境相协调；</w:t>
      </w:r>
    </w:p>
    <w:p w:rsidR="000B5346" w:rsidRDefault="000B5346" w:rsidP="000B5346">
      <w:pPr>
        <w:pStyle w:val="af5"/>
        <w:numPr>
          <w:ilvl w:val="0"/>
          <w:numId w:val="33"/>
        </w:numPr>
      </w:pPr>
      <w:r>
        <w:rPr>
          <w:rFonts w:hint="eastAsia"/>
        </w:rPr>
        <w:t>应在保障结构安全的前提下，对影响景观风貌的既有桥梁进行外观更新，包括桥梁外形、色彩、栏杆、桥梁灯光等，并达到较好的景观效果；</w:t>
      </w:r>
    </w:p>
    <w:p w:rsidR="000B5346" w:rsidRDefault="000B5346" w:rsidP="000B5346">
      <w:pPr>
        <w:pStyle w:val="af5"/>
        <w:numPr>
          <w:ilvl w:val="0"/>
          <w:numId w:val="33"/>
        </w:numPr>
      </w:pPr>
      <w:r>
        <w:rPr>
          <w:rFonts w:hint="eastAsia"/>
        </w:rPr>
        <w:t>对于功能丧失且有历史价值或有纪念意义的水利设施，在不占用河道断面、缩窄行洪通道的前提下，成为展示水利文化、供人们休憩的场所；</w:t>
      </w:r>
    </w:p>
    <w:p w:rsidR="00E80D45" w:rsidRDefault="000B5346" w:rsidP="000B5346">
      <w:pPr>
        <w:pStyle w:val="af5"/>
        <w:numPr>
          <w:ilvl w:val="0"/>
          <w:numId w:val="33"/>
        </w:numPr>
      </w:pPr>
      <w:r>
        <w:rPr>
          <w:rFonts w:hint="eastAsia"/>
        </w:rPr>
        <w:t>灯饰、雕塑小品、文化景墙、廊亭等景观小品及各类服务设施，材质、样式、色彩等设计要素，应融入地域文化符号，展示与区域内水系相关的历史文化信息，体现沿线文化特色。</w:t>
      </w:r>
    </w:p>
    <w:p w:rsidR="00E80D45" w:rsidRDefault="00E80D45" w:rsidP="00E80D45">
      <w:pPr>
        <w:pStyle w:val="afffffffffa"/>
      </w:pPr>
      <w:r>
        <w:rPr>
          <w:rFonts w:hint="eastAsia"/>
        </w:rPr>
        <w:t>道路、场地周边美化应符合下列规定：</w:t>
      </w:r>
    </w:p>
    <w:p w:rsidR="00790DC8" w:rsidRDefault="00790DC8" w:rsidP="00790DC8">
      <w:pPr>
        <w:pStyle w:val="af5"/>
        <w:numPr>
          <w:ilvl w:val="0"/>
          <w:numId w:val="35"/>
        </w:numPr>
      </w:pPr>
      <w:r>
        <w:rPr>
          <w:rFonts w:hint="eastAsia"/>
        </w:rPr>
        <w:t>位于河道主流区内的道路两侧绿化，宜以地被花卉为主；</w:t>
      </w:r>
    </w:p>
    <w:p w:rsidR="00790DC8" w:rsidRDefault="00790DC8" w:rsidP="00790DC8">
      <w:pPr>
        <w:pStyle w:val="af5"/>
        <w:numPr>
          <w:ilvl w:val="0"/>
          <w:numId w:val="35"/>
        </w:numPr>
      </w:pPr>
      <w:r>
        <w:rPr>
          <w:rFonts w:hint="eastAsia"/>
        </w:rPr>
        <w:t>位于滩地内的滨水慢行道路及活动场地周边,以亚乔木、灌木、彩化地被、攀缘植物为主，重点地段适当配植时令花卉，强化人行视角景观感知，并应满足通行和活动需求；</w:t>
      </w:r>
    </w:p>
    <w:p w:rsidR="00790DC8" w:rsidRDefault="00790DC8" w:rsidP="00790DC8">
      <w:pPr>
        <w:pStyle w:val="af5"/>
        <w:numPr>
          <w:ilvl w:val="0"/>
          <w:numId w:val="35"/>
        </w:numPr>
      </w:pPr>
      <w:r>
        <w:rPr>
          <w:rFonts w:hint="eastAsia"/>
        </w:rPr>
        <w:t>滨水慢行道路出入口、道路交叉口视距三角形范围内、桥梁出入口等位置应采用通透式种植；</w:t>
      </w:r>
    </w:p>
    <w:p w:rsidR="00E80D45" w:rsidRDefault="00790DC8" w:rsidP="00790DC8">
      <w:pPr>
        <w:pStyle w:val="af5"/>
        <w:numPr>
          <w:ilvl w:val="0"/>
          <w:numId w:val="35"/>
        </w:numPr>
      </w:pPr>
      <w:r>
        <w:rPr>
          <w:rFonts w:hint="eastAsia"/>
        </w:rPr>
        <w:t>陡坎、挡墙、坡地，护坡、护栏、桥柱、水工设施外立面可增设垂直绿化，优先选用彩化攀缘植物品种。</w:t>
      </w:r>
    </w:p>
    <w:p w:rsidR="00E80D45" w:rsidRDefault="00E80D45" w:rsidP="00E80D45">
      <w:pPr>
        <w:pStyle w:val="afffffffffa"/>
      </w:pPr>
      <w:r>
        <w:rPr>
          <w:rFonts w:hint="eastAsia"/>
        </w:rPr>
        <w:t>视线通廊设置应符合下列规定：</w:t>
      </w:r>
    </w:p>
    <w:p w:rsidR="007E4092" w:rsidRDefault="007E4092" w:rsidP="007E4092">
      <w:pPr>
        <w:pStyle w:val="af5"/>
        <w:numPr>
          <w:ilvl w:val="0"/>
          <w:numId w:val="36"/>
        </w:numPr>
      </w:pPr>
      <w:r>
        <w:rPr>
          <w:rFonts w:hint="eastAsia"/>
        </w:rPr>
        <w:t>宜通过调整既有建筑外饰面、绿化种植密度等方式，形成节奏清晰、连续的天际线；</w:t>
      </w:r>
    </w:p>
    <w:p w:rsidR="007E4092" w:rsidRDefault="007E4092" w:rsidP="007E4092">
      <w:pPr>
        <w:pStyle w:val="af5"/>
        <w:numPr>
          <w:ilvl w:val="0"/>
          <w:numId w:val="36"/>
        </w:numPr>
      </w:pPr>
      <w:r>
        <w:rPr>
          <w:rFonts w:hint="eastAsia"/>
        </w:rPr>
        <w:t>与水体方向相交的街区，应利用城市道路、广场、绿地等开敞空间，设置一定宽度的视线通廊，并保证视线无遮拦贯通至水际线；</w:t>
      </w:r>
    </w:p>
    <w:p w:rsidR="007E4092" w:rsidRDefault="007E4092" w:rsidP="007E4092">
      <w:pPr>
        <w:pStyle w:val="af5"/>
        <w:numPr>
          <w:ilvl w:val="0"/>
          <w:numId w:val="36"/>
        </w:numPr>
      </w:pPr>
      <w:r>
        <w:rPr>
          <w:rFonts w:hint="eastAsia"/>
        </w:rPr>
        <w:t>条件允许的情况下，滨水公共建筑的首层宜设置为通透界面，首层空间、主要出入口及建筑连廊宜与滨水空间一体贯通，并为人群提供观景场地；</w:t>
      </w:r>
    </w:p>
    <w:p w:rsidR="00E80D45" w:rsidRDefault="007E4092" w:rsidP="007E4092">
      <w:pPr>
        <w:pStyle w:val="af5"/>
        <w:numPr>
          <w:ilvl w:val="0"/>
          <w:numId w:val="36"/>
        </w:numPr>
      </w:pPr>
      <w:r>
        <w:rPr>
          <w:rFonts w:hint="eastAsia"/>
        </w:rPr>
        <w:t>宜结合堤岸高差设置多级景观平台、台地花园或滨水阳台，形成竖向多层视线通廊，平台高度、体量宜与周边城市空间协调。</w:t>
      </w:r>
    </w:p>
    <w:p w:rsidR="004D772E" w:rsidRDefault="006902FA">
      <w:pPr>
        <w:pStyle w:val="affc"/>
        <w:spacing w:before="156" w:after="156"/>
      </w:pPr>
      <w:bookmarkStart w:id="197" w:name="_Toc213255398"/>
      <w:r>
        <w:rPr>
          <w:rFonts w:hint="eastAsia"/>
        </w:rPr>
        <w:t>设施友好</w:t>
      </w:r>
      <w:bookmarkEnd w:id="197"/>
    </w:p>
    <w:p w:rsidR="009A732A" w:rsidRDefault="00D845CC" w:rsidP="00D845CC">
      <w:pPr>
        <w:pStyle w:val="afffffffffa"/>
      </w:pPr>
      <w:bookmarkStart w:id="198" w:name="OLE_LINK114"/>
      <w:r w:rsidRPr="00D845CC">
        <w:rPr>
          <w:rFonts w:hint="eastAsia"/>
        </w:rPr>
        <w:t>滨水空间内各类服务设施包括交通服务设施、休闲服务设施、安全服务设施、卫生服务设施、信息服务设施、照明服务设施等，应满足不同人群的使用需求。</w:t>
      </w:r>
    </w:p>
    <w:p w:rsidR="009A732A" w:rsidRDefault="009A732A" w:rsidP="009A732A">
      <w:pPr>
        <w:pStyle w:val="afffffffffa"/>
      </w:pPr>
      <w:r>
        <w:rPr>
          <w:rFonts w:hint="eastAsia"/>
        </w:rPr>
        <w:t>交通服务设施应符合下列规定：</w:t>
      </w:r>
    </w:p>
    <w:p w:rsidR="00B44B71" w:rsidRDefault="00B44B71" w:rsidP="00B44B71">
      <w:pPr>
        <w:pStyle w:val="af5"/>
        <w:numPr>
          <w:ilvl w:val="0"/>
          <w:numId w:val="38"/>
        </w:numPr>
      </w:pPr>
      <w:r>
        <w:rPr>
          <w:rFonts w:hint="eastAsia"/>
        </w:rPr>
        <w:t>滨水慢行道路应衔接居住、商业、历史文化、自然生态等空间，并符合DB11/T 2209、DB11/T 2446的相关规定；</w:t>
      </w:r>
    </w:p>
    <w:p w:rsidR="00B44B71" w:rsidRDefault="00B44B71" w:rsidP="00B44B71">
      <w:pPr>
        <w:pStyle w:val="af5"/>
        <w:numPr>
          <w:ilvl w:val="0"/>
          <w:numId w:val="38"/>
        </w:numPr>
      </w:pPr>
      <w:r>
        <w:rPr>
          <w:rFonts w:hint="eastAsia"/>
        </w:rPr>
        <w:t>滨水空间宜在邻近公共交通站点、大型居住社区、商业网点等处设置出入口，出入口间距</w:t>
      </w:r>
      <w:proofErr w:type="gramStart"/>
      <w:r>
        <w:rPr>
          <w:rFonts w:hint="eastAsia"/>
        </w:rPr>
        <w:t>宜满足表</w:t>
      </w:r>
      <w:proofErr w:type="gramEnd"/>
      <w:r>
        <w:rPr>
          <w:rFonts w:hint="eastAsia"/>
        </w:rPr>
        <w:t>1要求；</w:t>
      </w:r>
    </w:p>
    <w:p w:rsidR="00B44B71" w:rsidRDefault="00B44B71" w:rsidP="00B44B71">
      <w:pPr>
        <w:pStyle w:val="af5"/>
        <w:numPr>
          <w:ilvl w:val="0"/>
          <w:numId w:val="38"/>
        </w:numPr>
      </w:pPr>
      <w:r>
        <w:rPr>
          <w:rFonts w:hint="eastAsia"/>
        </w:rPr>
        <w:t>滨水空间主要出入口及主要道路应便于轮椅通行、并设置盲道，与城市道路无障碍设施衔接。其宽度、坡度及面层材料应符合GB 50763的有关规定；</w:t>
      </w:r>
    </w:p>
    <w:p w:rsidR="00B44B71" w:rsidRDefault="00B44B71" w:rsidP="00B44B71">
      <w:pPr>
        <w:pStyle w:val="af5"/>
        <w:numPr>
          <w:ilvl w:val="0"/>
          <w:numId w:val="38"/>
        </w:numPr>
      </w:pPr>
      <w:r>
        <w:rPr>
          <w:rFonts w:hint="eastAsia"/>
        </w:rPr>
        <w:t>停车场的位置、规模应根据需求设置，宜优先利用沿线既有停车场资源提供停车服务；</w:t>
      </w:r>
    </w:p>
    <w:p w:rsidR="009A732A" w:rsidRPr="00457551" w:rsidRDefault="00B44B71" w:rsidP="00B44B71">
      <w:pPr>
        <w:pStyle w:val="af5"/>
        <w:numPr>
          <w:ilvl w:val="0"/>
          <w:numId w:val="38"/>
        </w:numPr>
      </w:pPr>
      <w:r>
        <w:rPr>
          <w:rFonts w:hint="eastAsia"/>
        </w:rPr>
        <w:t>游船码头结构形式、选址、陆域平面布置及通航水位等要求应符合GB 50139及DB11/666的相关规定。</w:t>
      </w:r>
    </w:p>
    <w:p w:rsidR="00344B46" w:rsidRPr="00457551" w:rsidRDefault="009370EB" w:rsidP="00344B46">
      <w:pPr>
        <w:pStyle w:val="aff1"/>
        <w:spacing w:before="156" w:after="156"/>
      </w:pPr>
      <w:r w:rsidRPr="00457551">
        <w:rPr>
          <w:rFonts w:hint="eastAsia"/>
        </w:rPr>
        <w:lastRenderedPageBreak/>
        <w:t>临近出入口</w:t>
      </w:r>
      <w:r w:rsidR="00863D0F" w:rsidRPr="00457551">
        <w:rPr>
          <w:rFonts w:hint="eastAsia"/>
        </w:rPr>
        <w:t>设置</w:t>
      </w:r>
      <w:r w:rsidR="00344B46" w:rsidRPr="00457551">
        <w:rPr>
          <w:rFonts w:hint="eastAsia"/>
        </w:rPr>
        <w:t>间距要求</w:t>
      </w:r>
    </w:p>
    <w:tbl>
      <w:tblPr>
        <w:tblStyle w:val="affffd"/>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42"/>
        <w:gridCol w:w="2125"/>
        <w:gridCol w:w="2333"/>
        <w:gridCol w:w="2334"/>
      </w:tblGrid>
      <w:tr w:rsidR="00344B46" w:rsidRPr="00457551" w:rsidTr="009370EB">
        <w:trPr>
          <w:tblHeader/>
          <w:jc w:val="center"/>
        </w:trPr>
        <w:tc>
          <w:tcPr>
            <w:tcW w:w="2542" w:type="dxa"/>
            <w:tcBorders>
              <w:top w:val="single" w:sz="8" w:space="0" w:color="auto"/>
              <w:bottom w:val="single" w:sz="8" w:space="0" w:color="auto"/>
            </w:tcBorders>
            <w:shd w:val="clear" w:color="auto" w:fill="auto"/>
            <w:vAlign w:val="center"/>
          </w:tcPr>
          <w:p w:rsidR="00344B46" w:rsidRPr="00457551" w:rsidRDefault="00344B46" w:rsidP="00CA39B2">
            <w:pPr>
              <w:pStyle w:val="affffffffff2"/>
            </w:pPr>
            <w:r w:rsidRPr="00457551">
              <w:rPr>
                <w:rFonts w:hint="eastAsia"/>
              </w:rPr>
              <w:t>类型</w:t>
            </w:r>
          </w:p>
        </w:tc>
        <w:tc>
          <w:tcPr>
            <w:tcW w:w="2125" w:type="dxa"/>
            <w:tcBorders>
              <w:top w:val="single" w:sz="8" w:space="0" w:color="auto"/>
              <w:bottom w:val="single" w:sz="8" w:space="0" w:color="auto"/>
            </w:tcBorders>
            <w:shd w:val="clear" w:color="auto" w:fill="auto"/>
          </w:tcPr>
          <w:p w:rsidR="00344B46" w:rsidRPr="00457551" w:rsidRDefault="00344B46" w:rsidP="00CA39B2">
            <w:pPr>
              <w:pStyle w:val="affffffffff2"/>
            </w:pPr>
            <w:r w:rsidRPr="00457551">
              <w:rPr>
                <w:rFonts w:hint="eastAsia"/>
              </w:rPr>
              <w:t>都市型</w:t>
            </w:r>
          </w:p>
        </w:tc>
        <w:tc>
          <w:tcPr>
            <w:tcW w:w="2333" w:type="dxa"/>
            <w:tcBorders>
              <w:top w:val="single" w:sz="8" w:space="0" w:color="auto"/>
              <w:bottom w:val="single" w:sz="8" w:space="0" w:color="auto"/>
            </w:tcBorders>
            <w:shd w:val="clear" w:color="auto" w:fill="auto"/>
          </w:tcPr>
          <w:p w:rsidR="00344B46" w:rsidRPr="00457551" w:rsidRDefault="00344B46" w:rsidP="00CA39B2">
            <w:pPr>
              <w:pStyle w:val="affffffffff2"/>
            </w:pPr>
            <w:r w:rsidRPr="00457551">
              <w:rPr>
                <w:rFonts w:hint="eastAsia"/>
              </w:rPr>
              <w:t>城镇型</w:t>
            </w:r>
          </w:p>
        </w:tc>
        <w:tc>
          <w:tcPr>
            <w:tcW w:w="2334" w:type="dxa"/>
            <w:tcBorders>
              <w:top w:val="single" w:sz="8" w:space="0" w:color="auto"/>
              <w:bottom w:val="single" w:sz="8" w:space="0" w:color="auto"/>
            </w:tcBorders>
            <w:shd w:val="clear" w:color="auto" w:fill="auto"/>
          </w:tcPr>
          <w:p w:rsidR="00344B46" w:rsidRPr="00457551" w:rsidRDefault="00344B46" w:rsidP="00CA39B2">
            <w:pPr>
              <w:pStyle w:val="affffffffff2"/>
            </w:pPr>
            <w:r w:rsidRPr="00457551">
              <w:rPr>
                <w:rFonts w:hint="eastAsia"/>
              </w:rPr>
              <w:t>郊野型</w:t>
            </w:r>
          </w:p>
        </w:tc>
      </w:tr>
      <w:tr w:rsidR="00344B46" w:rsidRPr="00457551" w:rsidTr="009370EB">
        <w:trPr>
          <w:jc w:val="center"/>
        </w:trPr>
        <w:tc>
          <w:tcPr>
            <w:tcW w:w="2542" w:type="dxa"/>
            <w:shd w:val="clear" w:color="auto" w:fill="auto"/>
            <w:vAlign w:val="center"/>
          </w:tcPr>
          <w:p w:rsidR="00344B46" w:rsidRPr="00457551" w:rsidRDefault="009370EB" w:rsidP="00CA39B2">
            <w:pPr>
              <w:pStyle w:val="affffffffff2"/>
            </w:pPr>
            <w:r w:rsidRPr="00457551">
              <w:rPr>
                <w:rFonts w:hint="eastAsia"/>
              </w:rPr>
              <w:t>临近出入口间距</w:t>
            </w:r>
            <w:r w:rsidR="00344B46" w:rsidRPr="00457551">
              <w:rPr>
                <w:rFonts w:hint="eastAsia"/>
              </w:rPr>
              <w:t>（m）</w:t>
            </w:r>
          </w:p>
        </w:tc>
        <w:tc>
          <w:tcPr>
            <w:tcW w:w="2125" w:type="dxa"/>
            <w:shd w:val="clear" w:color="auto" w:fill="auto"/>
            <w:vAlign w:val="center"/>
          </w:tcPr>
          <w:p w:rsidR="00344B46" w:rsidRPr="00457551" w:rsidRDefault="009370EB" w:rsidP="009370EB">
            <w:pPr>
              <w:pStyle w:val="affffffffff2"/>
            </w:pPr>
            <w:r w:rsidRPr="00457551">
              <w:t>100</w:t>
            </w:r>
            <w:r w:rsidR="00344B46" w:rsidRPr="00457551">
              <w:rPr>
                <w:rFonts w:hint="eastAsia"/>
              </w:rPr>
              <w:t>～</w:t>
            </w:r>
            <w:r w:rsidRPr="00457551">
              <w:t>2</w:t>
            </w:r>
            <w:r w:rsidR="00344B46" w:rsidRPr="00457551">
              <w:t>0</w:t>
            </w:r>
            <w:r w:rsidRPr="00457551">
              <w:t>0</w:t>
            </w:r>
          </w:p>
        </w:tc>
        <w:tc>
          <w:tcPr>
            <w:tcW w:w="2333" w:type="dxa"/>
            <w:shd w:val="clear" w:color="auto" w:fill="auto"/>
            <w:vAlign w:val="center"/>
          </w:tcPr>
          <w:p w:rsidR="00344B46" w:rsidRPr="00457551" w:rsidRDefault="00344B46" w:rsidP="009370EB">
            <w:pPr>
              <w:pStyle w:val="affffffffff2"/>
            </w:pPr>
            <w:r w:rsidRPr="00457551">
              <w:t>200</w:t>
            </w:r>
            <w:r w:rsidRPr="00457551">
              <w:rPr>
                <w:rFonts w:hint="eastAsia"/>
              </w:rPr>
              <w:t>～</w:t>
            </w:r>
            <w:r w:rsidR="009370EB" w:rsidRPr="00457551">
              <w:t>5</w:t>
            </w:r>
            <w:r w:rsidRPr="00457551">
              <w:t>0</w:t>
            </w:r>
            <w:r w:rsidR="009370EB" w:rsidRPr="00457551">
              <w:t>0</w:t>
            </w:r>
          </w:p>
        </w:tc>
        <w:tc>
          <w:tcPr>
            <w:tcW w:w="2334" w:type="dxa"/>
            <w:shd w:val="clear" w:color="auto" w:fill="auto"/>
            <w:vAlign w:val="center"/>
          </w:tcPr>
          <w:p w:rsidR="00344B46" w:rsidRPr="00457551" w:rsidRDefault="009370EB" w:rsidP="009370EB">
            <w:pPr>
              <w:pStyle w:val="affffffffff2"/>
            </w:pPr>
            <w:r w:rsidRPr="00457551">
              <w:t>500</w:t>
            </w:r>
            <w:r w:rsidR="00344B46" w:rsidRPr="00457551">
              <w:rPr>
                <w:rFonts w:hint="eastAsia"/>
              </w:rPr>
              <w:t>～</w:t>
            </w:r>
            <w:r w:rsidRPr="00457551">
              <w:t>8</w:t>
            </w:r>
            <w:r w:rsidR="00344B46" w:rsidRPr="00457551">
              <w:t>0</w:t>
            </w:r>
            <w:r w:rsidRPr="00457551">
              <w:t>0</w:t>
            </w:r>
          </w:p>
        </w:tc>
      </w:tr>
      <w:tr w:rsidR="00344B46" w:rsidRPr="00457551" w:rsidTr="00CA39B2">
        <w:trPr>
          <w:jc w:val="center"/>
        </w:trPr>
        <w:tc>
          <w:tcPr>
            <w:tcW w:w="9334" w:type="dxa"/>
            <w:gridSpan w:val="4"/>
            <w:shd w:val="clear" w:color="auto" w:fill="auto"/>
            <w:vAlign w:val="center"/>
          </w:tcPr>
          <w:p w:rsidR="00344B46" w:rsidRPr="00457551" w:rsidRDefault="00344B46" w:rsidP="0090552A">
            <w:pPr>
              <w:pStyle w:val="afff1"/>
            </w:pPr>
            <w:r w:rsidRPr="00457551">
              <w:rPr>
                <w:rFonts w:hint="eastAsia"/>
              </w:rPr>
              <w:t>郊野型滨水</w:t>
            </w:r>
            <w:r w:rsidR="0090552A" w:rsidRPr="00457551">
              <w:rPr>
                <w:rFonts w:hint="eastAsia"/>
              </w:rPr>
              <w:t>空间</w:t>
            </w:r>
            <w:r w:rsidRPr="00457551">
              <w:rPr>
                <w:rFonts w:hint="eastAsia"/>
              </w:rPr>
              <w:t>可结合现状条件、人群需求适当调整间距。</w:t>
            </w:r>
          </w:p>
        </w:tc>
      </w:tr>
    </w:tbl>
    <w:p w:rsidR="009A732A" w:rsidRPr="00457551" w:rsidRDefault="009A732A" w:rsidP="009A732A">
      <w:pPr>
        <w:pStyle w:val="afffffffffa"/>
      </w:pPr>
      <w:r w:rsidRPr="00457551">
        <w:rPr>
          <w:rFonts w:hint="eastAsia"/>
        </w:rPr>
        <w:t>休闲服务设施应符合下列规定：</w:t>
      </w:r>
    </w:p>
    <w:p w:rsidR="00724076" w:rsidRDefault="00724076" w:rsidP="00724076">
      <w:pPr>
        <w:pStyle w:val="af5"/>
        <w:numPr>
          <w:ilvl w:val="0"/>
          <w:numId w:val="39"/>
        </w:numPr>
      </w:pPr>
      <w:r>
        <w:rPr>
          <w:rFonts w:hint="eastAsia"/>
        </w:rPr>
        <w:t>应优先利用周边公共建筑、绿道驿站、亭廊等休息设施，困难情况下，水利管理设施在保障使用功能的前提下，可部分开放作为服务驿站或休息空间；</w:t>
      </w:r>
    </w:p>
    <w:p w:rsidR="00724076" w:rsidRDefault="00724076" w:rsidP="00724076">
      <w:pPr>
        <w:pStyle w:val="af5"/>
        <w:numPr>
          <w:ilvl w:val="0"/>
          <w:numId w:val="39"/>
        </w:numPr>
      </w:pPr>
      <w:r>
        <w:rPr>
          <w:rFonts w:hint="eastAsia"/>
        </w:rPr>
        <w:t>服务驿站、坐凳应根据更新类型、使用人群及现状条件合理布置。设置间距应符合DB11/T 2446的相关规定。休息座椅设置宜考虑儿童推车和轮椅的停放空间；</w:t>
      </w:r>
    </w:p>
    <w:p w:rsidR="00724076" w:rsidRDefault="00724076" w:rsidP="00724076">
      <w:pPr>
        <w:pStyle w:val="af5"/>
        <w:numPr>
          <w:ilvl w:val="0"/>
          <w:numId w:val="39"/>
        </w:numPr>
      </w:pPr>
      <w:r>
        <w:rPr>
          <w:rFonts w:hint="eastAsia"/>
        </w:rPr>
        <w:t>在具备完善的市政配套设施和较高的游客流量的河湖区段，可设置直饮水设施。直</w:t>
      </w:r>
      <w:proofErr w:type="gramStart"/>
      <w:r>
        <w:rPr>
          <w:rFonts w:hint="eastAsia"/>
        </w:rPr>
        <w:t>饮水台含高低双</w:t>
      </w:r>
      <w:proofErr w:type="gramEnd"/>
      <w:r>
        <w:rPr>
          <w:rFonts w:hint="eastAsia"/>
        </w:rPr>
        <w:t>龙头设计,水质应符合饮用水卫生标准；</w:t>
      </w:r>
    </w:p>
    <w:p w:rsidR="00724076" w:rsidRDefault="00724076" w:rsidP="00724076">
      <w:pPr>
        <w:pStyle w:val="af5"/>
        <w:numPr>
          <w:ilvl w:val="0"/>
          <w:numId w:val="39"/>
        </w:numPr>
      </w:pPr>
      <w:r>
        <w:rPr>
          <w:rFonts w:hint="eastAsia"/>
        </w:rPr>
        <w:t>都市型、城镇型滨水空间，可根据河湖区段岸线条件，在水面空间营造供游人观景、戏水的平台、栈道、台阶汀步等亲水设施；</w:t>
      </w:r>
    </w:p>
    <w:p w:rsidR="009A732A" w:rsidRDefault="00724076" w:rsidP="00724076">
      <w:pPr>
        <w:pStyle w:val="af5"/>
        <w:numPr>
          <w:ilvl w:val="0"/>
          <w:numId w:val="39"/>
        </w:numPr>
      </w:pPr>
      <w:r>
        <w:rPr>
          <w:rFonts w:hint="eastAsia"/>
        </w:rPr>
        <w:t>各类游憩、健身设施应满足GB 51192的相关规定。</w:t>
      </w:r>
    </w:p>
    <w:p w:rsidR="009A732A" w:rsidRDefault="009A732A" w:rsidP="009A732A">
      <w:pPr>
        <w:pStyle w:val="afffffffffa"/>
      </w:pPr>
      <w:r>
        <w:rPr>
          <w:rFonts w:hint="eastAsia"/>
        </w:rPr>
        <w:t>安全服务设施应符合下列规定：</w:t>
      </w:r>
    </w:p>
    <w:p w:rsidR="007339BF" w:rsidRDefault="007339BF" w:rsidP="007339BF">
      <w:pPr>
        <w:pStyle w:val="af5"/>
        <w:numPr>
          <w:ilvl w:val="0"/>
          <w:numId w:val="37"/>
        </w:numPr>
      </w:pPr>
      <w:r>
        <w:rPr>
          <w:rFonts w:hint="eastAsia"/>
        </w:rPr>
        <w:t>当亲水设施周围2m范围内，常水位水深超过0.7m时，应在临水侧设置防护设施；在临</w:t>
      </w:r>
      <w:proofErr w:type="gramStart"/>
      <w:r>
        <w:rPr>
          <w:rFonts w:hint="eastAsia"/>
        </w:rPr>
        <w:t>空高度</w:t>
      </w:r>
      <w:proofErr w:type="gramEnd"/>
      <w:r>
        <w:rPr>
          <w:rFonts w:hint="eastAsia"/>
        </w:rPr>
        <w:t>超过0.7m时，应在</w:t>
      </w:r>
      <w:proofErr w:type="gramStart"/>
      <w:r>
        <w:rPr>
          <w:rFonts w:hint="eastAsia"/>
        </w:rPr>
        <w:t>临空侧设置</w:t>
      </w:r>
      <w:proofErr w:type="gramEnd"/>
      <w:r>
        <w:rPr>
          <w:rFonts w:hint="eastAsia"/>
        </w:rPr>
        <w:t>防护设施。防护设施不得采用易于儿童攀爬的构造和花饰；</w:t>
      </w:r>
    </w:p>
    <w:p w:rsidR="009A732A" w:rsidRDefault="007339BF" w:rsidP="007339BF">
      <w:pPr>
        <w:pStyle w:val="af5"/>
        <w:numPr>
          <w:ilvl w:val="0"/>
          <w:numId w:val="37"/>
        </w:numPr>
      </w:pPr>
      <w:r>
        <w:rPr>
          <w:rFonts w:hint="eastAsia"/>
        </w:rPr>
        <w:t>应在人流集中、易发生跌落、淹溺等安全事故的区域配备方便取用的应急落水救生设备和医疗救护设备。</w:t>
      </w:r>
    </w:p>
    <w:p w:rsidR="009A732A" w:rsidRDefault="009A732A" w:rsidP="009A732A">
      <w:pPr>
        <w:pStyle w:val="afffffffffa"/>
      </w:pPr>
      <w:r>
        <w:rPr>
          <w:rFonts w:hint="eastAsia"/>
        </w:rPr>
        <w:t>卫生服务设施应符合下列规定：</w:t>
      </w:r>
    </w:p>
    <w:p w:rsidR="003678F8" w:rsidRDefault="003678F8" w:rsidP="003678F8">
      <w:pPr>
        <w:pStyle w:val="af5"/>
        <w:numPr>
          <w:ilvl w:val="0"/>
          <w:numId w:val="40"/>
        </w:numPr>
      </w:pPr>
      <w:r>
        <w:rPr>
          <w:rFonts w:hint="eastAsia"/>
        </w:rPr>
        <w:t>公共卫生间、垃圾桶布置间距及要求应符合DB11/T 2446的相关规定；</w:t>
      </w:r>
    </w:p>
    <w:p w:rsidR="009A732A" w:rsidRDefault="003678F8" w:rsidP="003678F8">
      <w:pPr>
        <w:pStyle w:val="af5"/>
        <w:numPr>
          <w:ilvl w:val="0"/>
          <w:numId w:val="40"/>
        </w:numPr>
      </w:pPr>
      <w:r>
        <w:rPr>
          <w:rFonts w:hint="eastAsia"/>
        </w:rPr>
        <w:t>公共卫生间应设置无障碍通道，男女卫生间应至少设置1个无障碍厕位。条件允许时，</w:t>
      </w:r>
      <w:proofErr w:type="gramStart"/>
      <w:r>
        <w:rPr>
          <w:rFonts w:hint="eastAsia"/>
        </w:rPr>
        <w:t>宜设置</w:t>
      </w:r>
      <w:proofErr w:type="gramEnd"/>
      <w:r>
        <w:rPr>
          <w:rFonts w:hint="eastAsia"/>
        </w:rPr>
        <w:t>母婴室和第三卫生间。</w:t>
      </w:r>
    </w:p>
    <w:p w:rsidR="009A732A" w:rsidRDefault="009A732A" w:rsidP="009A732A">
      <w:pPr>
        <w:pStyle w:val="afffffffffa"/>
      </w:pPr>
      <w:r>
        <w:rPr>
          <w:rFonts w:hint="eastAsia"/>
        </w:rPr>
        <w:t>信息服务设施应符合下列规定：</w:t>
      </w:r>
    </w:p>
    <w:p w:rsidR="00877178" w:rsidRDefault="00877178" w:rsidP="00877178">
      <w:pPr>
        <w:pStyle w:val="af5"/>
        <w:numPr>
          <w:ilvl w:val="0"/>
          <w:numId w:val="43"/>
        </w:numPr>
      </w:pPr>
      <w:r>
        <w:rPr>
          <w:rFonts w:hint="eastAsia"/>
        </w:rPr>
        <w:t>信息服务设施可根据河流特点和周边环境进行特色设计，并做到全河道统一标准；</w:t>
      </w:r>
    </w:p>
    <w:p w:rsidR="00877178" w:rsidRDefault="00877178" w:rsidP="00877178">
      <w:pPr>
        <w:pStyle w:val="af5"/>
        <w:numPr>
          <w:ilvl w:val="0"/>
          <w:numId w:val="43"/>
        </w:numPr>
      </w:pPr>
      <w:r>
        <w:rPr>
          <w:rFonts w:hint="eastAsia"/>
        </w:rPr>
        <w:t>在无障碍设施周边，应设置无障碍标识，并符合GB 50763的相关规定；</w:t>
      </w:r>
    </w:p>
    <w:p w:rsidR="00877178" w:rsidRDefault="00877178" w:rsidP="00877178">
      <w:pPr>
        <w:pStyle w:val="af5"/>
        <w:numPr>
          <w:ilvl w:val="0"/>
          <w:numId w:val="43"/>
        </w:numPr>
      </w:pPr>
      <w:r>
        <w:rPr>
          <w:rFonts w:hint="eastAsia"/>
        </w:rPr>
        <w:t>应增设洪涝灾害预警、避难路径指引等应急避难等标识，并符合GB/T 44014的相关规定；</w:t>
      </w:r>
    </w:p>
    <w:p w:rsidR="009A732A" w:rsidRDefault="00877178" w:rsidP="00877178">
      <w:pPr>
        <w:pStyle w:val="af5"/>
        <w:numPr>
          <w:ilvl w:val="0"/>
          <w:numId w:val="43"/>
        </w:numPr>
      </w:pPr>
      <w:r>
        <w:rPr>
          <w:rFonts w:hint="eastAsia"/>
        </w:rPr>
        <w:t>在人流集中和存在安全隐患的区域，</w:t>
      </w:r>
      <w:proofErr w:type="gramStart"/>
      <w:r>
        <w:rPr>
          <w:rFonts w:hint="eastAsia"/>
        </w:rPr>
        <w:t>宜设置</w:t>
      </w:r>
      <w:proofErr w:type="gramEnd"/>
      <w:r>
        <w:rPr>
          <w:rFonts w:hint="eastAsia"/>
        </w:rPr>
        <w:t>视频监控及紧急报警装置，并应有指示导引和醒目的</w:t>
      </w:r>
      <w:r w:rsidR="00C628A3">
        <w:rPr>
          <w:rFonts w:hint="eastAsia"/>
        </w:rPr>
        <w:t>标识</w:t>
      </w:r>
      <w:r>
        <w:rPr>
          <w:rFonts w:hint="eastAsia"/>
        </w:rPr>
        <w:t>。</w:t>
      </w:r>
    </w:p>
    <w:p w:rsidR="009A732A" w:rsidRDefault="009A732A" w:rsidP="009A732A">
      <w:pPr>
        <w:pStyle w:val="afffffffffa"/>
      </w:pPr>
      <w:r>
        <w:rPr>
          <w:rFonts w:hint="eastAsia"/>
        </w:rPr>
        <w:t>照明服务设施应符合下列规定：</w:t>
      </w:r>
    </w:p>
    <w:p w:rsidR="00723815" w:rsidRDefault="00723815" w:rsidP="00723815">
      <w:pPr>
        <w:pStyle w:val="af5"/>
        <w:numPr>
          <w:ilvl w:val="0"/>
          <w:numId w:val="41"/>
        </w:numPr>
      </w:pPr>
      <w:r>
        <w:rPr>
          <w:rFonts w:hint="eastAsia"/>
        </w:rPr>
        <w:t>应根据滨水空间的类型特征进行夜景照明设计，并应符合JGJ/T</w:t>
      </w:r>
      <w:r w:rsidR="00AD7262">
        <w:t xml:space="preserve"> </w:t>
      </w:r>
      <w:r>
        <w:rPr>
          <w:rFonts w:hint="eastAsia"/>
        </w:rPr>
        <w:t>163的相关规定；</w:t>
      </w:r>
    </w:p>
    <w:p w:rsidR="00723815" w:rsidRDefault="00723815" w:rsidP="00723815">
      <w:pPr>
        <w:pStyle w:val="af5"/>
        <w:numPr>
          <w:ilvl w:val="0"/>
          <w:numId w:val="41"/>
        </w:numPr>
      </w:pPr>
      <w:r>
        <w:rPr>
          <w:rFonts w:hint="eastAsia"/>
        </w:rPr>
        <w:t>应使行人能辨认水面、坡道、台阶等环境特征，并能准确识别引导标识，并应符合CJJ 45的相关规定。在转角及坡道、台阶等高差变化的位置，应设置重点照明提示；</w:t>
      </w:r>
    </w:p>
    <w:p w:rsidR="00723815" w:rsidRDefault="00723815" w:rsidP="00723815">
      <w:pPr>
        <w:pStyle w:val="af5"/>
        <w:numPr>
          <w:ilvl w:val="0"/>
          <w:numId w:val="41"/>
        </w:numPr>
      </w:pPr>
      <w:r>
        <w:rPr>
          <w:rFonts w:hint="eastAsia"/>
        </w:rPr>
        <w:t>都市型滨水空间除应满足基础照明外，可结合城市功能定位，利用水工建筑物、桥梁、树木等设施，及小广场、廊、亭等设施，进行轮廓照明和景观照明，打造层次丰富、错落有致的滨水夜景；</w:t>
      </w:r>
    </w:p>
    <w:p w:rsidR="00723815" w:rsidRDefault="00723815" w:rsidP="00723815">
      <w:pPr>
        <w:pStyle w:val="af5"/>
        <w:numPr>
          <w:ilvl w:val="0"/>
          <w:numId w:val="41"/>
        </w:numPr>
      </w:pPr>
      <w:r>
        <w:rPr>
          <w:rFonts w:hint="eastAsia"/>
        </w:rPr>
        <w:t>城镇型滨水空间除应满足基础照明外，可结合使用需求，对公共活动空间增设夜景照明和泛光照明，满足周边居民夜间健身、休闲活动需求；</w:t>
      </w:r>
    </w:p>
    <w:p w:rsidR="009A732A" w:rsidRDefault="00723815" w:rsidP="00723815">
      <w:pPr>
        <w:pStyle w:val="af5"/>
        <w:numPr>
          <w:ilvl w:val="0"/>
          <w:numId w:val="41"/>
        </w:numPr>
      </w:pPr>
      <w:r>
        <w:rPr>
          <w:rFonts w:hint="eastAsia"/>
        </w:rPr>
        <w:t>郊野型滨水空间</w:t>
      </w:r>
      <w:proofErr w:type="gramStart"/>
      <w:r>
        <w:rPr>
          <w:rFonts w:hint="eastAsia"/>
        </w:rPr>
        <w:t>宜满足</w:t>
      </w:r>
      <w:proofErr w:type="gramEnd"/>
      <w:r>
        <w:rPr>
          <w:rFonts w:hint="eastAsia"/>
        </w:rPr>
        <w:t>基础照明，在可能具有生物迁徙功能的滨水道路沿线，不宜设置照明设施，可在交叉口等必要的节点处设置基础照明设施。</w:t>
      </w:r>
    </w:p>
    <w:p w:rsidR="004D772E" w:rsidRDefault="0078290A">
      <w:pPr>
        <w:pStyle w:val="affc"/>
        <w:spacing w:before="156" w:after="156"/>
      </w:pPr>
      <w:bookmarkStart w:id="199" w:name="_Toc213255399"/>
      <w:bookmarkEnd w:id="198"/>
      <w:r>
        <w:rPr>
          <w:rFonts w:hint="eastAsia"/>
        </w:rPr>
        <w:t>功能衔接</w:t>
      </w:r>
      <w:bookmarkEnd w:id="199"/>
    </w:p>
    <w:p w:rsidR="00B374F3" w:rsidRDefault="00B374F3" w:rsidP="00B374F3">
      <w:pPr>
        <w:pStyle w:val="afffffffffa"/>
      </w:pPr>
      <w:r>
        <w:rPr>
          <w:rFonts w:hint="eastAsia"/>
        </w:rPr>
        <w:lastRenderedPageBreak/>
        <w:t>应结合滨水空间类型、区位特征、客流量及人群需求等因素，分区分类引导功能布局，强化滨水空间与城市功能融合衔接。</w:t>
      </w:r>
    </w:p>
    <w:p w:rsidR="00B374F3" w:rsidRDefault="00B374F3" w:rsidP="00B374F3">
      <w:pPr>
        <w:pStyle w:val="afffffffffa"/>
      </w:pPr>
      <w:r>
        <w:rPr>
          <w:rFonts w:hint="eastAsia"/>
        </w:rPr>
        <w:t>宜通过增设出入口，</w:t>
      </w:r>
      <w:proofErr w:type="gramStart"/>
      <w:r>
        <w:rPr>
          <w:rFonts w:hint="eastAsia"/>
        </w:rPr>
        <w:t>拆墙除</w:t>
      </w:r>
      <w:proofErr w:type="gramEnd"/>
      <w:r>
        <w:rPr>
          <w:rFonts w:hint="eastAsia"/>
        </w:rPr>
        <w:t>网等措施，实现滨水空间与周边城市空间的无界贯通。</w:t>
      </w:r>
    </w:p>
    <w:p w:rsidR="0078290A" w:rsidRDefault="00B374F3" w:rsidP="00B374F3">
      <w:pPr>
        <w:pStyle w:val="afffffffffa"/>
      </w:pPr>
      <w:r>
        <w:rPr>
          <w:rFonts w:hint="eastAsia"/>
        </w:rPr>
        <w:t>在符合规划布局、防汛安全和河湖管理等相关规定的前提下，宜利用水面空间、滩地空间、岸线空间，合理设置亲水、文化、游憩、健身、商业外摆等滨水活动场地和临时设施，满足市民多样的亲水需求。</w:t>
      </w:r>
    </w:p>
    <w:p w:rsidR="0078290A" w:rsidRDefault="00B95D72" w:rsidP="00B95D72">
      <w:pPr>
        <w:pStyle w:val="afffffffffa"/>
      </w:pPr>
      <w:r w:rsidRPr="00B95D72">
        <w:rPr>
          <w:rFonts w:hint="eastAsia"/>
        </w:rPr>
        <w:t>都市型滨水空间与城市功能融合衔接，应符合下列规定：</w:t>
      </w:r>
    </w:p>
    <w:p w:rsidR="002D6124" w:rsidRDefault="002D6124" w:rsidP="002D6124">
      <w:pPr>
        <w:pStyle w:val="af5"/>
        <w:numPr>
          <w:ilvl w:val="0"/>
          <w:numId w:val="42"/>
        </w:numPr>
      </w:pPr>
      <w:r>
        <w:rPr>
          <w:rFonts w:hint="eastAsia"/>
        </w:rPr>
        <w:t>毗邻商务区的河段，</w:t>
      </w:r>
      <w:proofErr w:type="gramStart"/>
      <w:r>
        <w:rPr>
          <w:rFonts w:hint="eastAsia"/>
        </w:rPr>
        <w:t>宜设置</w:t>
      </w:r>
      <w:proofErr w:type="gramEnd"/>
      <w:r>
        <w:rPr>
          <w:rFonts w:hint="eastAsia"/>
        </w:rPr>
        <w:t>商业外摆、文化展演、科技互动、水上运动等活动空间和配套设施，并鼓励临</w:t>
      </w:r>
      <w:proofErr w:type="gramStart"/>
      <w:r>
        <w:rPr>
          <w:rFonts w:hint="eastAsia"/>
        </w:rPr>
        <w:t>岸建筑</w:t>
      </w:r>
      <w:proofErr w:type="gramEnd"/>
      <w:r>
        <w:rPr>
          <w:rFonts w:hint="eastAsia"/>
        </w:rPr>
        <w:t>底层开放；</w:t>
      </w:r>
    </w:p>
    <w:p w:rsidR="002D6124" w:rsidRDefault="002D6124" w:rsidP="002D6124">
      <w:pPr>
        <w:pStyle w:val="af5"/>
        <w:numPr>
          <w:ilvl w:val="0"/>
          <w:numId w:val="42"/>
        </w:numPr>
      </w:pPr>
      <w:r>
        <w:rPr>
          <w:rFonts w:hint="eastAsia"/>
        </w:rPr>
        <w:t>毗邻居住区的河段，</w:t>
      </w:r>
      <w:proofErr w:type="gramStart"/>
      <w:r>
        <w:rPr>
          <w:rFonts w:hint="eastAsia"/>
        </w:rPr>
        <w:t>宜设置</w:t>
      </w:r>
      <w:proofErr w:type="gramEnd"/>
      <w:r>
        <w:rPr>
          <w:rFonts w:hint="eastAsia"/>
        </w:rPr>
        <w:t>日常休闲、邻里交往、运动健身等活动空间和全龄友好配套设施，并将滨水空间与社区口袋公园、街心公园融合设计；</w:t>
      </w:r>
    </w:p>
    <w:p w:rsidR="0078290A" w:rsidRDefault="002D6124" w:rsidP="002D6124">
      <w:pPr>
        <w:pStyle w:val="af5"/>
        <w:numPr>
          <w:ilvl w:val="0"/>
          <w:numId w:val="42"/>
        </w:numPr>
      </w:pPr>
      <w:r>
        <w:rPr>
          <w:rFonts w:hint="eastAsia"/>
        </w:rPr>
        <w:t>毗邻历史文化街区的河段，可设置非</w:t>
      </w:r>
      <w:proofErr w:type="gramStart"/>
      <w:r>
        <w:rPr>
          <w:rFonts w:hint="eastAsia"/>
        </w:rPr>
        <w:t>遗展示</w:t>
      </w:r>
      <w:proofErr w:type="gramEnd"/>
      <w:r>
        <w:rPr>
          <w:rFonts w:hint="eastAsia"/>
        </w:rPr>
        <w:t>互动、民俗体验、特色文创、</w:t>
      </w:r>
      <w:proofErr w:type="gramStart"/>
      <w:r>
        <w:rPr>
          <w:rFonts w:hint="eastAsia"/>
        </w:rPr>
        <w:t>研</w:t>
      </w:r>
      <w:proofErr w:type="gramEnd"/>
      <w:r>
        <w:rPr>
          <w:rFonts w:hint="eastAsia"/>
        </w:rPr>
        <w:t>学探访等活动的空间和临时设施，并利用滨水空间串联文化遗产节点。</w:t>
      </w:r>
    </w:p>
    <w:p w:rsidR="0078290A" w:rsidRDefault="00F11316" w:rsidP="00F11316">
      <w:pPr>
        <w:pStyle w:val="afffffffffa"/>
      </w:pPr>
      <w:r w:rsidRPr="00F11316">
        <w:rPr>
          <w:rFonts w:hint="eastAsia"/>
        </w:rPr>
        <w:t>城镇型滨水空间与城市功能融合衔接，应符合下列规定：</w:t>
      </w:r>
    </w:p>
    <w:p w:rsidR="0041407B" w:rsidRDefault="0041407B" w:rsidP="0041407B">
      <w:pPr>
        <w:pStyle w:val="af5"/>
        <w:numPr>
          <w:ilvl w:val="0"/>
          <w:numId w:val="44"/>
        </w:numPr>
      </w:pPr>
      <w:r>
        <w:rPr>
          <w:rFonts w:hint="eastAsia"/>
        </w:rPr>
        <w:t>毗邻高校、科研院所集中区域的河段，可设置自然实验、科普互动、学术交流、</w:t>
      </w:r>
      <w:proofErr w:type="gramStart"/>
      <w:r>
        <w:rPr>
          <w:rFonts w:hint="eastAsia"/>
        </w:rPr>
        <w:t>研</w:t>
      </w:r>
      <w:proofErr w:type="gramEnd"/>
      <w:r>
        <w:rPr>
          <w:rFonts w:hint="eastAsia"/>
        </w:rPr>
        <w:t>学文旅等活动空间和配套设施；</w:t>
      </w:r>
    </w:p>
    <w:p w:rsidR="0078290A" w:rsidRDefault="0041407B" w:rsidP="0041407B">
      <w:pPr>
        <w:pStyle w:val="af5"/>
        <w:numPr>
          <w:ilvl w:val="0"/>
          <w:numId w:val="44"/>
        </w:numPr>
      </w:pPr>
      <w:r>
        <w:rPr>
          <w:rFonts w:hint="eastAsia"/>
        </w:rPr>
        <w:t>毗邻大型社区、企事业单位的河段，</w:t>
      </w:r>
      <w:proofErr w:type="gramStart"/>
      <w:r>
        <w:rPr>
          <w:rFonts w:hint="eastAsia"/>
        </w:rPr>
        <w:t>宜设置</w:t>
      </w:r>
      <w:proofErr w:type="gramEnd"/>
      <w:r>
        <w:rPr>
          <w:rFonts w:hint="eastAsia"/>
        </w:rPr>
        <w:t>多种陆地体育运动场地及水上体育活动、通航观光等场地及配套设施。</w:t>
      </w:r>
    </w:p>
    <w:p w:rsidR="0078290A" w:rsidRPr="000E18A4" w:rsidRDefault="00266393" w:rsidP="00266393">
      <w:pPr>
        <w:pStyle w:val="afffffffffa"/>
      </w:pPr>
      <w:r w:rsidRPr="00266393">
        <w:rPr>
          <w:rFonts w:hint="eastAsia"/>
        </w:rPr>
        <w:t>郊野型滨水空间应依托现状自然资源，加强与周边公园绿地的融合衔接，可设置自然探险、户外徒步、自驾露营、生态康养、科普教育、休闲度假等活动空间及临时设施。</w:t>
      </w:r>
    </w:p>
    <w:p w:rsidR="004D772E" w:rsidRDefault="002340EE">
      <w:pPr>
        <w:pStyle w:val="affc"/>
        <w:spacing w:before="156" w:after="156"/>
      </w:pPr>
      <w:bookmarkStart w:id="200" w:name="_Toc213255400"/>
      <w:r>
        <w:rPr>
          <w:rFonts w:hint="eastAsia"/>
        </w:rPr>
        <w:t>共治共享</w:t>
      </w:r>
      <w:bookmarkEnd w:id="200"/>
    </w:p>
    <w:p w:rsidR="00EF2506" w:rsidRDefault="00EF2506" w:rsidP="00EF2506">
      <w:pPr>
        <w:pStyle w:val="afffffffffa"/>
      </w:pPr>
      <w:bookmarkStart w:id="201" w:name="OLE_LINK27"/>
      <w:bookmarkStart w:id="202" w:name="OLE_LINK26"/>
      <w:r>
        <w:rPr>
          <w:rFonts w:hint="eastAsia"/>
        </w:rPr>
        <w:t>滨水空间更新应建立政府引导、多方协同、市场参与、社区联动的工作机制，采用多元化、智慧化、可持续的运</w:t>
      </w:r>
      <w:proofErr w:type="gramStart"/>
      <w:r>
        <w:rPr>
          <w:rFonts w:hint="eastAsia"/>
        </w:rPr>
        <w:t>维管理</w:t>
      </w:r>
      <w:proofErr w:type="gramEnd"/>
      <w:r>
        <w:rPr>
          <w:rFonts w:hint="eastAsia"/>
        </w:rPr>
        <w:t>模式。</w:t>
      </w:r>
    </w:p>
    <w:p w:rsidR="00EF2506" w:rsidRDefault="00EF2506" w:rsidP="00EF2506">
      <w:pPr>
        <w:pStyle w:val="afffffffffa"/>
      </w:pPr>
      <w:r>
        <w:rPr>
          <w:rFonts w:hint="eastAsia"/>
        </w:rPr>
        <w:t>建立滨水空间更新协调机构及多渠道资金筹措保障机制，确保规划、建设、运营全周期高效协同。</w:t>
      </w:r>
    </w:p>
    <w:p w:rsidR="00EF2506" w:rsidRDefault="00EF2506" w:rsidP="00EF2506">
      <w:pPr>
        <w:pStyle w:val="afffffffffa"/>
      </w:pPr>
      <w:r>
        <w:rPr>
          <w:rFonts w:hint="eastAsia"/>
        </w:rPr>
        <w:t>宜结合滨水空间属性与使用需求，构建融合发展模式。充分利用水域、</w:t>
      </w:r>
      <w:proofErr w:type="gramStart"/>
      <w:r>
        <w:rPr>
          <w:rFonts w:hint="eastAsia"/>
        </w:rPr>
        <w:t>岸域空间</w:t>
      </w:r>
      <w:proofErr w:type="gramEnd"/>
      <w:r>
        <w:rPr>
          <w:rFonts w:hint="eastAsia"/>
        </w:rPr>
        <w:t>，推动文化、商业、旅游、体育等多业态深度融合。</w:t>
      </w:r>
    </w:p>
    <w:p w:rsidR="00EF2506" w:rsidRDefault="00EF2506" w:rsidP="00EF2506">
      <w:pPr>
        <w:pStyle w:val="afffffffffa"/>
      </w:pPr>
      <w:r>
        <w:rPr>
          <w:rFonts w:hint="eastAsia"/>
        </w:rPr>
        <w:t>应结合滨水空间实际需求，开展水安全、水环境、水生态等智慧化监测，依据GB/T 40947 相关要求构建安全韧性感知体系，并建立多维预警系统。</w:t>
      </w:r>
    </w:p>
    <w:p w:rsidR="00EF2506" w:rsidRDefault="00EF2506" w:rsidP="00EF2506">
      <w:pPr>
        <w:pStyle w:val="afffffffffa"/>
      </w:pPr>
      <w:r>
        <w:rPr>
          <w:rFonts w:hint="eastAsia"/>
        </w:rPr>
        <w:t>宜结合滨水空间功能、人流密度及管理需求，科学布设监测预警智慧综合杆，应包括智能照明、视频监控、电子屏、应急广播、环境监测等功能。</w:t>
      </w:r>
    </w:p>
    <w:p w:rsidR="00EF2506" w:rsidRDefault="00EF2506" w:rsidP="00EF2506">
      <w:pPr>
        <w:pStyle w:val="afffffffffa"/>
      </w:pPr>
      <w:r>
        <w:rPr>
          <w:rFonts w:hint="eastAsia"/>
        </w:rPr>
        <w:t>宜运用AI、视频监控、物联网监测等技术，建立滨水空间智慧化管理体系，并与北京市智慧水</w:t>
      </w:r>
      <w:proofErr w:type="gramStart"/>
      <w:r>
        <w:rPr>
          <w:rFonts w:hint="eastAsia"/>
        </w:rPr>
        <w:t>务</w:t>
      </w:r>
      <w:proofErr w:type="gramEnd"/>
      <w:r>
        <w:rPr>
          <w:rFonts w:hint="eastAsia"/>
        </w:rPr>
        <w:t>基础底座、北京市城市管理大数据平台对接，并符合DB11/T 2181、DB11/T 1919的相关规定。</w:t>
      </w:r>
    </w:p>
    <w:p w:rsidR="002340EE" w:rsidRDefault="00EF2506" w:rsidP="00EF2506">
      <w:pPr>
        <w:pStyle w:val="afffffffffa"/>
      </w:pPr>
      <w:r>
        <w:rPr>
          <w:rFonts w:hint="eastAsia"/>
        </w:rPr>
        <w:t>鼓励采用“互联网+河长制”的滨水空间管理模式，通过移动数据终端、微信、</w:t>
      </w:r>
      <w:proofErr w:type="gramStart"/>
      <w:r>
        <w:rPr>
          <w:rFonts w:hint="eastAsia"/>
        </w:rPr>
        <w:t>二维码等</w:t>
      </w:r>
      <w:proofErr w:type="gramEnd"/>
      <w:r>
        <w:rPr>
          <w:rFonts w:hint="eastAsia"/>
        </w:rPr>
        <w:t>方式，多渠道多途径实现数字化社会治理。</w:t>
      </w:r>
    </w:p>
    <w:p w:rsidR="00752F32" w:rsidRDefault="00752F32" w:rsidP="00752F32">
      <w:pPr>
        <w:pStyle w:val="afffffffffa"/>
        <w:numPr>
          <w:ilvl w:val="0"/>
          <w:numId w:val="0"/>
        </w:numPr>
      </w:pPr>
    </w:p>
    <w:p w:rsidR="00752F32" w:rsidRDefault="00752F32" w:rsidP="00752F32">
      <w:pPr>
        <w:pStyle w:val="afffffffffa"/>
        <w:numPr>
          <w:ilvl w:val="0"/>
          <w:numId w:val="0"/>
        </w:numPr>
      </w:pPr>
    </w:p>
    <w:p w:rsidR="00752F32" w:rsidRPr="004F2C15" w:rsidRDefault="00752F32" w:rsidP="00752F32">
      <w:pPr>
        <w:pStyle w:val="afffffffffa"/>
        <w:numPr>
          <w:ilvl w:val="0"/>
          <w:numId w:val="0"/>
        </w:numPr>
      </w:pPr>
    </w:p>
    <w:p w:rsidR="004D772E" w:rsidRDefault="00667760">
      <w:pPr>
        <w:pStyle w:val="aff2"/>
        <w:spacing w:after="156"/>
      </w:pPr>
      <w:bookmarkStart w:id="203" w:name="BookMark5"/>
      <w:bookmarkEnd w:id="43"/>
      <w:bookmarkEnd w:id="201"/>
      <w:bookmarkEnd w:id="202"/>
      <w:r>
        <w:lastRenderedPageBreak/>
        <w:br/>
      </w:r>
      <w:bookmarkStart w:id="204" w:name="_Toc193386654"/>
      <w:bookmarkStart w:id="205" w:name="_Toc187769801"/>
      <w:bookmarkStart w:id="206" w:name="_Toc193206530"/>
      <w:bookmarkStart w:id="207" w:name="_Toc193897267"/>
      <w:bookmarkStart w:id="208" w:name="_Toc186202367"/>
      <w:bookmarkStart w:id="209" w:name="_Toc193484528"/>
      <w:bookmarkStart w:id="210" w:name="_Toc187315594"/>
      <w:bookmarkStart w:id="211" w:name="_Toc187769826"/>
      <w:bookmarkStart w:id="212" w:name="_Toc193205033"/>
      <w:bookmarkStart w:id="213" w:name="_Toc187251197"/>
      <w:bookmarkStart w:id="214" w:name="_Toc184136640"/>
      <w:bookmarkStart w:id="215" w:name="_Toc193292164"/>
      <w:bookmarkStart w:id="216" w:name="_Toc184148856"/>
      <w:bookmarkStart w:id="217" w:name="_Toc197712012"/>
      <w:bookmarkStart w:id="218" w:name="_Toc213255401"/>
      <w:r>
        <w:rPr>
          <w:rFonts w:hint="eastAsia"/>
        </w:rPr>
        <w:t>（资料性）</w:t>
      </w:r>
      <w:r>
        <w:br/>
      </w:r>
      <w:r>
        <w:rPr>
          <w:rFonts w:hint="eastAsia"/>
        </w:rPr>
        <w:t>滨水</w:t>
      </w:r>
      <w:r w:rsidR="007B07E9">
        <w:rPr>
          <w:rFonts w:hint="eastAsia"/>
        </w:rPr>
        <w:t>空间更新案例</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4D772E" w:rsidRPr="00457551" w:rsidRDefault="007C1676" w:rsidP="007C1676">
      <w:pPr>
        <w:pStyle w:val="afffffffffff1"/>
      </w:pPr>
      <w:r w:rsidRPr="007C1676">
        <w:rPr>
          <w:rFonts w:hint="eastAsia"/>
        </w:rPr>
        <w:t>结合滨水空间功能定位、空间特征、人文活动特点及历史文化遗存资源，可划分为都市型、城镇型、郊野型三种类型，挑选了代表性河段列出，详见表A.1～表A.3</w:t>
      </w:r>
      <w:r w:rsidR="004C3460">
        <w:rPr>
          <w:rFonts w:hint="eastAsia"/>
        </w:rPr>
        <w:t>。</w:t>
      </w:r>
    </w:p>
    <w:p w:rsidR="004D772E" w:rsidRDefault="00667760">
      <w:pPr>
        <w:pStyle w:val="affffffe"/>
      </w:pPr>
      <w:r>
        <w:rPr>
          <w:rFonts w:hint="eastAsia"/>
        </w:rPr>
        <w:t>表</w:t>
      </w:r>
      <w:r>
        <w:t>A.1</w:t>
      </w:r>
      <w:r w:rsidRPr="00FB3973">
        <w:rPr>
          <w:rFonts w:hint="eastAsia"/>
        </w:rPr>
        <w:t>都市型滨水</w:t>
      </w:r>
      <w:r w:rsidR="0045093C">
        <w:rPr>
          <w:rFonts w:hint="eastAsia"/>
        </w:rPr>
        <w:t>空间更新</w:t>
      </w:r>
    </w:p>
    <w:tbl>
      <w:tblPr>
        <w:tblStyle w:val="affffd"/>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49"/>
        <w:gridCol w:w="7785"/>
      </w:tblGrid>
      <w:tr w:rsidR="00A54F37" w:rsidTr="00A54F37">
        <w:trPr>
          <w:tblHeader/>
          <w:jc w:val="center"/>
        </w:trPr>
        <w:tc>
          <w:tcPr>
            <w:tcW w:w="5000" w:type="pct"/>
            <w:gridSpan w:val="2"/>
            <w:tcBorders>
              <w:top w:val="single" w:sz="8" w:space="0" w:color="auto"/>
              <w:bottom w:val="single" w:sz="8" w:space="0" w:color="auto"/>
            </w:tcBorders>
            <w:shd w:val="clear" w:color="auto" w:fill="auto"/>
            <w:vAlign w:val="center"/>
          </w:tcPr>
          <w:p w:rsidR="00A54F37" w:rsidRPr="00A54F37" w:rsidRDefault="00A54F37">
            <w:pPr>
              <w:widowControl/>
              <w:spacing w:line="300" w:lineRule="auto"/>
              <w:jc w:val="center"/>
              <w:textAlignment w:val="center"/>
              <w:rPr>
                <w:rFonts w:ascii="Times New Roman" w:hAnsi="Times New Roman"/>
                <w:kern w:val="0"/>
                <w:sz w:val="18"/>
                <w:szCs w:val="18"/>
              </w:rPr>
            </w:pPr>
            <w:r w:rsidRPr="00A54F37">
              <w:rPr>
                <w:rFonts w:ascii="宋体" w:hAnsi="宋体" w:hint="eastAsia"/>
                <w:kern w:val="0"/>
                <w:sz w:val="18"/>
                <w:szCs w:val="18"/>
              </w:rPr>
              <w:t>代表河段：朝阳</w:t>
            </w:r>
            <w:proofErr w:type="gramStart"/>
            <w:r w:rsidRPr="00A54F37">
              <w:rPr>
                <w:rFonts w:ascii="宋体" w:hAnsi="宋体" w:hint="eastAsia"/>
                <w:kern w:val="0"/>
                <w:sz w:val="18"/>
                <w:szCs w:val="18"/>
              </w:rPr>
              <w:t>区—亮马</w:t>
            </w:r>
            <w:proofErr w:type="gramEnd"/>
            <w:r w:rsidRPr="00A54F37">
              <w:rPr>
                <w:rFonts w:ascii="宋体" w:hAnsi="宋体" w:hint="eastAsia"/>
                <w:kern w:val="0"/>
                <w:sz w:val="18"/>
                <w:szCs w:val="18"/>
              </w:rPr>
              <w:t>河</w:t>
            </w:r>
          </w:p>
        </w:tc>
      </w:tr>
      <w:tr w:rsidR="00A54F37" w:rsidTr="00A54F37">
        <w:trPr>
          <w:jc w:val="center"/>
        </w:trPr>
        <w:tc>
          <w:tcPr>
            <w:tcW w:w="5000" w:type="pct"/>
            <w:gridSpan w:val="2"/>
            <w:tcBorders>
              <w:top w:val="single" w:sz="8" w:space="0" w:color="auto"/>
            </w:tcBorders>
            <w:shd w:val="clear" w:color="auto" w:fill="auto"/>
            <w:vAlign w:val="center"/>
          </w:tcPr>
          <w:p w:rsidR="00A54F37" w:rsidRDefault="00A54F37" w:rsidP="004C3460">
            <w:pPr>
              <w:widowControl/>
              <w:spacing w:line="300" w:lineRule="auto"/>
              <w:jc w:val="left"/>
              <w:textAlignment w:val="center"/>
              <w:rPr>
                <w:rFonts w:ascii="宋体" w:hAnsi="宋体"/>
                <w:kern w:val="0"/>
                <w:sz w:val="18"/>
                <w:szCs w:val="18"/>
              </w:rPr>
            </w:pPr>
            <w:r>
              <w:rPr>
                <w:rFonts w:ascii="Times New Roman" w:hAnsi="Times New Roman"/>
                <w:kern w:val="0"/>
                <w:sz w:val="18"/>
                <w:szCs w:val="18"/>
              </w:rPr>
              <w:t xml:space="preserve">  </w:t>
            </w:r>
            <w:r w:rsidR="002B1742">
              <w:rPr>
                <w:rFonts w:ascii="Times New Roman" w:hAnsi="Times New Roman"/>
                <w:kern w:val="0"/>
                <w:sz w:val="18"/>
                <w:szCs w:val="18"/>
              </w:rPr>
              <w:t xml:space="preserve">  </w:t>
            </w:r>
            <w:r w:rsidR="004C3460" w:rsidRPr="004C3460">
              <w:rPr>
                <w:rFonts w:ascii="宋体" w:hAnsi="宋体" w:hint="eastAsia"/>
                <w:kern w:val="0"/>
                <w:sz w:val="18"/>
                <w:szCs w:val="18"/>
              </w:rPr>
              <w:t>以周边商企及居民的需求为切入点，提出“建筑-绿地-水体三者无缝衔接”的创新理念，将两岸沿线原本支离破碎、城水疏离的公共空间，依据毗邻城市功能规划水岸风貌，植入相应功能活动，更新重塑为拥有特色多元的滨水慢行道路、丰富多样的驳岸形式以及完备的公共服务设施的蓝绿风景廊道，成为水城相融、商圈互联、亲水舒适、文化彰显的活力空间。实现了“共商、共治、共建、共管、共享、共赢”。</w:t>
            </w:r>
          </w:p>
        </w:tc>
      </w:tr>
      <w:tr w:rsidR="00A54F37" w:rsidTr="00A54F37">
        <w:trPr>
          <w:jc w:val="center"/>
        </w:trPr>
        <w:tc>
          <w:tcPr>
            <w:tcW w:w="830" w:type="pct"/>
            <w:shd w:val="clear" w:color="auto" w:fill="auto"/>
            <w:vAlign w:val="center"/>
          </w:tcPr>
          <w:p w:rsidR="00A54F37" w:rsidRDefault="00A54F37">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原始断面</w:t>
            </w:r>
          </w:p>
        </w:tc>
        <w:tc>
          <w:tcPr>
            <w:tcW w:w="4170" w:type="pct"/>
            <w:shd w:val="clear" w:color="auto" w:fill="auto"/>
            <w:vAlign w:val="center"/>
          </w:tcPr>
          <w:p w:rsidR="00A54F37" w:rsidRDefault="00A54F37">
            <w:pPr>
              <w:widowControl/>
              <w:spacing w:line="300" w:lineRule="auto"/>
              <w:jc w:val="center"/>
              <w:textAlignment w:val="center"/>
              <w:rPr>
                <w:rFonts w:ascii="宋体" w:hAnsi="宋体"/>
                <w:kern w:val="0"/>
                <w:sz w:val="18"/>
                <w:szCs w:val="18"/>
              </w:rPr>
            </w:pPr>
            <w:r>
              <w:rPr>
                <w:noProof/>
              </w:rPr>
              <w:drawing>
                <wp:inline distT="0" distB="0" distL="0" distR="0" wp14:anchorId="0C8F8F9F" wp14:editId="7A857C08">
                  <wp:extent cx="4808746" cy="1231533"/>
                  <wp:effectExtent l="0" t="0" r="0"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l="2117" t="37919" r="1793" b="30416"/>
                          <a:stretch>
                            <a:fillRect/>
                          </a:stretch>
                        </pic:blipFill>
                        <pic:spPr>
                          <a:xfrm>
                            <a:off x="0" y="0"/>
                            <a:ext cx="4814843" cy="1233094"/>
                          </a:xfrm>
                          <a:prstGeom prst="rect">
                            <a:avLst/>
                          </a:prstGeom>
                          <a:noFill/>
                          <a:ln>
                            <a:noFill/>
                          </a:ln>
                        </pic:spPr>
                      </pic:pic>
                    </a:graphicData>
                  </a:graphic>
                </wp:inline>
              </w:drawing>
            </w:r>
          </w:p>
        </w:tc>
      </w:tr>
      <w:tr w:rsidR="00A54F37" w:rsidTr="00A54F37">
        <w:trPr>
          <w:jc w:val="center"/>
        </w:trPr>
        <w:tc>
          <w:tcPr>
            <w:tcW w:w="830" w:type="pct"/>
            <w:shd w:val="clear" w:color="auto" w:fill="auto"/>
            <w:vAlign w:val="center"/>
          </w:tcPr>
          <w:p w:rsidR="00A54F37" w:rsidRDefault="00A54F37">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更新后断面</w:t>
            </w:r>
          </w:p>
        </w:tc>
        <w:tc>
          <w:tcPr>
            <w:tcW w:w="4170" w:type="pct"/>
            <w:shd w:val="clear" w:color="auto" w:fill="auto"/>
            <w:vAlign w:val="center"/>
          </w:tcPr>
          <w:p w:rsidR="00A54F37" w:rsidRDefault="00A54F37">
            <w:pPr>
              <w:widowControl/>
              <w:spacing w:line="300" w:lineRule="auto"/>
              <w:jc w:val="center"/>
              <w:textAlignment w:val="center"/>
              <w:rPr>
                <w:rFonts w:ascii="宋体" w:hAnsi="宋体"/>
                <w:kern w:val="0"/>
                <w:sz w:val="18"/>
                <w:szCs w:val="18"/>
              </w:rPr>
            </w:pPr>
            <w:r>
              <w:rPr>
                <w:noProof/>
              </w:rPr>
              <w:drawing>
                <wp:inline distT="0" distB="0" distL="0" distR="0" wp14:anchorId="6DF444BA" wp14:editId="4EFD7D4B">
                  <wp:extent cx="4719386" cy="1094109"/>
                  <wp:effectExtent l="0" t="0" r="508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l="3324" t="40410" r="3740" b="31855"/>
                          <a:stretch>
                            <a:fillRect/>
                          </a:stretch>
                        </pic:blipFill>
                        <pic:spPr>
                          <a:xfrm>
                            <a:off x="0" y="0"/>
                            <a:ext cx="4743557" cy="1099713"/>
                          </a:xfrm>
                          <a:prstGeom prst="rect">
                            <a:avLst/>
                          </a:prstGeom>
                          <a:noFill/>
                          <a:ln>
                            <a:noFill/>
                          </a:ln>
                        </pic:spPr>
                      </pic:pic>
                    </a:graphicData>
                  </a:graphic>
                </wp:inline>
              </w:drawing>
            </w:r>
          </w:p>
        </w:tc>
      </w:tr>
      <w:tr w:rsidR="00A54F37" w:rsidTr="00A54F37">
        <w:trPr>
          <w:jc w:val="center"/>
        </w:trPr>
        <w:tc>
          <w:tcPr>
            <w:tcW w:w="830" w:type="pct"/>
            <w:shd w:val="clear" w:color="auto" w:fill="auto"/>
            <w:vAlign w:val="center"/>
          </w:tcPr>
          <w:p w:rsidR="00A54F37" w:rsidRDefault="00586D93">
            <w:pPr>
              <w:widowControl/>
              <w:spacing w:line="300" w:lineRule="auto"/>
              <w:jc w:val="center"/>
              <w:textAlignment w:val="center"/>
              <w:rPr>
                <w:rFonts w:ascii="Times New Roman" w:hAnsi="Times New Roman"/>
                <w:kern w:val="0"/>
                <w:sz w:val="18"/>
                <w:szCs w:val="18"/>
              </w:rPr>
            </w:pPr>
            <w:r w:rsidRPr="00586D93">
              <w:rPr>
                <w:rFonts w:ascii="Times New Roman" w:hAnsi="Times New Roman" w:hint="eastAsia"/>
                <w:kern w:val="0"/>
                <w:sz w:val="18"/>
                <w:szCs w:val="18"/>
              </w:rPr>
              <w:t>建成照片</w:t>
            </w:r>
          </w:p>
        </w:tc>
        <w:tc>
          <w:tcPr>
            <w:tcW w:w="4170" w:type="pct"/>
            <w:shd w:val="clear" w:color="auto" w:fill="auto"/>
            <w:vAlign w:val="center"/>
          </w:tcPr>
          <w:p w:rsidR="00A54F37" w:rsidRDefault="006D7895">
            <w:pPr>
              <w:widowControl/>
              <w:spacing w:line="300" w:lineRule="auto"/>
              <w:jc w:val="center"/>
              <w:textAlignment w:val="center"/>
              <w:rPr>
                <w:rFonts w:ascii="宋体" w:hAnsi="宋体"/>
                <w:kern w:val="0"/>
                <w:sz w:val="18"/>
                <w:szCs w:val="18"/>
              </w:rPr>
            </w:pPr>
            <w:r>
              <w:rPr>
                <w:noProof/>
              </w:rPr>
              <w:drawing>
                <wp:inline distT="0" distB="0" distL="0" distR="0" wp14:anchorId="6DBC8B79" wp14:editId="753F8A01">
                  <wp:extent cx="4747923" cy="2436638"/>
                  <wp:effectExtent l="0" t="0" r="0" b="1905"/>
                  <wp:docPr id="98907672" name="图片 9" descr="C:/Users/Administrator/Desktop/断面/VCG211341664211.jpgVCG21134166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7672" name="图片 9" descr="C:/Users/Administrator/Desktop/断面/VCG211341664211.jpgVCG211341664211"/>
                          <pic:cNvPicPr>
                            <a:picLocks noChangeAspect="1" noChangeArrowheads="1"/>
                          </pic:cNvPicPr>
                        </pic:nvPicPr>
                        <pic:blipFill>
                          <a:blip r:embed="rId20"/>
                          <a:srcRect t="11532" b="11532"/>
                          <a:stretch>
                            <a:fillRect/>
                          </a:stretch>
                        </pic:blipFill>
                        <pic:spPr>
                          <a:xfrm>
                            <a:off x="0" y="0"/>
                            <a:ext cx="4764422" cy="2445105"/>
                          </a:xfrm>
                          <a:prstGeom prst="rect">
                            <a:avLst/>
                          </a:prstGeom>
                          <a:noFill/>
                          <a:ln>
                            <a:noFill/>
                          </a:ln>
                        </pic:spPr>
                      </pic:pic>
                    </a:graphicData>
                  </a:graphic>
                </wp:inline>
              </w:drawing>
            </w:r>
          </w:p>
        </w:tc>
      </w:tr>
    </w:tbl>
    <w:p w:rsidR="004D772E" w:rsidRDefault="004D772E">
      <w:pPr>
        <w:pStyle w:val="affffffe"/>
      </w:pPr>
    </w:p>
    <w:p w:rsidR="00A866C9" w:rsidRPr="00A866C9" w:rsidRDefault="00A866C9" w:rsidP="00A866C9">
      <w:pPr>
        <w:pStyle w:val="afffffd"/>
      </w:pPr>
    </w:p>
    <w:p w:rsidR="004D772E" w:rsidRDefault="00667760">
      <w:pPr>
        <w:pStyle w:val="affffffe"/>
      </w:pPr>
      <w:r w:rsidRPr="00FB3973">
        <w:rPr>
          <w:rFonts w:hint="eastAsia"/>
        </w:rPr>
        <w:lastRenderedPageBreak/>
        <w:t>表</w:t>
      </w:r>
      <w:r w:rsidRPr="00FB3973">
        <w:t>A.1</w:t>
      </w:r>
      <w:r w:rsidRPr="00FB3973">
        <w:rPr>
          <w:rFonts w:hint="eastAsia"/>
        </w:rPr>
        <w:t>都市型滨水</w:t>
      </w:r>
      <w:r w:rsidR="00A866C9">
        <w:rPr>
          <w:rFonts w:hint="eastAsia"/>
        </w:rPr>
        <w:t>空间更新</w:t>
      </w:r>
      <w:r w:rsidRPr="00FB3973">
        <w:rPr>
          <w:rFonts w:ascii="宋体" w:eastAsia="宋体" w:hAnsi="宋体" w:hint="eastAsia"/>
        </w:rPr>
        <w:t>（续</w:t>
      </w:r>
      <w:r>
        <w:rPr>
          <w:rFonts w:ascii="宋体" w:eastAsia="宋体" w:hAnsi="宋体" w:hint="eastAsia"/>
        </w:rPr>
        <w:t>）</w:t>
      </w:r>
    </w:p>
    <w:tbl>
      <w:tblPr>
        <w:tblStyle w:val="affffd"/>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7926"/>
      </w:tblGrid>
      <w:tr w:rsidR="00E836E6" w:rsidTr="00E836E6">
        <w:trPr>
          <w:tblHeader/>
          <w:jc w:val="center"/>
        </w:trPr>
        <w:tc>
          <w:tcPr>
            <w:tcW w:w="5000" w:type="pct"/>
            <w:gridSpan w:val="2"/>
            <w:tcBorders>
              <w:top w:val="single" w:sz="8" w:space="0" w:color="auto"/>
              <w:bottom w:val="single" w:sz="8" w:space="0" w:color="auto"/>
            </w:tcBorders>
            <w:shd w:val="clear" w:color="auto" w:fill="auto"/>
            <w:vAlign w:val="center"/>
          </w:tcPr>
          <w:p w:rsidR="00E836E6" w:rsidRDefault="005F18C1">
            <w:pPr>
              <w:widowControl/>
              <w:spacing w:line="300" w:lineRule="auto"/>
              <w:jc w:val="center"/>
              <w:textAlignment w:val="center"/>
              <w:rPr>
                <w:rFonts w:ascii="Times New Roman" w:hAnsi="Times New Roman"/>
                <w:kern w:val="0"/>
                <w:sz w:val="18"/>
                <w:szCs w:val="18"/>
              </w:rPr>
            </w:pPr>
            <w:r w:rsidRPr="005F18C1">
              <w:rPr>
                <w:rFonts w:ascii="宋体" w:hAnsi="宋体" w:hint="eastAsia"/>
                <w:kern w:val="0"/>
                <w:sz w:val="18"/>
                <w:szCs w:val="18"/>
              </w:rPr>
              <w:t>代表河段：丰台区凉水河</w:t>
            </w:r>
          </w:p>
        </w:tc>
      </w:tr>
      <w:tr w:rsidR="00E836E6" w:rsidTr="00E836E6">
        <w:trPr>
          <w:jc w:val="center"/>
        </w:trPr>
        <w:tc>
          <w:tcPr>
            <w:tcW w:w="5000" w:type="pct"/>
            <w:gridSpan w:val="2"/>
            <w:shd w:val="clear" w:color="auto" w:fill="auto"/>
            <w:vAlign w:val="center"/>
          </w:tcPr>
          <w:p w:rsidR="00E836E6" w:rsidRDefault="00E836E6" w:rsidP="00536520">
            <w:pPr>
              <w:widowControl/>
              <w:spacing w:line="300" w:lineRule="auto"/>
              <w:jc w:val="left"/>
              <w:textAlignment w:val="center"/>
              <w:rPr>
                <w:rFonts w:ascii="宋体" w:hAnsi="宋体"/>
                <w:kern w:val="0"/>
                <w:sz w:val="18"/>
                <w:szCs w:val="18"/>
              </w:rPr>
            </w:pPr>
            <w:r>
              <w:rPr>
                <w:rFonts w:ascii="宋体" w:hAnsi="宋体" w:hint="eastAsia"/>
                <w:kern w:val="0"/>
                <w:sz w:val="18"/>
                <w:szCs w:val="18"/>
              </w:rPr>
              <w:t xml:space="preserve"> </w:t>
            </w:r>
            <w:r>
              <w:rPr>
                <w:rFonts w:ascii="宋体" w:hAnsi="宋体"/>
                <w:kern w:val="0"/>
                <w:sz w:val="18"/>
                <w:szCs w:val="18"/>
              </w:rPr>
              <w:t xml:space="preserve">   </w:t>
            </w:r>
            <w:r w:rsidR="00536520" w:rsidRPr="00536520">
              <w:rPr>
                <w:rFonts w:ascii="宋体" w:hAnsi="宋体" w:hint="eastAsia"/>
                <w:kern w:val="0"/>
                <w:sz w:val="18"/>
                <w:szCs w:val="18"/>
              </w:rPr>
              <w:t>打破传统的治水思路，将以往的背水发展转变为向水而荣，充分打开滨水城市界面、拓展城市发展空间，凝聚人气。提高河道防洪安全，同时释放出更舒缓的滨水岸线空间</w:t>
            </w:r>
            <w:r w:rsidR="0006090F">
              <w:rPr>
                <w:rFonts w:ascii="宋体" w:hAnsi="宋体" w:hint="eastAsia"/>
                <w:kern w:val="0"/>
                <w:sz w:val="18"/>
                <w:szCs w:val="18"/>
              </w:rPr>
              <w:t>，</w:t>
            </w:r>
            <w:r w:rsidR="00536520" w:rsidRPr="00536520">
              <w:rPr>
                <w:rFonts w:ascii="宋体" w:hAnsi="宋体" w:hint="eastAsia"/>
                <w:kern w:val="0"/>
                <w:sz w:val="18"/>
                <w:szCs w:val="18"/>
              </w:rPr>
              <w:t>滨河形成连续的浅滩湿地，提高河道的自净能力增强河道沿线绿地斑块的生态调蓄功能，形成集防洪、生态、游憩于一体的多功能复合型岸线空间。</w:t>
            </w:r>
          </w:p>
        </w:tc>
      </w:tr>
      <w:tr w:rsidR="00D65264" w:rsidTr="006D7895">
        <w:trPr>
          <w:jc w:val="center"/>
        </w:trPr>
        <w:tc>
          <w:tcPr>
            <w:tcW w:w="754" w:type="pct"/>
            <w:shd w:val="clear" w:color="auto" w:fill="auto"/>
            <w:vAlign w:val="center"/>
          </w:tcPr>
          <w:p w:rsidR="00D65264" w:rsidRDefault="00D65264" w:rsidP="00D65264">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原始断面</w:t>
            </w:r>
          </w:p>
        </w:tc>
        <w:tc>
          <w:tcPr>
            <w:tcW w:w="4246" w:type="pct"/>
            <w:shd w:val="clear" w:color="auto" w:fill="auto"/>
            <w:vAlign w:val="center"/>
          </w:tcPr>
          <w:p w:rsidR="00D65264" w:rsidRDefault="007A2C65" w:rsidP="00D65264">
            <w:pPr>
              <w:widowControl/>
              <w:spacing w:line="300" w:lineRule="auto"/>
              <w:jc w:val="center"/>
              <w:textAlignment w:val="center"/>
              <w:rPr>
                <w:rFonts w:ascii="宋体" w:hAnsi="宋体"/>
                <w:kern w:val="0"/>
                <w:sz w:val="18"/>
                <w:szCs w:val="18"/>
              </w:rPr>
            </w:pPr>
            <w:r>
              <w:rPr>
                <w:noProof/>
              </w:rPr>
              <w:drawing>
                <wp:inline distT="0" distB="0" distL="0" distR="0" wp14:anchorId="219E3BAE" wp14:editId="4E644AAB">
                  <wp:extent cx="4796879" cy="1226248"/>
                  <wp:effectExtent l="0" t="0" r="3810" b="0"/>
                  <wp:docPr id="880408025" name="图片 4" descr="C:/Users/Administrator/Desktop/断面/凉水河改造前.jpg凉水河改造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08025" name="图片 4" descr="C:/Users/Administrator/Desktop/断面/凉水河改造前.jpg凉水河改造前"/>
                          <pic:cNvPicPr>
                            <a:picLocks noChangeAspect="1" noChangeArrowheads="1"/>
                          </pic:cNvPicPr>
                        </pic:nvPicPr>
                        <pic:blipFill>
                          <a:blip r:embed="rId21"/>
                          <a:srcRect t="6497" b="6497"/>
                          <a:stretch>
                            <a:fillRect/>
                          </a:stretch>
                        </pic:blipFill>
                        <pic:spPr>
                          <a:xfrm>
                            <a:off x="0" y="0"/>
                            <a:ext cx="4809613" cy="1229503"/>
                          </a:xfrm>
                          <a:prstGeom prst="rect">
                            <a:avLst/>
                          </a:prstGeom>
                          <a:noFill/>
                          <a:ln>
                            <a:noFill/>
                          </a:ln>
                        </pic:spPr>
                      </pic:pic>
                    </a:graphicData>
                  </a:graphic>
                </wp:inline>
              </w:drawing>
            </w:r>
          </w:p>
        </w:tc>
      </w:tr>
      <w:tr w:rsidR="00D65264" w:rsidTr="006D7895">
        <w:trPr>
          <w:jc w:val="center"/>
        </w:trPr>
        <w:tc>
          <w:tcPr>
            <w:tcW w:w="754" w:type="pct"/>
            <w:shd w:val="clear" w:color="auto" w:fill="auto"/>
            <w:vAlign w:val="center"/>
          </w:tcPr>
          <w:p w:rsidR="00D65264" w:rsidRDefault="00D65264" w:rsidP="00D65264">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更新后断面</w:t>
            </w:r>
          </w:p>
        </w:tc>
        <w:tc>
          <w:tcPr>
            <w:tcW w:w="4246" w:type="pct"/>
            <w:shd w:val="clear" w:color="auto" w:fill="auto"/>
            <w:vAlign w:val="center"/>
          </w:tcPr>
          <w:p w:rsidR="00D65264" w:rsidRDefault="007A2C65" w:rsidP="00D65264">
            <w:pPr>
              <w:widowControl/>
              <w:spacing w:line="300" w:lineRule="auto"/>
              <w:jc w:val="center"/>
              <w:textAlignment w:val="center"/>
              <w:rPr>
                <w:rFonts w:ascii="宋体" w:hAnsi="宋体"/>
                <w:kern w:val="0"/>
                <w:sz w:val="18"/>
                <w:szCs w:val="18"/>
              </w:rPr>
            </w:pPr>
            <w:r>
              <w:rPr>
                <w:noProof/>
              </w:rPr>
              <w:drawing>
                <wp:inline distT="0" distB="0" distL="0" distR="0" wp14:anchorId="78914E65" wp14:editId="79797572">
                  <wp:extent cx="4880136" cy="1247389"/>
                  <wp:effectExtent l="0" t="0" r="0" b="0"/>
                  <wp:docPr id="1704316532" name="图片 5" descr="C:/Users/Administrator/Desktop/断面/凉水河改造后.jpg凉水河改造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16532" name="图片 5" descr="C:/Users/Administrator/Desktop/断面/凉水河改造后.jpg凉水河改造后"/>
                          <pic:cNvPicPr>
                            <a:picLocks noChangeAspect="1" noChangeArrowheads="1"/>
                          </pic:cNvPicPr>
                        </pic:nvPicPr>
                        <pic:blipFill>
                          <a:blip r:embed="rId22"/>
                          <a:srcRect t="6502" b="6502"/>
                          <a:stretch>
                            <a:fillRect/>
                          </a:stretch>
                        </pic:blipFill>
                        <pic:spPr>
                          <a:xfrm>
                            <a:off x="0" y="0"/>
                            <a:ext cx="4889731" cy="1249841"/>
                          </a:xfrm>
                          <a:prstGeom prst="rect">
                            <a:avLst/>
                          </a:prstGeom>
                          <a:noFill/>
                          <a:ln>
                            <a:noFill/>
                          </a:ln>
                        </pic:spPr>
                      </pic:pic>
                    </a:graphicData>
                  </a:graphic>
                </wp:inline>
              </w:drawing>
            </w:r>
          </w:p>
        </w:tc>
      </w:tr>
      <w:tr w:rsidR="00D65264" w:rsidTr="006D7895">
        <w:trPr>
          <w:jc w:val="center"/>
        </w:trPr>
        <w:tc>
          <w:tcPr>
            <w:tcW w:w="754" w:type="pct"/>
            <w:shd w:val="clear" w:color="auto" w:fill="auto"/>
            <w:vAlign w:val="center"/>
          </w:tcPr>
          <w:p w:rsidR="00D65264" w:rsidRDefault="00D65264" w:rsidP="00D65264">
            <w:pPr>
              <w:widowControl/>
              <w:spacing w:line="300" w:lineRule="auto"/>
              <w:jc w:val="center"/>
              <w:textAlignment w:val="center"/>
              <w:rPr>
                <w:rFonts w:ascii="Times New Roman" w:hAnsi="Times New Roman"/>
                <w:kern w:val="0"/>
                <w:sz w:val="18"/>
                <w:szCs w:val="18"/>
              </w:rPr>
            </w:pPr>
            <w:r w:rsidRPr="00586D93">
              <w:rPr>
                <w:rFonts w:ascii="Times New Roman" w:hAnsi="Times New Roman" w:hint="eastAsia"/>
                <w:kern w:val="0"/>
                <w:sz w:val="18"/>
                <w:szCs w:val="18"/>
              </w:rPr>
              <w:t>建成照片</w:t>
            </w:r>
          </w:p>
        </w:tc>
        <w:tc>
          <w:tcPr>
            <w:tcW w:w="4246" w:type="pct"/>
            <w:shd w:val="clear" w:color="auto" w:fill="auto"/>
            <w:vAlign w:val="center"/>
          </w:tcPr>
          <w:p w:rsidR="00D65264" w:rsidRDefault="006D7895" w:rsidP="00D65264">
            <w:pPr>
              <w:widowControl/>
              <w:spacing w:line="300" w:lineRule="auto"/>
              <w:jc w:val="center"/>
              <w:textAlignment w:val="center"/>
              <w:rPr>
                <w:rFonts w:ascii="宋体" w:hAnsi="宋体"/>
                <w:kern w:val="0"/>
                <w:sz w:val="18"/>
                <w:szCs w:val="18"/>
              </w:rPr>
            </w:pPr>
            <w:r>
              <w:rPr>
                <w:noProof/>
              </w:rPr>
              <w:drawing>
                <wp:inline distT="0" distB="0" distL="0" distR="0" wp14:anchorId="439B80E3" wp14:editId="3FAC62A6">
                  <wp:extent cx="4927915" cy="2774913"/>
                  <wp:effectExtent l="0" t="0" r="6350" b="6985"/>
                  <wp:docPr id="1692873903" name="图片 8" descr="C:/Users/Administrator/Desktop/断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73903" name="图片 8" descr="C:/Users/Administrator/Desktop/断面/图片1.png图片1"/>
                          <pic:cNvPicPr>
                            <a:picLocks noChangeAspect="1" noChangeArrowheads="1"/>
                          </pic:cNvPicPr>
                        </pic:nvPicPr>
                        <pic:blipFill>
                          <a:blip r:embed="rId23"/>
                          <a:srcRect t="8" b="8"/>
                          <a:stretch>
                            <a:fillRect/>
                          </a:stretch>
                        </pic:blipFill>
                        <pic:spPr>
                          <a:xfrm>
                            <a:off x="0" y="0"/>
                            <a:ext cx="4938999" cy="2781154"/>
                          </a:xfrm>
                          <a:prstGeom prst="rect">
                            <a:avLst/>
                          </a:prstGeom>
                          <a:noFill/>
                          <a:ln>
                            <a:noFill/>
                          </a:ln>
                        </pic:spPr>
                      </pic:pic>
                    </a:graphicData>
                  </a:graphic>
                </wp:inline>
              </w:drawing>
            </w:r>
          </w:p>
        </w:tc>
      </w:tr>
    </w:tbl>
    <w:p w:rsidR="00F73738" w:rsidRDefault="00F73738">
      <w:pPr>
        <w:pStyle w:val="affffffe"/>
      </w:pPr>
    </w:p>
    <w:p w:rsidR="00F73738" w:rsidRDefault="00F73738">
      <w:pPr>
        <w:pStyle w:val="affffffe"/>
      </w:pPr>
    </w:p>
    <w:p w:rsidR="00F73738" w:rsidRDefault="00F73738">
      <w:pPr>
        <w:pStyle w:val="affffffe"/>
      </w:pPr>
    </w:p>
    <w:p w:rsidR="00F73738" w:rsidRDefault="00F73738">
      <w:pPr>
        <w:pStyle w:val="affffffe"/>
      </w:pPr>
    </w:p>
    <w:p w:rsidR="00F73738" w:rsidRDefault="00F73738">
      <w:pPr>
        <w:pStyle w:val="affffffe"/>
      </w:pPr>
    </w:p>
    <w:p w:rsidR="006D7895" w:rsidRDefault="006D7895" w:rsidP="006D7895">
      <w:pPr>
        <w:pStyle w:val="affffffe"/>
      </w:pPr>
      <w:r w:rsidRPr="00FB3973">
        <w:rPr>
          <w:rFonts w:hint="eastAsia"/>
        </w:rPr>
        <w:lastRenderedPageBreak/>
        <w:t>表</w:t>
      </w:r>
      <w:r w:rsidRPr="00FB3973">
        <w:t>A.</w:t>
      </w:r>
      <w:r w:rsidR="00672984">
        <w:t>2</w:t>
      </w:r>
      <w:r w:rsidR="00672984">
        <w:rPr>
          <w:rFonts w:hint="eastAsia"/>
        </w:rPr>
        <w:t>城镇</w:t>
      </w:r>
      <w:r w:rsidRPr="00FB3973">
        <w:rPr>
          <w:rFonts w:hint="eastAsia"/>
        </w:rPr>
        <w:t>型滨水</w:t>
      </w:r>
      <w:r>
        <w:rPr>
          <w:rFonts w:hint="eastAsia"/>
        </w:rPr>
        <w:t>空间更新</w:t>
      </w:r>
    </w:p>
    <w:tbl>
      <w:tblPr>
        <w:tblStyle w:val="affffd"/>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7926"/>
      </w:tblGrid>
      <w:tr w:rsidR="006D7895" w:rsidTr="008B2E76">
        <w:trPr>
          <w:tblHeader/>
          <w:jc w:val="center"/>
        </w:trPr>
        <w:tc>
          <w:tcPr>
            <w:tcW w:w="5000" w:type="pct"/>
            <w:gridSpan w:val="2"/>
            <w:tcBorders>
              <w:top w:val="single" w:sz="8" w:space="0" w:color="auto"/>
              <w:bottom w:val="single" w:sz="8" w:space="0" w:color="auto"/>
            </w:tcBorders>
            <w:shd w:val="clear" w:color="auto" w:fill="auto"/>
            <w:vAlign w:val="center"/>
          </w:tcPr>
          <w:p w:rsidR="006D7895" w:rsidRDefault="006D7895" w:rsidP="008B2E76">
            <w:pPr>
              <w:widowControl/>
              <w:spacing w:line="300" w:lineRule="auto"/>
              <w:jc w:val="center"/>
              <w:textAlignment w:val="center"/>
              <w:rPr>
                <w:rFonts w:ascii="Times New Roman" w:hAnsi="Times New Roman"/>
                <w:kern w:val="0"/>
                <w:sz w:val="18"/>
                <w:szCs w:val="18"/>
              </w:rPr>
            </w:pPr>
            <w:r w:rsidRPr="00E836E6">
              <w:rPr>
                <w:rFonts w:ascii="宋体" w:hAnsi="宋体" w:hint="eastAsia"/>
                <w:kern w:val="0"/>
                <w:sz w:val="18"/>
                <w:szCs w:val="18"/>
              </w:rPr>
              <w:t>代表河段：海淀区清河之洲</w:t>
            </w:r>
          </w:p>
        </w:tc>
      </w:tr>
      <w:tr w:rsidR="006D7895" w:rsidTr="008B2E76">
        <w:trPr>
          <w:jc w:val="center"/>
        </w:trPr>
        <w:tc>
          <w:tcPr>
            <w:tcW w:w="5000" w:type="pct"/>
            <w:gridSpan w:val="2"/>
            <w:shd w:val="clear" w:color="auto" w:fill="auto"/>
            <w:vAlign w:val="center"/>
          </w:tcPr>
          <w:p w:rsidR="006D7895" w:rsidRDefault="006D7895" w:rsidP="003B19AA">
            <w:pPr>
              <w:widowControl/>
              <w:spacing w:line="300" w:lineRule="auto"/>
              <w:jc w:val="left"/>
              <w:textAlignment w:val="center"/>
              <w:rPr>
                <w:rFonts w:ascii="宋体" w:hAnsi="宋体"/>
                <w:kern w:val="0"/>
                <w:sz w:val="18"/>
                <w:szCs w:val="18"/>
              </w:rPr>
            </w:pPr>
            <w:r>
              <w:rPr>
                <w:rFonts w:ascii="宋体" w:hAnsi="宋体" w:hint="eastAsia"/>
                <w:kern w:val="0"/>
                <w:sz w:val="18"/>
                <w:szCs w:val="18"/>
              </w:rPr>
              <w:t xml:space="preserve"> </w:t>
            </w:r>
            <w:r>
              <w:rPr>
                <w:rFonts w:ascii="宋体" w:hAnsi="宋体"/>
                <w:kern w:val="0"/>
                <w:sz w:val="18"/>
                <w:szCs w:val="18"/>
              </w:rPr>
              <w:t xml:space="preserve">   </w:t>
            </w:r>
            <w:r w:rsidR="003B19AA" w:rsidRPr="003B19AA">
              <w:rPr>
                <w:rFonts w:ascii="宋体" w:hAnsi="宋体" w:hint="eastAsia"/>
                <w:kern w:val="0"/>
                <w:sz w:val="18"/>
                <w:szCs w:val="18"/>
              </w:rPr>
              <w:t>在空间条件具备岸线改造的河段，可结合周边居住区、商业区、历史文化区等分布特点，在防洪达标的基础上，根据区域特点将单调的硬质护岸更新为提供城市游憩、商业、文化等日常活动的岸线，如：自然式、退台式、叠台式岸线，便于市民亲水游憩、商业外摆、休闲健身，并串联周边商圈，促进水岸经济发展。</w:t>
            </w:r>
          </w:p>
        </w:tc>
      </w:tr>
      <w:tr w:rsidR="006D7895" w:rsidTr="008B2E76">
        <w:trPr>
          <w:jc w:val="center"/>
        </w:trPr>
        <w:tc>
          <w:tcPr>
            <w:tcW w:w="754" w:type="pct"/>
            <w:shd w:val="clear" w:color="auto" w:fill="auto"/>
            <w:vAlign w:val="center"/>
          </w:tcPr>
          <w:p w:rsidR="006D7895" w:rsidRDefault="006D7895" w:rsidP="008B2E76">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原始断面</w:t>
            </w:r>
          </w:p>
        </w:tc>
        <w:tc>
          <w:tcPr>
            <w:tcW w:w="4246" w:type="pct"/>
            <w:shd w:val="clear" w:color="auto" w:fill="auto"/>
            <w:vAlign w:val="center"/>
          </w:tcPr>
          <w:p w:rsidR="006D7895" w:rsidRDefault="006D7895" w:rsidP="008B2E76">
            <w:pPr>
              <w:widowControl/>
              <w:spacing w:line="300" w:lineRule="auto"/>
              <w:jc w:val="center"/>
              <w:textAlignment w:val="center"/>
              <w:rPr>
                <w:rFonts w:ascii="宋体" w:hAnsi="宋体"/>
                <w:kern w:val="0"/>
                <w:sz w:val="18"/>
                <w:szCs w:val="18"/>
              </w:rPr>
            </w:pPr>
            <w:r>
              <w:rPr>
                <w:noProof/>
              </w:rPr>
              <w:drawing>
                <wp:inline distT="0" distB="0" distL="0" distR="0" wp14:anchorId="53516082" wp14:editId="73F02BC6">
                  <wp:extent cx="4879809" cy="1247389"/>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87576" cy="1249374"/>
                          </a:xfrm>
                          <a:prstGeom prst="rect">
                            <a:avLst/>
                          </a:prstGeom>
                          <a:noFill/>
                          <a:ln>
                            <a:noFill/>
                          </a:ln>
                        </pic:spPr>
                      </pic:pic>
                    </a:graphicData>
                  </a:graphic>
                </wp:inline>
              </w:drawing>
            </w:r>
          </w:p>
        </w:tc>
      </w:tr>
      <w:tr w:rsidR="006D7895" w:rsidTr="008B2E76">
        <w:trPr>
          <w:jc w:val="center"/>
        </w:trPr>
        <w:tc>
          <w:tcPr>
            <w:tcW w:w="754" w:type="pct"/>
            <w:shd w:val="clear" w:color="auto" w:fill="auto"/>
            <w:vAlign w:val="center"/>
          </w:tcPr>
          <w:p w:rsidR="006D7895" w:rsidRDefault="006D7895" w:rsidP="008B2E76">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更新后断面</w:t>
            </w:r>
          </w:p>
        </w:tc>
        <w:tc>
          <w:tcPr>
            <w:tcW w:w="4246" w:type="pct"/>
            <w:shd w:val="clear" w:color="auto" w:fill="auto"/>
            <w:vAlign w:val="center"/>
          </w:tcPr>
          <w:p w:rsidR="006D7895" w:rsidRDefault="006D7895" w:rsidP="008B2E76">
            <w:pPr>
              <w:widowControl/>
              <w:spacing w:line="300" w:lineRule="auto"/>
              <w:jc w:val="center"/>
              <w:textAlignment w:val="center"/>
              <w:rPr>
                <w:rFonts w:ascii="宋体" w:hAnsi="宋体"/>
                <w:kern w:val="0"/>
                <w:sz w:val="18"/>
                <w:szCs w:val="18"/>
              </w:rPr>
            </w:pPr>
            <w:r>
              <w:rPr>
                <w:noProof/>
              </w:rPr>
              <w:drawing>
                <wp:inline distT="0" distB="0" distL="0" distR="0" wp14:anchorId="5FCC2EE2" wp14:editId="372F79EE">
                  <wp:extent cx="4838459" cy="1236819"/>
                  <wp:effectExtent l="0" t="0" r="635"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58097" cy="1241839"/>
                          </a:xfrm>
                          <a:prstGeom prst="rect">
                            <a:avLst/>
                          </a:prstGeom>
                          <a:noFill/>
                          <a:ln>
                            <a:noFill/>
                          </a:ln>
                        </pic:spPr>
                      </pic:pic>
                    </a:graphicData>
                  </a:graphic>
                </wp:inline>
              </w:drawing>
            </w:r>
          </w:p>
        </w:tc>
      </w:tr>
      <w:tr w:rsidR="006D7895" w:rsidTr="008B2E76">
        <w:trPr>
          <w:jc w:val="center"/>
        </w:trPr>
        <w:tc>
          <w:tcPr>
            <w:tcW w:w="754" w:type="pct"/>
            <w:shd w:val="clear" w:color="auto" w:fill="auto"/>
            <w:vAlign w:val="center"/>
          </w:tcPr>
          <w:p w:rsidR="006D7895" w:rsidRDefault="006D7895" w:rsidP="008B2E76">
            <w:pPr>
              <w:widowControl/>
              <w:spacing w:line="300" w:lineRule="auto"/>
              <w:jc w:val="center"/>
              <w:textAlignment w:val="center"/>
              <w:rPr>
                <w:rFonts w:ascii="Times New Roman" w:hAnsi="Times New Roman"/>
                <w:kern w:val="0"/>
                <w:sz w:val="18"/>
                <w:szCs w:val="18"/>
              </w:rPr>
            </w:pPr>
            <w:r w:rsidRPr="00586D93">
              <w:rPr>
                <w:rFonts w:ascii="Times New Roman" w:hAnsi="Times New Roman" w:hint="eastAsia"/>
                <w:kern w:val="0"/>
                <w:sz w:val="18"/>
                <w:szCs w:val="18"/>
              </w:rPr>
              <w:t>建成照片</w:t>
            </w:r>
          </w:p>
        </w:tc>
        <w:tc>
          <w:tcPr>
            <w:tcW w:w="4246" w:type="pct"/>
            <w:shd w:val="clear" w:color="auto" w:fill="auto"/>
            <w:vAlign w:val="center"/>
          </w:tcPr>
          <w:p w:rsidR="006D7895" w:rsidRDefault="00672984" w:rsidP="008B2E76">
            <w:pPr>
              <w:widowControl/>
              <w:spacing w:line="300" w:lineRule="auto"/>
              <w:jc w:val="center"/>
              <w:textAlignment w:val="center"/>
              <w:rPr>
                <w:rFonts w:ascii="宋体" w:hAnsi="宋体"/>
                <w:kern w:val="0"/>
                <w:sz w:val="18"/>
                <w:szCs w:val="18"/>
              </w:rPr>
            </w:pPr>
            <w:r>
              <w:rPr>
                <w:noProof/>
              </w:rPr>
              <w:drawing>
                <wp:inline distT="0" distB="0" distL="0" distR="0" wp14:anchorId="33657388" wp14:editId="560DFA9A">
                  <wp:extent cx="4814995" cy="2711487"/>
                  <wp:effectExtent l="0" t="0" r="5080" b="0"/>
                  <wp:docPr id="1039012203"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12203" name="图片 8" descr="图片"/>
                          <pic:cNvPicPr>
                            <a:picLocks noChangeAspect="1" noChangeArrowheads="1"/>
                          </pic:cNvPicPr>
                        </pic:nvPicPr>
                        <pic:blipFill>
                          <a:blip r:embed="rId26" cstate="print"/>
                          <a:srcRect/>
                          <a:stretch>
                            <a:fillRect/>
                          </a:stretch>
                        </pic:blipFill>
                        <pic:spPr>
                          <a:xfrm>
                            <a:off x="0" y="0"/>
                            <a:ext cx="4829777" cy="2719811"/>
                          </a:xfrm>
                          <a:prstGeom prst="rect">
                            <a:avLst/>
                          </a:prstGeom>
                          <a:noFill/>
                          <a:ln>
                            <a:noFill/>
                          </a:ln>
                        </pic:spPr>
                      </pic:pic>
                    </a:graphicData>
                  </a:graphic>
                </wp:inline>
              </w:drawing>
            </w:r>
          </w:p>
        </w:tc>
      </w:tr>
    </w:tbl>
    <w:p w:rsidR="006D7895" w:rsidRDefault="006D7895" w:rsidP="006D7895">
      <w:pPr>
        <w:pStyle w:val="affffffe"/>
      </w:pPr>
    </w:p>
    <w:p w:rsidR="006D7895" w:rsidRDefault="006D7895" w:rsidP="006D7895">
      <w:pPr>
        <w:pStyle w:val="affffffe"/>
      </w:pPr>
    </w:p>
    <w:p w:rsidR="00F73738" w:rsidRDefault="00F73738">
      <w:pPr>
        <w:pStyle w:val="affffffe"/>
      </w:pPr>
    </w:p>
    <w:p w:rsidR="00F73738" w:rsidRDefault="00F73738">
      <w:pPr>
        <w:pStyle w:val="affffffe"/>
      </w:pPr>
    </w:p>
    <w:p w:rsidR="0047766E" w:rsidRDefault="0047766E" w:rsidP="0047766E">
      <w:pPr>
        <w:pStyle w:val="afffffd"/>
      </w:pPr>
    </w:p>
    <w:p w:rsidR="0047766E" w:rsidRPr="0047766E" w:rsidRDefault="0047766E" w:rsidP="0047766E">
      <w:pPr>
        <w:pStyle w:val="afffffd"/>
      </w:pPr>
    </w:p>
    <w:p w:rsidR="004D772E" w:rsidRDefault="00667760">
      <w:pPr>
        <w:pStyle w:val="affffffe"/>
      </w:pPr>
      <w:r w:rsidRPr="00FB3973">
        <w:rPr>
          <w:rFonts w:hint="eastAsia"/>
        </w:rPr>
        <w:lastRenderedPageBreak/>
        <w:t>表</w:t>
      </w:r>
      <w:r w:rsidRPr="00FB3973">
        <w:t>A.2</w:t>
      </w:r>
      <w:r w:rsidRPr="00FB3973">
        <w:rPr>
          <w:rFonts w:hint="eastAsia"/>
        </w:rPr>
        <w:t>城镇型滨水</w:t>
      </w:r>
      <w:r w:rsidR="00344CA8">
        <w:rPr>
          <w:rFonts w:hint="eastAsia"/>
        </w:rPr>
        <w:t>空间更新</w:t>
      </w:r>
      <w:r w:rsidR="00672984" w:rsidRPr="00FB3973">
        <w:rPr>
          <w:rFonts w:ascii="宋体" w:eastAsia="宋体" w:hAnsi="宋体" w:hint="eastAsia"/>
        </w:rPr>
        <w:t>（续</w:t>
      </w:r>
      <w:r w:rsidR="00672984">
        <w:rPr>
          <w:rFonts w:ascii="宋体" w:eastAsia="宋体" w:hAnsi="宋体" w:hint="eastAsia"/>
        </w:rPr>
        <w:t>）</w:t>
      </w:r>
    </w:p>
    <w:tbl>
      <w:tblPr>
        <w:tblStyle w:val="affffd"/>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49"/>
        <w:gridCol w:w="7785"/>
      </w:tblGrid>
      <w:tr w:rsidR="00A9742F" w:rsidTr="00A9742F">
        <w:trPr>
          <w:tblHeader/>
          <w:jc w:val="center"/>
        </w:trPr>
        <w:tc>
          <w:tcPr>
            <w:tcW w:w="5000" w:type="pct"/>
            <w:gridSpan w:val="2"/>
            <w:tcBorders>
              <w:top w:val="single" w:sz="8" w:space="0" w:color="auto"/>
              <w:bottom w:val="single" w:sz="8" w:space="0" w:color="auto"/>
            </w:tcBorders>
            <w:shd w:val="clear" w:color="auto" w:fill="auto"/>
            <w:vAlign w:val="center"/>
          </w:tcPr>
          <w:p w:rsidR="00A9742F" w:rsidRDefault="00A9742F">
            <w:pPr>
              <w:widowControl/>
              <w:spacing w:line="300" w:lineRule="auto"/>
              <w:jc w:val="center"/>
              <w:textAlignment w:val="center"/>
              <w:rPr>
                <w:rFonts w:ascii="宋体" w:hAnsi="宋体"/>
                <w:color w:val="000000"/>
                <w:kern w:val="0"/>
                <w:sz w:val="18"/>
                <w:szCs w:val="18"/>
              </w:rPr>
            </w:pPr>
            <w:r w:rsidRPr="00A9742F">
              <w:rPr>
                <w:rFonts w:ascii="宋体" w:hAnsi="宋体" w:hint="eastAsia"/>
                <w:color w:val="000000"/>
                <w:kern w:val="0"/>
                <w:sz w:val="18"/>
                <w:szCs w:val="18"/>
              </w:rPr>
              <w:t>代表河段：</w:t>
            </w:r>
            <w:proofErr w:type="gramStart"/>
            <w:r w:rsidRPr="00A9742F">
              <w:rPr>
                <w:rFonts w:ascii="宋体" w:hAnsi="宋体" w:hint="eastAsia"/>
                <w:color w:val="000000"/>
                <w:kern w:val="0"/>
                <w:sz w:val="18"/>
                <w:szCs w:val="18"/>
              </w:rPr>
              <w:t>大兴区小龙河</w:t>
            </w:r>
            <w:proofErr w:type="gramEnd"/>
          </w:p>
        </w:tc>
      </w:tr>
      <w:tr w:rsidR="00482113" w:rsidTr="00482113">
        <w:trPr>
          <w:jc w:val="center"/>
        </w:trPr>
        <w:tc>
          <w:tcPr>
            <w:tcW w:w="5000" w:type="pct"/>
            <w:gridSpan w:val="2"/>
            <w:tcBorders>
              <w:top w:val="single" w:sz="8" w:space="0" w:color="auto"/>
            </w:tcBorders>
            <w:shd w:val="clear" w:color="auto" w:fill="auto"/>
            <w:vAlign w:val="center"/>
          </w:tcPr>
          <w:p w:rsidR="00482113" w:rsidRDefault="00482113" w:rsidP="00D84E85">
            <w:pPr>
              <w:widowControl/>
              <w:spacing w:line="300" w:lineRule="auto"/>
              <w:jc w:val="left"/>
              <w:textAlignment w:val="center"/>
              <w:rPr>
                <w:rFonts w:ascii="宋体" w:hAnsi="宋体"/>
                <w:color w:val="000000"/>
                <w:kern w:val="0"/>
                <w:sz w:val="18"/>
                <w:szCs w:val="18"/>
              </w:rPr>
            </w:pPr>
            <w:r>
              <w:rPr>
                <w:rFonts w:ascii="宋体" w:hAnsi="宋体" w:hint="eastAsia"/>
                <w:color w:val="000000"/>
                <w:kern w:val="0"/>
                <w:sz w:val="18"/>
                <w:szCs w:val="18"/>
              </w:rPr>
              <w:t xml:space="preserve"> </w:t>
            </w:r>
            <w:r>
              <w:rPr>
                <w:rFonts w:ascii="宋体" w:hAnsi="宋体"/>
                <w:color w:val="000000"/>
                <w:kern w:val="0"/>
                <w:sz w:val="18"/>
                <w:szCs w:val="18"/>
              </w:rPr>
              <w:t xml:space="preserve">  </w:t>
            </w:r>
            <w:r w:rsidR="002B1742">
              <w:rPr>
                <w:rFonts w:ascii="宋体" w:hAnsi="宋体"/>
                <w:color w:val="000000"/>
                <w:kern w:val="0"/>
                <w:sz w:val="18"/>
                <w:szCs w:val="18"/>
              </w:rPr>
              <w:t xml:space="preserve"> </w:t>
            </w:r>
            <w:r w:rsidR="00D84E85" w:rsidRPr="00D84E85">
              <w:rPr>
                <w:rFonts w:ascii="宋体" w:hAnsi="宋体" w:hint="eastAsia"/>
                <w:color w:val="000000"/>
                <w:kern w:val="0"/>
                <w:sz w:val="18"/>
                <w:szCs w:val="18"/>
              </w:rPr>
              <w:t>可结合周边居住区、商业区、历史文化区等分布特点，在满足防洪要求前提下，将单调护岸更新为包含城市游憩、商业、文化等日常活动的综合岸线，营造滨水休闲空间，同时融入运动、儿童活动场地，打造集休闲、运动、娱乐为一体的滨水活动区。</w:t>
            </w:r>
          </w:p>
        </w:tc>
      </w:tr>
      <w:tr w:rsidR="00DC72D6" w:rsidTr="005B3DDD">
        <w:trPr>
          <w:jc w:val="center"/>
        </w:trPr>
        <w:tc>
          <w:tcPr>
            <w:tcW w:w="830" w:type="pct"/>
            <w:shd w:val="clear" w:color="auto" w:fill="auto"/>
            <w:vAlign w:val="center"/>
          </w:tcPr>
          <w:p w:rsidR="00DC72D6" w:rsidRDefault="00DC72D6" w:rsidP="00DC72D6">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原始断面</w:t>
            </w:r>
          </w:p>
        </w:tc>
        <w:tc>
          <w:tcPr>
            <w:tcW w:w="4170" w:type="pct"/>
            <w:shd w:val="clear" w:color="auto" w:fill="auto"/>
            <w:vAlign w:val="center"/>
          </w:tcPr>
          <w:p w:rsidR="00DC72D6" w:rsidRDefault="00DC72D6" w:rsidP="00DC72D6">
            <w:pPr>
              <w:widowControl/>
              <w:spacing w:line="300" w:lineRule="auto"/>
              <w:jc w:val="center"/>
              <w:textAlignment w:val="center"/>
              <w:rPr>
                <w:rFonts w:ascii="宋体" w:hAnsi="宋体"/>
                <w:color w:val="000000"/>
                <w:kern w:val="0"/>
                <w:sz w:val="18"/>
                <w:szCs w:val="18"/>
              </w:rPr>
            </w:pPr>
            <w:r>
              <w:rPr>
                <w:noProof/>
              </w:rPr>
              <w:drawing>
                <wp:inline distT="0" distB="0" distL="0" distR="0" wp14:anchorId="7153C9BF" wp14:editId="366FA27E">
                  <wp:extent cx="4319905" cy="1470660"/>
                  <wp:effectExtent l="0" t="0" r="4445"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b="10685"/>
                          <a:stretch>
                            <a:fillRect/>
                          </a:stretch>
                        </pic:blipFill>
                        <pic:spPr>
                          <a:xfrm>
                            <a:off x="0" y="0"/>
                            <a:ext cx="4319905" cy="1470660"/>
                          </a:xfrm>
                          <a:prstGeom prst="rect">
                            <a:avLst/>
                          </a:prstGeom>
                          <a:noFill/>
                          <a:ln>
                            <a:noFill/>
                          </a:ln>
                        </pic:spPr>
                      </pic:pic>
                    </a:graphicData>
                  </a:graphic>
                </wp:inline>
              </w:drawing>
            </w:r>
          </w:p>
        </w:tc>
      </w:tr>
      <w:tr w:rsidR="00DC72D6" w:rsidTr="005B3DDD">
        <w:trPr>
          <w:jc w:val="center"/>
        </w:trPr>
        <w:tc>
          <w:tcPr>
            <w:tcW w:w="830" w:type="pct"/>
            <w:shd w:val="clear" w:color="auto" w:fill="auto"/>
            <w:vAlign w:val="center"/>
          </w:tcPr>
          <w:p w:rsidR="00DC72D6" w:rsidRDefault="00DC72D6" w:rsidP="00DC72D6">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更新后断面</w:t>
            </w:r>
          </w:p>
        </w:tc>
        <w:tc>
          <w:tcPr>
            <w:tcW w:w="4170" w:type="pct"/>
            <w:shd w:val="clear" w:color="auto" w:fill="auto"/>
            <w:vAlign w:val="center"/>
          </w:tcPr>
          <w:p w:rsidR="00DC72D6" w:rsidRDefault="00DC72D6" w:rsidP="00DC72D6">
            <w:pPr>
              <w:widowControl/>
              <w:spacing w:line="300" w:lineRule="auto"/>
              <w:jc w:val="center"/>
              <w:textAlignment w:val="center"/>
              <w:rPr>
                <w:rFonts w:ascii="宋体" w:hAnsi="宋体"/>
                <w:color w:val="000000"/>
                <w:kern w:val="0"/>
                <w:sz w:val="18"/>
                <w:szCs w:val="18"/>
              </w:rPr>
            </w:pPr>
            <w:r>
              <w:rPr>
                <w:noProof/>
              </w:rPr>
              <w:drawing>
                <wp:inline distT="0" distB="0" distL="0" distR="0" wp14:anchorId="73B98A38" wp14:editId="2FF88D5E">
                  <wp:extent cx="4319905" cy="1460500"/>
                  <wp:effectExtent l="0" t="0" r="4445" b="635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b="11313"/>
                          <a:stretch>
                            <a:fillRect/>
                          </a:stretch>
                        </pic:blipFill>
                        <pic:spPr>
                          <a:xfrm>
                            <a:off x="0" y="0"/>
                            <a:ext cx="4319905" cy="1460500"/>
                          </a:xfrm>
                          <a:prstGeom prst="rect">
                            <a:avLst/>
                          </a:prstGeom>
                          <a:noFill/>
                          <a:ln>
                            <a:noFill/>
                          </a:ln>
                        </pic:spPr>
                      </pic:pic>
                    </a:graphicData>
                  </a:graphic>
                </wp:inline>
              </w:drawing>
            </w:r>
          </w:p>
        </w:tc>
      </w:tr>
      <w:tr w:rsidR="00DC72D6" w:rsidTr="005B3DDD">
        <w:trPr>
          <w:jc w:val="center"/>
        </w:trPr>
        <w:tc>
          <w:tcPr>
            <w:tcW w:w="830" w:type="pct"/>
            <w:shd w:val="clear" w:color="auto" w:fill="auto"/>
            <w:vAlign w:val="center"/>
          </w:tcPr>
          <w:p w:rsidR="00DC72D6" w:rsidRDefault="00DC72D6" w:rsidP="00DC72D6">
            <w:pPr>
              <w:widowControl/>
              <w:spacing w:line="300" w:lineRule="auto"/>
              <w:jc w:val="center"/>
              <w:textAlignment w:val="center"/>
              <w:rPr>
                <w:rFonts w:ascii="Times New Roman" w:hAnsi="Times New Roman"/>
                <w:kern w:val="0"/>
                <w:sz w:val="18"/>
                <w:szCs w:val="18"/>
              </w:rPr>
            </w:pPr>
            <w:r w:rsidRPr="00586D93">
              <w:rPr>
                <w:rFonts w:ascii="Times New Roman" w:hAnsi="Times New Roman" w:hint="eastAsia"/>
                <w:kern w:val="0"/>
                <w:sz w:val="18"/>
                <w:szCs w:val="18"/>
              </w:rPr>
              <w:t>建成照片</w:t>
            </w:r>
          </w:p>
        </w:tc>
        <w:tc>
          <w:tcPr>
            <w:tcW w:w="4170" w:type="pct"/>
            <w:shd w:val="clear" w:color="auto" w:fill="auto"/>
            <w:vAlign w:val="center"/>
          </w:tcPr>
          <w:p w:rsidR="00DC72D6" w:rsidRDefault="00DC72D6" w:rsidP="00DC72D6">
            <w:pPr>
              <w:widowControl/>
              <w:spacing w:line="300" w:lineRule="auto"/>
              <w:jc w:val="center"/>
              <w:textAlignment w:val="center"/>
              <w:rPr>
                <w:rFonts w:ascii="宋体" w:hAnsi="宋体"/>
                <w:color w:val="000000"/>
                <w:kern w:val="0"/>
                <w:sz w:val="18"/>
                <w:szCs w:val="18"/>
              </w:rPr>
            </w:pPr>
            <w:r>
              <w:rPr>
                <w:noProof/>
              </w:rPr>
              <w:drawing>
                <wp:inline distT="0" distB="0" distL="0" distR="0" wp14:anchorId="6D540EE9" wp14:editId="4CCCF096">
                  <wp:extent cx="4319905" cy="2596515"/>
                  <wp:effectExtent l="0" t="0" r="444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9" cstate="print"/>
                          <a:srcRect t="9834"/>
                          <a:stretch>
                            <a:fillRect/>
                          </a:stretch>
                        </pic:blipFill>
                        <pic:spPr>
                          <a:xfrm>
                            <a:off x="0" y="0"/>
                            <a:ext cx="4319905" cy="2596515"/>
                          </a:xfrm>
                          <a:prstGeom prst="rect">
                            <a:avLst/>
                          </a:prstGeom>
                          <a:noFill/>
                          <a:ln>
                            <a:noFill/>
                          </a:ln>
                        </pic:spPr>
                      </pic:pic>
                    </a:graphicData>
                  </a:graphic>
                </wp:inline>
              </w:drawing>
            </w:r>
          </w:p>
        </w:tc>
      </w:tr>
    </w:tbl>
    <w:p w:rsidR="004D772E" w:rsidRDefault="004D772E">
      <w:pPr>
        <w:pStyle w:val="affffffe"/>
      </w:pPr>
    </w:p>
    <w:p w:rsidR="00F73738" w:rsidRDefault="00F73738">
      <w:pPr>
        <w:pStyle w:val="affffffe"/>
      </w:pPr>
    </w:p>
    <w:p w:rsidR="00F73738" w:rsidRDefault="00F73738">
      <w:pPr>
        <w:pStyle w:val="affffffe"/>
      </w:pPr>
    </w:p>
    <w:p w:rsidR="00F73738" w:rsidRDefault="00F73738">
      <w:pPr>
        <w:pStyle w:val="affffffe"/>
      </w:pPr>
    </w:p>
    <w:p w:rsidR="004D772E" w:rsidRDefault="00667760">
      <w:pPr>
        <w:pStyle w:val="affffffe"/>
      </w:pPr>
      <w:r w:rsidRPr="00FB3973">
        <w:rPr>
          <w:rFonts w:hint="eastAsia"/>
        </w:rPr>
        <w:lastRenderedPageBreak/>
        <w:t>表</w:t>
      </w:r>
      <w:r w:rsidRPr="00FB3973">
        <w:t>A.3</w:t>
      </w:r>
      <w:r w:rsidRPr="00FB3973">
        <w:rPr>
          <w:rFonts w:hint="eastAsia"/>
        </w:rPr>
        <w:t>郊野型滨水</w:t>
      </w:r>
      <w:r w:rsidR="001A6F69">
        <w:rPr>
          <w:rFonts w:hint="eastAsia"/>
        </w:rPr>
        <w:t>空间更新</w:t>
      </w:r>
    </w:p>
    <w:tbl>
      <w:tblPr>
        <w:tblStyle w:val="affffd"/>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7926"/>
      </w:tblGrid>
      <w:tr w:rsidR="00EC2D1C" w:rsidTr="00EC2D1C">
        <w:trPr>
          <w:tblHeader/>
          <w:jc w:val="center"/>
        </w:trPr>
        <w:tc>
          <w:tcPr>
            <w:tcW w:w="5000" w:type="pct"/>
            <w:gridSpan w:val="2"/>
            <w:tcBorders>
              <w:top w:val="single" w:sz="8" w:space="0" w:color="auto"/>
              <w:bottom w:val="single" w:sz="8" w:space="0" w:color="auto"/>
            </w:tcBorders>
            <w:shd w:val="clear" w:color="auto" w:fill="auto"/>
            <w:vAlign w:val="center"/>
          </w:tcPr>
          <w:p w:rsidR="00EC2D1C" w:rsidRDefault="00EC2D1C">
            <w:pPr>
              <w:widowControl/>
              <w:spacing w:line="300" w:lineRule="auto"/>
              <w:jc w:val="center"/>
              <w:textAlignment w:val="center"/>
              <w:rPr>
                <w:rFonts w:ascii="宋体" w:hAnsi="宋体"/>
                <w:bCs/>
                <w:color w:val="000000"/>
                <w:sz w:val="18"/>
                <w:szCs w:val="18"/>
              </w:rPr>
            </w:pPr>
            <w:r w:rsidRPr="00EC2D1C">
              <w:rPr>
                <w:rFonts w:ascii="宋体" w:hAnsi="宋体" w:hint="eastAsia"/>
                <w:bCs/>
                <w:color w:val="000000"/>
                <w:kern w:val="0"/>
                <w:sz w:val="18"/>
                <w:szCs w:val="18"/>
              </w:rPr>
              <w:t>代表河段：海淀区—南旱河</w:t>
            </w:r>
          </w:p>
        </w:tc>
      </w:tr>
      <w:tr w:rsidR="009A2782" w:rsidTr="009A2782">
        <w:trPr>
          <w:jc w:val="center"/>
        </w:trPr>
        <w:tc>
          <w:tcPr>
            <w:tcW w:w="5000" w:type="pct"/>
            <w:gridSpan w:val="2"/>
            <w:tcBorders>
              <w:top w:val="single" w:sz="8" w:space="0" w:color="auto"/>
            </w:tcBorders>
            <w:shd w:val="clear" w:color="auto" w:fill="auto"/>
            <w:vAlign w:val="center"/>
          </w:tcPr>
          <w:p w:rsidR="009A2782" w:rsidRDefault="007E6A94" w:rsidP="0028430C">
            <w:pPr>
              <w:widowControl/>
              <w:spacing w:line="300" w:lineRule="auto"/>
              <w:ind w:firstLineChars="200" w:firstLine="360"/>
              <w:jc w:val="left"/>
              <w:textAlignment w:val="center"/>
              <w:rPr>
                <w:rFonts w:ascii="宋体" w:hAnsi="宋体"/>
                <w:color w:val="000000"/>
                <w:sz w:val="18"/>
                <w:szCs w:val="18"/>
              </w:rPr>
            </w:pPr>
            <w:r w:rsidRPr="007E6A94">
              <w:rPr>
                <w:rFonts w:ascii="宋体" w:hAnsi="宋体" w:hint="eastAsia"/>
                <w:color w:val="000000"/>
                <w:sz w:val="18"/>
                <w:szCs w:val="18"/>
              </w:rPr>
              <w:t>采用生态郊野、韧性多样、蓝绿缝合的设计理念，结合三山五园地区的文化背景将构建多层次、多功能滨水慢行步道。此外对进岸坡进行生态化改造、重塑河道岸线,使河道与周边环境融通，打造“重重似画，曲曲如屏”的滨水空间。</w:t>
            </w:r>
          </w:p>
        </w:tc>
      </w:tr>
      <w:tr w:rsidR="009A2782" w:rsidTr="005B3DDD">
        <w:trPr>
          <w:jc w:val="center"/>
        </w:trPr>
        <w:tc>
          <w:tcPr>
            <w:tcW w:w="754" w:type="pct"/>
            <w:shd w:val="clear" w:color="auto" w:fill="auto"/>
            <w:vAlign w:val="center"/>
          </w:tcPr>
          <w:p w:rsidR="009A2782" w:rsidRDefault="009A2782" w:rsidP="009A2782">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原始断面</w:t>
            </w:r>
          </w:p>
        </w:tc>
        <w:tc>
          <w:tcPr>
            <w:tcW w:w="4246" w:type="pct"/>
            <w:shd w:val="clear" w:color="auto" w:fill="auto"/>
            <w:vAlign w:val="center"/>
          </w:tcPr>
          <w:p w:rsidR="009A2782" w:rsidRDefault="00E10A27" w:rsidP="009A2782">
            <w:pPr>
              <w:widowControl/>
              <w:spacing w:line="300" w:lineRule="auto"/>
              <w:jc w:val="center"/>
              <w:textAlignment w:val="center"/>
              <w:rPr>
                <w:rFonts w:ascii="宋体" w:hAnsi="宋体"/>
                <w:color w:val="000000"/>
                <w:sz w:val="18"/>
                <w:szCs w:val="18"/>
              </w:rPr>
            </w:pPr>
            <w:r>
              <w:rPr>
                <w:noProof/>
              </w:rPr>
              <w:drawing>
                <wp:inline distT="0" distB="0" distL="0" distR="0" wp14:anchorId="6D3692B7" wp14:editId="61A769B8">
                  <wp:extent cx="4434840" cy="2051050"/>
                  <wp:effectExtent l="0" t="0" r="3810" b="6350"/>
                  <wp:docPr id="9675618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61839"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t="13318" b="6763"/>
                          <a:stretch>
                            <a:fillRect/>
                          </a:stretch>
                        </pic:blipFill>
                        <pic:spPr>
                          <a:xfrm>
                            <a:off x="0" y="0"/>
                            <a:ext cx="4434840" cy="2051050"/>
                          </a:xfrm>
                          <a:prstGeom prst="rect">
                            <a:avLst/>
                          </a:prstGeom>
                          <a:noFill/>
                          <a:ln>
                            <a:noFill/>
                          </a:ln>
                        </pic:spPr>
                      </pic:pic>
                    </a:graphicData>
                  </a:graphic>
                </wp:inline>
              </w:drawing>
            </w:r>
          </w:p>
        </w:tc>
      </w:tr>
      <w:tr w:rsidR="009A2782" w:rsidTr="005B3DDD">
        <w:trPr>
          <w:jc w:val="center"/>
        </w:trPr>
        <w:tc>
          <w:tcPr>
            <w:tcW w:w="754" w:type="pct"/>
            <w:shd w:val="clear" w:color="auto" w:fill="auto"/>
            <w:vAlign w:val="center"/>
          </w:tcPr>
          <w:p w:rsidR="009A2782" w:rsidRDefault="009A2782" w:rsidP="009A2782">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更新后断面</w:t>
            </w:r>
          </w:p>
        </w:tc>
        <w:tc>
          <w:tcPr>
            <w:tcW w:w="4246" w:type="pct"/>
            <w:shd w:val="clear" w:color="auto" w:fill="auto"/>
            <w:vAlign w:val="center"/>
          </w:tcPr>
          <w:p w:rsidR="009A2782" w:rsidRDefault="00E10A27" w:rsidP="009A2782">
            <w:pPr>
              <w:widowControl/>
              <w:spacing w:line="300" w:lineRule="auto"/>
              <w:jc w:val="center"/>
              <w:textAlignment w:val="center"/>
              <w:rPr>
                <w:rFonts w:ascii="宋体" w:hAnsi="宋体"/>
                <w:color w:val="000000"/>
                <w:sz w:val="18"/>
                <w:szCs w:val="18"/>
              </w:rPr>
            </w:pPr>
            <w:r>
              <w:rPr>
                <w:noProof/>
              </w:rPr>
              <w:drawing>
                <wp:inline distT="0" distB="0" distL="0" distR="0" wp14:anchorId="6E8F9FC4" wp14:editId="16F11FF0">
                  <wp:extent cx="4579620" cy="2101215"/>
                  <wp:effectExtent l="0" t="0" r="0" b="0"/>
                  <wp:docPr id="9971706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70643"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t="20700"/>
                          <a:stretch>
                            <a:fillRect/>
                          </a:stretch>
                        </pic:blipFill>
                        <pic:spPr>
                          <a:xfrm>
                            <a:off x="0" y="0"/>
                            <a:ext cx="4579620" cy="2101215"/>
                          </a:xfrm>
                          <a:prstGeom prst="rect">
                            <a:avLst/>
                          </a:prstGeom>
                          <a:noFill/>
                          <a:ln>
                            <a:noFill/>
                          </a:ln>
                        </pic:spPr>
                      </pic:pic>
                    </a:graphicData>
                  </a:graphic>
                </wp:inline>
              </w:drawing>
            </w:r>
          </w:p>
        </w:tc>
      </w:tr>
      <w:tr w:rsidR="009A2782" w:rsidTr="005B3DDD">
        <w:trPr>
          <w:jc w:val="center"/>
        </w:trPr>
        <w:tc>
          <w:tcPr>
            <w:tcW w:w="754" w:type="pct"/>
            <w:shd w:val="clear" w:color="auto" w:fill="auto"/>
            <w:vAlign w:val="center"/>
          </w:tcPr>
          <w:p w:rsidR="009A2782" w:rsidRDefault="009A2782" w:rsidP="009A2782">
            <w:pPr>
              <w:widowControl/>
              <w:spacing w:line="300" w:lineRule="auto"/>
              <w:jc w:val="center"/>
              <w:textAlignment w:val="center"/>
              <w:rPr>
                <w:rFonts w:ascii="Times New Roman" w:hAnsi="Times New Roman"/>
                <w:kern w:val="0"/>
                <w:sz w:val="18"/>
                <w:szCs w:val="18"/>
              </w:rPr>
            </w:pPr>
            <w:r w:rsidRPr="00586D93">
              <w:rPr>
                <w:rFonts w:ascii="Times New Roman" w:hAnsi="Times New Roman" w:hint="eastAsia"/>
                <w:kern w:val="0"/>
                <w:sz w:val="18"/>
                <w:szCs w:val="18"/>
              </w:rPr>
              <w:t>建成照片</w:t>
            </w:r>
          </w:p>
        </w:tc>
        <w:tc>
          <w:tcPr>
            <w:tcW w:w="4246" w:type="pct"/>
            <w:shd w:val="clear" w:color="auto" w:fill="auto"/>
            <w:vAlign w:val="center"/>
          </w:tcPr>
          <w:p w:rsidR="009A2782" w:rsidRDefault="009A2782" w:rsidP="009A2782">
            <w:pPr>
              <w:widowControl/>
              <w:spacing w:line="300" w:lineRule="auto"/>
              <w:jc w:val="center"/>
              <w:textAlignment w:val="center"/>
              <w:rPr>
                <w:rFonts w:ascii="宋体" w:hAnsi="宋体"/>
                <w:color w:val="000000"/>
                <w:sz w:val="18"/>
                <w:szCs w:val="18"/>
              </w:rPr>
            </w:pPr>
            <w:r>
              <w:rPr>
                <w:noProof/>
              </w:rPr>
              <w:drawing>
                <wp:inline distT="0" distB="0" distL="0" distR="0" wp14:anchorId="3B62E5DF" wp14:editId="5C1971E1">
                  <wp:extent cx="4535170" cy="2634615"/>
                  <wp:effectExtent l="0" t="0" r="0" b="0"/>
                  <wp:docPr id="98907648" name="图片 98907648" descr="0a2ac7a11f6fb05709f1382bf14f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a2ac7a11f6fb05709f1382bf14f1675"/>
                          <pic:cNvPicPr>
                            <a:picLocks noChangeAspect="1"/>
                          </pic:cNvPicPr>
                        </pic:nvPicPr>
                        <pic:blipFill>
                          <a:blip r:embed="rId32"/>
                          <a:srcRect t="5292" b="7581"/>
                          <a:stretch>
                            <a:fillRect/>
                          </a:stretch>
                        </pic:blipFill>
                        <pic:spPr>
                          <a:xfrm>
                            <a:off x="0" y="0"/>
                            <a:ext cx="4535170" cy="2634615"/>
                          </a:xfrm>
                          <a:prstGeom prst="rect">
                            <a:avLst/>
                          </a:prstGeom>
                        </pic:spPr>
                      </pic:pic>
                    </a:graphicData>
                  </a:graphic>
                </wp:inline>
              </w:drawing>
            </w:r>
          </w:p>
        </w:tc>
      </w:tr>
    </w:tbl>
    <w:p w:rsidR="004D772E" w:rsidRDefault="00667760">
      <w:pPr>
        <w:pStyle w:val="affffffe"/>
      </w:pPr>
      <w:r w:rsidRPr="00FB0CFF">
        <w:rPr>
          <w:rFonts w:hint="eastAsia"/>
        </w:rPr>
        <w:lastRenderedPageBreak/>
        <w:t>表</w:t>
      </w:r>
      <w:r w:rsidRPr="00FB0CFF">
        <w:t>A.</w:t>
      </w:r>
      <w:r w:rsidR="007966CA">
        <w:t>3</w:t>
      </w:r>
      <w:r w:rsidR="006D0C8B">
        <w:rPr>
          <w:rFonts w:hint="eastAsia"/>
        </w:rPr>
        <w:t>郊</w:t>
      </w:r>
      <w:r w:rsidR="007966CA" w:rsidRPr="007966CA">
        <w:rPr>
          <w:rFonts w:hint="eastAsia"/>
        </w:rPr>
        <w:t>野型滨水空间更新</w:t>
      </w:r>
      <w:r w:rsidR="007966CA">
        <w:rPr>
          <w:rFonts w:hint="eastAsia"/>
        </w:rPr>
        <w:t>（续）</w:t>
      </w:r>
    </w:p>
    <w:tbl>
      <w:tblPr>
        <w:tblStyle w:val="affffd"/>
        <w:tblW w:w="5000"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49"/>
        <w:gridCol w:w="7785"/>
      </w:tblGrid>
      <w:tr w:rsidR="003A7D3A" w:rsidTr="003A7D3A">
        <w:trPr>
          <w:tblHeader/>
          <w:jc w:val="center"/>
        </w:trPr>
        <w:tc>
          <w:tcPr>
            <w:tcW w:w="5000" w:type="pct"/>
            <w:gridSpan w:val="2"/>
            <w:tcBorders>
              <w:top w:val="single" w:sz="8" w:space="0" w:color="auto"/>
              <w:bottom w:val="single" w:sz="8" w:space="0" w:color="auto"/>
            </w:tcBorders>
            <w:shd w:val="clear" w:color="auto" w:fill="auto"/>
            <w:vAlign w:val="center"/>
          </w:tcPr>
          <w:p w:rsidR="003A7D3A" w:rsidRDefault="003A7D3A">
            <w:pPr>
              <w:widowControl/>
              <w:spacing w:line="300" w:lineRule="auto"/>
              <w:jc w:val="center"/>
              <w:textAlignment w:val="center"/>
              <w:rPr>
                <w:rFonts w:ascii="宋体" w:hAnsi="宋体"/>
                <w:bCs/>
                <w:color w:val="000000"/>
                <w:sz w:val="18"/>
                <w:szCs w:val="18"/>
              </w:rPr>
            </w:pPr>
            <w:r w:rsidRPr="003A7D3A">
              <w:rPr>
                <w:rFonts w:ascii="宋体" w:hAnsi="宋体" w:hint="eastAsia"/>
                <w:bCs/>
                <w:color w:val="000000"/>
                <w:kern w:val="0"/>
                <w:sz w:val="18"/>
                <w:szCs w:val="18"/>
              </w:rPr>
              <w:t>代表河段：海淀区—金河</w:t>
            </w:r>
          </w:p>
        </w:tc>
      </w:tr>
      <w:tr w:rsidR="003A7D3A" w:rsidTr="003A7D3A">
        <w:trPr>
          <w:jc w:val="center"/>
        </w:trPr>
        <w:tc>
          <w:tcPr>
            <w:tcW w:w="5000" w:type="pct"/>
            <w:gridSpan w:val="2"/>
            <w:tcBorders>
              <w:top w:val="single" w:sz="8" w:space="0" w:color="auto"/>
            </w:tcBorders>
            <w:shd w:val="clear" w:color="auto" w:fill="auto"/>
            <w:vAlign w:val="center"/>
          </w:tcPr>
          <w:p w:rsidR="003A7D3A" w:rsidRDefault="00376526">
            <w:pPr>
              <w:widowControl/>
              <w:spacing w:line="300" w:lineRule="auto"/>
              <w:ind w:firstLineChars="200" w:firstLine="360"/>
              <w:textAlignment w:val="center"/>
              <w:rPr>
                <w:rFonts w:ascii="宋体" w:hAnsi="宋体"/>
                <w:color w:val="000000"/>
                <w:kern w:val="0"/>
                <w:sz w:val="18"/>
                <w:szCs w:val="18"/>
              </w:rPr>
            </w:pPr>
            <w:r w:rsidRPr="00376526">
              <w:rPr>
                <w:rFonts w:ascii="宋体" w:hAnsi="宋体" w:hint="eastAsia"/>
                <w:color w:val="000000"/>
                <w:kern w:val="0"/>
                <w:sz w:val="18"/>
                <w:szCs w:val="18"/>
              </w:rPr>
              <w:t>基于“自然·生态”理念，以生态重建、辅助再生、自然恢复、保护</w:t>
            </w:r>
            <w:proofErr w:type="gramStart"/>
            <w:r w:rsidRPr="00376526">
              <w:rPr>
                <w:rFonts w:ascii="宋体" w:hAnsi="宋体" w:hint="eastAsia"/>
                <w:color w:val="000000"/>
                <w:kern w:val="0"/>
                <w:sz w:val="18"/>
                <w:szCs w:val="18"/>
              </w:rPr>
              <w:t>保育等</w:t>
            </w:r>
            <w:proofErr w:type="gramEnd"/>
            <w:r w:rsidRPr="00376526">
              <w:rPr>
                <w:rFonts w:ascii="宋体" w:hAnsi="宋体" w:hint="eastAsia"/>
                <w:color w:val="000000"/>
                <w:kern w:val="0"/>
                <w:sz w:val="18"/>
                <w:szCs w:val="18"/>
              </w:rPr>
              <w:t>措施恢复岸线自然特征，延续自然、野趣的本底基调，保护现有丰富自然景观，适度增加人文景观，将滨水空间修复为兼具生态野性、自然美学与生息活力的滨水岸带。</w:t>
            </w:r>
          </w:p>
        </w:tc>
      </w:tr>
      <w:tr w:rsidR="00B2547D" w:rsidTr="005B3DDD">
        <w:trPr>
          <w:jc w:val="center"/>
        </w:trPr>
        <w:tc>
          <w:tcPr>
            <w:tcW w:w="830" w:type="pct"/>
            <w:shd w:val="clear" w:color="auto" w:fill="auto"/>
            <w:vAlign w:val="center"/>
          </w:tcPr>
          <w:p w:rsidR="00B2547D" w:rsidRDefault="00B2547D" w:rsidP="00B2547D">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原始断面</w:t>
            </w:r>
          </w:p>
        </w:tc>
        <w:tc>
          <w:tcPr>
            <w:tcW w:w="4170" w:type="pct"/>
            <w:shd w:val="clear" w:color="auto" w:fill="auto"/>
            <w:vAlign w:val="center"/>
          </w:tcPr>
          <w:p w:rsidR="00B2547D" w:rsidRDefault="00315D99" w:rsidP="00B2547D">
            <w:pPr>
              <w:widowControl/>
              <w:spacing w:line="300" w:lineRule="auto"/>
              <w:jc w:val="center"/>
              <w:textAlignment w:val="center"/>
              <w:rPr>
                <w:rFonts w:ascii="宋体" w:hAnsi="宋体"/>
                <w:color w:val="000000"/>
                <w:kern w:val="0"/>
                <w:sz w:val="18"/>
                <w:szCs w:val="18"/>
              </w:rPr>
            </w:pPr>
            <w:r>
              <w:rPr>
                <w:noProof/>
              </w:rPr>
              <w:drawing>
                <wp:inline distT="0" distB="0" distL="0" distR="0" wp14:anchorId="5732A4B8" wp14:editId="4CE61AD5">
                  <wp:extent cx="3959860" cy="1875790"/>
                  <wp:effectExtent l="0" t="0" r="2540" b="0"/>
                  <wp:docPr id="989076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l="12525" r="15876" b="11028"/>
                          <a:stretch>
                            <a:fillRect/>
                          </a:stretch>
                        </pic:blipFill>
                        <pic:spPr>
                          <a:xfrm>
                            <a:off x="0" y="0"/>
                            <a:ext cx="3959860" cy="1875790"/>
                          </a:xfrm>
                          <a:prstGeom prst="rect">
                            <a:avLst/>
                          </a:prstGeom>
                          <a:noFill/>
                          <a:ln>
                            <a:noFill/>
                          </a:ln>
                        </pic:spPr>
                      </pic:pic>
                    </a:graphicData>
                  </a:graphic>
                </wp:inline>
              </w:drawing>
            </w:r>
          </w:p>
        </w:tc>
      </w:tr>
      <w:tr w:rsidR="00B2547D" w:rsidTr="005B3DDD">
        <w:trPr>
          <w:jc w:val="center"/>
        </w:trPr>
        <w:tc>
          <w:tcPr>
            <w:tcW w:w="830" w:type="pct"/>
            <w:shd w:val="clear" w:color="auto" w:fill="auto"/>
            <w:vAlign w:val="center"/>
          </w:tcPr>
          <w:p w:rsidR="00B2547D" w:rsidRDefault="00B2547D" w:rsidP="00B2547D">
            <w:pPr>
              <w:widowControl/>
              <w:spacing w:line="300" w:lineRule="auto"/>
              <w:jc w:val="center"/>
              <w:textAlignment w:val="center"/>
              <w:rPr>
                <w:rFonts w:ascii="Times New Roman" w:hAnsi="Times New Roman"/>
                <w:kern w:val="0"/>
                <w:sz w:val="18"/>
                <w:szCs w:val="18"/>
              </w:rPr>
            </w:pPr>
            <w:r w:rsidRPr="00A54F37">
              <w:rPr>
                <w:rFonts w:ascii="Times New Roman" w:hAnsi="Times New Roman" w:hint="eastAsia"/>
                <w:kern w:val="0"/>
                <w:sz w:val="18"/>
                <w:szCs w:val="18"/>
              </w:rPr>
              <w:t>更新后断面</w:t>
            </w:r>
          </w:p>
        </w:tc>
        <w:tc>
          <w:tcPr>
            <w:tcW w:w="4170" w:type="pct"/>
            <w:shd w:val="clear" w:color="auto" w:fill="auto"/>
            <w:vAlign w:val="center"/>
          </w:tcPr>
          <w:p w:rsidR="00B2547D" w:rsidRDefault="00B2547D" w:rsidP="00B2547D">
            <w:pPr>
              <w:widowControl/>
              <w:spacing w:line="300" w:lineRule="auto"/>
              <w:jc w:val="center"/>
              <w:textAlignment w:val="center"/>
              <w:rPr>
                <w:rFonts w:ascii="宋体" w:hAnsi="宋体"/>
                <w:color w:val="000000"/>
                <w:kern w:val="0"/>
                <w:sz w:val="18"/>
                <w:szCs w:val="18"/>
              </w:rPr>
            </w:pPr>
            <w:r>
              <w:rPr>
                <w:noProof/>
              </w:rPr>
              <w:drawing>
                <wp:inline distT="0" distB="0" distL="0" distR="0" wp14:anchorId="32A03E1D" wp14:editId="487BA51E">
                  <wp:extent cx="3959860" cy="1825625"/>
                  <wp:effectExtent l="0" t="0" r="2540" b="3175"/>
                  <wp:docPr id="989076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l="11702" r="14790" b="11063"/>
                          <a:stretch>
                            <a:fillRect/>
                          </a:stretch>
                        </pic:blipFill>
                        <pic:spPr>
                          <a:xfrm>
                            <a:off x="0" y="0"/>
                            <a:ext cx="3959860" cy="1825625"/>
                          </a:xfrm>
                          <a:prstGeom prst="rect">
                            <a:avLst/>
                          </a:prstGeom>
                          <a:noFill/>
                          <a:ln>
                            <a:noFill/>
                          </a:ln>
                        </pic:spPr>
                      </pic:pic>
                    </a:graphicData>
                  </a:graphic>
                </wp:inline>
              </w:drawing>
            </w:r>
          </w:p>
        </w:tc>
      </w:tr>
      <w:tr w:rsidR="003A7D3A" w:rsidTr="00506166">
        <w:trPr>
          <w:trHeight w:val="4872"/>
          <w:jc w:val="center"/>
        </w:trPr>
        <w:tc>
          <w:tcPr>
            <w:tcW w:w="830" w:type="pct"/>
            <w:shd w:val="clear" w:color="auto" w:fill="auto"/>
            <w:vAlign w:val="center"/>
          </w:tcPr>
          <w:p w:rsidR="003A7D3A" w:rsidRDefault="00B2547D">
            <w:pPr>
              <w:widowControl/>
              <w:spacing w:line="300" w:lineRule="auto"/>
              <w:jc w:val="center"/>
              <w:textAlignment w:val="center"/>
              <w:rPr>
                <w:rFonts w:ascii="宋体" w:hAnsi="宋体"/>
                <w:color w:val="000000"/>
                <w:sz w:val="18"/>
                <w:szCs w:val="18"/>
              </w:rPr>
            </w:pPr>
            <w:r w:rsidRPr="00586D93">
              <w:rPr>
                <w:rFonts w:ascii="Times New Roman" w:hAnsi="Times New Roman" w:hint="eastAsia"/>
                <w:kern w:val="0"/>
                <w:sz w:val="18"/>
                <w:szCs w:val="18"/>
              </w:rPr>
              <w:t>建成照片</w:t>
            </w:r>
          </w:p>
        </w:tc>
        <w:tc>
          <w:tcPr>
            <w:tcW w:w="4170" w:type="pct"/>
            <w:shd w:val="clear" w:color="auto" w:fill="auto"/>
            <w:vAlign w:val="center"/>
          </w:tcPr>
          <w:p w:rsidR="003A7D3A" w:rsidRDefault="00B2547D">
            <w:pPr>
              <w:widowControl/>
              <w:spacing w:line="300" w:lineRule="auto"/>
              <w:jc w:val="center"/>
              <w:textAlignment w:val="center"/>
              <w:rPr>
                <w:rFonts w:ascii="宋体" w:hAnsi="宋体"/>
                <w:color w:val="000000"/>
                <w:kern w:val="0"/>
                <w:sz w:val="18"/>
                <w:szCs w:val="18"/>
              </w:rPr>
            </w:pPr>
            <w:r>
              <w:rPr>
                <w:noProof/>
              </w:rPr>
              <w:drawing>
                <wp:inline distT="0" distB="0" distL="0" distR="0" wp14:anchorId="4A7A4DC9" wp14:editId="5106E259">
                  <wp:extent cx="4696368" cy="2525917"/>
                  <wp:effectExtent l="0" t="0" r="0" b="8255"/>
                  <wp:docPr id="989076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noChangeArrowheads="1"/>
                          </pic:cNvPicPr>
                        </pic:nvPicPr>
                        <pic:blipFill>
                          <a:blip r:embed="rId35" cstate="print"/>
                          <a:srcRect t="15118" b="7895"/>
                          <a:stretch>
                            <a:fillRect/>
                          </a:stretch>
                        </pic:blipFill>
                        <pic:spPr>
                          <a:xfrm>
                            <a:off x="0" y="0"/>
                            <a:ext cx="4707483" cy="2531895"/>
                          </a:xfrm>
                          <a:prstGeom prst="rect">
                            <a:avLst/>
                          </a:prstGeom>
                          <a:noFill/>
                          <a:ln>
                            <a:noFill/>
                          </a:ln>
                        </pic:spPr>
                      </pic:pic>
                    </a:graphicData>
                  </a:graphic>
                </wp:inline>
              </w:drawing>
            </w:r>
          </w:p>
        </w:tc>
      </w:tr>
    </w:tbl>
    <w:p w:rsidR="004D772E" w:rsidRDefault="004D772E">
      <w:pPr>
        <w:pStyle w:val="afe"/>
      </w:pPr>
    </w:p>
    <w:p w:rsidR="004D772E" w:rsidRDefault="00667760" w:rsidP="00D85FF0">
      <w:pPr>
        <w:pStyle w:val="aff2"/>
        <w:spacing w:after="156"/>
      </w:pPr>
      <w:r>
        <w:br/>
      </w:r>
      <w:bookmarkStart w:id="219" w:name="_Toc187769802"/>
      <w:bookmarkStart w:id="220" w:name="_Toc186202368"/>
      <w:bookmarkStart w:id="221" w:name="_Toc187769827"/>
      <w:bookmarkStart w:id="222" w:name="_Toc182470158"/>
      <w:bookmarkStart w:id="223" w:name="_Toc193484529"/>
      <w:bookmarkStart w:id="224" w:name="_Toc184136641"/>
      <w:bookmarkStart w:id="225" w:name="_Toc182470318"/>
      <w:bookmarkStart w:id="226" w:name="_Toc193205034"/>
      <w:bookmarkStart w:id="227" w:name="_Toc193206531"/>
      <w:bookmarkStart w:id="228" w:name="_Toc193292165"/>
      <w:bookmarkStart w:id="229" w:name="_Toc193386655"/>
      <w:bookmarkStart w:id="230" w:name="_Toc187315595"/>
      <w:bookmarkStart w:id="231" w:name="_Toc193897268"/>
      <w:bookmarkStart w:id="232" w:name="_Toc187251198"/>
      <w:bookmarkStart w:id="233" w:name="_Toc184148857"/>
      <w:bookmarkStart w:id="234" w:name="_Toc197712013"/>
      <w:bookmarkStart w:id="235" w:name="_Toc213255402"/>
      <w:r>
        <w:rPr>
          <w:rFonts w:hint="eastAsia"/>
        </w:rPr>
        <w:t>（资料性）</w:t>
      </w:r>
      <w:r>
        <w:br/>
      </w:r>
      <w:bookmarkStart w:id="236" w:name="OLE_LINK36"/>
      <w:bookmarkStart w:id="237" w:name="OLE_LINK37"/>
      <w:r w:rsidR="00D85FF0" w:rsidRPr="00D85FF0">
        <w:rPr>
          <w:rFonts w:hint="eastAsia"/>
        </w:rPr>
        <w:t>绿化种植品种分类参考</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4D772E" w:rsidRDefault="00667760">
      <w:pPr>
        <w:pStyle w:val="affffffe"/>
      </w:pPr>
      <w:r>
        <w:rPr>
          <w:rFonts w:hint="eastAsia"/>
        </w:rPr>
        <w:t>表</w:t>
      </w:r>
      <w:r>
        <w:t>B.1</w:t>
      </w:r>
      <w:r w:rsidR="003B07AB" w:rsidRPr="003B07AB">
        <w:rPr>
          <w:rFonts w:hint="eastAsia"/>
        </w:rPr>
        <w:t>绿化种植品种分类参考</w:t>
      </w:r>
      <w:r>
        <w:rPr>
          <w:rFonts w:hint="eastAsia"/>
        </w:rPr>
        <w:t>表</w:t>
      </w:r>
    </w:p>
    <w:tbl>
      <w:tblPr>
        <w:tblStyle w:val="affffd"/>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266"/>
        <w:gridCol w:w="992"/>
        <w:gridCol w:w="3261"/>
        <w:gridCol w:w="3815"/>
      </w:tblGrid>
      <w:tr w:rsidR="00B4344A" w:rsidRPr="00CA6661" w:rsidTr="00CA6661">
        <w:trPr>
          <w:jc w:val="center"/>
        </w:trPr>
        <w:tc>
          <w:tcPr>
            <w:tcW w:w="1266" w:type="dxa"/>
            <w:shd w:val="clear" w:color="auto" w:fill="auto"/>
            <w:vAlign w:val="center"/>
          </w:tcPr>
          <w:p w:rsidR="00B4344A" w:rsidRPr="00CA6661" w:rsidRDefault="00B4344A" w:rsidP="00B4344A">
            <w:pPr>
              <w:spacing w:line="324" w:lineRule="exact"/>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种植区位</w:t>
            </w:r>
          </w:p>
        </w:tc>
        <w:tc>
          <w:tcPr>
            <w:tcW w:w="992" w:type="dxa"/>
            <w:shd w:val="clear" w:color="auto" w:fill="auto"/>
            <w:vAlign w:val="center"/>
          </w:tcPr>
          <w:p w:rsidR="00B4344A" w:rsidRPr="00CA6661" w:rsidRDefault="00B4344A" w:rsidP="00B4344A">
            <w:pPr>
              <w:spacing w:line="324" w:lineRule="exact"/>
              <w:ind w:left="54" w:right="-20"/>
              <w:jc w:val="center"/>
              <w:rPr>
                <w:rFonts w:ascii="宋体" w:hAnsi="宋体" w:cs="Adobe 仿宋 Std R"/>
                <w:spacing w:val="7"/>
                <w:sz w:val="18"/>
                <w:szCs w:val="18"/>
              </w:rPr>
            </w:pPr>
            <w:r w:rsidRPr="00CA6661">
              <w:rPr>
                <w:rFonts w:ascii="宋体" w:hAnsi="宋体" w:cs="Adobe 仿宋 Std R" w:hint="eastAsia"/>
                <w:spacing w:val="7"/>
                <w:sz w:val="18"/>
                <w:szCs w:val="18"/>
              </w:rPr>
              <w:t>绿化功能</w:t>
            </w:r>
          </w:p>
        </w:tc>
        <w:tc>
          <w:tcPr>
            <w:tcW w:w="3261" w:type="dxa"/>
            <w:vAlign w:val="center"/>
          </w:tcPr>
          <w:p w:rsidR="00B4344A" w:rsidRPr="00CA6661" w:rsidRDefault="00B4344A" w:rsidP="00B4344A">
            <w:pPr>
              <w:spacing w:line="324" w:lineRule="exact"/>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植物组群</w:t>
            </w:r>
          </w:p>
        </w:tc>
        <w:tc>
          <w:tcPr>
            <w:tcW w:w="3815" w:type="dxa"/>
            <w:vAlign w:val="center"/>
          </w:tcPr>
          <w:p w:rsidR="00B4344A" w:rsidRPr="00CA6661" w:rsidRDefault="00B4344A" w:rsidP="00B4344A">
            <w:pPr>
              <w:spacing w:line="324" w:lineRule="exact"/>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常用植物品种</w:t>
            </w:r>
          </w:p>
        </w:tc>
      </w:tr>
      <w:tr w:rsidR="00B4344A" w:rsidRPr="00CA6661" w:rsidTr="00CA6661">
        <w:trPr>
          <w:jc w:val="center"/>
        </w:trPr>
        <w:tc>
          <w:tcPr>
            <w:tcW w:w="1266" w:type="dxa"/>
            <w:shd w:val="clear" w:color="auto" w:fill="auto"/>
            <w:vAlign w:val="center"/>
          </w:tcPr>
          <w:p w:rsidR="00B4344A" w:rsidRPr="00CA6661" w:rsidRDefault="00B4344A" w:rsidP="00B4344A">
            <w:pPr>
              <w:spacing w:line="255" w:lineRule="exact"/>
              <w:ind w:left="23" w:right="-64"/>
              <w:jc w:val="center"/>
              <w:rPr>
                <w:rFonts w:ascii="宋体" w:hAnsi="宋体" w:cs="Adobe 仿宋 Std R"/>
                <w:spacing w:val="7"/>
                <w:sz w:val="18"/>
                <w:szCs w:val="18"/>
              </w:rPr>
            </w:pPr>
            <w:r w:rsidRPr="00CA6661">
              <w:rPr>
                <w:rFonts w:ascii="宋体" w:hAnsi="宋体" w:cs="Adobe 仿宋 Std R" w:hint="eastAsia"/>
                <w:spacing w:val="7"/>
                <w:sz w:val="18"/>
                <w:szCs w:val="18"/>
              </w:rPr>
              <w:t>河道主流区</w:t>
            </w:r>
          </w:p>
        </w:tc>
        <w:tc>
          <w:tcPr>
            <w:tcW w:w="992" w:type="dxa"/>
            <w:shd w:val="clear" w:color="auto" w:fill="auto"/>
            <w:vAlign w:val="center"/>
          </w:tcPr>
          <w:p w:rsidR="00B4344A" w:rsidRPr="00CA6661" w:rsidRDefault="00B4344A" w:rsidP="00B4344A">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净水护岸</w:t>
            </w:r>
          </w:p>
        </w:tc>
        <w:tc>
          <w:tcPr>
            <w:tcW w:w="3261" w:type="dxa"/>
          </w:tcPr>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乡土、原生植物为主，包括沉水植物、</w:t>
            </w:r>
          </w:p>
          <w:p w:rsidR="00B4344A" w:rsidRPr="00CA6661" w:rsidRDefault="00B4344A" w:rsidP="00B4344A">
            <w:pPr>
              <w:spacing w:line="255" w:lineRule="exact"/>
              <w:ind w:left="23" w:right="-64"/>
              <w:jc w:val="left"/>
              <w:rPr>
                <w:rFonts w:ascii="宋体" w:hAnsi="宋体" w:cs="Adobe 仿宋 Std R"/>
                <w:spacing w:val="7"/>
                <w:sz w:val="18"/>
                <w:szCs w:val="18"/>
              </w:rPr>
            </w:pPr>
            <w:proofErr w:type="gramStart"/>
            <w:r w:rsidRPr="00CA6661">
              <w:rPr>
                <w:rFonts w:ascii="宋体" w:hAnsi="宋体" w:cs="Adobe 仿宋 Std R" w:hint="eastAsia"/>
                <w:spacing w:val="7"/>
                <w:sz w:val="18"/>
                <w:szCs w:val="18"/>
              </w:rPr>
              <w:t>挺水植物</w:t>
            </w:r>
            <w:proofErr w:type="gramEnd"/>
            <w:r w:rsidRPr="00CA6661">
              <w:rPr>
                <w:rFonts w:ascii="宋体" w:hAnsi="宋体" w:cs="Adobe 仿宋 Std R" w:hint="eastAsia"/>
                <w:spacing w:val="7"/>
                <w:sz w:val="18"/>
                <w:szCs w:val="18"/>
              </w:rPr>
              <w:t>、浮水植物、耐水湿植物等</w:t>
            </w:r>
          </w:p>
        </w:tc>
        <w:tc>
          <w:tcPr>
            <w:tcW w:w="3815" w:type="dxa"/>
            <w:vAlign w:val="center"/>
          </w:tcPr>
          <w:p w:rsidR="00B4344A" w:rsidRPr="00CA6661" w:rsidRDefault="00B4344A" w:rsidP="00B4344A">
            <w:pPr>
              <w:spacing w:line="256"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金鱼藻、大</w:t>
            </w:r>
            <w:proofErr w:type="gramStart"/>
            <w:r w:rsidRPr="00CA6661">
              <w:rPr>
                <w:rFonts w:ascii="宋体" w:hAnsi="宋体" w:cs="Adobe 仿宋 Std R" w:hint="eastAsia"/>
                <w:spacing w:val="7"/>
                <w:sz w:val="18"/>
                <w:szCs w:val="18"/>
              </w:rPr>
              <w:t>茨</w:t>
            </w:r>
            <w:proofErr w:type="gramEnd"/>
            <w:r w:rsidRPr="00CA6661">
              <w:rPr>
                <w:rFonts w:ascii="宋体" w:hAnsi="宋体" w:cs="Adobe 仿宋 Std R" w:hint="eastAsia"/>
                <w:spacing w:val="7"/>
                <w:sz w:val="18"/>
                <w:szCs w:val="18"/>
              </w:rPr>
              <w:t>藻、黑藻、苦草、</w:t>
            </w:r>
            <w:proofErr w:type="gramStart"/>
            <w:r w:rsidRPr="00CA6661">
              <w:rPr>
                <w:rFonts w:ascii="宋体" w:hAnsi="宋体" w:cs="Adobe 仿宋 Std R" w:hint="eastAsia"/>
                <w:spacing w:val="7"/>
                <w:sz w:val="18"/>
                <w:szCs w:val="18"/>
              </w:rPr>
              <w:t>菹</w:t>
            </w:r>
            <w:proofErr w:type="gramEnd"/>
            <w:r w:rsidRPr="00CA6661">
              <w:rPr>
                <w:rFonts w:ascii="宋体" w:hAnsi="宋体" w:cs="Adobe 仿宋 Std R" w:hint="eastAsia"/>
                <w:spacing w:val="7"/>
                <w:sz w:val="18"/>
                <w:szCs w:val="18"/>
              </w:rPr>
              <w:t>草等；</w:t>
            </w:r>
          </w:p>
          <w:p w:rsidR="00B4344A" w:rsidRPr="00CA6661" w:rsidRDefault="00B4344A" w:rsidP="00B4344A">
            <w:pPr>
              <w:spacing w:line="256"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柳、芦苇、香蒲、水葱、菖蒲、黄花鸢尾、荷花、千屈菜、</w:t>
            </w:r>
            <w:proofErr w:type="gramStart"/>
            <w:r w:rsidRPr="00CA6661">
              <w:rPr>
                <w:rFonts w:ascii="宋体" w:hAnsi="宋体" w:cs="Adobe 仿宋 Std R" w:hint="eastAsia"/>
                <w:spacing w:val="7"/>
                <w:sz w:val="18"/>
                <w:szCs w:val="18"/>
              </w:rPr>
              <w:t>再力花</w:t>
            </w:r>
            <w:proofErr w:type="gramEnd"/>
            <w:r w:rsidRPr="00CA6661">
              <w:rPr>
                <w:rFonts w:ascii="宋体" w:hAnsi="宋体" w:cs="Adobe 仿宋 Std R" w:hint="eastAsia"/>
                <w:spacing w:val="7"/>
                <w:sz w:val="18"/>
                <w:szCs w:val="18"/>
              </w:rPr>
              <w:t>、花</w:t>
            </w:r>
            <w:proofErr w:type="gramStart"/>
            <w:r w:rsidRPr="00CA6661">
              <w:rPr>
                <w:rFonts w:ascii="宋体" w:hAnsi="宋体" w:cs="Adobe 仿宋 Std R" w:hint="eastAsia"/>
                <w:spacing w:val="7"/>
                <w:sz w:val="18"/>
                <w:szCs w:val="18"/>
              </w:rPr>
              <w:t>蔺</w:t>
            </w:r>
            <w:proofErr w:type="gramEnd"/>
            <w:r w:rsidRPr="00CA6661">
              <w:rPr>
                <w:rFonts w:ascii="宋体" w:hAnsi="宋体" w:cs="Adobe 仿宋 Std R" w:hint="eastAsia"/>
                <w:spacing w:val="7"/>
                <w:sz w:val="18"/>
                <w:szCs w:val="18"/>
              </w:rPr>
              <w:t>等；</w:t>
            </w:r>
          </w:p>
          <w:p w:rsidR="00B4344A" w:rsidRPr="00CA6661" w:rsidRDefault="00B4344A" w:rsidP="00B4344A">
            <w:pPr>
              <w:spacing w:line="256"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灌木柳、扦插柳枝、刺槐、紫穗槐等；</w:t>
            </w:r>
          </w:p>
          <w:p w:rsidR="00B4344A" w:rsidRPr="00CA6661" w:rsidRDefault="00B4344A" w:rsidP="00B4344A">
            <w:pPr>
              <w:spacing w:line="256" w:lineRule="exact"/>
              <w:ind w:left="23" w:right="-44"/>
              <w:rPr>
                <w:rFonts w:ascii="宋体" w:hAnsi="宋体" w:cs="Adobe 仿宋 Std R"/>
                <w:spacing w:val="7"/>
                <w:sz w:val="18"/>
                <w:szCs w:val="18"/>
              </w:rPr>
            </w:pPr>
            <w:proofErr w:type="gramStart"/>
            <w:r w:rsidRPr="00CA6661">
              <w:rPr>
                <w:rFonts w:ascii="宋体" w:hAnsi="宋体" w:cs="Adobe 仿宋 Std R" w:hint="eastAsia"/>
                <w:spacing w:val="7"/>
                <w:sz w:val="18"/>
                <w:szCs w:val="18"/>
              </w:rPr>
              <w:t>荻</w:t>
            </w:r>
            <w:proofErr w:type="gramEnd"/>
            <w:r w:rsidRPr="00CA6661">
              <w:rPr>
                <w:rFonts w:ascii="宋体" w:hAnsi="宋体" w:cs="Adobe 仿宋 Std R" w:hint="eastAsia"/>
                <w:spacing w:val="7"/>
                <w:sz w:val="18"/>
                <w:szCs w:val="18"/>
              </w:rPr>
              <w:t>、扁杆藨草、红</w:t>
            </w:r>
            <w:proofErr w:type="gramStart"/>
            <w:r w:rsidRPr="00CA6661">
              <w:rPr>
                <w:rFonts w:ascii="宋体" w:hAnsi="宋体" w:cs="Adobe 仿宋 Std R" w:hint="eastAsia"/>
                <w:spacing w:val="7"/>
                <w:sz w:val="18"/>
                <w:szCs w:val="18"/>
              </w:rPr>
              <w:t>蓼</w:t>
            </w:r>
            <w:proofErr w:type="gramEnd"/>
            <w:r w:rsidRPr="00CA6661">
              <w:rPr>
                <w:rFonts w:ascii="宋体" w:hAnsi="宋体" w:cs="Adobe 仿宋 Std R" w:hint="eastAsia"/>
                <w:spacing w:val="7"/>
                <w:sz w:val="18"/>
                <w:szCs w:val="18"/>
              </w:rPr>
              <w:t>、灯芯草等。</w:t>
            </w:r>
          </w:p>
        </w:tc>
      </w:tr>
      <w:tr w:rsidR="00B4344A" w:rsidRPr="00CA6661" w:rsidTr="00CA6661">
        <w:trPr>
          <w:jc w:val="center"/>
        </w:trPr>
        <w:tc>
          <w:tcPr>
            <w:tcW w:w="1266" w:type="dxa"/>
            <w:vMerge w:val="restart"/>
            <w:shd w:val="clear" w:color="auto" w:fill="auto"/>
            <w:vAlign w:val="center"/>
          </w:tcPr>
          <w:p w:rsidR="00B4344A" w:rsidRPr="00CA6661" w:rsidRDefault="00B4344A" w:rsidP="00B4344A">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滩地淹没区</w:t>
            </w:r>
          </w:p>
          <w:p w:rsidR="00B4344A" w:rsidRPr="00CA6661" w:rsidRDefault="00B4344A" w:rsidP="00B4344A">
            <w:pPr>
              <w:pStyle w:val="affffffffff2"/>
              <w:spacing w:before="60"/>
              <w:ind w:right="-20"/>
              <w:rPr>
                <w:rFonts w:hAnsi="宋体" w:cs="Adobe 仿宋 Std R"/>
                <w:spacing w:val="7"/>
                <w:kern w:val="2"/>
                <w:szCs w:val="18"/>
              </w:rPr>
            </w:pPr>
          </w:p>
        </w:tc>
        <w:tc>
          <w:tcPr>
            <w:tcW w:w="992" w:type="dxa"/>
            <w:vMerge w:val="restart"/>
            <w:shd w:val="clear" w:color="auto" w:fill="auto"/>
            <w:vAlign w:val="center"/>
          </w:tcPr>
          <w:p w:rsidR="00B4344A" w:rsidRPr="00CA6661" w:rsidRDefault="00B4344A" w:rsidP="00B4344A">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固滩护脚</w:t>
            </w:r>
          </w:p>
          <w:p w:rsidR="00B4344A" w:rsidRPr="00CA6661" w:rsidRDefault="00B4344A" w:rsidP="00B4344A">
            <w:pPr>
              <w:pStyle w:val="affffffffff2"/>
              <w:spacing w:before="60"/>
              <w:ind w:right="-20"/>
              <w:rPr>
                <w:rFonts w:hAnsi="宋体" w:cs="Adobe 仿宋 Std R"/>
                <w:spacing w:val="7"/>
                <w:kern w:val="2"/>
                <w:szCs w:val="18"/>
              </w:rPr>
            </w:pPr>
          </w:p>
        </w:tc>
        <w:tc>
          <w:tcPr>
            <w:tcW w:w="3261" w:type="dxa"/>
          </w:tcPr>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湿生、沼生等湿地类水生植物</w:t>
            </w:r>
          </w:p>
        </w:tc>
        <w:tc>
          <w:tcPr>
            <w:tcW w:w="3815" w:type="dxa"/>
            <w:vAlign w:val="center"/>
          </w:tcPr>
          <w:p w:rsidR="00B4344A" w:rsidRPr="00CA6661" w:rsidRDefault="00B4344A" w:rsidP="00B4344A">
            <w:pPr>
              <w:spacing w:line="256"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芦苇、香蒲、黄菖蒲、千屈菜、</w:t>
            </w:r>
            <w:proofErr w:type="gramStart"/>
            <w:r w:rsidRPr="00CA6661">
              <w:rPr>
                <w:rFonts w:ascii="宋体" w:hAnsi="宋体" w:cs="Adobe 仿宋 Std R" w:hint="eastAsia"/>
                <w:spacing w:val="7"/>
                <w:sz w:val="18"/>
                <w:szCs w:val="18"/>
              </w:rPr>
              <w:t>怪柳等</w:t>
            </w:r>
            <w:proofErr w:type="gramEnd"/>
            <w:r w:rsidRPr="00CA6661">
              <w:rPr>
                <w:rFonts w:ascii="宋体" w:hAnsi="宋体" w:cs="Adobe 仿宋 Std R" w:hint="eastAsia"/>
                <w:spacing w:val="7"/>
                <w:sz w:val="18"/>
                <w:szCs w:val="18"/>
              </w:rPr>
              <w:t>。</w:t>
            </w:r>
          </w:p>
        </w:tc>
      </w:tr>
      <w:tr w:rsidR="00B4344A" w:rsidRPr="00CA6661" w:rsidTr="00CA6661">
        <w:trPr>
          <w:jc w:val="center"/>
        </w:trPr>
        <w:tc>
          <w:tcPr>
            <w:tcW w:w="1266" w:type="dxa"/>
            <w:vMerge/>
            <w:shd w:val="clear" w:color="auto" w:fill="auto"/>
            <w:vAlign w:val="center"/>
          </w:tcPr>
          <w:p w:rsidR="00B4344A" w:rsidRPr="00CA6661" w:rsidRDefault="00B4344A" w:rsidP="00B4344A">
            <w:pPr>
              <w:pStyle w:val="affffffffff2"/>
              <w:rPr>
                <w:rFonts w:hAnsi="宋体" w:cs="Adobe 仿宋 Std R"/>
                <w:spacing w:val="7"/>
                <w:kern w:val="2"/>
                <w:szCs w:val="18"/>
              </w:rPr>
            </w:pPr>
            <w:bookmarkStart w:id="238" w:name="_Hlk197699048"/>
          </w:p>
        </w:tc>
        <w:tc>
          <w:tcPr>
            <w:tcW w:w="992" w:type="dxa"/>
            <w:vMerge/>
            <w:shd w:val="clear" w:color="auto" w:fill="auto"/>
            <w:vAlign w:val="center"/>
          </w:tcPr>
          <w:p w:rsidR="00B4344A" w:rsidRPr="00CA6661" w:rsidRDefault="00B4344A" w:rsidP="00B4344A">
            <w:pPr>
              <w:pStyle w:val="affffffffff2"/>
              <w:jc w:val="left"/>
              <w:rPr>
                <w:rFonts w:hAnsi="宋体" w:cs="Adobe 仿宋 Std R"/>
                <w:spacing w:val="7"/>
                <w:kern w:val="2"/>
                <w:szCs w:val="18"/>
              </w:rPr>
            </w:pPr>
          </w:p>
        </w:tc>
        <w:tc>
          <w:tcPr>
            <w:tcW w:w="3261" w:type="dxa"/>
            <w:vAlign w:val="center"/>
          </w:tcPr>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宿根草本、花卉、灌木组成的草花灌</w:t>
            </w:r>
          </w:p>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植物组合</w:t>
            </w:r>
          </w:p>
        </w:tc>
        <w:tc>
          <w:tcPr>
            <w:tcW w:w="3815" w:type="dxa"/>
            <w:vAlign w:val="center"/>
          </w:tcPr>
          <w:p w:rsidR="00B4344A" w:rsidRPr="00CA6661" w:rsidRDefault="00B4344A" w:rsidP="00B4344A">
            <w:pPr>
              <w:spacing w:line="256" w:lineRule="exact"/>
              <w:ind w:left="23" w:right="-20"/>
              <w:rPr>
                <w:rFonts w:ascii="宋体" w:hAnsi="宋体" w:cs="Adobe 仿宋 Std R"/>
                <w:spacing w:val="7"/>
                <w:sz w:val="18"/>
                <w:szCs w:val="18"/>
              </w:rPr>
            </w:pPr>
            <w:proofErr w:type="gramStart"/>
            <w:r w:rsidRPr="00CA6661">
              <w:rPr>
                <w:rFonts w:ascii="宋体" w:hAnsi="宋体" w:cs="Adobe 仿宋 Std R" w:hint="eastAsia"/>
                <w:spacing w:val="7"/>
                <w:sz w:val="18"/>
                <w:szCs w:val="18"/>
              </w:rPr>
              <w:t>荻</w:t>
            </w:r>
            <w:proofErr w:type="gramEnd"/>
            <w:r w:rsidRPr="00CA6661">
              <w:rPr>
                <w:rFonts w:ascii="宋体" w:hAnsi="宋体" w:cs="Adobe 仿宋 Std R" w:hint="eastAsia"/>
                <w:spacing w:val="7"/>
                <w:sz w:val="18"/>
                <w:szCs w:val="18"/>
              </w:rPr>
              <w:t>、红</w:t>
            </w:r>
            <w:proofErr w:type="gramStart"/>
            <w:r w:rsidRPr="00CA6661">
              <w:rPr>
                <w:rFonts w:ascii="宋体" w:hAnsi="宋体" w:cs="Adobe 仿宋 Std R" w:hint="eastAsia"/>
                <w:spacing w:val="7"/>
                <w:sz w:val="18"/>
                <w:szCs w:val="18"/>
              </w:rPr>
              <w:t>蓼</w:t>
            </w:r>
            <w:proofErr w:type="gramEnd"/>
            <w:r w:rsidRPr="00CA6661">
              <w:rPr>
                <w:rFonts w:ascii="宋体" w:hAnsi="宋体" w:cs="Adobe 仿宋 Std R" w:hint="eastAsia"/>
                <w:spacing w:val="7"/>
                <w:sz w:val="18"/>
                <w:szCs w:val="18"/>
              </w:rPr>
              <w:t>、紫穗槐、芒草、千屈菜、萱草、菖蒲、马蔺、蒲公英等。</w:t>
            </w:r>
          </w:p>
        </w:tc>
      </w:tr>
      <w:bookmarkEnd w:id="238"/>
      <w:tr w:rsidR="00B4344A" w:rsidRPr="00CA6661" w:rsidTr="00CA6661">
        <w:trPr>
          <w:jc w:val="center"/>
        </w:trPr>
        <w:tc>
          <w:tcPr>
            <w:tcW w:w="1266" w:type="dxa"/>
            <w:vMerge/>
            <w:shd w:val="clear" w:color="auto" w:fill="auto"/>
            <w:vAlign w:val="center"/>
          </w:tcPr>
          <w:p w:rsidR="00B4344A" w:rsidRPr="00CA6661" w:rsidRDefault="00B4344A" w:rsidP="00B4344A">
            <w:pPr>
              <w:pStyle w:val="affffffffff2"/>
              <w:rPr>
                <w:rFonts w:hAnsi="宋体" w:cs="Adobe 仿宋 Std R"/>
                <w:spacing w:val="7"/>
                <w:kern w:val="2"/>
                <w:szCs w:val="18"/>
              </w:rPr>
            </w:pPr>
          </w:p>
        </w:tc>
        <w:tc>
          <w:tcPr>
            <w:tcW w:w="992" w:type="dxa"/>
            <w:vMerge/>
            <w:shd w:val="clear" w:color="auto" w:fill="auto"/>
            <w:vAlign w:val="center"/>
          </w:tcPr>
          <w:p w:rsidR="00B4344A" w:rsidRPr="00CA6661" w:rsidRDefault="00B4344A" w:rsidP="00B4344A">
            <w:pPr>
              <w:pStyle w:val="affffffffff2"/>
              <w:rPr>
                <w:rFonts w:hAnsi="宋体" w:cs="Adobe 仿宋 Std R"/>
                <w:spacing w:val="7"/>
                <w:kern w:val="2"/>
                <w:szCs w:val="18"/>
              </w:rPr>
            </w:pPr>
          </w:p>
        </w:tc>
        <w:tc>
          <w:tcPr>
            <w:tcW w:w="3261" w:type="dxa"/>
            <w:vAlign w:val="center"/>
          </w:tcPr>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自然</w:t>
            </w:r>
            <w:proofErr w:type="gramStart"/>
            <w:r w:rsidRPr="00CA6661">
              <w:rPr>
                <w:rFonts w:ascii="宋体" w:hAnsi="宋体" w:cs="Adobe 仿宋 Std R" w:hint="eastAsia"/>
                <w:spacing w:val="7"/>
                <w:sz w:val="18"/>
                <w:szCs w:val="18"/>
              </w:rPr>
              <w:t>生植</w:t>
            </w:r>
            <w:proofErr w:type="gramEnd"/>
            <w:r w:rsidRPr="00CA6661">
              <w:rPr>
                <w:rFonts w:ascii="宋体" w:hAnsi="宋体" w:cs="Adobe 仿宋 Std R" w:hint="eastAsia"/>
                <w:spacing w:val="7"/>
                <w:sz w:val="18"/>
                <w:szCs w:val="18"/>
              </w:rPr>
              <w:t>物或草本植物</w:t>
            </w:r>
          </w:p>
        </w:tc>
        <w:tc>
          <w:tcPr>
            <w:tcW w:w="3815" w:type="dxa"/>
            <w:vAlign w:val="center"/>
          </w:tcPr>
          <w:p w:rsidR="00B4344A" w:rsidRPr="00CA6661" w:rsidRDefault="00B4344A" w:rsidP="00B4344A">
            <w:pPr>
              <w:spacing w:line="256" w:lineRule="exact"/>
              <w:ind w:left="23" w:right="-64"/>
              <w:rPr>
                <w:rFonts w:ascii="宋体" w:hAnsi="宋体" w:cs="Adobe 仿宋 Std R"/>
                <w:spacing w:val="7"/>
                <w:sz w:val="18"/>
                <w:szCs w:val="18"/>
              </w:rPr>
            </w:pPr>
            <w:r w:rsidRPr="00CA6661">
              <w:rPr>
                <w:rFonts w:ascii="宋体" w:hAnsi="宋体" w:cs="Adobe 仿宋 Std R" w:hint="eastAsia"/>
                <w:spacing w:val="7"/>
                <w:sz w:val="18"/>
                <w:szCs w:val="18"/>
              </w:rPr>
              <w:t>早熟禾、拂子</w:t>
            </w:r>
            <w:proofErr w:type="gramStart"/>
            <w:r w:rsidRPr="00CA6661">
              <w:rPr>
                <w:rFonts w:ascii="宋体" w:hAnsi="宋体" w:cs="Adobe 仿宋 Std R" w:hint="eastAsia"/>
                <w:spacing w:val="7"/>
                <w:sz w:val="18"/>
                <w:szCs w:val="18"/>
              </w:rPr>
              <w:t>茅</w:t>
            </w:r>
            <w:proofErr w:type="gramEnd"/>
            <w:r w:rsidRPr="00CA6661">
              <w:rPr>
                <w:rFonts w:ascii="宋体" w:hAnsi="宋体" w:cs="Adobe 仿宋 Std R" w:hint="eastAsia"/>
                <w:spacing w:val="7"/>
                <w:sz w:val="18"/>
                <w:szCs w:val="18"/>
              </w:rPr>
              <w:t>、细叶芒、披碱草、马蔺、花木蓝等。</w:t>
            </w:r>
          </w:p>
        </w:tc>
      </w:tr>
      <w:tr w:rsidR="00B4344A" w:rsidRPr="00CA6661" w:rsidTr="00CA6661">
        <w:trPr>
          <w:jc w:val="center"/>
        </w:trPr>
        <w:tc>
          <w:tcPr>
            <w:tcW w:w="1266" w:type="dxa"/>
            <w:vMerge/>
            <w:shd w:val="clear" w:color="auto" w:fill="auto"/>
            <w:vAlign w:val="center"/>
          </w:tcPr>
          <w:p w:rsidR="00B4344A" w:rsidRPr="00CA6661" w:rsidRDefault="00B4344A" w:rsidP="00B4344A">
            <w:pPr>
              <w:pStyle w:val="affffffffff2"/>
              <w:rPr>
                <w:rFonts w:hAnsi="宋体" w:cs="Adobe 仿宋 Std R"/>
                <w:spacing w:val="7"/>
                <w:kern w:val="2"/>
                <w:szCs w:val="18"/>
              </w:rPr>
            </w:pPr>
          </w:p>
        </w:tc>
        <w:tc>
          <w:tcPr>
            <w:tcW w:w="992" w:type="dxa"/>
            <w:vMerge/>
            <w:shd w:val="clear" w:color="auto" w:fill="auto"/>
            <w:vAlign w:val="center"/>
          </w:tcPr>
          <w:p w:rsidR="00B4344A" w:rsidRPr="00CA6661" w:rsidRDefault="00B4344A" w:rsidP="00B4344A">
            <w:pPr>
              <w:pStyle w:val="affffffffff2"/>
              <w:jc w:val="left"/>
              <w:rPr>
                <w:rFonts w:hAnsi="宋体" w:cs="Adobe 仿宋 Std R"/>
                <w:spacing w:val="7"/>
                <w:kern w:val="2"/>
                <w:szCs w:val="18"/>
              </w:rPr>
            </w:pPr>
          </w:p>
        </w:tc>
        <w:tc>
          <w:tcPr>
            <w:tcW w:w="3261" w:type="dxa"/>
            <w:vAlign w:val="center"/>
          </w:tcPr>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深根性的灌木、匍匐型灌木和适应性强</w:t>
            </w:r>
          </w:p>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的宿根草本、观赏草为主</w:t>
            </w:r>
          </w:p>
        </w:tc>
        <w:tc>
          <w:tcPr>
            <w:tcW w:w="3815" w:type="dxa"/>
            <w:vAlign w:val="center"/>
          </w:tcPr>
          <w:p w:rsidR="00B4344A" w:rsidRPr="00CA6661" w:rsidRDefault="00B4344A" w:rsidP="00B4344A">
            <w:pPr>
              <w:spacing w:line="269" w:lineRule="exact"/>
              <w:ind w:left="23" w:right="-46"/>
              <w:rPr>
                <w:rFonts w:ascii="宋体" w:hAnsi="宋体" w:cs="Adobe 仿宋 Std R"/>
                <w:spacing w:val="7"/>
                <w:sz w:val="18"/>
                <w:szCs w:val="18"/>
              </w:rPr>
            </w:pPr>
            <w:r w:rsidRPr="00CA6661">
              <w:rPr>
                <w:rFonts w:ascii="宋体" w:hAnsi="宋体" w:cs="Adobe 仿宋 Std R" w:hint="eastAsia"/>
                <w:spacing w:val="7"/>
                <w:sz w:val="18"/>
                <w:szCs w:val="18"/>
              </w:rPr>
              <w:t>灌木柳、连翘、绣线菊、棣棠、蔷薇、细叶芒、斑叶芒、玉带草、马蔺等。</w:t>
            </w:r>
          </w:p>
        </w:tc>
      </w:tr>
      <w:tr w:rsidR="00B4344A" w:rsidRPr="00CA6661" w:rsidTr="00CA6661">
        <w:trPr>
          <w:jc w:val="center"/>
        </w:trPr>
        <w:tc>
          <w:tcPr>
            <w:tcW w:w="1266" w:type="dxa"/>
            <w:vMerge/>
            <w:shd w:val="clear" w:color="auto" w:fill="auto"/>
            <w:vAlign w:val="center"/>
          </w:tcPr>
          <w:p w:rsidR="00B4344A" w:rsidRPr="00CA6661" w:rsidRDefault="00B4344A" w:rsidP="00B4344A">
            <w:pPr>
              <w:pStyle w:val="affffffffff2"/>
              <w:rPr>
                <w:rFonts w:hAnsi="宋体" w:cs="Adobe 仿宋 Std R"/>
                <w:spacing w:val="7"/>
                <w:kern w:val="2"/>
                <w:szCs w:val="18"/>
              </w:rPr>
            </w:pPr>
          </w:p>
        </w:tc>
        <w:tc>
          <w:tcPr>
            <w:tcW w:w="992" w:type="dxa"/>
            <w:vMerge/>
            <w:shd w:val="clear" w:color="auto" w:fill="auto"/>
            <w:vAlign w:val="center"/>
          </w:tcPr>
          <w:p w:rsidR="00B4344A" w:rsidRPr="00CA6661" w:rsidRDefault="00B4344A" w:rsidP="00B4344A">
            <w:pPr>
              <w:pStyle w:val="affffffffff2"/>
              <w:jc w:val="left"/>
              <w:rPr>
                <w:rFonts w:hAnsi="宋体" w:cs="Adobe 仿宋 Std R"/>
                <w:spacing w:val="7"/>
                <w:kern w:val="2"/>
                <w:szCs w:val="18"/>
              </w:rPr>
            </w:pPr>
          </w:p>
        </w:tc>
        <w:tc>
          <w:tcPr>
            <w:tcW w:w="3261" w:type="dxa"/>
            <w:vAlign w:val="center"/>
          </w:tcPr>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花灌木丛（以匍匐型或柔枝灌木构建）</w:t>
            </w:r>
          </w:p>
        </w:tc>
        <w:tc>
          <w:tcPr>
            <w:tcW w:w="3815" w:type="dxa"/>
            <w:vAlign w:val="center"/>
          </w:tcPr>
          <w:p w:rsidR="00B4344A" w:rsidRPr="00CA6661" w:rsidRDefault="00B4344A" w:rsidP="00B4344A">
            <w:pPr>
              <w:spacing w:line="256"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连翘、棣棠、绣线菊、锦带、紫穗槐等。</w:t>
            </w:r>
          </w:p>
        </w:tc>
      </w:tr>
      <w:tr w:rsidR="00B4344A" w:rsidRPr="00CA6661" w:rsidTr="00CA6661">
        <w:trPr>
          <w:jc w:val="center"/>
        </w:trPr>
        <w:tc>
          <w:tcPr>
            <w:tcW w:w="1266" w:type="dxa"/>
            <w:vMerge/>
            <w:shd w:val="clear" w:color="auto" w:fill="auto"/>
            <w:vAlign w:val="center"/>
          </w:tcPr>
          <w:p w:rsidR="00B4344A" w:rsidRPr="00CA6661" w:rsidRDefault="00B4344A" w:rsidP="00B4344A">
            <w:pPr>
              <w:pStyle w:val="affffffffff2"/>
              <w:rPr>
                <w:rFonts w:hAnsi="宋体" w:cs="Adobe 仿宋 Std R"/>
                <w:spacing w:val="7"/>
                <w:kern w:val="2"/>
                <w:szCs w:val="18"/>
              </w:rPr>
            </w:pPr>
          </w:p>
        </w:tc>
        <w:tc>
          <w:tcPr>
            <w:tcW w:w="992" w:type="dxa"/>
            <w:vMerge/>
            <w:shd w:val="clear" w:color="auto" w:fill="auto"/>
            <w:vAlign w:val="center"/>
          </w:tcPr>
          <w:p w:rsidR="00B4344A" w:rsidRPr="00CA6661" w:rsidRDefault="00B4344A" w:rsidP="00B4344A">
            <w:pPr>
              <w:pStyle w:val="affffffffff2"/>
              <w:jc w:val="left"/>
              <w:rPr>
                <w:rFonts w:hAnsi="宋体" w:cs="Adobe 仿宋 Std R"/>
                <w:spacing w:val="7"/>
                <w:kern w:val="2"/>
                <w:szCs w:val="18"/>
              </w:rPr>
            </w:pPr>
          </w:p>
        </w:tc>
        <w:tc>
          <w:tcPr>
            <w:tcW w:w="3261" w:type="dxa"/>
            <w:vAlign w:val="center"/>
          </w:tcPr>
          <w:p w:rsidR="00B4344A" w:rsidRPr="00CA6661" w:rsidRDefault="00B4344A" w:rsidP="00B4344A">
            <w:pPr>
              <w:spacing w:line="255" w:lineRule="exact"/>
              <w:ind w:left="23" w:right="-64"/>
              <w:jc w:val="left"/>
              <w:rPr>
                <w:rFonts w:ascii="宋体" w:hAnsi="宋体" w:cs="Adobe 仿宋 Std R"/>
                <w:spacing w:val="7"/>
                <w:sz w:val="18"/>
                <w:szCs w:val="18"/>
              </w:rPr>
            </w:pPr>
            <w:proofErr w:type="gramStart"/>
            <w:r w:rsidRPr="00CA6661">
              <w:rPr>
                <w:rFonts w:ascii="宋体" w:hAnsi="宋体" w:cs="Adobe 仿宋 Std R" w:hint="eastAsia"/>
                <w:spacing w:val="7"/>
                <w:sz w:val="18"/>
                <w:szCs w:val="18"/>
              </w:rPr>
              <w:t>片植观赏</w:t>
            </w:r>
            <w:proofErr w:type="gramEnd"/>
            <w:r w:rsidRPr="00CA6661">
              <w:rPr>
                <w:rFonts w:ascii="宋体" w:hAnsi="宋体" w:cs="Adobe 仿宋 Std R" w:hint="eastAsia"/>
                <w:spacing w:val="7"/>
                <w:sz w:val="18"/>
                <w:szCs w:val="18"/>
              </w:rPr>
              <w:t>草（组团、成片种植）</w:t>
            </w:r>
          </w:p>
        </w:tc>
        <w:tc>
          <w:tcPr>
            <w:tcW w:w="3815" w:type="dxa"/>
            <w:vAlign w:val="center"/>
          </w:tcPr>
          <w:p w:rsidR="00B4344A" w:rsidRPr="00CA6661" w:rsidRDefault="00B4344A" w:rsidP="00B4344A">
            <w:pPr>
              <w:spacing w:line="255"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狼尾草、细叶芒、细茎针</w:t>
            </w:r>
            <w:proofErr w:type="gramStart"/>
            <w:r w:rsidRPr="00CA6661">
              <w:rPr>
                <w:rFonts w:ascii="宋体" w:hAnsi="宋体" w:cs="Adobe 仿宋 Std R" w:hint="eastAsia"/>
                <w:spacing w:val="7"/>
                <w:sz w:val="18"/>
                <w:szCs w:val="18"/>
              </w:rPr>
              <w:t>茅</w:t>
            </w:r>
            <w:proofErr w:type="gramEnd"/>
            <w:r w:rsidRPr="00CA6661">
              <w:rPr>
                <w:rFonts w:ascii="宋体" w:hAnsi="宋体" w:cs="Adobe 仿宋 Std R" w:hint="eastAsia"/>
                <w:spacing w:val="7"/>
                <w:sz w:val="18"/>
                <w:szCs w:val="18"/>
              </w:rPr>
              <w:t>、斑叶芒、花叶芒等。</w:t>
            </w:r>
          </w:p>
        </w:tc>
      </w:tr>
      <w:tr w:rsidR="00B4344A" w:rsidRPr="00CA6661" w:rsidTr="00CA6661">
        <w:trPr>
          <w:jc w:val="center"/>
        </w:trPr>
        <w:tc>
          <w:tcPr>
            <w:tcW w:w="1266" w:type="dxa"/>
            <w:vMerge/>
            <w:shd w:val="clear" w:color="auto" w:fill="auto"/>
            <w:vAlign w:val="center"/>
          </w:tcPr>
          <w:p w:rsidR="00B4344A" w:rsidRPr="00CA6661" w:rsidRDefault="00B4344A" w:rsidP="00B4344A">
            <w:pPr>
              <w:pStyle w:val="affffffffff2"/>
              <w:rPr>
                <w:rFonts w:hAnsi="宋体" w:cs="Adobe 仿宋 Std R"/>
                <w:spacing w:val="7"/>
                <w:kern w:val="2"/>
                <w:szCs w:val="18"/>
              </w:rPr>
            </w:pPr>
          </w:p>
        </w:tc>
        <w:tc>
          <w:tcPr>
            <w:tcW w:w="992" w:type="dxa"/>
            <w:vMerge/>
            <w:shd w:val="clear" w:color="auto" w:fill="auto"/>
            <w:vAlign w:val="center"/>
          </w:tcPr>
          <w:p w:rsidR="00B4344A" w:rsidRPr="00CA6661" w:rsidRDefault="00B4344A" w:rsidP="00B4344A">
            <w:pPr>
              <w:pStyle w:val="affffffffff2"/>
              <w:jc w:val="left"/>
              <w:rPr>
                <w:rFonts w:hAnsi="宋体" w:cs="Adobe 仿宋 Std R"/>
                <w:spacing w:val="7"/>
                <w:kern w:val="2"/>
                <w:szCs w:val="18"/>
              </w:rPr>
            </w:pPr>
          </w:p>
        </w:tc>
        <w:tc>
          <w:tcPr>
            <w:tcW w:w="3261" w:type="dxa"/>
            <w:vAlign w:val="center"/>
          </w:tcPr>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护坡植物组合（分单一型组合、复合型</w:t>
            </w:r>
          </w:p>
          <w:p w:rsidR="00B4344A" w:rsidRPr="00CA6661" w:rsidRDefault="00B4344A" w:rsidP="00B4344A">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组合）</w:t>
            </w:r>
          </w:p>
        </w:tc>
        <w:tc>
          <w:tcPr>
            <w:tcW w:w="3815" w:type="dxa"/>
            <w:vAlign w:val="center"/>
          </w:tcPr>
          <w:p w:rsidR="00B4344A" w:rsidRPr="00CA6661" w:rsidRDefault="00B4344A" w:rsidP="00B4344A">
            <w:pPr>
              <w:spacing w:line="254" w:lineRule="exact"/>
              <w:ind w:left="23" w:right="-62"/>
              <w:rPr>
                <w:rFonts w:ascii="宋体" w:hAnsi="宋体" w:cs="Adobe 仿宋 Std R"/>
                <w:spacing w:val="7"/>
                <w:sz w:val="18"/>
                <w:szCs w:val="18"/>
              </w:rPr>
            </w:pPr>
            <w:r w:rsidRPr="00CA6661">
              <w:rPr>
                <w:rFonts w:ascii="宋体" w:hAnsi="宋体" w:cs="Adobe 仿宋 Std R" w:hint="eastAsia"/>
                <w:spacing w:val="7"/>
                <w:sz w:val="18"/>
                <w:szCs w:val="18"/>
              </w:rPr>
              <w:t>单一型组合：金鸡菊、马蔺、地被菊、荷兰菊、假龙头等；</w:t>
            </w:r>
          </w:p>
          <w:p w:rsidR="00B4344A" w:rsidRPr="00CA6661" w:rsidRDefault="00B4344A" w:rsidP="00B4344A">
            <w:pPr>
              <w:spacing w:line="254" w:lineRule="exact"/>
              <w:ind w:left="23" w:right="-62"/>
              <w:rPr>
                <w:rFonts w:ascii="宋体" w:hAnsi="宋体" w:cs="Adobe 仿宋 Std R"/>
                <w:spacing w:val="7"/>
                <w:sz w:val="18"/>
                <w:szCs w:val="18"/>
              </w:rPr>
            </w:pPr>
            <w:r w:rsidRPr="00CA6661">
              <w:rPr>
                <w:rFonts w:ascii="宋体" w:hAnsi="宋体" w:cs="Adobe 仿宋 Std R" w:hint="eastAsia"/>
                <w:spacing w:val="7"/>
                <w:sz w:val="18"/>
                <w:szCs w:val="18"/>
              </w:rPr>
              <w:t>复合型组合：野花组合型、原生组合型、草花</w:t>
            </w:r>
            <w:proofErr w:type="gramStart"/>
            <w:r w:rsidRPr="00CA6661">
              <w:rPr>
                <w:rFonts w:ascii="宋体" w:hAnsi="宋体" w:cs="Adobe 仿宋 Std R" w:hint="eastAsia"/>
                <w:spacing w:val="7"/>
                <w:sz w:val="18"/>
                <w:szCs w:val="18"/>
              </w:rPr>
              <w:t>灌混植型</w:t>
            </w:r>
            <w:proofErr w:type="gramEnd"/>
            <w:r w:rsidRPr="00CA6661">
              <w:rPr>
                <w:rFonts w:ascii="宋体" w:hAnsi="宋体" w:cs="Adobe 仿宋 Std R" w:hint="eastAsia"/>
                <w:spacing w:val="7"/>
                <w:sz w:val="18"/>
                <w:szCs w:val="18"/>
              </w:rPr>
              <w:t>等。</w:t>
            </w:r>
          </w:p>
        </w:tc>
      </w:tr>
      <w:tr w:rsidR="00CA6661" w:rsidRPr="00CA6661" w:rsidTr="00CA6661">
        <w:trPr>
          <w:jc w:val="center"/>
        </w:trPr>
        <w:tc>
          <w:tcPr>
            <w:tcW w:w="1266" w:type="dxa"/>
            <w:vMerge w:val="restart"/>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滩地保护区</w:t>
            </w:r>
          </w:p>
          <w:p w:rsidR="00CA6661" w:rsidRPr="00CA6661" w:rsidRDefault="00CA6661" w:rsidP="00CA6661">
            <w:pPr>
              <w:pStyle w:val="affffffffff2"/>
              <w:spacing w:before="60"/>
              <w:ind w:right="-20"/>
              <w:rPr>
                <w:rFonts w:hAnsi="宋体" w:cs="Adobe 仿宋 Std R"/>
                <w:spacing w:val="7"/>
                <w:kern w:val="2"/>
                <w:szCs w:val="18"/>
              </w:rPr>
            </w:pPr>
          </w:p>
        </w:tc>
        <w:tc>
          <w:tcPr>
            <w:tcW w:w="992" w:type="dxa"/>
            <w:vMerge w:val="restart"/>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固坡</w:t>
            </w:r>
          </w:p>
          <w:p w:rsidR="00CA6661" w:rsidRPr="00CA6661" w:rsidRDefault="00CA6661" w:rsidP="00CA6661">
            <w:pPr>
              <w:pStyle w:val="affffffffff2"/>
              <w:spacing w:before="60"/>
              <w:ind w:right="-20"/>
              <w:rPr>
                <w:rFonts w:hAnsi="宋体" w:cs="Adobe 仿宋 Std R"/>
                <w:spacing w:val="7"/>
                <w:kern w:val="2"/>
                <w:szCs w:val="18"/>
              </w:rPr>
            </w:pPr>
          </w:p>
        </w:tc>
        <w:tc>
          <w:tcPr>
            <w:tcW w:w="3261"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 xml:space="preserve">乔灌草复合式组合（适用于坡度≥1:4 </w:t>
            </w:r>
          </w:p>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的坡面）</w:t>
            </w:r>
          </w:p>
        </w:tc>
        <w:tc>
          <w:tcPr>
            <w:tcW w:w="3815" w:type="dxa"/>
            <w:vAlign w:val="center"/>
          </w:tcPr>
          <w:p w:rsidR="00CA6661" w:rsidRPr="00CA6661" w:rsidRDefault="00CA6661" w:rsidP="00CA6661">
            <w:pPr>
              <w:spacing w:line="256"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金叶榆、金叶槐、旱柳、垂柳、碧桃、紫叶李、油松、侧柏、栾树、桑树、山杏、柽柳、丝棉木等；</w:t>
            </w:r>
          </w:p>
          <w:p w:rsidR="00CA6661" w:rsidRPr="00CA6661" w:rsidRDefault="00CA6661" w:rsidP="00CA6661">
            <w:pPr>
              <w:spacing w:line="259" w:lineRule="exact"/>
              <w:ind w:left="23" w:right="-20"/>
              <w:rPr>
                <w:rFonts w:ascii="宋体" w:hAnsi="宋体" w:cs="Adobe 仿宋 Std R"/>
                <w:spacing w:val="7"/>
                <w:sz w:val="18"/>
                <w:szCs w:val="18"/>
              </w:rPr>
            </w:pPr>
            <w:r w:rsidRPr="00CA6661">
              <w:rPr>
                <w:rFonts w:ascii="宋体" w:hAnsi="宋体" w:cs="Adobe 仿宋 Std R" w:hint="eastAsia"/>
                <w:spacing w:val="7"/>
                <w:sz w:val="18"/>
                <w:szCs w:val="18"/>
              </w:rPr>
              <w:t>榆叶梅、黄刺玫、珍珠梅、海棠、碧桃、连翘、迎春、灌木柳、美人梅、花木蓝、金银木、胡枝子、黄栌等，沙地柏、黄杨等；</w:t>
            </w:r>
          </w:p>
          <w:p w:rsidR="00CA6661" w:rsidRPr="00CA6661" w:rsidRDefault="00CA6661" w:rsidP="00CA6661">
            <w:pPr>
              <w:spacing w:line="259" w:lineRule="exact"/>
              <w:ind w:left="23" w:right="-45"/>
              <w:rPr>
                <w:rFonts w:ascii="宋体" w:hAnsi="宋体" w:cs="Adobe 仿宋 Std R"/>
                <w:spacing w:val="7"/>
                <w:sz w:val="18"/>
                <w:szCs w:val="18"/>
              </w:rPr>
            </w:pPr>
            <w:r w:rsidRPr="00CA6661">
              <w:rPr>
                <w:rFonts w:ascii="宋体" w:hAnsi="宋体" w:cs="Adobe 仿宋 Std R" w:hint="eastAsia"/>
                <w:spacing w:val="7"/>
                <w:sz w:val="18"/>
                <w:szCs w:val="18"/>
              </w:rPr>
              <w:t>地被可</w:t>
            </w:r>
            <w:proofErr w:type="gramStart"/>
            <w:r w:rsidRPr="00CA6661">
              <w:rPr>
                <w:rFonts w:ascii="宋体" w:hAnsi="宋体" w:cs="Adobe 仿宋 Std R" w:hint="eastAsia"/>
                <w:spacing w:val="7"/>
                <w:sz w:val="18"/>
                <w:szCs w:val="18"/>
              </w:rPr>
              <w:t>参照片植观赏</w:t>
            </w:r>
            <w:proofErr w:type="gramEnd"/>
            <w:r w:rsidRPr="00CA6661">
              <w:rPr>
                <w:rFonts w:ascii="宋体" w:hAnsi="宋体" w:cs="Adobe 仿宋 Std R" w:hint="eastAsia"/>
                <w:spacing w:val="7"/>
                <w:sz w:val="18"/>
                <w:szCs w:val="18"/>
              </w:rPr>
              <w:t>草、护坡植物组合品种种植，以及大叶玉簪、蛇莓、</w:t>
            </w:r>
            <w:proofErr w:type="gramStart"/>
            <w:r w:rsidRPr="00CA6661">
              <w:rPr>
                <w:rFonts w:ascii="宋体" w:hAnsi="宋体" w:cs="Adobe 仿宋 Std R" w:hint="eastAsia"/>
                <w:spacing w:val="7"/>
                <w:sz w:val="18"/>
                <w:szCs w:val="18"/>
              </w:rPr>
              <w:t>委陵菜</w:t>
            </w:r>
            <w:proofErr w:type="gramEnd"/>
            <w:r w:rsidRPr="00CA6661">
              <w:rPr>
                <w:rFonts w:ascii="宋体" w:hAnsi="宋体" w:cs="Adobe 仿宋 Std R" w:hint="eastAsia"/>
                <w:spacing w:val="7"/>
                <w:sz w:val="18"/>
                <w:szCs w:val="18"/>
              </w:rPr>
              <w:t>、玉竹、铃兰、</w:t>
            </w:r>
            <w:proofErr w:type="gramStart"/>
            <w:r w:rsidRPr="00CA6661">
              <w:rPr>
                <w:rFonts w:ascii="宋体" w:hAnsi="宋体" w:cs="Adobe 仿宋 Std R" w:hint="eastAsia"/>
                <w:spacing w:val="7"/>
                <w:sz w:val="18"/>
                <w:szCs w:val="18"/>
              </w:rPr>
              <w:t>崂</w:t>
            </w:r>
            <w:proofErr w:type="gramEnd"/>
            <w:r w:rsidRPr="00CA6661">
              <w:rPr>
                <w:rFonts w:ascii="宋体" w:hAnsi="宋体" w:cs="Adobe 仿宋 Std R" w:hint="eastAsia"/>
                <w:spacing w:val="7"/>
                <w:sz w:val="18"/>
                <w:szCs w:val="18"/>
              </w:rPr>
              <w:t>峪苔草等耐阴植物。</w:t>
            </w:r>
          </w:p>
        </w:tc>
      </w:tr>
      <w:tr w:rsidR="00CA6661" w:rsidRPr="00CA6661" w:rsidTr="00CA6661">
        <w:trPr>
          <w:jc w:val="center"/>
        </w:trPr>
        <w:tc>
          <w:tcPr>
            <w:tcW w:w="1266" w:type="dxa"/>
            <w:vMerge/>
            <w:shd w:val="clear" w:color="auto" w:fill="auto"/>
            <w:vAlign w:val="center"/>
          </w:tcPr>
          <w:p w:rsidR="00CA6661" w:rsidRPr="00CA6661" w:rsidRDefault="00CA6661" w:rsidP="00CA6661">
            <w:pPr>
              <w:pStyle w:val="affffffffff2"/>
              <w:rPr>
                <w:rFonts w:hAnsi="宋体" w:cs="Adobe 仿宋 Std R"/>
                <w:spacing w:val="7"/>
                <w:kern w:val="2"/>
                <w:szCs w:val="18"/>
              </w:rPr>
            </w:pPr>
          </w:p>
        </w:tc>
        <w:tc>
          <w:tcPr>
            <w:tcW w:w="992" w:type="dxa"/>
            <w:vMerge/>
            <w:shd w:val="clear" w:color="auto" w:fill="auto"/>
            <w:vAlign w:val="center"/>
          </w:tcPr>
          <w:p w:rsidR="00CA6661" w:rsidRPr="00CA6661" w:rsidRDefault="00CA6661" w:rsidP="00CA6661">
            <w:pPr>
              <w:pStyle w:val="affffffffff2"/>
              <w:jc w:val="left"/>
              <w:rPr>
                <w:rFonts w:hAnsi="宋体" w:cs="Adobe 仿宋 Std R"/>
                <w:spacing w:val="7"/>
                <w:kern w:val="2"/>
                <w:szCs w:val="18"/>
              </w:rPr>
            </w:pPr>
          </w:p>
        </w:tc>
        <w:tc>
          <w:tcPr>
            <w:tcW w:w="3261"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灌草组合（适用于坡度在1:2～1:4的坡面）</w:t>
            </w:r>
            <w:proofErr w:type="gramStart"/>
            <w:r w:rsidRPr="00CA6661">
              <w:rPr>
                <w:rFonts w:ascii="宋体" w:hAnsi="宋体" w:cs="Adobe 仿宋 Std R" w:hint="eastAsia"/>
                <w:spacing w:val="7"/>
                <w:sz w:val="18"/>
                <w:szCs w:val="18"/>
              </w:rPr>
              <w:t>片植观赏</w:t>
            </w:r>
            <w:proofErr w:type="gramEnd"/>
            <w:r w:rsidRPr="00CA6661">
              <w:rPr>
                <w:rFonts w:ascii="宋体" w:hAnsi="宋体" w:cs="Adobe 仿宋 Std R" w:hint="eastAsia"/>
                <w:spacing w:val="7"/>
                <w:sz w:val="18"/>
                <w:szCs w:val="18"/>
              </w:rPr>
              <w:t>草、护坡组合</w:t>
            </w:r>
          </w:p>
        </w:tc>
        <w:tc>
          <w:tcPr>
            <w:tcW w:w="3815" w:type="dxa"/>
            <w:vAlign w:val="center"/>
          </w:tcPr>
          <w:p w:rsidR="00CA6661" w:rsidRPr="00CA6661" w:rsidRDefault="00CA6661" w:rsidP="00CA6661">
            <w:pPr>
              <w:spacing w:line="255" w:lineRule="exact"/>
              <w:ind w:left="23" w:right="-44"/>
              <w:rPr>
                <w:rFonts w:ascii="宋体" w:hAnsi="宋体" w:cs="Adobe 仿宋 Std R"/>
                <w:spacing w:val="7"/>
                <w:sz w:val="18"/>
                <w:szCs w:val="18"/>
              </w:rPr>
            </w:pPr>
            <w:r w:rsidRPr="00CA6661">
              <w:rPr>
                <w:rFonts w:ascii="宋体" w:hAnsi="宋体" w:cs="Adobe 仿宋 Std R" w:hint="eastAsia"/>
                <w:spacing w:val="7"/>
                <w:sz w:val="18"/>
                <w:szCs w:val="18"/>
              </w:rPr>
              <w:t>柳枝、彩叶杞柳、冬青、连翘、迎春、冷季型草、观赏草、宿根花卉等，地锦、凌霄、常春藤、扶芳藤等。</w:t>
            </w:r>
          </w:p>
        </w:tc>
      </w:tr>
      <w:tr w:rsidR="00CA6661" w:rsidRPr="00CA6661" w:rsidTr="00CA6661">
        <w:trPr>
          <w:jc w:val="center"/>
        </w:trPr>
        <w:tc>
          <w:tcPr>
            <w:tcW w:w="1266" w:type="dxa"/>
            <w:vMerge w:val="restart"/>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岸线管理区</w:t>
            </w:r>
          </w:p>
          <w:p w:rsidR="00CA6661" w:rsidRPr="00CA6661" w:rsidRDefault="00CA6661" w:rsidP="00CA6661">
            <w:pPr>
              <w:pStyle w:val="affffffffff2"/>
              <w:rPr>
                <w:rFonts w:hAnsi="宋体" w:cs="Adobe 仿宋 Std R"/>
                <w:spacing w:val="7"/>
                <w:kern w:val="2"/>
                <w:szCs w:val="18"/>
              </w:rPr>
            </w:pPr>
          </w:p>
        </w:tc>
        <w:tc>
          <w:tcPr>
            <w:tcW w:w="992" w:type="dxa"/>
            <w:vMerge w:val="restart"/>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遮荫观水</w:t>
            </w:r>
          </w:p>
          <w:p w:rsidR="00CA6661" w:rsidRPr="00CA6661" w:rsidRDefault="00CA6661" w:rsidP="00CA6661">
            <w:pPr>
              <w:pStyle w:val="affffffffff2"/>
              <w:jc w:val="left"/>
              <w:rPr>
                <w:rFonts w:hAnsi="宋体" w:cs="Adobe 仿宋 Std R"/>
                <w:spacing w:val="7"/>
                <w:kern w:val="2"/>
                <w:szCs w:val="18"/>
              </w:rPr>
            </w:pPr>
          </w:p>
        </w:tc>
        <w:tc>
          <w:tcPr>
            <w:tcW w:w="3261"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单层种植以乔木为主搭配林下灌木篱</w:t>
            </w:r>
            <w:proofErr w:type="gramStart"/>
            <w:r w:rsidRPr="00CA6661">
              <w:rPr>
                <w:rFonts w:ascii="宋体" w:hAnsi="宋体" w:cs="Adobe 仿宋 Std R" w:hint="eastAsia"/>
                <w:spacing w:val="7"/>
                <w:sz w:val="18"/>
                <w:szCs w:val="18"/>
              </w:rPr>
              <w:t>和</w:t>
            </w:r>
            <w:proofErr w:type="gramEnd"/>
          </w:p>
          <w:p w:rsidR="00CA6661" w:rsidRPr="00CA6661" w:rsidRDefault="00CA6661" w:rsidP="00CA6661">
            <w:pPr>
              <w:spacing w:line="255" w:lineRule="exact"/>
              <w:ind w:left="23" w:right="-64"/>
              <w:jc w:val="left"/>
              <w:rPr>
                <w:rFonts w:ascii="宋体" w:hAnsi="宋体" w:cs="Adobe 仿宋 Std R"/>
                <w:spacing w:val="7"/>
                <w:sz w:val="18"/>
                <w:szCs w:val="18"/>
              </w:rPr>
            </w:pPr>
            <w:proofErr w:type="gramStart"/>
            <w:r w:rsidRPr="00CA6661">
              <w:rPr>
                <w:rFonts w:ascii="宋体" w:hAnsi="宋体" w:cs="Adobe 仿宋 Std R" w:hint="eastAsia"/>
                <w:spacing w:val="7"/>
                <w:sz w:val="18"/>
                <w:szCs w:val="18"/>
              </w:rPr>
              <w:t>草本地</w:t>
            </w:r>
            <w:proofErr w:type="gramEnd"/>
            <w:r w:rsidRPr="00CA6661">
              <w:rPr>
                <w:rFonts w:ascii="宋体" w:hAnsi="宋体" w:cs="Adobe 仿宋 Std R" w:hint="eastAsia"/>
                <w:spacing w:val="7"/>
                <w:sz w:val="18"/>
                <w:szCs w:val="18"/>
              </w:rPr>
              <w:t>被交替种植</w:t>
            </w:r>
          </w:p>
        </w:tc>
        <w:tc>
          <w:tcPr>
            <w:tcW w:w="3815" w:type="dxa"/>
            <w:vMerge w:val="restart"/>
            <w:vAlign w:val="center"/>
          </w:tcPr>
          <w:p w:rsidR="00CA6661" w:rsidRPr="00CA6661" w:rsidRDefault="00CA6661" w:rsidP="00CA6661">
            <w:pPr>
              <w:spacing w:line="256" w:lineRule="exact"/>
              <w:ind w:left="20" w:right="-47"/>
              <w:rPr>
                <w:rFonts w:ascii="宋体" w:hAnsi="宋体" w:cs="Adobe 仿宋 Std R"/>
                <w:spacing w:val="7"/>
                <w:sz w:val="18"/>
                <w:szCs w:val="18"/>
              </w:rPr>
            </w:pPr>
            <w:r w:rsidRPr="00CA6661">
              <w:rPr>
                <w:rFonts w:ascii="宋体" w:hAnsi="宋体" w:cs="Adobe 仿宋 Std R" w:hint="eastAsia"/>
                <w:spacing w:val="7"/>
                <w:sz w:val="18"/>
                <w:szCs w:val="18"/>
              </w:rPr>
              <w:t>杨树、柳树、榆树、槐树、椿树等、油松、华山松、白皮松、银杏、栾树、五角枫、黄栌、白蜡、紫叶李等；</w:t>
            </w:r>
          </w:p>
          <w:p w:rsidR="00CA6661" w:rsidRPr="00CA6661" w:rsidRDefault="00CA6661" w:rsidP="00CA6661">
            <w:pPr>
              <w:spacing w:line="256" w:lineRule="exact"/>
              <w:ind w:left="20" w:right="-47"/>
              <w:rPr>
                <w:rFonts w:ascii="宋体" w:hAnsi="宋体" w:cs="Adobe 仿宋 Std R"/>
                <w:spacing w:val="7"/>
                <w:sz w:val="18"/>
                <w:szCs w:val="18"/>
              </w:rPr>
            </w:pPr>
            <w:r w:rsidRPr="00CA6661">
              <w:rPr>
                <w:rFonts w:ascii="宋体" w:hAnsi="宋体" w:cs="Adobe 仿宋 Std R" w:hint="eastAsia"/>
                <w:spacing w:val="7"/>
                <w:sz w:val="18"/>
                <w:szCs w:val="18"/>
              </w:rPr>
              <w:t>黄杨、冬青卫矛、木本香蕾、花木蓝、沙地柏、紫叶小</w:t>
            </w:r>
            <w:proofErr w:type="gramStart"/>
            <w:r w:rsidRPr="00CA6661">
              <w:rPr>
                <w:rFonts w:ascii="宋体" w:hAnsi="宋体" w:cs="Adobe 仿宋 Std R" w:hint="eastAsia"/>
                <w:spacing w:val="7"/>
                <w:sz w:val="18"/>
                <w:szCs w:val="18"/>
              </w:rPr>
              <w:t>檗</w:t>
            </w:r>
            <w:proofErr w:type="gramEnd"/>
            <w:r w:rsidRPr="00CA6661">
              <w:rPr>
                <w:rFonts w:ascii="宋体" w:hAnsi="宋体" w:cs="Adobe 仿宋 Std R" w:hint="eastAsia"/>
                <w:spacing w:val="7"/>
                <w:sz w:val="18"/>
                <w:szCs w:val="18"/>
              </w:rPr>
              <w:t>、金叶女贞、锦带、蔷薇、月季、珍珠梅、黄刺玫、荚蒾、丁香、海棠、碧桃、樱花、山杏、杜梨、</w:t>
            </w:r>
            <w:proofErr w:type="gramStart"/>
            <w:r w:rsidRPr="00CA6661">
              <w:rPr>
                <w:rFonts w:ascii="宋体" w:hAnsi="宋体" w:cs="Adobe 仿宋 Std R" w:hint="eastAsia"/>
                <w:spacing w:val="7"/>
                <w:sz w:val="18"/>
                <w:szCs w:val="18"/>
              </w:rPr>
              <w:t>猥</w:t>
            </w:r>
            <w:proofErr w:type="gramEnd"/>
            <w:r w:rsidRPr="00CA6661">
              <w:rPr>
                <w:rFonts w:ascii="宋体" w:hAnsi="宋体" w:cs="Adobe 仿宋 Std R" w:hint="eastAsia"/>
                <w:spacing w:val="7"/>
                <w:sz w:val="18"/>
                <w:szCs w:val="18"/>
              </w:rPr>
              <w:t>实、郁李、水</w:t>
            </w:r>
            <w:proofErr w:type="gramStart"/>
            <w:r w:rsidRPr="00CA6661">
              <w:rPr>
                <w:rFonts w:ascii="宋体" w:hAnsi="宋体" w:cs="Adobe 仿宋 Std R" w:hint="eastAsia"/>
                <w:spacing w:val="7"/>
                <w:sz w:val="18"/>
                <w:szCs w:val="18"/>
              </w:rPr>
              <w:t>栒</w:t>
            </w:r>
            <w:proofErr w:type="gramEnd"/>
            <w:r w:rsidRPr="00CA6661">
              <w:rPr>
                <w:rFonts w:ascii="宋体" w:hAnsi="宋体" w:cs="Adobe 仿宋 Std R" w:hint="eastAsia"/>
                <w:spacing w:val="7"/>
                <w:sz w:val="18"/>
                <w:szCs w:val="18"/>
              </w:rPr>
              <w:t>子、美人梅、</w:t>
            </w:r>
            <w:proofErr w:type="gramStart"/>
            <w:r w:rsidRPr="00CA6661">
              <w:rPr>
                <w:rFonts w:ascii="宋体" w:hAnsi="宋体" w:cs="Adobe 仿宋 Std R" w:hint="eastAsia"/>
                <w:spacing w:val="7"/>
                <w:sz w:val="18"/>
                <w:szCs w:val="18"/>
              </w:rPr>
              <w:t>圆维绣球</w:t>
            </w:r>
            <w:proofErr w:type="gramEnd"/>
            <w:r w:rsidRPr="00CA6661">
              <w:rPr>
                <w:rFonts w:ascii="宋体" w:hAnsi="宋体" w:cs="Adobe 仿宋 Std R" w:hint="eastAsia"/>
                <w:spacing w:val="7"/>
                <w:sz w:val="18"/>
                <w:szCs w:val="18"/>
              </w:rPr>
              <w:t>、大花绣球、雪山八仙花、山楂等；</w:t>
            </w:r>
          </w:p>
          <w:p w:rsidR="00CA6661" w:rsidRPr="00CA6661" w:rsidRDefault="00CA6661" w:rsidP="00CA6661">
            <w:pPr>
              <w:spacing w:line="256" w:lineRule="exact"/>
              <w:ind w:left="20" w:right="-47"/>
              <w:rPr>
                <w:rFonts w:ascii="宋体" w:hAnsi="宋体" w:cs="Adobe 仿宋 Std R"/>
                <w:spacing w:val="7"/>
                <w:sz w:val="18"/>
                <w:szCs w:val="18"/>
              </w:rPr>
            </w:pPr>
            <w:r w:rsidRPr="00CA6661">
              <w:rPr>
                <w:rFonts w:ascii="宋体" w:hAnsi="宋体" w:cs="Adobe 仿宋 Std R" w:hint="eastAsia"/>
                <w:spacing w:val="7"/>
                <w:sz w:val="18"/>
                <w:szCs w:val="18"/>
              </w:rPr>
              <w:t>锦葵、鸢尾、金鸡菊、石竹、萱草、野花组合、藿香、百里香、</w:t>
            </w:r>
            <w:proofErr w:type="gramStart"/>
            <w:r w:rsidRPr="00CA6661">
              <w:rPr>
                <w:rFonts w:ascii="宋体" w:hAnsi="宋体" w:cs="Adobe 仿宋 Std R" w:hint="eastAsia"/>
                <w:spacing w:val="7"/>
                <w:sz w:val="18"/>
                <w:szCs w:val="18"/>
              </w:rPr>
              <w:t>旋霞花</w:t>
            </w:r>
            <w:proofErr w:type="gramEnd"/>
            <w:r w:rsidRPr="00CA6661">
              <w:rPr>
                <w:rFonts w:ascii="宋体" w:hAnsi="宋体" w:cs="Adobe 仿宋 Std R" w:hint="eastAsia"/>
                <w:spacing w:val="7"/>
                <w:sz w:val="18"/>
                <w:szCs w:val="18"/>
              </w:rPr>
              <w:t>、射干、林荫鼠尾草、荆芥、山桃草、紫菀等。</w:t>
            </w:r>
          </w:p>
        </w:tc>
      </w:tr>
      <w:tr w:rsidR="00CA6661" w:rsidRPr="00CA6661" w:rsidTr="00CA6661">
        <w:trPr>
          <w:jc w:val="center"/>
        </w:trPr>
        <w:tc>
          <w:tcPr>
            <w:tcW w:w="1266" w:type="dxa"/>
            <w:vMerge/>
            <w:shd w:val="clear" w:color="auto" w:fill="auto"/>
            <w:vAlign w:val="center"/>
          </w:tcPr>
          <w:p w:rsidR="00CA6661" w:rsidRPr="00CA6661" w:rsidRDefault="00CA6661" w:rsidP="00CA6661">
            <w:pPr>
              <w:pStyle w:val="affffffffff2"/>
              <w:rPr>
                <w:rFonts w:hAnsi="宋体" w:cs="Adobe 仿宋 Std R"/>
                <w:spacing w:val="7"/>
                <w:kern w:val="2"/>
                <w:szCs w:val="18"/>
              </w:rPr>
            </w:pPr>
          </w:p>
        </w:tc>
        <w:tc>
          <w:tcPr>
            <w:tcW w:w="992" w:type="dxa"/>
            <w:vMerge/>
            <w:shd w:val="clear" w:color="auto" w:fill="auto"/>
            <w:vAlign w:val="center"/>
          </w:tcPr>
          <w:p w:rsidR="00CA6661" w:rsidRPr="00CA6661" w:rsidRDefault="00CA6661" w:rsidP="00CA6661">
            <w:pPr>
              <w:pStyle w:val="affffffffff2"/>
              <w:jc w:val="left"/>
              <w:rPr>
                <w:rFonts w:hAnsi="宋体" w:cs="Adobe 仿宋 Std R"/>
                <w:spacing w:val="7"/>
                <w:kern w:val="2"/>
                <w:szCs w:val="18"/>
              </w:rPr>
            </w:pPr>
          </w:p>
        </w:tc>
        <w:tc>
          <w:tcPr>
            <w:tcW w:w="3261"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Pr>
                <w:rFonts w:ascii="宋体" w:hAnsi="宋体" w:cs="Adobe 仿宋 Std R" w:hint="eastAsia"/>
                <w:spacing w:val="7"/>
                <w:sz w:val="18"/>
                <w:szCs w:val="18"/>
              </w:rPr>
              <w:t>复层种植以大乔木搭配小乔木形成片植林荫带，搭配花灌木、宿根地被，营造常绿、落叶、观花自然组团形式的植物组合</w:t>
            </w:r>
          </w:p>
        </w:tc>
        <w:tc>
          <w:tcPr>
            <w:tcW w:w="3815" w:type="dxa"/>
            <w:vMerge/>
            <w:vAlign w:val="center"/>
          </w:tcPr>
          <w:p w:rsidR="00CA6661" w:rsidRPr="00CA6661" w:rsidRDefault="00CA6661" w:rsidP="00CA6661">
            <w:pPr>
              <w:spacing w:line="255" w:lineRule="exact"/>
              <w:ind w:left="23" w:right="-44"/>
              <w:rPr>
                <w:rFonts w:ascii="宋体" w:hAnsi="宋体" w:cs="Adobe 仿宋 Std R"/>
                <w:spacing w:val="7"/>
                <w:sz w:val="18"/>
                <w:szCs w:val="18"/>
              </w:rPr>
            </w:pPr>
          </w:p>
        </w:tc>
      </w:tr>
    </w:tbl>
    <w:p w:rsidR="003B07AB" w:rsidRPr="00CA6661" w:rsidRDefault="00667760" w:rsidP="005B1B47">
      <w:pPr>
        <w:pStyle w:val="affffffe"/>
        <w:rPr>
          <w:rFonts w:ascii="宋体" w:eastAsia="宋体" w:hAnsi="宋体" w:cs="Adobe 仿宋 Std R"/>
          <w:spacing w:val="7"/>
          <w:kern w:val="2"/>
          <w:sz w:val="18"/>
          <w:szCs w:val="18"/>
        </w:rPr>
      </w:pPr>
      <w:r w:rsidRPr="00CA6661">
        <w:rPr>
          <w:rFonts w:ascii="宋体" w:eastAsia="宋体" w:hAnsi="宋体" w:cs="Adobe 仿宋 Std R"/>
          <w:spacing w:val="7"/>
          <w:kern w:val="2"/>
          <w:sz w:val="18"/>
          <w:szCs w:val="18"/>
        </w:rPr>
        <w:br w:type="page"/>
      </w:r>
      <w:r w:rsidR="003B07AB" w:rsidRPr="005E2504">
        <w:rPr>
          <w:rFonts w:hint="eastAsia"/>
        </w:rPr>
        <w:lastRenderedPageBreak/>
        <w:t>表</w:t>
      </w:r>
      <w:r w:rsidR="003B07AB" w:rsidRPr="005E2504">
        <w:t>B.1</w:t>
      </w:r>
      <w:r w:rsidR="003B07AB" w:rsidRPr="005E2504">
        <w:rPr>
          <w:rFonts w:hint="eastAsia"/>
        </w:rPr>
        <w:t>绿化种植品种分类参考表（续）</w:t>
      </w:r>
    </w:p>
    <w:tbl>
      <w:tblPr>
        <w:tblStyle w:val="affffd"/>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83"/>
        <w:gridCol w:w="1559"/>
        <w:gridCol w:w="3118"/>
        <w:gridCol w:w="3674"/>
      </w:tblGrid>
      <w:tr w:rsidR="00C3161B" w:rsidRPr="00CA6661" w:rsidTr="00547F7D">
        <w:trPr>
          <w:jc w:val="center"/>
        </w:trPr>
        <w:tc>
          <w:tcPr>
            <w:tcW w:w="983" w:type="dxa"/>
            <w:shd w:val="clear" w:color="auto" w:fill="auto"/>
            <w:vAlign w:val="center"/>
          </w:tcPr>
          <w:p w:rsidR="00C3161B" w:rsidRPr="00CA6661" w:rsidRDefault="00C3161B" w:rsidP="00CA39B2">
            <w:pPr>
              <w:spacing w:line="324" w:lineRule="exact"/>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种植区位</w:t>
            </w:r>
          </w:p>
        </w:tc>
        <w:tc>
          <w:tcPr>
            <w:tcW w:w="1559" w:type="dxa"/>
            <w:shd w:val="clear" w:color="auto" w:fill="auto"/>
            <w:vAlign w:val="center"/>
          </w:tcPr>
          <w:p w:rsidR="00C3161B" w:rsidRPr="00CA6661" w:rsidRDefault="00C3161B" w:rsidP="00CA39B2">
            <w:pPr>
              <w:spacing w:line="324" w:lineRule="exact"/>
              <w:ind w:left="54" w:right="-20"/>
              <w:jc w:val="center"/>
              <w:rPr>
                <w:rFonts w:ascii="宋体" w:hAnsi="宋体" w:cs="Adobe 仿宋 Std R"/>
                <w:spacing w:val="7"/>
                <w:sz w:val="18"/>
                <w:szCs w:val="18"/>
              </w:rPr>
            </w:pPr>
            <w:r w:rsidRPr="00CA6661">
              <w:rPr>
                <w:rFonts w:ascii="宋体" w:hAnsi="宋体" w:cs="Adobe 仿宋 Std R" w:hint="eastAsia"/>
                <w:spacing w:val="7"/>
                <w:sz w:val="18"/>
                <w:szCs w:val="18"/>
              </w:rPr>
              <w:t>绿化功能</w:t>
            </w:r>
          </w:p>
        </w:tc>
        <w:tc>
          <w:tcPr>
            <w:tcW w:w="3118" w:type="dxa"/>
            <w:vAlign w:val="center"/>
          </w:tcPr>
          <w:p w:rsidR="00C3161B" w:rsidRPr="00CA6661" w:rsidRDefault="00C3161B" w:rsidP="00CA39B2">
            <w:pPr>
              <w:spacing w:line="324" w:lineRule="exact"/>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植物组群</w:t>
            </w:r>
          </w:p>
        </w:tc>
        <w:tc>
          <w:tcPr>
            <w:tcW w:w="3674" w:type="dxa"/>
            <w:vAlign w:val="center"/>
          </w:tcPr>
          <w:p w:rsidR="00C3161B" w:rsidRPr="00CA6661" w:rsidRDefault="00C3161B" w:rsidP="00CA39B2">
            <w:pPr>
              <w:spacing w:line="324" w:lineRule="exact"/>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常用植物品种</w:t>
            </w:r>
          </w:p>
        </w:tc>
      </w:tr>
      <w:tr w:rsidR="00CA6661" w:rsidRPr="00CA6661" w:rsidTr="0018646F">
        <w:trPr>
          <w:trHeight w:val="533"/>
          <w:jc w:val="center"/>
        </w:trPr>
        <w:tc>
          <w:tcPr>
            <w:tcW w:w="983" w:type="dxa"/>
            <w:vMerge w:val="restart"/>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岸线保护区</w:t>
            </w:r>
          </w:p>
          <w:p w:rsidR="00CA6661" w:rsidRPr="00CA6661" w:rsidRDefault="00CA6661" w:rsidP="00CA6661">
            <w:pPr>
              <w:pStyle w:val="affffffffff2"/>
              <w:spacing w:before="60"/>
              <w:ind w:right="-20"/>
              <w:rPr>
                <w:rFonts w:hAnsi="宋体" w:cs="Adobe 仿宋 Std R"/>
                <w:spacing w:val="7"/>
                <w:kern w:val="2"/>
                <w:szCs w:val="18"/>
              </w:rPr>
            </w:pPr>
          </w:p>
        </w:tc>
        <w:tc>
          <w:tcPr>
            <w:tcW w:w="1559" w:type="dxa"/>
            <w:vMerge w:val="restart"/>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融入城市</w:t>
            </w:r>
          </w:p>
          <w:p w:rsidR="00CA6661" w:rsidRPr="00CA6661" w:rsidRDefault="00CA6661" w:rsidP="00CA6661">
            <w:pPr>
              <w:pStyle w:val="affffffffff2"/>
              <w:spacing w:before="60"/>
              <w:ind w:right="-20"/>
              <w:rPr>
                <w:rFonts w:hAnsi="宋体" w:cs="Adobe 仿宋 Std R"/>
                <w:spacing w:val="7"/>
                <w:kern w:val="2"/>
                <w:szCs w:val="18"/>
              </w:rPr>
            </w:pPr>
          </w:p>
        </w:tc>
        <w:tc>
          <w:tcPr>
            <w:tcW w:w="3118"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乔灌草组合</w:t>
            </w:r>
          </w:p>
          <w:p w:rsidR="00CA6661" w:rsidRPr="00CA6661" w:rsidRDefault="00CA6661" w:rsidP="00CA6661">
            <w:pPr>
              <w:spacing w:line="255" w:lineRule="exact"/>
              <w:ind w:left="23" w:right="-64"/>
              <w:jc w:val="left"/>
              <w:rPr>
                <w:rFonts w:ascii="宋体" w:hAnsi="宋体" w:cs="Adobe 仿宋 Std R"/>
                <w:spacing w:val="7"/>
                <w:sz w:val="18"/>
                <w:szCs w:val="18"/>
              </w:rPr>
            </w:pPr>
          </w:p>
        </w:tc>
        <w:tc>
          <w:tcPr>
            <w:tcW w:w="3674"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植物品种可参照岸线管理区绿化品种选择，</w:t>
            </w:r>
          </w:p>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下凹绿地植物品种宜参照滩地绿化品种，</w:t>
            </w:r>
          </w:p>
          <w:p w:rsid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优先选择耐短期水淹的品种，如垂柳、紫穗槐、马蔺。</w:t>
            </w:r>
          </w:p>
        </w:tc>
      </w:tr>
      <w:tr w:rsidR="00CA6661" w:rsidRPr="00CA6661" w:rsidTr="00547F7D">
        <w:trPr>
          <w:jc w:val="center"/>
        </w:trPr>
        <w:tc>
          <w:tcPr>
            <w:tcW w:w="983" w:type="dxa"/>
            <w:vMerge/>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p>
        </w:tc>
        <w:tc>
          <w:tcPr>
            <w:tcW w:w="1559" w:type="dxa"/>
            <w:vMerge/>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p>
        </w:tc>
        <w:tc>
          <w:tcPr>
            <w:tcW w:w="3118"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以地被灌木为主</w:t>
            </w:r>
          </w:p>
        </w:tc>
        <w:tc>
          <w:tcPr>
            <w:tcW w:w="3674" w:type="dxa"/>
            <w:vAlign w:val="center"/>
          </w:tcPr>
          <w:p w:rsidR="00CA6661" w:rsidRDefault="00CA6661" w:rsidP="00CA6661">
            <w:pPr>
              <w:spacing w:line="256" w:lineRule="exact"/>
              <w:ind w:left="20" w:right="-65"/>
              <w:rPr>
                <w:rFonts w:ascii="宋体" w:hAnsi="宋体" w:cs="Adobe 仿宋 Std R"/>
                <w:spacing w:val="7"/>
                <w:sz w:val="18"/>
                <w:szCs w:val="18"/>
              </w:rPr>
            </w:pPr>
            <w:r>
              <w:rPr>
                <w:rFonts w:ascii="宋体" w:hAnsi="宋体" w:cs="Adobe 仿宋 Std R" w:hint="eastAsia"/>
                <w:spacing w:val="7"/>
                <w:sz w:val="18"/>
                <w:szCs w:val="18"/>
              </w:rPr>
              <w:t>大叶黄杨、金叶女贞、凤尾丝兰、丁香、木槿、微型月季、锦带花类等；</w:t>
            </w:r>
          </w:p>
          <w:p w:rsidR="00CA6661" w:rsidRDefault="00CA6661" w:rsidP="00CA6661">
            <w:pPr>
              <w:spacing w:line="256" w:lineRule="exact"/>
              <w:ind w:left="20" w:right="-65"/>
              <w:rPr>
                <w:rFonts w:ascii="宋体" w:hAnsi="宋体" w:cs="Adobe 仿宋 Std R"/>
                <w:spacing w:val="7"/>
                <w:sz w:val="18"/>
                <w:szCs w:val="18"/>
              </w:rPr>
            </w:pPr>
            <w:r>
              <w:rPr>
                <w:rFonts w:ascii="宋体" w:hAnsi="宋体" w:cs="Adobe 仿宋 Std R" w:hint="eastAsia"/>
                <w:spacing w:val="7"/>
                <w:sz w:val="18"/>
                <w:szCs w:val="18"/>
              </w:rPr>
              <w:t>景天类、佛甲草、白三叶等。</w:t>
            </w:r>
          </w:p>
        </w:tc>
      </w:tr>
      <w:tr w:rsidR="00CA6661" w:rsidRPr="00CA6661" w:rsidTr="00547F7D">
        <w:trPr>
          <w:jc w:val="center"/>
        </w:trPr>
        <w:tc>
          <w:tcPr>
            <w:tcW w:w="983" w:type="dxa"/>
            <w:vMerge/>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p>
        </w:tc>
        <w:tc>
          <w:tcPr>
            <w:tcW w:w="1559" w:type="dxa"/>
            <w:shd w:val="clear" w:color="auto" w:fill="auto"/>
            <w:vAlign w:val="center"/>
          </w:tcPr>
          <w:p w:rsidR="00CA6661" w:rsidRPr="00CA6661" w:rsidRDefault="00CA6661" w:rsidP="00CA6661">
            <w:pPr>
              <w:spacing w:before="60"/>
              <w:ind w:right="-20"/>
              <w:jc w:val="center"/>
              <w:rPr>
                <w:rFonts w:ascii="宋体" w:hAnsi="宋体" w:cs="Adobe 仿宋 Std R"/>
                <w:spacing w:val="7"/>
                <w:sz w:val="18"/>
                <w:szCs w:val="18"/>
              </w:rPr>
            </w:pPr>
            <w:r w:rsidRPr="00CA6661">
              <w:rPr>
                <w:rFonts w:ascii="宋体" w:hAnsi="宋体" w:cs="Adobe 仿宋 Std R" w:hint="eastAsia"/>
                <w:spacing w:val="7"/>
                <w:sz w:val="18"/>
                <w:szCs w:val="18"/>
              </w:rPr>
              <w:t>垂直绿化</w:t>
            </w:r>
          </w:p>
          <w:p w:rsidR="00CA6661" w:rsidRPr="00CA6661" w:rsidRDefault="00CA6661" w:rsidP="00CA6661">
            <w:pPr>
              <w:spacing w:before="60"/>
              <w:ind w:right="-20"/>
              <w:jc w:val="center"/>
              <w:rPr>
                <w:rFonts w:ascii="宋体" w:hAnsi="宋体" w:cs="Adobe 仿宋 Std R"/>
                <w:spacing w:val="7"/>
                <w:sz w:val="18"/>
                <w:szCs w:val="18"/>
              </w:rPr>
            </w:pPr>
          </w:p>
        </w:tc>
        <w:tc>
          <w:tcPr>
            <w:tcW w:w="3118" w:type="dxa"/>
            <w:vAlign w:val="center"/>
          </w:tcPr>
          <w:p w:rsidR="00CA6661" w:rsidRPr="00CA6661" w:rsidRDefault="00CA6661" w:rsidP="00CA6661">
            <w:pPr>
              <w:spacing w:line="255" w:lineRule="exact"/>
              <w:ind w:left="23" w:right="-64"/>
              <w:jc w:val="left"/>
              <w:rPr>
                <w:rFonts w:ascii="宋体" w:hAnsi="宋体" w:cs="Adobe 仿宋 Std R"/>
                <w:spacing w:val="7"/>
                <w:sz w:val="18"/>
                <w:szCs w:val="18"/>
              </w:rPr>
            </w:pPr>
            <w:r w:rsidRPr="00CA6661">
              <w:rPr>
                <w:rFonts w:ascii="宋体" w:hAnsi="宋体" w:cs="Adobe 仿宋 Std R" w:hint="eastAsia"/>
                <w:spacing w:val="7"/>
                <w:sz w:val="18"/>
                <w:szCs w:val="18"/>
              </w:rPr>
              <w:t>以藤本植物为主</w:t>
            </w:r>
          </w:p>
        </w:tc>
        <w:tc>
          <w:tcPr>
            <w:tcW w:w="3674" w:type="dxa"/>
            <w:vAlign w:val="center"/>
          </w:tcPr>
          <w:p w:rsidR="00CA6661" w:rsidRDefault="00CA6661" w:rsidP="00CA6661">
            <w:pPr>
              <w:spacing w:line="256" w:lineRule="exact"/>
              <w:ind w:left="20" w:right="-65"/>
              <w:rPr>
                <w:rFonts w:ascii="宋体" w:hAnsi="宋体" w:cs="Adobe 仿宋 Std R"/>
                <w:spacing w:val="7"/>
                <w:sz w:val="18"/>
                <w:szCs w:val="18"/>
              </w:rPr>
            </w:pPr>
            <w:r>
              <w:rPr>
                <w:rFonts w:ascii="宋体" w:hAnsi="宋体" w:cs="Adobe 仿宋 Std R" w:hint="eastAsia"/>
                <w:spacing w:val="7"/>
                <w:sz w:val="18"/>
                <w:szCs w:val="18"/>
              </w:rPr>
              <w:t>五叶地锦、藤本月季、美国凌霄、 野蔷薇、扶芳藤等。</w:t>
            </w:r>
          </w:p>
        </w:tc>
      </w:tr>
    </w:tbl>
    <w:p w:rsidR="004D772E" w:rsidRDefault="004D772E">
      <w:pPr>
        <w:pStyle w:val="affffffe"/>
      </w:pPr>
    </w:p>
    <w:p w:rsidR="004D772E" w:rsidRDefault="00667760">
      <w:pPr>
        <w:widowControl/>
        <w:adjustRightInd/>
        <w:spacing w:line="240" w:lineRule="auto"/>
        <w:jc w:val="left"/>
        <w:rPr>
          <w:rFonts w:ascii="黑体" w:eastAsia="黑体" w:hAnsi="Times New Roman"/>
          <w:kern w:val="21"/>
          <w:szCs w:val="20"/>
        </w:rPr>
      </w:pPr>
      <w:r>
        <w:br w:type="page"/>
      </w:r>
    </w:p>
    <w:p w:rsidR="004D772E" w:rsidRDefault="004D772E">
      <w:pPr>
        <w:pStyle w:val="af8"/>
      </w:pPr>
    </w:p>
    <w:p w:rsidR="004D772E" w:rsidRDefault="004D772E">
      <w:pPr>
        <w:pStyle w:val="afe"/>
      </w:pPr>
    </w:p>
    <w:p w:rsidR="004D772E" w:rsidRDefault="00667760">
      <w:pPr>
        <w:pStyle w:val="affffff4"/>
        <w:spacing w:after="156"/>
      </w:pPr>
      <w:bookmarkStart w:id="239" w:name="_Toc185607188"/>
      <w:bookmarkStart w:id="240" w:name="_Toc187315597"/>
      <w:bookmarkStart w:id="241" w:name="_Toc193386657"/>
      <w:bookmarkStart w:id="242" w:name="_Toc187769804"/>
      <w:bookmarkStart w:id="243" w:name="_Toc187769829"/>
      <w:bookmarkStart w:id="244" w:name="_Toc186202370"/>
      <w:bookmarkStart w:id="245" w:name="_Toc193292167"/>
      <w:bookmarkStart w:id="246" w:name="_Toc178411038"/>
      <w:bookmarkStart w:id="247" w:name="_Toc182470322"/>
      <w:bookmarkStart w:id="248" w:name="_Toc183006821"/>
      <w:bookmarkStart w:id="249" w:name="_Toc193484531"/>
      <w:bookmarkStart w:id="250" w:name="_Toc184148859"/>
      <w:bookmarkStart w:id="251" w:name="_Toc193897270"/>
      <w:bookmarkStart w:id="252" w:name="_Toc187251200"/>
      <w:bookmarkStart w:id="253" w:name="_Toc193205036"/>
      <w:bookmarkStart w:id="254" w:name="_Toc182470162"/>
      <w:bookmarkStart w:id="255" w:name="_Toc184136643"/>
      <w:bookmarkStart w:id="256" w:name="_Toc193206533"/>
      <w:bookmarkStart w:id="257" w:name="_Toc197712015"/>
      <w:bookmarkStart w:id="258" w:name="_Toc213255403"/>
      <w:r>
        <w:rPr>
          <w:rFonts w:hint="eastAsia"/>
          <w:spacing w:val="105"/>
        </w:rPr>
        <w:t>参考文</w:t>
      </w:r>
      <w:r>
        <w:rPr>
          <w:rFonts w:hint="eastAsia"/>
        </w:rPr>
        <w:t>献</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071EFD" w:rsidRDefault="00071EFD" w:rsidP="00071EFD">
      <w:pPr>
        <w:pStyle w:val="afffffd"/>
      </w:pPr>
      <w:r>
        <w:rPr>
          <w:rFonts w:hint="eastAsia"/>
        </w:rPr>
        <w:t>[1]《幸福河湖评价导则第1部分：流域面积3000 km2以下（含）河流》（GB/T 46336.1-2025）</w:t>
      </w:r>
    </w:p>
    <w:p w:rsidR="00071EFD" w:rsidRDefault="00071EFD" w:rsidP="00071EFD">
      <w:pPr>
        <w:pStyle w:val="afffffd"/>
      </w:pPr>
      <w:r>
        <w:rPr>
          <w:rFonts w:hint="eastAsia"/>
        </w:rPr>
        <w:t>[2]《中华人民共和国河道管理条例》（2018年3月修正）（中华人民共和国国务院令第698号）</w:t>
      </w:r>
    </w:p>
    <w:p w:rsidR="00071EFD" w:rsidRDefault="00071EFD" w:rsidP="00071EFD">
      <w:pPr>
        <w:pStyle w:val="afffffd"/>
      </w:pPr>
      <w:r>
        <w:rPr>
          <w:rFonts w:hint="eastAsia"/>
        </w:rPr>
        <w:t>[3]《北京市水利工程保护管理条例》（2021年3月修正）（北京市人民代表大会常务委员会公告〔十五届〕第46号）</w:t>
      </w:r>
    </w:p>
    <w:p w:rsidR="00071EFD" w:rsidRDefault="00071EFD" w:rsidP="00071EFD">
      <w:pPr>
        <w:pStyle w:val="afffffd"/>
      </w:pPr>
      <w:r>
        <w:rPr>
          <w:rFonts w:hint="eastAsia"/>
        </w:rPr>
        <w:t>[4]《北京市城市更新条例》（北京市人民代表大会常务委员会公告〔十五届〕第88号）</w:t>
      </w:r>
    </w:p>
    <w:p w:rsidR="00071EFD" w:rsidRDefault="00071EFD" w:rsidP="00071EFD">
      <w:pPr>
        <w:pStyle w:val="afffffd"/>
      </w:pPr>
      <w:r>
        <w:rPr>
          <w:rFonts w:hint="eastAsia"/>
        </w:rPr>
        <w:t>[5]《北京市河湖保护管理条例》（2025年5月修正）（北京市人民代表大会常务委员会公告〔十六届〕第37号）</w:t>
      </w:r>
    </w:p>
    <w:p w:rsidR="00071EFD" w:rsidRDefault="00071EFD" w:rsidP="00071EFD">
      <w:pPr>
        <w:pStyle w:val="afffffd"/>
      </w:pPr>
      <w:r>
        <w:rPr>
          <w:rFonts w:hint="eastAsia"/>
        </w:rPr>
        <w:t>[6]《北京市城市更新专项规划（北京市“十四五”时期城市更新规划）》（京政发〔2022〕20号）</w:t>
      </w:r>
    </w:p>
    <w:p w:rsidR="00071EFD" w:rsidRDefault="00071EFD" w:rsidP="00071EFD">
      <w:pPr>
        <w:pStyle w:val="afffffd"/>
      </w:pPr>
      <w:r>
        <w:rPr>
          <w:rFonts w:hint="eastAsia"/>
        </w:rPr>
        <w:t>[7]《北京花园城市专项规划》（2023年—2035年）（京政发〔2024〕12号）</w:t>
      </w:r>
    </w:p>
    <w:p w:rsidR="00071EFD" w:rsidRDefault="00071EFD" w:rsidP="00071EFD">
      <w:pPr>
        <w:pStyle w:val="afffffd"/>
      </w:pPr>
      <w:r>
        <w:rPr>
          <w:rFonts w:hint="eastAsia"/>
        </w:rPr>
        <w:t>[8]《北京市河道管理范围内建设项目管理的有关规定》</w:t>
      </w:r>
    </w:p>
    <w:p w:rsidR="00071EFD" w:rsidRDefault="00071EFD" w:rsidP="00071EFD">
      <w:pPr>
        <w:pStyle w:val="afffffd"/>
      </w:pPr>
      <w:r>
        <w:rPr>
          <w:rFonts w:hint="eastAsia"/>
        </w:rPr>
        <w:t>[9]《北京市河湖等水生态空间划定及管控规划技术指导意见（试行）》（京水</w:t>
      </w:r>
      <w:proofErr w:type="gramStart"/>
      <w:r>
        <w:rPr>
          <w:rFonts w:hint="eastAsia"/>
        </w:rPr>
        <w:t>务规</w:t>
      </w:r>
      <w:proofErr w:type="gramEnd"/>
      <w:r>
        <w:rPr>
          <w:rFonts w:hint="eastAsia"/>
        </w:rPr>
        <w:t xml:space="preserve">〔2020〕3号） </w:t>
      </w:r>
    </w:p>
    <w:p w:rsidR="004D772E" w:rsidRDefault="00071EFD" w:rsidP="00071EFD">
      <w:pPr>
        <w:pStyle w:val="afffffd"/>
        <w:rPr>
          <w:highlight w:val="magenta"/>
        </w:rPr>
      </w:pPr>
      <w:r>
        <w:rPr>
          <w:rFonts w:hint="eastAsia"/>
        </w:rPr>
        <w:t>[10]《北京市滨水空间更新技术导则（试行）》（京水</w:t>
      </w:r>
      <w:proofErr w:type="gramStart"/>
      <w:r>
        <w:rPr>
          <w:rFonts w:hint="eastAsia"/>
        </w:rPr>
        <w:t>务</w:t>
      </w:r>
      <w:proofErr w:type="gramEnd"/>
      <w:r>
        <w:rPr>
          <w:rFonts w:hint="eastAsia"/>
        </w:rPr>
        <w:t>发〔2024〕30号）</w:t>
      </w:r>
    </w:p>
    <w:p w:rsidR="004D772E" w:rsidRDefault="004D772E">
      <w:pPr>
        <w:pStyle w:val="afffffd"/>
      </w:pPr>
    </w:p>
    <w:p w:rsidR="004D772E" w:rsidRDefault="004D772E">
      <w:pPr>
        <w:pStyle w:val="afffffd"/>
      </w:pPr>
      <w:bookmarkStart w:id="259" w:name="BookMark6"/>
      <w:bookmarkEnd w:id="203"/>
    </w:p>
    <w:p w:rsidR="004D772E" w:rsidRDefault="004D772E">
      <w:pPr>
        <w:pStyle w:val="afffffd"/>
      </w:pPr>
    </w:p>
    <w:bookmarkEnd w:id="259"/>
    <w:p w:rsidR="004D772E" w:rsidRDefault="004D772E">
      <w:pPr>
        <w:pStyle w:val="afffffd"/>
      </w:pPr>
    </w:p>
    <w:p w:rsidR="004D772E" w:rsidRDefault="00667760">
      <w:pPr>
        <w:pStyle w:val="afffffd"/>
        <w:jc w:val="center"/>
      </w:pPr>
      <w:bookmarkStart w:id="260" w:name="BookMark8"/>
      <w:r>
        <w:rPr>
          <w:noProof/>
        </w:rPr>
        <w:drawing>
          <wp:inline distT="0" distB="0" distL="0" distR="0">
            <wp:extent cx="1485900" cy="317500"/>
            <wp:effectExtent l="0" t="0" r="0" b="635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60"/>
    </w:p>
    <w:sectPr w:rsidR="004D772E" w:rsidSect="000A0676">
      <w:pgSz w:w="11906" w:h="16838"/>
      <w:pgMar w:top="1928" w:right="1134" w:bottom="1134" w:left="1134" w:header="1418" w:footer="1134" w:gutter="284"/>
      <w:pgNumType w:start="1"/>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34C" w:rsidRDefault="008D334C">
      <w:pPr>
        <w:spacing w:line="240" w:lineRule="auto"/>
      </w:pPr>
      <w:r>
        <w:separator/>
      </w:r>
    </w:p>
  </w:endnote>
  <w:endnote w:type="continuationSeparator" w:id="0">
    <w:p w:rsidR="008D334C" w:rsidRDefault="008D33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仿宋 Std R">
    <w:panose1 w:val="020204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B2" w:rsidRDefault="00CA39B2">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B2" w:rsidRDefault="00CA39B2">
    <w:pPr>
      <w:pStyle w:val="affff0"/>
      <w:ind w:right="720"/>
      <w:jc w:val="both"/>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B2" w:rsidRDefault="00CA39B2">
    <w:pPr>
      <w:pStyle w:val="afffffa"/>
    </w:pPr>
    <w:r>
      <w:fldChar w:fldCharType="begin"/>
    </w:r>
    <w:r>
      <w:instrText>PAGE   \* MERGEFORMAT</w:instrText>
    </w:r>
    <w:r>
      <w:fldChar w:fldCharType="separate"/>
    </w:r>
    <w:r w:rsidR="00400B6B" w:rsidRPr="00400B6B">
      <w:rPr>
        <w:noProof/>
        <w:lang w:val="zh-CN"/>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34C" w:rsidRDefault="008D334C">
      <w:pPr>
        <w:spacing w:line="240" w:lineRule="auto"/>
      </w:pPr>
      <w:r>
        <w:separator/>
      </w:r>
    </w:p>
  </w:footnote>
  <w:footnote w:type="continuationSeparator" w:id="0">
    <w:p w:rsidR="008D334C" w:rsidRDefault="008D33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B2" w:rsidRDefault="00CA39B2">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B2" w:rsidRDefault="00CA39B2">
    <w:pPr>
      <w:pStyle w:val="affff2"/>
      <w:jc w:val="both"/>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B2" w:rsidRDefault="00CA39B2">
    <w:pPr>
      <w:pStyle w:val="affff2"/>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sidR="00400B6B">
      <w:rPr>
        <w:noProof/>
        <w:lang w:val="fr-FR"/>
      </w:rPr>
      <w:t>DB11/T XXXX—XXXX</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B2" w:rsidRDefault="00CA39B2">
    <w:pPr>
      <w:pStyle w:val="affffff2"/>
    </w:pPr>
    <w:r>
      <w:fldChar w:fldCharType="begin"/>
    </w:r>
    <w:r>
      <w:instrText xml:space="preserve"> STYLEREF  标准文件_文件编号  \* MERGEFORMAT </w:instrText>
    </w:r>
    <w:r>
      <w:fldChar w:fldCharType="separate"/>
    </w:r>
    <w:r w:rsidR="00400B6B">
      <w:rPr>
        <w:noProof/>
      </w:rPr>
      <w:t>DB11/T XXXX</w:t>
    </w:r>
    <w:r w:rsidR="00400B6B">
      <w:rPr>
        <w:noProof/>
      </w:rPr>
      <w:t>—</w:t>
    </w:r>
    <w:r w:rsidR="00400B6B">
      <w:rPr>
        <w:noProof/>
      </w:rPr>
      <w:t>XXXX</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suff w:val="space"/>
      <w:lvlText w:val="表%1.%2"/>
      <w:lvlJc w:val="center"/>
      <w:pPr>
        <w:ind w:left="3402"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0"/>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1"/>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2"/>
      <w:suff w:val="nothing"/>
      <w:lvlText w:val="附录%1"/>
      <w:lvlJc w:val="left"/>
      <w:pPr>
        <w:ind w:left="1984" w:firstLine="0"/>
      </w:pPr>
      <w:rPr>
        <w:rFonts w:hint="eastAsia"/>
        <w:spacing w:val="100"/>
      </w:rPr>
    </w:lvl>
    <w:lvl w:ilvl="1">
      <w:start w:val="1"/>
      <w:numFmt w:val="decimal"/>
      <w:pStyle w:val="aff3"/>
      <w:suff w:val="nothing"/>
      <w:lvlText w:val="%1.%2　"/>
      <w:lvlJc w:val="left"/>
      <w:pPr>
        <w:ind w:left="0" w:firstLine="0"/>
      </w:pPr>
      <w:rPr>
        <w:rFonts w:ascii="黑体" w:eastAsia="黑体" w:hint="eastAsia"/>
        <w:b w:val="0"/>
        <w:i w:val="0"/>
        <w:sz w:val="21"/>
      </w:rPr>
    </w:lvl>
    <w:lvl w:ilvl="2">
      <w:start w:val="1"/>
      <w:numFmt w:val="decimal"/>
      <w:pStyle w:val="aff4"/>
      <w:suff w:val="nothing"/>
      <w:lvlText w:val="%1.%2.%3　"/>
      <w:lvlJc w:val="left"/>
      <w:pPr>
        <w:ind w:left="0" w:firstLine="0"/>
      </w:pPr>
      <w:rPr>
        <w:rFonts w:ascii="黑体" w:eastAsia="黑体" w:hint="eastAsia"/>
        <w:b w:val="0"/>
        <w:i w:val="0"/>
        <w:sz w:val="21"/>
      </w:rPr>
    </w:lvl>
    <w:lvl w:ilvl="3">
      <w:start w:val="1"/>
      <w:numFmt w:val="decimal"/>
      <w:pStyle w:val="aff5"/>
      <w:suff w:val="nothing"/>
      <w:lvlText w:val="%1.%2.%3.%4　"/>
      <w:lvlJc w:val="left"/>
      <w:pPr>
        <w:ind w:left="0" w:firstLine="0"/>
      </w:pPr>
      <w:rPr>
        <w:rFonts w:ascii="黑体" w:eastAsia="黑体" w:hint="eastAsia"/>
        <w:b w:val="0"/>
        <w:i w:val="0"/>
        <w:sz w:val="21"/>
      </w:rPr>
    </w:lvl>
    <w:lvl w:ilvl="4">
      <w:start w:val="1"/>
      <w:numFmt w:val="decimal"/>
      <w:pStyle w:val="aff6"/>
      <w:suff w:val="nothing"/>
      <w:lvlText w:val="%1.%2.%3.%4.%5　"/>
      <w:lvlJc w:val="left"/>
      <w:pPr>
        <w:ind w:left="0" w:firstLine="0"/>
      </w:pPr>
      <w:rPr>
        <w:rFonts w:ascii="黑体" w:eastAsia="黑体" w:hint="eastAsia"/>
        <w:b w:val="0"/>
        <w:i w:val="0"/>
        <w:sz w:val="21"/>
      </w:rPr>
    </w:lvl>
    <w:lvl w:ilvl="5">
      <w:start w:val="1"/>
      <w:numFmt w:val="decimal"/>
      <w:pStyle w:val="aff7"/>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8"/>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9"/>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a"/>
      <w:suff w:val="nothing"/>
      <w:lvlText w:val="%1"/>
      <w:lvlJc w:val="left"/>
      <w:pPr>
        <w:ind w:left="0" w:firstLine="0"/>
      </w:pPr>
      <w:rPr>
        <w:rFonts w:hint="eastAsia"/>
      </w:rPr>
    </w:lvl>
    <w:lvl w:ilvl="1">
      <w:start w:val="1"/>
      <w:numFmt w:val="decimal"/>
      <w:pStyle w:val="affb"/>
      <w:suff w:val="nothing"/>
      <w:lvlText w:val="%1%2　"/>
      <w:lvlJc w:val="left"/>
      <w:pPr>
        <w:ind w:left="0" w:firstLine="0"/>
      </w:pPr>
      <w:rPr>
        <w:rFonts w:ascii="黑体" w:eastAsia="黑体" w:hint="eastAsia"/>
        <w:b w:val="0"/>
        <w:i w:val="0"/>
        <w:sz w:val="21"/>
      </w:rPr>
    </w:lvl>
    <w:lvl w:ilvl="2">
      <w:start w:val="1"/>
      <w:numFmt w:val="decimal"/>
      <w:pStyle w:val="affc"/>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d"/>
      <w:suff w:val="nothing"/>
      <w:lvlText w:val="%1%2.%3.%4　"/>
      <w:lvlJc w:val="left"/>
      <w:pPr>
        <w:ind w:left="2977" w:firstLine="0"/>
      </w:pPr>
      <w:rPr>
        <w:rFonts w:ascii="黑体" w:eastAsia="黑体" w:hint="eastAsia"/>
        <w:b w:val="0"/>
        <w:i w:val="0"/>
        <w:sz w:val="21"/>
      </w:rPr>
    </w:lvl>
    <w:lvl w:ilvl="4">
      <w:start w:val="1"/>
      <w:numFmt w:val="decimal"/>
      <w:pStyle w:val="affe"/>
      <w:suff w:val="nothing"/>
      <w:lvlText w:val="%1%2.%3.%4.%5　"/>
      <w:lvlJc w:val="left"/>
      <w:pPr>
        <w:ind w:left="0" w:firstLine="0"/>
      </w:pPr>
      <w:rPr>
        <w:rFonts w:ascii="黑体" w:eastAsia="黑体" w:hint="eastAsia"/>
        <w:b w:val="0"/>
        <w:i w:val="0"/>
        <w:sz w:val="21"/>
      </w:rPr>
    </w:lvl>
    <w:lvl w:ilvl="5">
      <w:start w:val="1"/>
      <w:numFmt w:val="decimal"/>
      <w:pStyle w:val="afff"/>
      <w:suff w:val="nothing"/>
      <w:lvlText w:val="%1%2.%3.%4.%5.%6　"/>
      <w:lvlJc w:val="left"/>
      <w:pPr>
        <w:ind w:left="0" w:firstLine="0"/>
      </w:pPr>
      <w:rPr>
        <w:rFonts w:ascii="黑体" w:eastAsia="黑体" w:hint="eastAsia"/>
        <w:b w:val="0"/>
        <w:i w:val="0"/>
        <w:sz w:val="21"/>
      </w:rPr>
    </w:lvl>
    <w:lvl w:ilvl="6">
      <w:start w:val="1"/>
      <w:numFmt w:val="decimal"/>
      <w:pStyle w:val="afff0"/>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1"/>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2"/>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3"/>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3"/>
  </w:num>
  <w:num w:numId="6">
    <w:abstractNumId w:val="8"/>
  </w:num>
  <w:num w:numId="7">
    <w:abstractNumId w:val="3"/>
  </w:num>
  <w:num w:numId="8">
    <w:abstractNumId w:val="9"/>
  </w:num>
  <w:num w:numId="9">
    <w:abstractNumId w:val="16"/>
  </w:num>
  <w:num w:numId="10">
    <w:abstractNumId w:val="25"/>
  </w:num>
  <w:num w:numId="11">
    <w:abstractNumId w:val="11"/>
  </w:num>
  <w:num w:numId="12">
    <w:abstractNumId w:val="12"/>
  </w:num>
  <w:num w:numId="13">
    <w:abstractNumId w:val="7"/>
  </w:num>
  <w:num w:numId="14">
    <w:abstractNumId w:val="19"/>
  </w:num>
  <w:num w:numId="15">
    <w:abstractNumId w:val="21"/>
  </w:num>
  <w:num w:numId="16">
    <w:abstractNumId w:val="17"/>
  </w:num>
  <w:num w:numId="17">
    <w:abstractNumId w:val="29"/>
  </w:num>
  <w:num w:numId="18">
    <w:abstractNumId w:val="15"/>
  </w:num>
  <w:num w:numId="19">
    <w:abstractNumId w:val="1"/>
  </w:num>
  <w:num w:numId="20">
    <w:abstractNumId w:val="10"/>
  </w:num>
  <w:num w:numId="21">
    <w:abstractNumId w:val="30"/>
  </w:num>
  <w:num w:numId="22">
    <w:abstractNumId w:val="20"/>
  </w:num>
  <w:num w:numId="23">
    <w:abstractNumId w:val="6"/>
  </w:num>
  <w:num w:numId="24">
    <w:abstractNumId w:val="26"/>
  </w:num>
  <w:num w:numId="25">
    <w:abstractNumId w:val="28"/>
  </w:num>
  <w:num w:numId="26">
    <w:abstractNumId w:val="2"/>
  </w:num>
  <w:num w:numId="27">
    <w:abstractNumId w:val="4"/>
  </w:num>
  <w:num w:numId="28">
    <w:abstractNumId w:val="14"/>
  </w:num>
  <w:num w:numId="29">
    <w:abstractNumId w:val="24"/>
  </w:num>
  <w:num w:numId="30">
    <w:abstractNumId w:val="22"/>
  </w:num>
  <w:num w:numId="31">
    <w:abstractNumId w:val="18"/>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attachedTemplate r:id="rId1"/>
  <w:documentProtection w:edit="forms" w:enforcement="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4ZDgzOGU3NzI0NzFhNjk5YzdmZDcxMWU1ZjEwOWYifQ=="/>
    <w:docVar w:name="KSO_WPS_MARK_KEY" w:val="f1e86e09-681f-48bc-a9c7-78e1b5862863"/>
  </w:docVars>
  <w:rsids>
    <w:rsidRoot w:val="002A34CC"/>
    <w:rsid w:val="0000040A"/>
    <w:rsid w:val="00000A94"/>
    <w:rsid w:val="00001972"/>
    <w:rsid w:val="00001D9A"/>
    <w:rsid w:val="00002BEA"/>
    <w:rsid w:val="00002E39"/>
    <w:rsid w:val="000071C7"/>
    <w:rsid w:val="00007B3A"/>
    <w:rsid w:val="00010230"/>
    <w:rsid w:val="000107E0"/>
    <w:rsid w:val="000113C3"/>
    <w:rsid w:val="00011FDE"/>
    <w:rsid w:val="00012FFD"/>
    <w:rsid w:val="00014162"/>
    <w:rsid w:val="00014340"/>
    <w:rsid w:val="0001477B"/>
    <w:rsid w:val="000161D2"/>
    <w:rsid w:val="00016A9C"/>
    <w:rsid w:val="00017F93"/>
    <w:rsid w:val="00022184"/>
    <w:rsid w:val="00022762"/>
    <w:rsid w:val="00022ACA"/>
    <w:rsid w:val="000235C2"/>
    <w:rsid w:val="000238E0"/>
    <w:rsid w:val="000249DB"/>
    <w:rsid w:val="00024FD0"/>
    <w:rsid w:val="0002595E"/>
    <w:rsid w:val="00026A68"/>
    <w:rsid w:val="000301D9"/>
    <w:rsid w:val="000303C3"/>
    <w:rsid w:val="00031019"/>
    <w:rsid w:val="00031614"/>
    <w:rsid w:val="00031C35"/>
    <w:rsid w:val="000324CA"/>
    <w:rsid w:val="00032A36"/>
    <w:rsid w:val="000331D3"/>
    <w:rsid w:val="00033D48"/>
    <w:rsid w:val="000346A5"/>
    <w:rsid w:val="000359C3"/>
    <w:rsid w:val="00035A7D"/>
    <w:rsid w:val="000365ED"/>
    <w:rsid w:val="00036D0B"/>
    <w:rsid w:val="00037998"/>
    <w:rsid w:val="00037BE5"/>
    <w:rsid w:val="00040CDD"/>
    <w:rsid w:val="00040F52"/>
    <w:rsid w:val="0004137D"/>
    <w:rsid w:val="0004196F"/>
    <w:rsid w:val="0004249A"/>
    <w:rsid w:val="00042A47"/>
    <w:rsid w:val="00043282"/>
    <w:rsid w:val="00043F26"/>
    <w:rsid w:val="00044286"/>
    <w:rsid w:val="00046E83"/>
    <w:rsid w:val="00047D13"/>
    <w:rsid w:val="00047F28"/>
    <w:rsid w:val="000503AA"/>
    <w:rsid w:val="000506A1"/>
    <w:rsid w:val="000515DD"/>
    <w:rsid w:val="0005265A"/>
    <w:rsid w:val="00052F09"/>
    <w:rsid w:val="00053455"/>
    <w:rsid w:val="000539DD"/>
    <w:rsid w:val="00053BD3"/>
    <w:rsid w:val="00053E3B"/>
    <w:rsid w:val="000556ED"/>
    <w:rsid w:val="00055FE2"/>
    <w:rsid w:val="0005616F"/>
    <w:rsid w:val="0005762B"/>
    <w:rsid w:val="00057BA8"/>
    <w:rsid w:val="0006090F"/>
    <w:rsid w:val="00060C2E"/>
    <w:rsid w:val="00061033"/>
    <w:rsid w:val="00061424"/>
    <w:rsid w:val="000619E9"/>
    <w:rsid w:val="00062033"/>
    <w:rsid w:val="000622D4"/>
    <w:rsid w:val="0006273E"/>
    <w:rsid w:val="00062AC0"/>
    <w:rsid w:val="0006357D"/>
    <w:rsid w:val="0006609E"/>
    <w:rsid w:val="00067F1E"/>
    <w:rsid w:val="00070FF6"/>
    <w:rsid w:val="00071AA1"/>
    <w:rsid w:val="00071BF9"/>
    <w:rsid w:val="00071CC0"/>
    <w:rsid w:val="00071EFD"/>
    <w:rsid w:val="0007367C"/>
    <w:rsid w:val="000736C8"/>
    <w:rsid w:val="000739FF"/>
    <w:rsid w:val="00073C8C"/>
    <w:rsid w:val="000745F2"/>
    <w:rsid w:val="00074CCB"/>
    <w:rsid w:val="000755DB"/>
    <w:rsid w:val="00075748"/>
    <w:rsid w:val="00076422"/>
    <w:rsid w:val="00077B64"/>
    <w:rsid w:val="0008052E"/>
    <w:rsid w:val="00080A1C"/>
    <w:rsid w:val="00081007"/>
    <w:rsid w:val="000813D5"/>
    <w:rsid w:val="00081BB2"/>
    <w:rsid w:val="00082317"/>
    <w:rsid w:val="000836BC"/>
    <w:rsid w:val="00083D2C"/>
    <w:rsid w:val="0008585D"/>
    <w:rsid w:val="00086AA1"/>
    <w:rsid w:val="00086F4D"/>
    <w:rsid w:val="00087A77"/>
    <w:rsid w:val="000909F8"/>
    <w:rsid w:val="00090CA6"/>
    <w:rsid w:val="00092B8A"/>
    <w:rsid w:val="00092FB0"/>
    <w:rsid w:val="000934C5"/>
    <w:rsid w:val="00093D25"/>
    <w:rsid w:val="00093DAB"/>
    <w:rsid w:val="0009458B"/>
    <w:rsid w:val="000949B7"/>
    <w:rsid w:val="00094D73"/>
    <w:rsid w:val="000959E0"/>
    <w:rsid w:val="000960CA"/>
    <w:rsid w:val="00096423"/>
    <w:rsid w:val="00096D63"/>
    <w:rsid w:val="000A0676"/>
    <w:rsid w:val="000A0B60"/>
    <w:rsid w:val="000A0EB8"/>
    <w:rsid w:val="000A1479"/>
    <w:rsid w:val="000A19FC"/>
    <w:rsid w:val="000A296B"/>
    <w:rsid w:val="000A2A3A"/>
    <w:rsid w:val="000A7311"/>
    <w:rsid w:val="000B060F"/>
    <w:rsid w:val="000B1592"/>
    <w:rsid w:val="000B1FF2"/>
    <w:rsid w:val="000B24EF"/>
    <w:rsid w:val="000B3019"/>
    <w:rsid w:val="000B3CDA"/>
    <w:rsid w:val="000B4527"/>
    <w:rsid w:val="000B4884"/>
    <w:rsid w:val="000B5346"/>
    <w:rsid w:val="000B5A16"/>
    <w:rsid w:val="000B5C87"/>
    <w:rsid w:val="000B673F"/>
    <w:rsid w:val="000B6A0B"/>
    <w:rsid w:val="000B7788"/>
    <w:rsid w:val="000C0255"/>
    <w:rsid w:val="000C038E"/>
    <w:rsid w:val="000C0F6C"/>
    <w:rsid w:val="000C11DB"/>
    <w:rsid w:val="000C12CA"/>
    <w:rsid w:val="000C1492"/>
    <w:rsid w:val="000C2255"/>
    <w:rsid w:val="000C2FBD"/>
    <w:rsid w:val="000C45F1"/>
    <w:rsid w:val="000C4B41"/>
    <w:rsid w:val="000C4E4A"/>
    <w:rsid w:val="000C57D6"/>
    <w:rsid w:val="000C6253"/>
    <w:rsid w:val="000C62E0"/>
    <w:rsid w:val="000C6362"/>
    <w:rsid w:val="000C7666"/>
    <w:rsid w:val="000D0A9C"/>
    <w:rsid w:val="000D1795"/>
    <w:rsid w:val="000D24D2"/>
    <w:rsid w:val="000D329A"/>
    <w:rsid w:val="000D4B9C"/>
    <w:rsid w:val="000D4EB6"/>
    <w:rsid w:val="000D5914"/>
    <w:rsid w:val="000D6E4B"/>
    <w:rsid w:val="000D753B"/>
    <w:rsid w:val="000D7F27"/>
    <w:rsid w:val="000E18A4"/>
    <w:rsid w:val="000E1C20"/>
    <w:rsid w:val="000E4606"/>
    <w:rsid w:val="000E4C9E"/>
    <w:rsid w:val="000E4DF3"/>
    <w:rsid w:val="000E5FEC"/>
    <w:rsid w:val="000E6B15"/>
    <w:rsid w:val="000E6FD7"/>
    <w:rsid w:val="000F008D"/>
    <w:rsid w:val="000F06E1"/>
    <w:rsid w:val="000F0E3C"/>
    <w:rsid w:val="000F19D5"/>
    <w:rsid w:val="000F1B8A"/>
    <w:rsid w:val="000F3973"/>
    <w:rsid w:val="000F444B"/>
    <w:rsid w:val="000F4AEA"/>
    <w:rsid w:val="000F5EF7"/>
    <w:rsid w:val="000F633F"/>
    <w:rsid w:val="000F67E9"/>
    <w:rsid w:val="000F6CC9"/>
    <w:rsid w:val="00100E75"/>
    <w:rsid w:val="00104483"/>
    <w:rsid w:val="00104926"/>
    <w:rsid w:val="001054BC"/>
    <w:rsid w:val="00106499"/>
    <w:rsid w:val="00110690"/>
    <w:rsid w:val="001125E9"/>
    <w:rsid w:val="00112BC9"/>
    <w:rsid w:val="00112DA3"/>
    <w:rsid w:val="00113B1E"/>
    <w:rsid w:val="00115E61"/>
    <w:rsid w:val="00116E23"/>
    <w:rsid w:val="0011711C"/>
    <w:rsid w:val="001201CA"/>
    <w:rsid w:val="0012059C"/>
    <w:rsid w:val="00120BA9"/>
    <w:rsid w:val="00120D50"/>
    <w:rsid w:val="00122992"/>
    <w:rsid w:val="00123B50"/>
    <w:rsid w:val="00124E4F"/>
    <w:rsid w:val="001260B7"/>
    <w:rsid w:val="001261FC"/>
    <w:rsid w:val="001265CB"/>
    <w:rsid w:val="00130668"/>
    <w:rsid w:val="0013147B"/>
    <w:rsid w:val="00131816"/>
    <w:rsid w:val="001321C6"/>
    <w:rsid w:val="001325C4"/>
    <w:rsid w:val="00133010"/>
    <w:rsid w:val="00133163"/>
    <w:rsid w:val="001338EE"/>
    <w:rsid w:val="00133AAE"/>
    <w:rsid w:val="00133CC8"/>
    <w:rsid w:val="00134792"/>
    <w:rsid w:val="00135135"/>
    <w:rsid w:val="001351C3"/>
    <w:rsid w:val="00135323"/>
    <w:rsid w:val="00135500"/>
    <w:rsid w:val="001356C4"/>
    <w:rsid w:val="00137F9C"/>
    <w:rsid w:val="00141114"/>
    <w:rsid w:val="00141209"/>
    <w:rsid w:val="00141D3B"/>
    <w:rsid w:val="00141FC8"/>
    <w:rsid w:val="00142969"/>
    <w:rsid w:val="00144296"/>
    <w:rsid w:val="001446C2"/>
    <w:rsid w:val="001457E7"/>
    <w:rsid w:val="00145D9D"/>
    <w:rsid w:val="00145E37"/>
    <w:rsid w:val="00146388"/>
    <w:rsid w:val="00146988"/>
    <w:rsid w:val="001473D4"/>
    <w:rsid w:val="00151D6C"/>
    <w:rsid w:val="001528EF"/>
    <w:rsid w:val="001529E5"/>
    <w:rsid w:val="00152FA0"/>
    <w:rsid w:val="001532DE"/>
    <w:rsid w:val="00153C7E"/>
    <w:rsid w:val="00156018"/>
    <w:rsid w:val="00156252"/>
    <w:rsid w:val="00156B25"/>
    <w:rsid w:val="00156E1A"/>
    <w:rsid w:val="00157894"/>
    <w:rsid w:val="00157961"/>
    <w:rsid w:val="00157B55"/>
    <w:rsid w:val="001642FA"/>
    <w:rsid w:val="0016478F"/>
    <w:rsid w:val="00164935"/>
    <w:rsid w:val="001649EB"/>
    <w:rsid w:val="00164BAF"/>
    <w:rsid w:val="00164FA8"/>
    <w:rsid w:val="00165065"/>
    <w:rsid w:val="00165434"/>
    <w:rsid w:val="0016580B"/>
    <w:rsid w:val="00165F49"/>
    <w:rsid w:val="00166B88"/>
    <w:rsid w:val="0016770A"/>
    <w:rsid w:val="00167823"/>
    <w:rsid w:val="0017054C"/>
    <w:rsid w:val="001705EC"/>
    <w:rsid w:val="00170804"/>
    <w:rsid w:val="001708E9"/>
    <w:rsid w:val="0017264A"/>
    <w:rsid w:val="0017336E"/>
    <w:rsid w:val="0017340B"/>
    <w:rsid w:val="00173FB1"/>
    <w:rsid w:val="00176DFD"/>
    <w:rsid w:val="00177EC3"/>
    <w:rsid w:val="0018383D"/>
    <w:rsid w:val="001840AE"/>
    <w:rsid w:val="001852C9"/>
    <w:rsid w:val="00186B11"/>
    <w:rsid w:val="00190087"/>
    <w:rsid w:val="001913C4"/>
    <w:rsid w:val="00193356"/>
    <w:rsid w:val="0019348F"/>
    <w:rsid w:val="00193663"/>
    <w:rsid w:val="00193A07"/>
    <w:rsid w:val="00194C95"/>
    <w:rsid w:val="00194D39"/>
    <w:rsid w:val="00195077"/>
    <w:rsid w:val="0019559F"/>
    <w:rsid w:val="00195B81"/>
    <w:rsid w:val="00195C34"/>
    <w:rsid w:val="00196108"/>
    <w:rsid w:val="001961F5"/>
    <w:rsid w:val="001964A5"/>
    <w:rsid w:val="00196EF5"/>
    <w:rsid w:val="001A1042"/>
    <w:rsid w:val="001A1A53"/>
    <w:rsid w:val="001A234A"/>
    <w:rsid w:val="001A4CF3"/>
    <w:rsid w:val="001A6F69"/>
    <w:rsid w:val="001B06E8"/>
    <w:rsid w:val="001B4530"/>
    <w:rsid w:val="001B6A6F"/>
    <w:rsid w:val="001B71D0"/>
    <w:rsid w:val="001B71EE"/>
    <w:rsid w:val="001C04A8"/>
    <w:rsid w:val="001C1637"/>
    <w:rsid w:val="001C2C03"/>
    <w:rsid w:val="001C2D48"/>
    <w:rsid w:val="001C35FA"/>
    <w:rsid w:val="001C42F7"/>
    <w:rsid w:val="001C49E5"/>
    <w:rsid w:val="001C557D"/>
    <w:rsid w:val="001C668F"/>
    <w:rsid w:val="001C680C"/>
    <w:rsid w:val="001C7FEA"/>
    <w:rsid w:val="001D0499"/>
    <w:rsid w:val="001D0594"/>
    <w:rsid w:val="001D0BBE"/>
    <w:rsid w:val="001D0D22"/>
    <w:rsid w:val="001D0ED4"/>
    <w:rsid w:val="001D1551"/>
    <w:rsid w:val="001D1F2E"/>
    <w:rsid w:val="001D212F"/>
    <w:rsid w:val="001D29D7"/>
    <w:rsid w:val="001D2DE7"/>
    <w:rsid w:val="001D39D6"/>
    <w:rsid w:val="001D3D58"/>
    <w:rsid w:val="001D411C"/>
    <w:rsid w:val="001D4E07"/>
    <w:rsid w:val="001E13AC"/>
    <w:rsid w:val="001E1B6A"/>
    <w:rsid w:val="001E2484"/>
    <w:rsid w:val="001E28DD"/>
    <w:rsid w:val="001E3CC4"/>
    <w:rsid w:val="001E4882"/>
    <w:rsid w:val="001E6328"/>
    <w:rsid w:val="001E6C24"/>
    <w:rsid w:val="001E73AB"/>
    <w:rsid w:val="001E7762"/>
    <w:rsid w:val="001E7A10"/>
    <w:rsid w:val="001F092D"/>
    <w:rsid w:val="001F143A"/>
    <w:rsid w:val="001F1605"/>
    <w:rsid w:val="001F1EEF"/>
    <w:rsid w:val="001F2508"/>
    <w:rsid w:val="001F3A90"/>
    <w:rsid w:val="001F3EA1"/>
    <w:rsid w:val="001F4816"/>
    <w:rsid w:val="001F4EE9"/>
    <w:rsid w:val="001F69B4"/>
    <w:rsid w:val="001F71E7"/>
    <w:rsid w:val="001F77C7"/>
    <w:rsid w:val="001F7EB7"/>
    <w:rsid w:val="00200183"/>
    <w:rsid w:val="002001DE"/>
    <w:rsid w:val="00200333"/>
    <w:rsid w:val="002008EB"/>
    <w:rsid w:val="00200A97"/>
    <w:rsid w:val="0020107D"/>
    <w:rsid w:val="00202235"/>
    <w:rsid w:val="00202AA4"/>
    <w:rsid w:val="00203067"/>
    <w:rsid w:val="002031F7"/>
    <w:rsid w:val="002040E6"/>
    <w:rsid w:val="0020527B"/>
    <w:rsid w:val="00205F2C"/>
    <w:rsid w:val="002065A6"/>
    <w:rsid w:val="00206B50"/>
    <w:rsid w:val="00206C36"/>
    <w:rsid w:val="00210B15"/>
    <w:rsid w:val="002132F2"/>
    <w:rsid w:val="002142EA"/>
    <w:rsid w:val="00216D3D"/>
    <w:rsid w:val="002204BB"/>
    <w:rsid w:val="00220921"/>
    <w:rsid w:val="00221B79"/>
    <w:rsid w:val="00221C6B"/>
    <w:rsid w:val="00222336"/>
    <w:rsid w:val="00222AD2"/>
    <w:rsid w:val="00223015"/>
    <w:rsid w:val="00224218"/>
    <w:rsid w:val="00224683"/>
    <w:rsid w:val="0022483D"/>
    <w:rsid w:val="0022529D"/>
    <w:rsid w:val="002253A1"/>
    <w:rsid w:val="00225CF8"/>
    <w:rsid w:val="002266AC"/>
    <w:rsid w:val="00226910"/>
    <w:rsid w:val="002275C3"/>
    <w:rsid w:val="0022794E"/>
    <w:rsid w:val="00227BBA"/>
    <w:rsid w:val="00227C42"/>
    <w:rsid w:val="00230568"/>
    <w:rsid w:val="00230C05"/>
    <w:rsid w:val="00230D4F"/>
    <w:rsid w:val="002311A3"/>
    <w:rsid w:val="00232AC9"/>
    <w:rsid w:val="0023377D"/>
    <w:rsid w:val="00233D64"/>
    <w:rsid w:val="002340EE"/>
    <w:rsid w:val="0023416A"/>
    <w:rsid w:val="0023482A"/>
    <w:rsid w:val="002359CB"/>
    <w:rsid w:val="00236119"/>
    <w:rsid w:val="002410F4"/>
    <w:rsid w:val="002418AF"/>
    <w:rsid w:val="00242593"/>
    <w:rsid w:val="00243540"/>
    <w:rsid w:val="00244054"/>
    <w:rsid w:val="0024497B"/>
    <w:rsid w:val="0024515B"/>
    <w:rsid w:val="00246021"/>
    <w:rsid w:val="0024666E"/>
    <w:rsid w:val="0024772B"/>
    <w:rsid w:val="0024795D"/>
    <w:rsid w:val="00247F52"/>
    <w:rsid w:val="002508F2"/>
    <w:rsid w:val="00250B25"/>
    <w:rsid w:val="00250BBE"/>
    <w:rsid w:val="00251493"/>
    <w:rsid w:val="002515C2"/>
    <w:rsid w:val="0025194F"/>
    <w:rsid w:val="00251C76"/>
    <w:rsid w:val="002535E7"/>
    <w:rsid w:val="0026148A"/>
    <w:rsid w:val="00261CEC"/>
    <w:rsid w:val="00261E42"/>
    <w:rsid w:val="0026250B"/>
    <w:rsid w:val="00262696"/>
    <w:rsid w:val="00263D25"/>
    <w:rsid w:val="002642F7"/>
    <w:rsid w:val="002643C3"/>
    <w:rsid w:val="00264A0C"/>
    <w:rsid w:val="00264E69"/>
    <w:rsid w:val="00266393"/>
    <w:rsid w:val="00266BE8"/>
    <w:rsid w:val="00266EEB"/>
    <w:rsid w:val="00267187"/>
    <w:rsid w:val="00267EF4"/>
    <w:rsid w:val="00270CB8"/>
    <w:rsid w:val="00271E60"/>
    <w:rsid w:val="00272B08"/>
    <w:rsid w:val="00272C72"/>
    <w:rsid w:val="002733FF"/>
    <w:rsid w:val="002755D8"/>
    <w:rsid w:val="0027572C"/>
    <w:rsid w:val="00275FC0"/>
    <w:rsid w:val="002771AC"/>
    <w:rsid w:val="002779F2"/>
    <w:rsid w:val="00277C53"/>
    <w:rsid w:val="00280593"/>
    <w:rsid w:val="0028076C"/>
    <w:rsid w:val="00281BB8"/>
    <w:rsid w:val="00281E9E"/>
    <w:rsid w:val="00282405"/>
    <w:rsid w:val="00283563"/>
    <w:rsid w:val="00284292"/>
    <w:rsid w:val="0028430C"/>
    <w:rsid w:val="0028464F"/>
    <w:rsid w:val="00285170"/>
    <w:rsid w:val="00285361"/>
    <w:rsid w:val="00290004"/>
    <w:rsid w:val="0029268E"/>
    <w:rsid w:val="00292D60"/>
    <w:rsid w:val="00293AC4"/>
    <w:rsid w:val="00293B30"/>
    <w:rsid w:val="002941E4"/>
    <w:rsid w:val="00294D34"/>
    <w:rsid w:val="00294E3B"/>
    <w:rsid w:val="00295335"/>
    <w:rsid w:val="00296193"/>
    <w:rsid w:val="00296C66"/>
    <w:rsid w:val="00296EBE"/>
    <w:rsid w:val="002974E3"/>
    <w:rsid w:val="002A0465"/>
    <w:rsid w:val="002A084B"/>
    <w:rsid w:val="002A1260"/>
    <w:rsid w:val="002A1589"/>
    <w:rsid w:val="002A1608"/>
    <w:rsid w:val="002A25DC"/>
    <w:rsid w:val="002A34CC"/>
    <w:rsid w:val="002A3AAB"/>
    <w:rsid w:val="002A451F"/>
    <w:rsid w:val="002A4CEA"/>
    <w:rsid w:val="002A54C7"/>
    <w:rsid w:val="002A57ED"/>
    <w:rsid w:val="002A5977"/>
    <w:rsid w:val="002A5A13"/>
    <w:rsid w:val="002A6741"/>
    <w:rsid w:val="002A70CF"/>
    <w:rsid w:val="002A757F"/>
    <w:rsid w:val="002A7F44"/>
    <w:rsid w:val="002B0C40"/>
    <w:rsid w:val="002B1742"/>
    <w:rsid w:val="002B1966"/>
    <w:rsid w:val="002B2911"/>
    <w:rsid w:val="002B4508"/>
    <w:rsid w:val="002B5228"/>
    <w:rsid w:val="002B5779"/>
    <w:rsid w:val="002B5A27"/>
    <w:rsid w:val="002B7332"/>
    <w:rsid w:val="002B7B15"/>
    <w:rsid w:val="002B7F51"/>
    <w:rsid w:val="002C09E7"/>
    <w:rsid w:val="002C13E4"/>
    <w:rsid w:val="002C1E06"/>
    <w:rsid w:val="002C1E1C"/>
    <w:rsid w:val="002C3F07"/>
    <w:rsid w:val="002C458A"/>
    <w:rsid w:val="002C482A"/>
    <w:rsid w:val="002C5278"/>
    <w:rsid w:val="002C5AB1"/>
    <w:rsid w:val="002C619A"/>
    <w:rsid w:val="002C7528"/>
    <w:rsid w:val="002C78C0"/>
    <w:rsid w:val="002C7EBB"/>
    <w:rsid w:val="002D06C1"/>
    <w:rsid w:val="002D0D69"/>
    <w:rsid w:val="002D1609"/>
    <w:rsid w:val="002D42B5"/>
    <w:rsid w:val="002D4C68"/>
    <w:rsid w:val="002D4F1A"/>
    <w:rsid w:val="002D5846"/>
    <w:rsid w:val="002D6124"/>
    <w:rsid w:val="002D6588"/>
    <w:rsid w:val="002D6EC6"/>
    <w:rsid w:val="002D79AC"/>
    <w:rsid w:val="002D7B9C"/>
    <w:rsid w:val="002E039D"/>
    <w:rsid w:val="002E0741"/>
    <w:rsid w:val="002E0CE7"/>
    <w:rsid w:val="002E2096"/>
    <w:rsid w:val="002E436E"/>
    <w:rsid w:val="002E49C7"/>
    <w:rsid w:val="002E4D5A"/>
    <w:rsid w:val="002E4EFD"/>
    <w:rsid w:val="002E6326"/>
    <w:rsid w:val="002E73B4"/>
    <w:rsid w:val="002E7551"/>
    <w:rsid w:val="002F0F0C"/>
    <w:rsid w:val="002F1BEE"/>
    <w:rsid w:val="002F30E0"/>
    <w:rsid w:val="002F35E4"/>
    <w:rsid w:val="002F3730"/>
    <w:rsid w:val="002F38E1"/>
    <w:rsid w:val="002F42DE"/>
    <w:rsid w:val="002F6497"/>
    <w:rsid w:val="002F7AF6"/>
    <w:rsid w:val="00300370"/>
    <w:rsid w:val="00300E63"/>
    <w:rsid w:val="00301309"/>
    <w:rsid w:val="00301C44"/>
    <w:rsid w:val="00302312"/>
    <w:rsid w:val="003025D6"/>
    <w:rsid w:val="00302F5F"/>
    <w:rsid w:val="00302FB9"/>
    <w:rsid w:val="00303AAE"/>
    <w:rsid w:val="00303C79"/>
    <w:rsid w:val="0030441D"/>
    <w:rsid w:val="00306063"/>
    <w:rsid w:val="00306193"/>
    <w:rsid w:val="00307B76"/>
    <w:rsid w:val="00310200"/>
    <w:rsid w:val="00313B85"/>
    <w:rsid w:val="00313ED0"/>
    <w:rsid w:val="003141D4"/>
    <w:rsid w:val="00314425"/>
    <w:rsid w:val="003147C2"/>
    <w:rsid w:val="00314D02"/>
    <w:rsid w:val="00315D03"/>
    <w:rsid w:val="00315D3A"/>
    <w:rsid w:val="00315D99"/>
    <w:rsid w:val="00315E7F"/>
    <w:rsid w:val="0031754E"/>
    <w:rsid w:val="00317988"/>
    <w:rsid w:val="003207A9"/>
    <w:rsid w:val="00320E8B"/>
    <w:rsid w:val="0032136E"/>
    <w:rsid w:val="003221B4"/>
    <w:rsid w:val="0032258D"/>
    <w:rsid w:val="00322A58"/>
    <w:rsid w:val="00322E62"/>
    <w:rsid w:val="0032485F"/>
    <w:rsid w:val="00324D13"/>
    <w:rsid w:val="00324D2A"/>
    <w:rsid w:val="00324EDD"/>
    <w:rsid w:val="003308EF"/>
    <w:rsid w:val="00330DC2"/>
    <w:rsid w:val="00331018"/>
    <w:rsid w:val="00331DEF"/>
    <w:rsid w:val="00332E60"/>
    <w:rsid w:val="003331E4"/>
    <w:rsid w:val="00334B2E"/>
    <w:rsid w:val="00335045"/>
    <w:rsid w:val="00335726"/>
    <w:rsid w:val="00336C64"/>
    <w:rsid w:val="00337162"/>
    <w:rsid w:val="00340C18"/>
    <w:rsid w:val="0034194F"/>
    <w:rsid w:val="00342865"/>
    <w:rsid w:val="00344605"/>
    <w:rsid w:val="00344B46"/>
    <w:rsid w:val="00344CA8"/>
    <w:rsid w:val="003474AA"/>
    <w:rsid w:val="00347880"/>
    <w:rsid w:val="003503AF"/>
    <w:rsid w:val="00350D1D"/>
    <w:rsid w:val="00352C83"/>
    <w:rsid w:val="003538CE"/>
    <w:rsid w:val="00354241"/>
    <w:rsid w:val="00354873"/>
    <w:rsid w:val="00360756"/>
    <w:rsid w:val="003615D2"/>
    <w:rsid w:val="00361819"/>
    <w:rsid w:val="00364151"/>
    <w:rsid w:val="0036429C"/>
    <w:rsid w:val="00364A53"/>
    <w:rsid w:val="003654CB"/>
    <w:rsid w:val="00365AA9"/>
    <w:rsid w:val="00365F86"/>
    <w:rsid w:val="00365F87"/>
    <w:rsid w:val="00366CAA"/>
    <w:rsid w:val="00366E89"/>
    <w:rsid w:val="003678F8"/>
    <w:rsid w:val="003705F4"/>
    <w:rsid w:val="00370D58"/>
    <w:rsid w:val="00371183"/>
    <w:rsid w:val="00371316"/>
    <w:rsid w:val="0037278B"/>
    <w:rsid w:val="0037411B"/>
    <w:rsid w:val="00374D5E"/>
    <w:rsid w:val="003758B6"/>
    <w:rsid w:val="00375E5A"/>
    <w:rsid w:val="00376526"/>
    <w:rsid w:val="00376713"/>
    <w:rsid w:val="00380DD6"/>
    <w:rsid w:val="0038178F"/>
    <w:rsid w:val="00381815"/>
    <w:rsid w:val="003819AF"/>
    <w:rsid w:val="003820E9"/>
    <w:rsid w:val="0038225E"/>
    <w:rsid w:val="003824D5"/>
    <w:rsid w:val="00382929"/>
    <w:rsid w:val="00382C58"/>
    <w:rsid w:val="00382DE7"/>
    <w:rsid w:val="00384FFC"/>
    <w:rsid w:val="00386A8A"/>
    <w:rsid w:val="003872FC"/>
    <w:rsid w:val="0038795E"/>
    <w:rsid w:val="00387ADC"/>
    <w:rsid w:val="00390020"/>
    <w:rsid w:val="003903D6"/>
    <w:rsid w:val="003904A4"/>
    <w:rsid w:val="00390EE6"/>
    <w:rsid w:val="0039118F"/>
    <w:rsid w:val="00391397"/>
    <w:rsid w:val="00392AD7"/>
    <w:rsid w:val="003938D9"/>
    <w:rsid w:val="00394061"/>
    <w:rsid w:val="00394376"/>
    <w:rsid w:val="003943FF"/>
    <w:rsid w:val="003949B4"/>
    <w:rsid w:val="00395700"/>
    <w:rsid w:val="00395E8F"/>
    <w:rsid w:val="0039658E"/>
    <w:rsid w:val="003974EB"/>
    <w:rsid w:val="00397CC5"/>
    <w:rsid w:val="003A07CE"/>
    <w:rsid w:val="003A0858"/>
    <w:rsid w:val="003A1582"/>
    <w:rsid w:val="003A1874"/>
    <w:rsid w:val="003A4077"/>
    <w:rsid w:val="003A4DB8"/>
    <w:rsid w:val="003A60DE"/>
    <w:rsid w:val="003A7D3A"/>
    <w:rsid w:val="003B07AB"/>
    <w:rsid w:val="003B09AD"/>
    <w:rsid w:val="003B0B43"/>
    <w:rsid w:val="003B19AA"/>
    <w:rsid w:val="003B1CD6"/>
    <w:rsid w:val="003B1F18"/>
    <w:rsid w:val="003B3B3A"/>
    <w:rsid w:val="003B446A"/>
    <w:rsid w:val="003B56AE"/>
    <w:rsid w:val="003B588B"/>
    <w:rsid w:val="003B5BF0"/>
    <w:rsid w:val="003B60BF"/>
    <w:rsid w:val="003B67DB"/>
    <w:rsid w:val="003B6BE3"/>
    <w:rsid w:val="003C010C"/>
    <w:rsid w:val="003C0A6C"/>
    <w:rsid w:val="003C14F8"/>
    <w:rsid w:val="003C1A2F"/>
    <w:rsid w:val="003C249D"/>
    <w:rsid w:val="003C25B2"/>
    <w:rsid w:val="003C54EB"/>
    <w:rsid w:val="003C5A43"/>
    <w:rsid w:val="003C626F"/>
    <w:rsid w:val="003C771E"/>
    <w:rsid w:val="003C7EA8"/>
    <w:rsid w:val="003D0489"/>
    <w:rsid w:val="003D0519"/>
    <w:rsid w:val="003D0FF6"/>
    <w:rsid w:val="003D14DC"/>
    <w:rsid w:val="003D262C"/>
    <w:rsid w:val="003D4A5B"/>
    <w:rsid w:val="003D52AB"/>
    <w:rsid w:val="003D6D61"/>
    <w:rsid w:val="003D7269"/>
    <w:rsid w:val="003D79C6"/>
    <w:rsid w:val="003E091D"/>
    <w:rsid w:val="003E13A5"/>
    <w:rsid w:val="003E1C53"/>
    <w:rsid w:val="003E2052"/>
    <w:rsid w:val="003E2A69"/>
    <w:rsid w:val="003E2D49"/>
    <w:rsid w:val="003E2FD4"/>
    <w:rsid w:val="003E33F3"/>
    <w:rsid w:val="003E3C5B"/>
    <w:rsid w:val="003E49F6"/>
    <w:rsid w:val="003E5871"/>
    <w:rsid w:val="003E660F"/>
    <w:rsid w:val="003E6996"/>
    <w:rsid w:val="003E7CC1"/>
    <w:rsid w:val="003F060B"/>
    <w:rsid w:val="003F0841"/>
    <w:rsid w:val="003F08BD"/>
    <w:rsid w:val="003F0C26"/>
    <w:rsid w:val="003F0EC2"/>
    <w:rsid w:val="003F14EA"/>
    <w:rsid w:val="003F17E0"/>
    <w:rsid w:val="003F23D3"/>
    <w:rsid w:val="003F3F08"/>
    <w:rsid w:val="003F46C7"/>
    <w:rsid w:val="003F49F1"/>
    <w:rsid w:val="003F6272"/>
    <w:rsid w:val="003F6380"/>
    <w:rsid w:val="003F7638"/>
    <w:rsid w:val="00400B6B"/>
    <w:rsid w:val="00400E72"/>
    <w:rsid w:val="00401400"/>
    <w:rsid w:val="00402198"/>
    <w:rsid w:val="0040338D"/>
    <w:rsid w:val="00404869"/>
    <w:rsid w:val="00405884"/>
    <w:rsid w:val="0040641D"/>
    <w:rsid w:val="00406C07"/>
    <w:rsid w:val="00407D39"/>
    <w:rsid w:val="004127B7"/>
    <w:rsid w:val="00412B13"/>
    <w:rsid w:val="00413412"/>
    <w:rsid w:val="004137C4"/>
    <w:rsid w:val="0041407B"/>
    <w:rsid w:val="0041457F"/>
    <w:rsid w:val="0041477A"/>
    <w:rsid w:val="0041488A"/>
    <w:rsid w:val="004167A3"/>
    <w:rsid w:val="004169A2"/>
    <w:rsid w:val="00420327"/>
    <w:rsid w:val="004215A8"/>
    <w:rsid w:val="00423CDE"/>
    <w:rsid w:val="00423D64"/>
    <w:rsid w:val="00424D50"/>
    <w:rsid w:val="00424E5F"/>
    <w:rsid w:val="00424E89"/>
    <w:rsid w:val="00425CC7"/>
    <w:rsid w:val="00426E66"/>
    <w:rsid w:val="004270B1"/>
    <w:rsid w:val="004272D6"/>
    <w:rsid w:val="004273B8"/>
    <w:rsid w:val="00427564"/>
    <w:rsid w:val="00427C22"/>
    <w:rsid w:val="00432814"/>
    <w:rsid w:val="00432DAA"/>
    <w:rsid w:val="00432EA9"/>
    <w:rsid w:val="00433234"/>
    <w:rsid w:val="00434305"/>
    <w:rsid w:val="00434FB6"/>
    <w:rsid w:val="004356E1"/>
    <w:rsid w:val="00435DDC"/>
    <w:rsid w:val="00435DF7"/>
    <w:rsid w:val="0044083F"/>
    <w:rsid w:val="00441AE7"/>
    <w:rsid w:val="00441E67"/>
    <w:rsid w:val="004448BF"/>
    <w:rsid w:val="00444B7D"/>
    <w:rsid w:val="00445574"/>
    <w:rsid w:val="00445794"/>
    <w:rsid w:val="004466A3"/>
    <w:rsid w:val="004467FB"/>
    <w:rsid w:val="00446860"/>
    <w:rsid w:val="00446BC8"/>
    <w:rsid w:val="004471D7"/>
    <w:rsid w:val="0044761B"/>
    <w:rsid w:val="004507DC"/>
    <w:rsid w:val="0045093C"/>
    <w:rsid w:val="00452D6B"/>
    <w:rsid w:val="00454484"/>
    <w:rsid w:val="0045517B"/>
    <w:rsid w:val="004567E8"/>
    <w:rsid w:val="004571DB"/>
    <w:rsid w:val="00457551"/>
    <w:rsid w:val="00460F19"/>
    <w:rsid w:val="00462150"/>
    <w:rsid w:val="0046254E"/>
    <w:rsid w:val="00463B77"/>
    <w:rsid w:val="00463C7B"/>
    <w:rsid w:val="004644A6"/>
    <w:rsid w:val="00464E98"/>
    <w:rsid w:val="004659BD"/>
    <w:rsid w:val="00466910"/>
    <w:rsid w:val="00470775"/>
    <w:rsid w:val="004717BB"/>
    <w:rsid w:val="00472BFB"/>
    <w:rsid w:val="00473721"/>
    <w:rsid w:val="00473872"/>
    <w:rsid w:val="004746B1"/>
    <w:rsid w:val="0047583F"/>
    <w:rsid w:val="00475DE8"/>
    <w:rsid w:val="0047766E"/>
    <w:rsid w:val="00481C44"/>
    <w:rsid w:val="00482113"/>
    <w:rsid w:val="004825F0"/>
    <w:rsid w:val="0048402F"/>
    <w:rsid w:val="00484936"/>
    <w:rsid w:val="00485C89"/>
    <w:rsid w:val="00486BE3"/>
    <w:rsid w:val="00487B06"/>
    <w:rsid w:val="00487FBA"/>
    <w:rsid w:val="00487FE3"/>
    <w:rsid w:val="004905E4"/>
    <w:rsid w:val="00490A89"/>
    <w:rsid w:val="00490AB4"/>
    <w:rsid w:val="00490E18"/>
    <w:rsid w:val="00492F02"/>
    <w:rsid w:val="004939AE"/>
    <w:rsid w:val="00494C47"/>
    <w:rsid w:val="00494DCF"/>
    <w:rsid w:val="00495EC8"/>
    <w:rsid w:val="00496E0D"/>
    <w:rsid w:val="004975C1"/>
    <w:rsid w:val="00497817"/>
    <w:rsid w:val="004A1299"/>
    <w:rsid w:val="004A12DF"/>
    <w:rsid w:val="004A17E6"/>
    <w:rsid w:val="004A1BA8"/>
    <w:rsid w:val="004A20DC"/>
    <w:rsid w:val="004A3962"/>
    <w:rsid w:val="004A4B57"/>
    <w:rsid w:val="004A5CFB"/>
    <w:rsid w:val="004A63FA"/>
    <w:rsid w:val="004A6943"/>
    <w:rsid w:val="004B0272"/>
    <w:rsid w:val="004B0439"/>
    <w:rsid w:val="004B06AF"/>
    <w:rsid w:val="004B2701"/>
    <w:rsid w:val="004B2E1B"/>
    <w:rsid w:val="004B3159"/>
    <w:rsid w:val="004B3AA8"/>
    <w:rsid w:val="004B3E93"/>
    <w:rsid w:val="004B3FE7"/>
    <w:rsid w:val="004B5310"/>
    <w:rsid w:val="004B7BCA"/>
    <w:rsid w:val="004C12C6"/>
    <w:rsid w:val="004C1E60"/>
    <w:rsid w:val="004C1F06"/>
    <w:rsid w:val="004C1FBC"/>
    <w:rsid w:val="004C3460"/>
    <w:rsid w:val="004C3E37"/>
    <w:rsid w:val="004C3F1D"/>
    <w:rsid w:val="004C458D"/>
    <w:rsid w:val="004C5DED"/>
    <w:rsid w:val="004C7126"/>
    <w:rsid w:val="004C7556"/>
    <w:rsid w:val="004C7B12"/>
    <w:rsid w:val="004C7E8B"/>
    <w:rsid w:val="004C7E9D"/>
    <w:rsid w:val="004C7F67"/>
    <w:rsid w:val="004D076D"/>
    <w:rsid w:val="004D0EF1"/>
    <w:rsid w:val="004D1AED"/>
    <w:rsid w:val="004D2253"/>
    <w:rsid w:val="004D4406"/>
    <w:rsid w:val="004D772E"/>
    <w:rsid w:val="004D7C42"/>
    <w:rsid w:val="004E0465"/>
    <w:rsid w:val="004E127B"/>
    <w:rsid w:val="004E1428"/>
    <w:rsid w:val="004E1C0A"/>
    <w:rsid w:val="004E25AF"/>
    <w:rsid w:val="004E2B06"/>
    <w:rsid w:val="004E30C5"/>
    <w:rsid w:val="004E4AA5"/>
    <w:rsid w:val="004E4AEE"/>
    <w:rsid w:val="004E4E79"/>
    <w:rsid w:val="004E54DE"/>
    <w:rsid w:val="004E59E3"/>
    <w:rsid w:val="004E67C0"/>
    <w:rsid w:val="004E7C07"/>
    <w:rsid w:val="004F2C15"/>
    <w:rsid w:val="004F2D94"/>
    <w:rsid w:val="004F391A"/>
    <w:rsid w:val="004F3CFB"/>
    <w:rsid w:val="004F470D"/>
    <w:rsid w:val="004F6456"/>
    <w:rsid w:val="004F6554"/>
    <w:rsid w:val="004F6842"/>
    <w:rsid w:val="004F696E"/>
    <w:rsid w:val="004F6C71"/>
    <w:rsid w:val="004F704F"/>
    <w:rsid w:val="004F739A"/>
    <w:rsid w:val="004F7B66"/>
    <w:rsid w:val="00501139"/>
    <w:rsid w:val="00501E46"/>
    <w:rsid w:val="0050363E"/>
    <w:rsid w:val="005039BC"/>
    <w:rsid w:val="00504226"/>
    <w:rsid w:val="005043BB"/>
    <w:rsid w:val="00504A3D"/>
    <w:rsid w:val="00505767"/>
    <w:rsid w:val="00506166"/>
    <w:rsid w:val="005061D4"/>
    <w:rsid w:val="005071DF"/>
    <w:rsid w:val="005073F0"/>
    <w:rsid w:val="0050743B"/>
    <w:rsid w:val="0051097A"/>
    <w:rsid w:val="00510A7B"/>
    <w:rsid w:val="00511050"/>
    <w:rsid w:val="00511101"/>
    <w:rsid w:val="00511FB9"/>
    <w:rsid w:val="00512F6E"/>
    <w:rsid w:val="00513038"/>
    <w:rsid w:val="00514174"/>
    <w:rsid w:val="00515034"/>
    <w:rsid w:val="00515AF5"/>
    <w:rsid w:val="00516088"/>
    <w:rsid w:val="00516B0B"/>
    <w:rsid w:val="005179D9"/>
    <w:rsid w:val="005220EC"/>
    <w:rsid w:val="00522C74"/>
    <w:rsid w:val="00523F95"/>
    <w:rsid w:val="0052417E"/>
    <w:rsid w:val="00524D65"/>
    <w:rsid w:val="00525B16"/>
    <w:rsid w:val="00526FD2"/>
    <w:rsid w:val="00527B45"/>
    <w:rsid w:val="00533A7E"/>
    <w:rsid w:val="00533D04"/>
    <w:rsid w:val="00534804"/>
    <w:rsid w:val="00534BDF"/>
    <w:rsid w:val="005354EA"/>
    <w:rsid w:val="0053576F"/>
    <w:rsid w:val="0053585F"/>
    <w:rsid w:val="00535EC4"/>
    <w:rsid w:val="00535ED9"/>
    <w:rsid w:val="00536015"/>
    <w:rsid w:val="00536520"/>
    <w:rsid w:val="0053692B"/>
    <w:rsid w:val="00536AFC"/>
    <w:rsid w:val="00536BA8"/>
    <w:rsid w:val="005404C7"/>
    <w:rsid w:val="005409FD"/>
    <w:rsid w:val="005417AA"/>
    <w:rsid w:val="00541853"/>
    <w:rsid w:val="0054279F"/>
    <w:rsid w:val="0054296E"/>
    <w:rsid w:val="00542E48"/>
    <w:rsid w:val="005436D8"/>
    <w:rsid w:val="00543BDA"/>
    <w:rsid w:val="005441CC"/>
    <w:rsid w:val="00544563"/>
    <w:rsid w:val="005479DA"/>
    <w:rsid w:val="00547BCC"/>
    <w:rsid w:val="00547F7D"/>
    <w:rsid w:val="0055013B"/>
    <w:rsid w:val="00551F6F"/>
    <w:rsid w:val="00552AD6"/>
    <w:rsid w:val="0055349B"/>
    <w:rsid w:val="00555044"/>
    <w:rsid w:val="005554D6"/>
    <w:rsid w:val="00555550"/>
    <w:rsid w:val="00555597"/>
    <w:rsid w:val="00556612"/>
    <w:rsid w:val="005569A8"/>
    <w:rsid w:val="005603EC"/>
    <w:rsid w:val="00561475"/>
    <w:rsid w:val="005632EE"/>
    <w:rsid w:val="0056487B"/>
    <w:rsid w:val="00564FB9"/>
    <w:rsid w:val="005658D8"/>
    <w:rsid w:val="00567D8F"/>
    <w:rsid w:val="00571A94"/>
    <w:rsid w:val="00572FC6"/>
    <w:rsid w:val="00573D9E"/>
    <w:rsid w:val="0057714F"/>
    <w:rsid w:val="00577535"/>
    <w:rsid w:val="005801E3"/>
    <w:rsid w:val="00581802"/>
    <w:rsid w:val="0058281A"/>
    <w:rsid w:val="00582DEB"/>
    <w:rsid w:val="005836A8"/>
    <w:rsid w:val="00583CD7"/>
    <w:rsid w:val="0058409C"/>
    <w:rsid w:val="00584262"/>
    <w:rsid w:val="00584B93"/>
    <w:rsid w:val="0058595C"/>
    <w:rsid w:val="00586630"/>
    <w:rsid w:val="00586B09"/>
    <w:rsid w:val="00586D93"/>
    <w:rsid w:val="00587ADD"/>
    <w:rsid w:val="005918F4"/>
    <w:rsid w:val="00591E27"/>
    <w:rsid w:val="00592259"/>
    <w:rsid w:val="00594516"/>
    <w:rsid w:val="00594848"/>
    <w:rsid w:val="00594F32"/>
    <w:rsid w:val="005952A3"/>
    <w:rsid w:val="00596160"/>
    <w:rsid w:val="005964E0"/>
    <w:rsid w:val="005966E2"/>
    <w:rsid w:val="00597007"/>
    <w:rsid w:val="005A0966"/>
    <w:rsid w:val="005A0C18"/>
    <w:rsid w:val="005A11B7"/>
    <w:rsid w:val="005A1CE0"/>
    <w:rsid w:val="005A1E1D"/>
    <w:rsid w:val="005A260B"/>
    <w:rsid w:val="005A4A1B"/>
    <w:rsid w:val="005A56A9"/>
    <w:rsid w:val="005A5A78"/>
    <w:rsid w:val="005A659B"/>
    <w:rsid w:val="005A66D8"/>
    <w:rsid w:val="005A7830"/>
    <w:rsid w:val="005A7FCE"/>
    <w:rsid w:val="005B070F"/>
    <w:rsid w:val="005B09C5"/>
    <w:rsid w:val="005B0F3F"/>
    <w:rsid w:val="005B1B47"/>
    <w:rsid w:val="005B229C"/>
    <w:rsid w:val="005B3DDD"/>
    <w:rsid w:val="005B4903"/>
    <w:rsid w:val="005B51CE"/>
    <w:rsid w:val="005B5885"/>
    <w:rsid w:val="005B5CD7"/>
    <w:rsid w:val="005B67AD"/>
    <w:rsid w:val="005B6CF6"/>
    <w:rsid w:val="005B6D10"/>
    <w:rsid w:val="005B7422"/>
    <w:rsid w:val="005C0C80"/>
    <w:rsid w:val="005C0F8B"/>
    <w:rsid w:val="005C29B8"/>
    <w:rsid w:val="005C4279"/>
    <w:rsid w:val="005C5EE3"/>
    <w:rsid w:val="005C5F21"/>
    <w:rsid w:val="005C6672"/>
    <w:rsid w:val="005C7156"/>
    <w:rsid w:val="005C7C19"/>
    <w:rsid w:val="005C7CE2"/>
    <w:rsid w:val="005C7F8E"/>
    <w:rsid w:val="005D0C75"/>
    <w:rsid w:val="005D13F1"/>
    <w:rsid w:val="005D1F8D"/>
    <w:rsid w:val="005D2C69"/>
    <w:rsid w:val="005D3F19"/>
    <w:rsid w:val="005D3FE8"/>
    <w:rsid w:val="005D4171"/>
    <w:rsid w:val="005D4534"/>
    <w:rsid w:val="005D468E"/>
    <w:rsid w:val="005D4C32"/>
    <w:rsid w:val="005D6A95"/>
    <w:rsid w:val="005D6B2C"/>
    <w:rsid w:val="005D6D9C"/>
    <w:rsid w:val="005D7145"/>
    <w:rsid w:val="005E11D1"/>
    <w:rsid w:val="005E11D3"/>
    <w:rsid w:val="005E2335"/>
    <w:rsid w:val="005E2504"/>
    <w:rsid w:val="005E34CA"/>
    <w:rsid w:val="005E3C18"/>
    <w:rsid w:val="005E4EA0"/>
    <w:rsid w:val="005E54D5"/>
    <w:rsid w:val="005E6812"/>
    <w:rsid w:val="005E7881"/>
    <w:rsid w:val="005E78E0"/>
    <w:rsid w:val="005F067C"/>
    <w:rsid w:val="005F0D9C"/>
    <w:rsid w:val="005F18C1"/>
    <w:rsid w:val="005F1A5D"/>
    <w:rsid w:val="005F284E"/>
    <w:rsid w:val="005F385E"/>
    <w:rsid w:val="005F4712"/>
    <w:rsid w:val="005F6239"/>
    <w:rsid w:val="00600082"/>
    <w:rsid w:val="00600FBD"/>
    <w:rsid w:val="006015CE"/>
    <w:rsid w:val="006027C6"/>
    <w:rsid w:val="00604784"/>
    <w:rsid w:val="006050F0"/>
    <w:rsid w:val="00606419"/>
    <w:rsid w:val="00607D29"/>
    <w:rsid w:val="00607F35"/>
    <w:rsid w:val="0061100D"/>
    <w:rsid w:val="006118A6"/>
    <w:rsid w:val="00612952"/>
    <w:rsid w:val="00614CC1"/>
    <w:rsid w:val="00614E4E"/>
    <w:rsid w:val="00614E93"/>
    <w:rsid w:val="00615A9D"/>
    <w:rsid w:val="00617387"/>
    <w:rsid w:val="006205D6"/>
    <w:rsid w:val="00621682"/>
    <w:rsid w:val="00621907"/>
    <w:rsid w:val="006219AF"/>
    <w:rsid w:val="006249D8"/>
    <w:rsid w:val="006252D8"/>
    <w:rsid w:val="006259BC"/>
    <w:rsid w:val="0062636B"/>
    <w:rsid w:val="006311BB"/>
    <w:rsid w:val="00632182"/>
    <w:rsid w:val="006323DB"/>
    <w:rsid w:val="00632AE0"/>
    <w:rsid w:val="006337B6"/>
    <w:rsid w:val="00633C17"/>
    <w:rsid w:val="00634D9E"/>
    <w:rsid w:val="00635AFA"/>
    <w:rsid w:val="00636E3E"/>
    <w:rsid w:val="006379F7"/>
    <w:rsid w:val="00637E4D"/>
    <w:rsid w:val="00640620"/>
    <w:rsid w:val="00640A65"/>
    <w:rsid w:val="00641A1F"/>
    <w:rsid w:val="00642BBD"/>
    <w:rsid w:val="00645904"/>
    <w:rsid w:val="00645941"/>
    <w:rsid w:val="00646E1F"/>
    <w:rsid w:val="0064712B"/>
    <w:rsid w:val="00650AD3"/>
    <w:rsid w:val="00651ACB"/>
    <w:rsid w:val="00651C47"/>
    <w:rsid w:val="00651F62"/>
    <w:rsid w:val="00652928"/>
    <w:rsid w:val="00652AA7"/>
    <w:rsid w:val="00652AB2"/>
    <w:rsid w:val="00652BDF"/>
    <w:rsid w:val="00653F40"/>
    <w:rsid w:val="00653FED"/>
    <w:rsid w:val="00654EC0"/>
    <w:rsid w:val="0065525B"/>
    <w:rsid w:val="00655D4F"/>
    <w:rsid w:val="00656D29"/>
    <w:rsid w:val="00661CD5"/>
    <w:rsid w:val="006620E1"/>
    <w:rsid w:val="00663964"/>
    <w:rsid w:val="00663A65"/>
    <w:rsid w:val="006640E5"/>
    <w:rsid w:val="00664306"/>
    <w:rsid w:val="006646F1"/>
    <w:rsid w:val="00664929"/>
    <w:rsid w:val="00664F62"/>
    <w:rsid w:val="006655E1"/>
    <w:rsid w:val="00666629"/>
    <w:rsid w:val="00666B0E"/>
    <w:rsid w:val="00667760"/>
    <w:rsid w:val="00667762"/>
    <w:rsid w:val="006703BC"/>
    <w:rsid w:val="00672060"/>
    <w:rsid w:val="006722FF"/>
    <w:rsid w:val="00672984"/>
    <w:rsid w:val="006729BA"/>
    <w:rsid w:val="006729C9"/>
    <w:rsid w:val="00672BFD"/>
    <w:rsid w:val="00676409"/>
    <w:rsid w:val="006770F4"/>
    <w:rsid w:val="00677A84"/>
    <w:rsid w:val="0068026D"/>
    <w:rsid w:val="00680A27"/>
    <w:rsid w:val="0068116A"/>
    <w:rsid w:val="006816A4"/>
    <w:rsid w:val="006819B8"/>
    <w:rsid w:val="00682FC4"/>
    <w:rsid w:val="0068395E"/>
    <w:rsid w:val="006840A6"/>
    <w:rsid w:val="006846DF"/>
    <w:rsid w:val="006850CD"/>
    <w:rsid w:val="00685596"/>
    <w:rsid w:val="006855D4"/>
    <w:rsid w:val="006859C3"/>
    <w:rsid w:val="00685AAB"/>
    <w:rsid w:val="00687291"/>
    <w:rsid w:val="006902FA"/>
    <w:rsid w:val="00690B2D"/>
    <w:rsid w:val="00692FA7"/>
    <w:rsid w:val="006949B3"/>
    <w:rsid w:val="00695D22"/>
    <w:rsid w:val="00697266"/>
    <w:rsid w:val="006A07AA"/>
    <w:rsid w:val="006A1696"/>
    <w:rsid w:val="006A2208"/>
    <w:rsid w:val="006A25E5"/>
    <w:rsid w:val="006A2B46"/>
    <w:rsid w:val="006A335D"/>
    <w:rsid w:val="006A336D"/>
    <w:rsid w:val="006A37B9"/>
    <w:rsid w:val="006A6F76"/>
    <w:rsid w:val="006B2672"/>
    <w:rsid w:val="006B4D25"/>
    <w:rsid w:val="006B54BF"/>
    <w:rsid w:val="006B581C"/>
    <w:rsid w:val="006B5F44"/>
    <w:rsid w:val="006B5F90"/>
    <w:rsid w:val="006B62E4"/>
    <w:rsid w:val="006C1BBA"/>
    <w:rsid w:val="006C2079"/>
    <w:rsid w:val="006C2B6F"/>
    <w:rsid w:val="006C4A6A"/>
    <w:rsid w:val="006C59F3"/>
    <w:rsid w:val="006C5A62"/>
    <w:rsid w:val="006C5D68"/>
    <w:rsid w:val="006C6976"/>
    <w:rsid w:val="006C6DD0"/>
    <w:rsid w:val="006D04EA"/>
    <w:rsid w:val="006D0AB7"/>
    <w:rsid w:val="006D0BB0"/>
    <w:rsid w:val="006D0C8B"/>
    <w:rsid w:val="006D16C4"/>
    <w:rsid w:val="006D16E5"/>
    <w:rsid w:val="006D316C"/>
    <w:rsid w:val="006D35CE"/>
    <w:rsid w:val="006D3BC6"/>
    <w:rsid w:val="006D3E11"/>
    <w:rsid w:val="006D3E96"/>
    <w:rsid w:val="006D4515"/>
    <w:rsid w:val="006D4BB1"/>
    <w:rsid w:val="006D6593"/>
    <w:rsid w:val="006D6793"/>
    <w:rsid w:val="006D6800"/>
    <w:rsid w:val="006D7895"/>
    <w:rsid w:val="006E184B"/>
    <w:rsid w:val="006E20D0"/>
    <w:rsid w:val="006E23EA"/>
    <w:rsid w:val="006E3F6B"/>
    <w:rsid w:val="006E48DA"/>
    <w:rsid w:val="006E4CA8"/>
    <w:rsid w:val="006E6231"/>
    <w:rsid w:val="006E76BD"/>
    <w:rsid w:val="006E7900"/>
    <w:rsid w:val="006E798D"/>
    <w:rsid w:val="006F03A8"/>
    <w:rsid w:val="006F1C87"/>
    <w:rsid w:val="006F2ACA"/>
    <w:rsid w:val="006F2ADC"/>
    <w:rsid w:val="006F2BFE"/>
    <w:rsid w:val="006F31E9"/>
    <w:rsid w:val="006F45E8"/>
    <w:rsid w:val="006F4F14"/>
    <w:rsid w:val="006F5BB4"/>
    <w:rsid w:val="006F6284"/>
    <w:rsid w:val="006F7B8E"/>
    <w:rsid w:val="006F7F48"/>
    <w:rsid w:val="007002C5"/>
    <w:rsid w:val="0070114D"/>
    <w:rsid w:val="007013E6"/>
    <w:rsid w:val="00701E75"/>
    <w:rsid w:val="0070235C"/>
    <w:rsid w:val="00704387"/>
    <w:rsid w:val="007061C1"/>
    <w:rsid w:val="00707669"/>
    <w:rsid w:val="00707D7B"/>
    <w:rsid w:val="00710B8E"/>
    <w:rsid w:val="00711CBA"/>
    <w:rsid w:val="00711ECB"/>
    <w:rsid w:val="00711FB5"/>
    <w:rsid w:val="00712A01"/>
    <w:rsid w:val="00714F58"/>
    <w:rsid w:val="0071572A"/>
    <w:rsid w:val="0071603B"/>
    <w:rsid w:val="00716967"/>
    <w:rsid w:val="00717DFB"/>
    <w:rsid w:val="00720DD7"/>
    <w:rsid w:val="00721F38"/>
    <w:rsid w:val="00722046"/>
    <w:rsid w:val="00722FBF"/>
    <w:rsid w:val="00722FC2"/>
    <w:rsid w:val="00723815"/>
    <w:rsid w:val="00724076"/>
    <w:rsid w:val="00724879"/>
    <w:rsid w:val="00724E1B"/>
    <w:rsid w:val="00725949"/>
    <w:rsid w:val="00726EB0"/>
    <w:rsid w:val="00727FA2"/>
    <w:rsid w:val="007322D9"/>
    <w:rsid w:val="00732BC0"/>
    <w:rsid w:val="007339BF"/>
    <w:rsid w:val="00735491"/>
    <w:rsid w:val="0073720F"/>
    <w:rsid w:val="00737796"/>
    <w:rsid w:val="00740C82"/>
    <w:rsid w:val="00741195"/>
    <w:rsid w:val="007411B8"/>
    <w:rsid w:val="0074165C"/>
    <w:rsid w:val="00742106"/>
    <w:rsid w:val="00742C35"/>
    <w:rsid w:val="007432CA"/>
    <w:rsid w:val="007439EB"/>
    <w:rsid w:val="00743CB4"/>
    <w:rsid w:val="00743F0A"/>
    <w:rsid w:val="007444E8"/>
    <w:rsid w:val="0074548E"/>
    <w:rsid w:val="00745773"/>
    <w:rsid w:val="00746800"/>
    <w:rsid w:val="007470C6"/>
    <w:rsid w:val="007501A8"/>
    <w:rsid w:val="00750D61"/>
    <w:rsid w:val="00750EE1"/>
    <w:rsid w:val="00751716"/>
    <w:rsid w:val="00752B4D"/>
    <w:rsid w:val="00752F32"/>
    <w:rsid w:val="00754A64"/>
    <w:rsid w:val="00755402"/>
    <w:rsid w:val="00755B76"/>
    <w:rsid w:val="007565A7"/>
    <w:rsid w:val="00756B26"/>
    <w:rsid w:val="00756EDF"/>
    <w:rsid w:val="007600E3"/>
    <w:rsid w:val="007606D6"/>
    <w:rsid w:val="00760CC2"/>
    <w:rsid w:val="00762779"/>
    <w:rsid w:val="00763EB7"/>
    <w:rsid w:val="0076410F"/>
    <w:rsid w:val="007641E1"/>
    <w:rsid w:val="00764BBA"/>
    <w:rsid w:val="00764E7B"/>
    <w:rsid w:val="00765C43"/>
    <w:rsid w:val="00765EFB"/>
    <w:rsid w:val="007671CA"/>
    <w:rsid w:val="00767C61"/>
    <w:rsid w:val="0077008A"/>
    <w:rsid w:val="0077211D"/>
    <w:rsid w:val="0077253E"/>
    <w:rsid w:val="00773C1F"/>
    <w:rsid w:val="00774DA4"/>
    <w:rsid w:val="00774E92"/>
    <w:rsid w:val="00774FB6"/>
    <w:rsid w:val="00775C2D"/>
    <w:rsid w:val="00775D12"/>
    <w:rsid w:val="00776599"/>
    <w:rsid w:val="0077768C"/>
    <w:rsid w:val="00777753"/>
    <w:rsid w:val="0078114B"/>
    <w:rsid w:val="00781650"/>
    <w:rsid w:val="00781DD2"/>
    <w:rsid w:val="0078257F"/>
    <w:rsid w:val="0078290A"/>
    <w:rsid w:val="00783ECF"/>
    <w:rsid w:val="0078413A"/>
    <w:rsid w:val="0078623D"/>
    <w:rsid w:val="007909FD"/>
    <w:rsid w:val="00790A46"/>
    <w:rsid w:val="00790DC8"/>
    <w:rsid w:val="0079125E"/>
    <w:rsid w:val="00791357"/>
    <w:rsid w:val="0079312F"/>
    <w:rsid w:val="00793DD8"/>
    <w:rsid w:val="007959E8"/>
    <w:rsid w:val="00795E9C"/>
    <w:rsid w:val="007966CA"/>
    <w:rsid w:val="00797B1B"/>
    <w:rsid w:val="007A0521"/>
    <w:rsid w:val="007A08C7"/>
    <w:rsid w:val="007A2C65"/>
    <w:rsid w:val="007A2E12"/>
    <w:rsid w:val="007A2EDB"/>
    <w:rsid w:val="007A3475"/>
    <w:rsid w:val="007A35C3"/>
    <w:rsid w:val="007A35CB"/>
    <w:rsid w:val="007A41B7"/>
    <w:rsid w:val="007A41C8"/>
    <w:rsid w:val="007A43EB"/>
    <w:rsid w:val="007A4A1C"/>
    <w:rsid w:val="007A4ED6"/>
    <w:rsid w:val="007A54CE"/>
    <w:rsid w:val="007A6FD9"/>
    <w:rsid w:val="007A7225"/>
    <w:rsid w:val="007A7C5B"/>
    <w:rsid w:val="007A7FFA"/>
    <w:rsid w:val="007B04EB"/>
    <w:rsid w:val="007B07E9"/>
    <w:rsid w:val="007B0D4F"/>
    <w:rsid w:val="007B110F"/>
    <w:rsid w:val="007B5A3D"/>
    <w:rsid w:val="007B5AA8"/>
    <w:rsid w:val="007B5B95"/>
    <w:rsid w:val="007B606E"/>
    <w:rsid w:val="007B63C5"/>
    <w:rsid w:val="007B646E"/>
    <w:rsid w:val="007B68EA"/>
    <w:rsid w:val="007B6988"/>
    <w:rsid w:val="007B6EC6"/>
    <w:rsid w:val="007B6FAB"/>
    <w:rsid w:val="007B7453"/>
    <w:rsid w:val="007B7F71"/>
    <w:rsid w:val="007C0483"/>
    <w:rsid w:val="007C0B88"/>
    <w:rsid w:val="007C1676"/>
    <w:rsid w:val="007C1E8B"/>
    <w:rsid w:val="007C2D89"/>
    <w:rsid w:val="007C3E63"/>
    <w:rsid w:val="007C4593"/>
    <w:rsid w:val="007C4888"/>
    <w:rsid w:val="007C5309"/>
    <w:rsid w:val="007C5A80"/>
    <w:rsid w:val="007C6069"/>
    <w:rsid w:val="007C615B"/>
    <w:rsid w:val="007D02B3"/>
    <w:rsid w:val="007D06C4"/>
    <w:rsid w:val="007D1352"/>
    <w:rsid w:val="007D196E"/>
    <w:rsid w:val="007D21B2"/>
    <w:rsid w:val="007D229D"/>
    <w:rsid w:val="007D2508"/>
    <w:rsid w:val="007D346A"/>
    <w:rsid w:val="007D46E0"/>
    <w:rsid w:val="007D511F"/>
    <w:rsid w:val="007D5635"/>
    <w:rsid w:val="007D5935"/>
    <w:rsid w:val="007D6518"/>
    <w:rsid w:val="007D7357"/>
    <w:rsid w:val="007D76BD"/>
    <w:rsid w:val="007D76FB"/>
    <w:rsid w:val="007E09BA"/>
    <w:rsid w:val="007E0BF1"/>
    <w:rsid w:val="007E1B49"/>
    <w:rsid w:val="007E2404"/>
    <w:rsid w:val="007E297A"/>
    <w:rsid w:val="007E38E7"/>
    <w:rsid w:val="007E4092"/>
    <w:rsid w:val="007E6A94"/>
    <w:rsid w:val="007E79E8"/>
    <w:rsid w:val="007E7B3C"/>
    <w:rsid w:val="007E7BE5"/>
    <w:rsid w:val="007F0ED8"/>
    <w:rsid w:val="007F0F63"/>
    <w:rsid w:val="007F0F73"/>
    <w:rsid w:val="007F1CBA"/>
    <w:rsid w:val="007F2EC8"/>
    <w:rsid w:val="007F53D6"/>
    <w:rsid w:val="007F5737"/>
    <w:rsid w:val="007F651F"/>
    <w:rsid w:val="007F75CE"/>
    <w:rsid w:val="007F78D0"/>
    <w:rsid w:val="007F7FA0"/>
    <w:rsid w:val="0080061D"/>
    <w:rsid w:val="00800756"/>
    <w:rsid w:val="00800E8D"/>
    <w:rsid w:val="008013A4"/>
    <w:rsid w:val="00802236"/>
    <w:rsid w:val="008027CE"/>
    <w:rsid w:val="00802F42"/>
    <w:rsid w:val="0080311F"/>
    <w:rsid w:val="00803D8B"/>
    <w:rsid w:val="00804383"/>
    <w:rsid w:val="00804BB7"/>
    <w:rsid w:val="00804D41"/>
    <w:rsid w:val="008065A3"/>
    <w:rsid w:val="008075D3"/>
    <w:rsid w:val="00810257"/>
    <w:rsid w:val="008104F5"/>
    <w:rsid w:val="00811072"/>
    <w:rsid w:val="00811224"/>
    <w:rsid w:val="00811369"/>
    <w:rsid w:val="00814317"/>
    <w:rsid w:val="00814B0A"/>
    <w:rsid w:val="00815419"/>
    <w:rsid w:val="008163C8"/>
    <w:rsid w:val="008164A1"/>
    <w:rsid w:val="00817325"/>
    <w:rsid w:val="00817FA3"/>
    <w:rsid w:val="008209E6"/>
    <w:rsid w:val="00822A4F"/>
    <w:rsid w:val="00822EFB"/>
    <w:rsid w:val="00823303"/>
    <w:rsid w:val="008233B2"/>
    <w:rsid w:val="00823A9F"/>
    <w:rsid w:val="00823C85"/>
    <w:rsid w:val="00823F8C"/>
    <w:rsid w:val="00825138"/>
    <w:rsid w:val="00825816"/>
    <w:rsid w:val="00825D60"/>
    <w:rsid w:val="00826929"/>
    <w:rsid w:val="008269DD"/>
    <w:rsid w:val="00826EF9"/>
    <w:rsid w:val="00827B86"/>
    <w:rsid w:val="00830621"/>
    <w:rsid w:val="008307A2"/>
    <w:rsid w:val="00831B2D"/>
    <w:rsid w:val="0083348C"/>
    <w:rsid w:val="00835C7F"/>
    <w:rsid w:val="00836161"/>
    <w:rsid w:val="008373D3"/>
    <w:rsid w:val="00837CCC"/>
    <w:rsid w:val="008405F5"/>
    <w:rsid w:val="00840617"/>
    <w:rsid w:val="00840F84"/>
    <w:rsid w:val="008414D4"/>
    <w:rsid w:val="0084245B"/>
    <w:rsid w:val="00842A47"/>
    <w:rsid w:val="0084375F"/>
    <w:rsid w:val="00843C13"/>
    <w:rsid w:val="008454F8"/>
    <w:rsid w:val="00846A06"/>
    <w:rsid w:val="00846BDC"/>
    <w:rsid w:val="00847A73"/>
    <w:rsid w:val="00850B37"/>
    <w:rsid w:val="0085173A"/>
    <w:rsid w:val="0085183C"/>
    <w:rsid w:val="0085237B"/>
    <w:rsid w:val="00853151"/>
    <w:rsid w:val="00853A6F"/>
    <w:rsid w:val="00853F1F"/>
    <w:rsid w:val="00856316"/>
    <w:rsid w:val="008603CE"/>
    <w:rsid w:val="00861211"/>
    <w:rsid w:val="00861ABA"/>
    <w:rsid w:val="008620FC"/>
    <w:rsid w:val="008625BE"/>
    <w:rsid w:val="008627A5"/>
    <w:rsid w:val="00863C27"/>
    <w:rsid w:val="00863D0F"/>
    <w:rsid w:val="00863E05"/>
    <w:rsid w:val="00865ACA"/>
    <w:rsid w:val="00865D28"/>
    <w:rsid w:val="00865DD8"/>
    <w:rsid w:val="00865F85"/>
    <w:rsid w:val="008670B5"/>
    <w:rsid w:val="00867A23"/>
    <w:rsid w:val="00867C10"/>
    <w:rsid w:val="00870439"/>
    <w:rsid w:val="00870DA1"/>
    <w:rsid w:val="00870E38"/>
    <w:rsid w:val="008719EE"/>
    <w:rsid w:val="008751E0"/>
    <w:rsid w:val="00877178"/>
    <w:rsid w:val="00877BBF"/>
    <w:rsid w:val="00882531"/>
    <w:rsid w:val="0088285D"/>
    <w:rsid w:val="0088311E"/>
    <w:rsid w:val="00883F93"/>
    <w:rsid w:val="00884011"/>
    <w:rsid w:val="00884DB3"/>
    <w:rsid w:val="008851F0"/>
    <w:rsid w:val="008859D0"/>
    <w:rsid w:val="00885A9D"/>
    <w:rsid w:val="008864F6"/>
    <w:rsid w:val="0089049D"/>
    <w:rsid w:val="008928C9"/>
    <w:rsid w:val="00892FF2"/>
    <w:rsid w:val="008930CB"/>
    <w:rsid w:val="008938DC"/>
    <w:rsid w:val="00893FD1"/>
    <w:rsid w:val="00894108"/>
    <w:rsid w:val="00894339"/>
    <w:rsid w:val="008947B8"/>
    <w:rsid w:val="00894836"/>
    <w:rsid w:val="00895172"/>
    <w:rsid w:val="00895680"/>
    <w:rsid w:val="008957C7"/>
    <w:rsid w:val="008962B2"/>
    <w:rsid w:val="0089673C"/>
    <w:rsid w:val="00896DFF"/>
    <w:rsid w:val="0089762C"/>
    <w:rsid w:val="008A0FA5"/>
    <w:rsid w:val="008A1831"/>
    <w:rsid w:val="008A1893"/>
    <w:rsid w:val="008A1B30"/>
    <w:rsid w:val="008A2087"/>
    <w:rsid w:val="008A2110"/>
    <w:rsid w:val="008A2613"/>
    <w:rsid w:val="008A3215"/>
    <w:rsid w:val="008A3696"/>
    <w:rsid w:val="008A40A0"/>
    <w:rsid w:val="008A503B"/>
    <w:rsid w:val="008A5261"/>
    <w:rsid w:val="008A52F3"/>
    <w:rsid w:val="008A57E6"/>
    <w:rsid w:val="008A6666"/>
    <w:rsid w:val="008A6F81"/>
    <w:rsid w:val="008A71B7"/>
    <w:rsid w:val="008A73B8"/>
    <w:rsid w:val="008A769A"/>
    <w:rsid w:val="008B0C9C"/>
    <w:rsid w:val="008B166D"/>
    <w:rsid w:val="008B17F4"/>
    <w:rsid w:val="008B1F57"/>
    <w:rsid w:val="008B24E6"/>
    <w:rsid w:val="008B321C"/>
    <w:rsid w:val="008B3615"/>
    <w:rsid w:val="008B4AC4"/>
    <w:rsid w:val="008B50C8"/>
    <w:rsid w:val="008B5281"/>
    <w:rsid w:val="008B5F1D"/>
    <w:rsid w:val="008B6BFC"/>
    <w:rsid w:val="008B770F"/>
    <w:rsid w:val="008B7796"/>
    <w:rsid w:val="008B7E05"/>
    <w:rsid w:val="008C1797"/>
    <w:rsid w:val="008C219C"/>
    <w:rsid w:val="008C2F9A"/>
    <w:rsid w:val="008C3301"/>
    <w:rsid w:val="008C3309"/>
    <w:rsid w:val="008C357F"/>
    <w:rsid w:val="008C3B38"/>
    <w:rsid w:val="008C475E"/>
    <w:rsid w:val="008C619A"/>
    <w:rsid w:val="008C62E8"/>
    <w:rsid w:val="008C713D"/>
    <w:rsid w:val="008D0CE8"/>
    <w:rsid w:val="008D0FBE"/>
    <w:rsid w:val="008D16CE"/>
    <w:rsid w:val="008D187C"/>
    <w:rsid w:val="008D234E"/>
    <w:rsid w:val="008D2D1D"/>
    <w:rsid w:val="008D2D99"/>
    <w:rsid w:val="008D334C"/>
    <w:rsid w:val="008D453D"/>
    <w:rsid w:val="008D51AF"/>
    <w:rsid w:val="008D53AD"/>
    <w:rsid w:val="008D562B"/>
    <w:rsid w:val="008D5733"/>
    <w:rsid w:val="008D622B"/>
    <w:rsid w:val="008D666C"/>
    <w:rsid w:val="008D6722"/>
    <w:rsid w:val="008D6954"/>
    <w:rsid w:val="008D7B54"/>
    <w:rsid w:val="008E0C9D"/>
    <w:rsid w:val="008E10B2"/>
    <w:rsid w:val="008E1648"/>
    <w:rsid w:val="008E1AE1"/>
    <w:rsid w:val="008E1B3E"/>
    <w:rsid w:val="008E1B66"/>
    <w:rsid w:val="008E2319"/>
    <w:rsid w:val="008E2375"/>
    <w:rsid w:val="008E3761"/>
    <w:rsid w:val="008E4BB6"/>
    <w:rsid w:val="008E5518"/>
    <w:rsid w:val="008E5933"/>
    <w:rsid w:val="008E6932"/>
    <w:rsid w:val="008E6A84"/>
    <w:rsid w:val="008E6BC2"/>
    <w:rsid w:val="008E6EA6"/>
    <w:rsid w:val="008E73B1"/>
    <w:rsid w:val="008F0606"/>
    <w:rsid w:val="008F0CDC"/>
    <w:rsid w:val="008F17A3"/>
    <w:rsid w:val="008F1E35"/>
    <w:rsid w:val="008F1ED3"/>
    <w:rsid w:val="008F23A5"/>
    <w:rsid w:val="008F31A2"/>
    <w:rsid w:val="008F438E"/>
    <w:rsid w:val="008F4C29"/>
    <w:rsid w:val="008F637D"/>
    <w:rsid w:val="008F6605"/>
    <w:rsid w:val="008F6754"/>
    <w:rsid w:val="008F70BD"/>
    <w:rsid w:val="008F788F"/>
    <w:rsid w:val="008F7ADF"/>
    <w:rsid w:val="008F7BEC"/>
    <w:rsid w:val="008F7EA2"/>
    <w:rsid w:val="009010B9"/>
    <w:rsid w:val="009010E2"/>
    <w:rsid w:val="0090271C"/>
    <w:rsid w:val="00902722"/>
    <w:rsid w:val="009027BC"/>
    <w:rsid w:val="00904CA7"/>
    <w:rsid w:val="0090552A"/>
    <w:rsid w:val="00905ECA"/>
    <w:rsid w:val="009062E6"/>
    <w:rsid w:val="00906F3E"/>
    <w:rsid w:val="00910E37"/>
    <w:rsid w:val="00911BE5"/>
    <w:rsid w:val="009129E0"/>
    <w:rsid w:val="00913CA9"/>
    <w:rsid w:val="009145AE"/>
    <w:rsid w:val="009146CE"/>
    <w:rsid w:val="00914CA7"/>
    <w:rsid w:val="00915C3E"/>
    <w:rsid w:val="009161A8"/>
    <w:rsid w:val="00923A43"/>
    <w:rsid w:val="009245F5"/>
    <w:rsid w:val="009249EC"/>
    <w:rsid w:val="00926947"/>
    <w:rsid w:val="00926FE4"/>
    <w:rsid w:val="00927219"/>
    <w:rsid w:val="009273B3"/>
    <w:rsid w:val="00927AD5"/>
    <w:rsid w:val="009305B5"/>
    <w:rsid w:val="00932723"/>
    <w:rsid w:val="00933FB4"/>
    <w:rsid w:val="009341E4"/>
    <w:rsid w:val="00936CCF"/>
    <w:rsid w:val="009370EB"/>
    <w:rsid w:val="00937892"/>
    <w:rsid w:val="00940274"/>
    <w:rsid w:val="00940CB3"/>
    <w:rsid w:val="009429D5"/>
    <w:rsid w:val="00942BF1"/>
    <w:rsid w:val="00942CA4"/>
    <w:rsid w:val="0094349D"/>
    <w:rsid w:val="00943997"/>
    <w:rsid w:val="00945180"/>
    <w:rsid w:val="00945248"/>
    <w:rsid w:val="00945428"/>
    <w:rsid w:val="00945642"/>
    <w:rsid w:val="00945C4E"/>
    <w:rsid w:val="0094607B"/>
    <w:rsid w:val="00950E47"/>
    <w:rsid w:val="00951C54"/>
    <w:rsid w:val="009521DD"/>
    <w:rsid w:val="00952A1B"/>
    <w:rsid w:val="00953604"/>
    <w:rsid w:val="0095496B"/>
    <w:rsid w:val="00954A9D"/>
    <w:rsid w:val="00957458"/>
    <w:rsid w:val="00961082"/>
    <w:rsid w:val="009610DC"/>
    <w:rsid w:val="00961490"/>
    <w:rsid w:val="009626BF"/>
    <w:rsid w:val="0096381A"/>
    <w:rsid w:val="00964EB3"/>
    <w:rsid w:val="00964FF3"/>
    <w:rsid w:val="00965E04"/>
    <w:rsid w:val="009674AD"/>
    <w:rsid w:val="00970CDC"/>
    <w:rsid w:val="00970FB4"/>
    <w:rsid w:val="00971FBD"/>
    <w:rsid w:val="00973812"/>
    <w:rsid w:val="00973C10"/>
    <w:rsid w:val="00976B46"/>
    <w:rsid w:val="00977010"/>
    <w:rsid w:val="0097708C"/>
    <w:rsid w:val="00977D02"/>
    <w:rsid w:val="00977D52"/>
    <w:rsid w:val="0098091D"/>
    <w:rsid w:val="009809BB"/>
    <w:rsid w:val="00980DF7"/>
    <w:rsid w:val="00982620"/>
    <w:rsid w:val="00982B52"/>
    <w:rsid w:val="0098364B"/>
    <w:rsid w:val="009862D4"/>
    <w:rsid w:val="009866D0"/>
    <w:rsid w:val="00987463"/>
    <w:rsid w:val="0098776D"/>
    <w:rsid w:val="009911AF"/>
    <w:rsid w:val="00991875"/>
    <w:rsid w:val="00991F92"/>
    <w:rsid w:val="00992985"/>
    <w:rsid w:val="00993889"/>
    <w:rsid w:val="00993917"/>
    <w:rsid w:val="00994888"/>
    <w:rsid w:val="0099551B"/>
    <w:rsid w:val="00995AB5"/>
    <w:rsid w:val="00997BF1"/>
    <w:rsid w:val="00997CB7"/>
    <w:rsid w:val="009A089C"/>
    <w:rsid w:val="009A118E"/>
    <w:rsid w:val="009A21CD"/>
    <w:rsid w:val="009A2610"/>
    <w:rsid w:val="009A2782"/>
    <w:rsid w:val="009A278C"/>
    <w:rsid w:val="009A2BC2"/>
    <w:rsid w:val="009A37E1"/>
    <w:rsid w:val="009A42C1"/>
    <w:rsid w:val="009A5429"/>
    <w:rsid w:val="009A6AB6"/>
    <w:rsid w:val="009A72AD"/>
    <w:rsid w:val="009A732A"/>
    <w:rsid w:val="009A7646"/>
    <w:rsid w:val="009A7B32"/>
    <w:rsid w:val="009B09E0"/>
    <w:rsid w:val="009B0BC5"/>
    <w:rsid w:val="009B1247"/>
    <w:rsid w:val="009B1E28"/>
    <w:rsid w:val="009B2A11"/>
    <w:rsid w:val="009B2B67"/>
    <w:rsid w:val="009B3000"/>
    <w:rsid w:val="009B390B"/>
    <w:rsid w:val="009B3D4D"/>
    <w:rsid w:val="009B46F9"/>
    <w:rsid w:val="009B5608"/>
    <w:rsid w:val="009B5B62"/>
    <w:rsid w:val="009B5F34"/>
    <w:rsid w:val="009B6029"/>
    <w:rsid w:val="009B6971"/>
    <w:rsid w:val="009B74FE"/>
    <w:rsid w:val="009C0AC1"/>
    <w:rsid w:val="009C27F1"/>
    <w:rsid w:val="009C314A"/>
    <w:rsid w:val="009C3152"/>
    <w:rsid w:val="009C3338"/>
    <w:rsid w:val="009C3994"/>
    <w:rsid w:val="009C4CFA"/>
    <w:rsid w:val="009C5070"/>
    <w:rsid w:val="009C50D0"/>
    <w:rsid w:val="009C520A"/>
    <w:rsid w:val="009C70C8"/>
    <w:rsid w:val="009D00D3"/>
    <w:rsid w:val="009D102F"/>
    <w:rsid w:val="009D112C"/>
    <w:rsid w:val="009D1962"/>
    <w:rsid w:val="009D2646"/>
    <w:rsid w:val="009D32DC"/>
    <w:rsid w:val="009D47FA"/>
    <w:rsid w:val="009D4C5B"/>
    <w:rsid w:val="009D50D2"/>
    <w:rsid w:val="009D5110"/>
    <w:rsid w:val="009D6BCA"/>
    <w:rsid w:val="009D70FB"/>
    <w:rsid w:val="009D7AF5"/>
    <w:rsid w:val="009D7B92"/>
    <w:rsid w:val="009E039C"/>
    <w:rsid w:val="009E0F62"/>
    <w:rsid w:val="009E1515"/>
    <w:rsid w:val="009E2F2B"/>
    <w:rsid w:val="009E43B3"/>
    <w:rsid w:val="009E49D0"/>
    <w:rsid w:val="009E4A58"/>
    <w:rsid w:val="009E5A2D"/>
    <w:rsid w:val="009E5AB2"/>
    <w:rsid w:val="009E6219"/>
    <w:rsid w:val="009E6C6C"/>
    <w:rsid w:val="009E7EF7"/>
    <w:rsid w:val="009F032B"/>
    <w:rsid w:val="009F03B3"/>
    <w:rsid w:val="009F0585"/>
    <w:rsid w:val="009F3D4C"/>
    <w:rsid w:val="009F412B"/>
    <w:rsid w:val="009F46BC"/>
    <w:rsid w:val="009F4CB7"/>
    <w:rsid w:val="009F5ECA"/>
    <w:rsid w:val="009F6D60"/>
    <w:rsid w:val="009F758B"/>
    <w:rsid w:val="00A001C3"/>
    <w:rsid w:val="00A0096C"/>
    <w:rsid w:val="00A01608"/>
    <w:rsid w:val="00A01757"/>
    <w:rsid w:val="00A01FC7"/>
    <w:rsid w:val="00A028C0"/>
    <w:rsid w:val="00A02BAE"/>
    <w:rsid w:val="00A0481D"/>
    <w:rsid w:val="00A04A28"/>
    <w:rsid w:val="00A05A4C"/>
    <w:rsid w:val="00A061C2"/>
    <w:rsid w:val="00A0642A"/>
    <w:rsid w:val="00A06A6B"/>
    <w:rsid w:val="00A07E47"/>
    <w:rsid w:val="00A129D0"/>
    <w:rsid w:val="00A12C33"/>
    <w:rsid w:val="00A12FED"/>
    <w:rsid w:val="00A138BA"/>
    <w:rsid w:val="00A14C8E"/>
    <w:rsid w:val="00A153D9"/>
    <w:rsid w:val="00A15F09"/>
    <w:rsid w:val="00A169B6"/>
    <w:rsid w:val="00A17C36"/>
    <w:rsid w:val="00A2223C"/>
    <w:rsid w:val="00A2271D"/>
    <w:rsid w:val="00A22D2A"/>
    <w:rsid w:val="00A237D5"/>
    <w:rsid w:val="00A23A6B"/>
    <w:rsid w:val="00A23EC7"/>
    <w:rsid w:val="00A241F5"/>
    <w:rsid w:val="00A2438C"/>
    <w:rsid w:val="00A26F9A"/>
    <w:rsid w:val="00A27253"/>
    <w:rsid w:val="00A30EFC"/>
    <w:rsid w:val="00A31984"/>
    <w:rsid w:val="00A325B1"/>
    <w:rsid w:val="00A3278F"/>
    <w:rsid w:val="00A32D73"/>
    <w:rsid w:val="00A3367B"/>
    <w:rsid w:val="00A353BB"/>
    <w:rsid w:val="00A3597D"/>
    <w:rsid w:val="00A36DD1"/>
    <w:rsid w:val="00A4006C"/>
    <w:rsid w:val="00A40091"/>
    <w:rsid w:val="00A400B0"/>
    <w:rsid w:val="00A4030F"/>
    <w:rsid w:val="00A41552"/>
    <w:rsid w:val="00A41C79"/>
    <w:rsid w:val="00A41CB5"/>
    <w:rsid w:val="00A42B2C"/>
    <w:rsid w:val="00A42CDF"/>
    <w:rsid w:val="00A433E8"/>
    <w:rsid w:val="00A4452E"/>
    <w:rsid w:val="00A4462E"/>
    <w:rsid w:val="00A446DF"/>
    <w:rsid w:val="00A4472C"/>
    <w:rsid w:val="00A44E69"/>
    <w:rsid w:val="00A455E6"/>
    <w:rsid w:val="00A4661E"/>
    <w:rsid w:val="00A46A35"/>
    <w:rsid w:val="00A474AE"/>
    <w:rsid w:val="00A47D68"/>
    <w:rsid w:val="00A47DF5"/>
    <w:rsid w:val="00A50DA5"/>
    <w:rsid w:val="00A526FB"/>
    <w:rsid w:val="00A53209"/>
    <w:rsid w:val="00A548B8"/>
    <w:rsid w:val="00A54F37"/>
    <w:rsid w:val="00A55BD6"/>
    <w:rsid w:val="00A55D50"/>
    <w:rsid w:val="00A55FEB"/>
    <w:rsid w:val="00A56447"/>
    <w:rsid w:val="00A57142"/>
    <w:rsid w:val="00A573A7"/>
    <w:rsid w:val="00A61183"/>
    <w:rsid w:val="00A629BD"/>
    <w:rsid w:val="00A63D85"/>
    <w:rsid w:val="00A648CD"/>
    <w:rsid w:val="00A6537A"/>
    <w:rsid w:val="00A6618B"/>
    <w:rsid w:val="00A67866"/>
    <w:rsid w:val="00A7058B"/>
    <w:rsid w:val="00A70B07"/>
    <w:rsid w:val="00A711DF"/>
    <w:rsid w:val="00A71ADE"/>
    <w:rsid w:val="00A71D2E"/>
    <w:rsid w:val="00A723F8"/>
    <w:rsid w:val="00A72636"/>
    <w:rsid w:val="00A72A1F"/>
    <w:rsid w:val="00A7333B"/>
    <w:rsid w:val="00A748C7"/>
    <w:rsid w:val="00A76D91"/>
    <w:rsid w:val="00A77CCB"/>
    <w:rsid w:val="00A803DF"/>
    <w:rsid w:val="00A82C95"/>
    <w:rsid w:val="00A83D8D"/>
    <w:rsid w:val="00A8446B"/>
    <w:rsid w:val="00A8473F"/>
    <w:rsid w:val="00A862D6"/>
    <w:rsid w:val="00A866C9"/>
    <w:rsid w:val="00A86FBD"/>
    <w:rsid w:val="00A8715E"/>
    <w:rsid w:val="00A90031"/>
    <w:rsid w:val="00A912E5"/>
    <w:rsid w:val="00A9295B"/>
    <w:rsid w:val="00A93B09"/>
    <w:rsid w:val="00A94247"/>
    <w:rsid w:val="00A94DF5"/>
    <w:rsid w:val="00A952D7"/>
    <w:rsid w:val="00A963F7"/>
    <w:rsid w:val="00A96AD8"/>
    <w:rsid w:val="00A9742F"/>
    <w:rsid w:val="00AA052C"/>
    <w:rsid w:val="00AA0870"/>
    <w:rsid w:val="00AA1E45"/>
    <w:rsid w:val="00AA4286"/>
    <w:rsid w:val="00AA4362"/>
    <w:rsid w:val="00AA456B"/>
    <w:rsid w:val="00AA57F5"/>
    <w:rsid w:val="00AA5E4B"/>
    <w:rsid w:val="00AA672E"/>
    <w:rsid w:val="00AA6AD7"/>
    <w:rsid w:val="00AA6EC9"/>
    <w:rsid w:val="00AA783B"/>
    <w:rsid w:val="00AB1F17"/>
    <w:rsid w:val="00AB3E2F"/>
    <w:rsid w:val="00AB41D5"/>
    <w:rsid w:val="00AB6309"/>
    <w:rsid w:val="00AB6C5F"/>
    <w:rsid w:val="00AB7129"/>
    <w:rsid w:val="00AC1C65"/>
    <w:rsid w:val="00AC27A6"/>
    <w:rsid w:val="00AC30F7"/>
    <w:rsid w:val="00AC3A5A"/>
    <w:rsid w:val="00AC4D95"/>
    <w:rsid w:val="00AC5DF4"/>
    <w:rsid w:val="00AC7A7D"/>
    <w:rsid w:val="00AD0AEF"/>
    <w:rsid w:val="00AD11B7"/>
    <w:rsid w:val="00AD17C6"/>
    <w:rsid w:val="00AD1A94"/>
    <w:rsid w:val="00AD1C05"/>
    <w:rsid w:val="00AD2668"/>
    <w:rsid w:val="00AD2AD3"/>
    <w:rsid w:val="00AD4126"/>
    <w:rsid w:val="00AD421C"/>
    <w:rsid w:val="00AD44FA"/>
    <w:rsid w:val="00AD5291"/>
    <w:rsid w:val="00AD546B"/>
    <w:rsid w:val="00AD64A3"/>
    <w:rsid w:val="00AD7262"/>
    <w:rsid w:val="00AD77BD"/>
    <w:rsid w:val="00AD7824"/>
    <w:rsid w:val="00AD7929"/>
    <w:rsid w:val="00AE0308"/>
    <w:rsid w:val="00AE070A"/>
    <w:rsid w:val="00AE101C"/>
    <w:rsid w:val="00AE37E5"/>
    <w:rsid w:val="00AE5D0D"/>
    <w:rsid w:val="00AE5EB4"/>
    <w:rsid w:val="00AE6293"/>
    <w:rsid w:val="00AF0536"/>
    <w:rsid w:val="00AF0BC2"/>
    <w:rsid w:val="00AF0C18"/>
    <w:rsid w:val="00AF0DE8"/>
    <w:rsid w:val="00AF1074"/>
    <w:rsid w:val="00AF24F6"/>
    <w:rsid w:val="00AF47C5"/>
    <w:rsid w:val="00AF4EA6"/>
    <w:rsid w:val="00AF5398"/>
    <w:rsid w:val="00B0019B"/>
    <w:rsid w:val="00B0029F"/>
    <w:rsid w:val="00B004E7"/>
    <w:rsid w:val="00B015B1"/>
    <w:rsid w:val="00B022D7"/>
    <w:rsid w:val="00B033D6"/>
    <w:rsid w:val="00B03489"/>
    <w:rsid w:val="00B0372F"/>
    <w:rsid w:val="00B041EE"/>
    <w:rsid w:val="00B047F8"/>
    <w:rsid w:val="00B049AF"/>
    <w:rsid w:val="00B07242"/>
    <w:rsid w:val="00B076E2"/>
    <w:rsid w:val="00B07B44"/>
    <w:rsid w:val="00B10534"/>
    <w:rsid w:val="00B10B89"/>
    <w:rsid w:val="00B113DB"/>
    <w:rsid w:val="00B11504"/>
    <w:rsid w:val="00B11A06"/>
    <w:rsid w:val="00B11D8A"/>
    <w:rsid w:val="00B12981"/>
    <w:rsid w:val="00B1352F"/>
    <w:rsid w:val="00B147DD"/>
    <w:rsid w:val="00B156FD"/>
    <w:rsid w:val="00B21F61"/>
    <w:rsid w:val="00B2490B"/>
    <w:rsid w:val="00B24B7D"/>
    <w:rsid w:val="00B2547D"/>
    <w:rsid w:val="00B261F1"/>
    <w:rsid w:val="00B263EE"/>
    <w:rsid w:val="00B265BC"/>
    <w:rsid w:val="00B27144"/>
    <w:rsid w:val="00B2787E"/>
    <w:rsid w:val="00B31051"/>
    <w:rsid w:val="00B31FB1"/>
    <w:rsid w:val="00B332D2"/>
    <w:rsid w:val="00B33702"/>
    <w:rsid w:val="00B33952"/>
    <w:rsid w:val="00B33C5E"/>
    <w:rsid w:val="00B342F4"/>
    <w:rsid w:val="00B34369"/>
    <w:rsid w:val="00B34DC2"/>
    <w:rsid w:val="00B359E9"/>
    <w:rsid w:val="00B35C7D"/>
    <w:rsid w:val="00B374F3"/>
    <w:rsid w:val="00B3772B"/>
    <w:rsid w:val="00B378E5"/>
    <w:rsid w:val="00B40585"/>
    <w:rsid w:val="00B41227"/>
    <w:rsid w:val="00B413D3"/>
    <w:rsid w:val="00B41927"/>
    <w:rsid w:val="00B423E5"/>
    <w:rsid w:val="00B4344A"/>
    <w:rsid w:val="00B4346D"/>
    <w:rsid w:val="00B440F4"/>
    <w:rsid w:val="00B44549"/>
    <w:rsid w:val="00B447A5"/>
    <w:rsid w:val="00B44B71"/>
    <w:rsid w:val="00B4654C"/>
    <w:rsid w:val="00B46768"/>
    <w:rsid w:val="00B46AF0"/>
    <w:rsid w:val="00B47293"/>
    <w:rsid w:val="00B47BF3"/>
    <w:rsid w:val="00B50D3F"/>
    <w:rsid w:val="00B50E50"/>
    <w:rsid w:val="00B52120"/>
    <w:rsid w:val="00B5216D"/>
    <w:rsid w:val="00B52AFB"/>
    <w:rsid w:val="00B54ABC"/>
    <w:rsid w:val="00B54DDE"/>
    <w:rsid w:val="00B557AB"/>
    <w:rsid w:val="00B55B74"/>
    <w:rsid w:val="00B55EAC"/>
    <w:rsid w:val="00B56EAF"/>
    <w:rsid w:val="00B56FBE"/>
    <w:rsid w:val="00B57ABF"/>
    <w:rsid w:val="00B60ACF"/>
    <w:rsid w:val="00B629C2"/>
    <w:rsid w:val="00B62B58"/>
    <w:rsid w:val="00B6326A"/>
    <w:rsid w:val="00B64737"/>
    <w:rsid w:val="00B64A9D"/>
    <w:rsid w:val="00B64E46"/>
    <w:rsid w:val="00B65149"/>
    <w:rsid w:val="00B66567"/>
    <w:rsid w:val="00B66F52"/>
    <w:rsid w:val="00B66FE5"/>
    <w:rsid w:val="00B67A3B"/>
    <w:rsid w:val="00B70599"/>
    <w:rsid w:val="00B72880"/>
    <w:rsid w:val="00B72C2B"/>
    <w:rsid w:val="00B758BF"/>
    <w:rsid w:val="00B77AE7"/>
    <w:rsid w:val="00B77EC8"/>
    <w:rsid w:val="00B827A6"/>
    <w:rsid w:val="00B8282A"/>
    <w:rsid w:val="00B831CE"/>
    <w:rsid w:val="00B83DD8"/>
    <w:rsid w:val="00B83F95"/>
    <w:rsid w:val="00B84033"/>
    <w:rsid w:val="00B84F91"/>
    <w:rsid w:val="00B8575B"/>
    <w:rsid w:val="00B85B2C"/>
    <w:rsid w:val="00B86677"/>
    <w:rsid w:val="00B86721"/>
    <w:rsid w:val="00B87131"/>
    <w:rsid w:val="00B87E51"/>
    <w:rsid w:val="00B90885"/>
    <w:rsid w:val="00B93493"/>
    <w:rsid w:val="00B934A9"/>
    <w:rsid w:val="00B935DE"/>
    <w:rsid w:val="00B93906"/>
    <w:rsid w:val="00B939B1"/>
    <w:rsid w:val="00B94167"/>
    <w:rsid w:val="00B9440F"/>
    <w:rsid w:val="00B94A0B"/>
    <w:rsid w:val="00B95D72"/>
    <w:rsid w:val="00B96D40"/>
    <w:rsid w:val="00B97386"/>
    <w:rsid w:val="00BA0C42"/>
    <w:rsid w:val="00BA263B"/>
    <w:rsid w:val="00BA4131"/>
    <w:rsid w:val="00BA42B2"/>
    <w:rsid w:val="00BA4A9A"/>
    <w:rsid w:val="00BA5788"/>
    <w:rsid w:val="00BA58D4"/>
    <w:rsid w:val="00BA59D4"/>
    <w:rsid w:val="00BA5B9E"/>
    <w:rsid w:val="00BA63E0"/>
    <w:rsid w:val="00BA6698"/>
    <w:rsid w:val="00BA7C9A"/>
    <w:rsid w:val="00BB203B"/>
    <w:rsid w:val="00BB31EA"/>
    <w:rsid w:val="00BB3AF4"/>
    <w:rsid w:val="00BB3B36"/>
    <w:rsid w:val="00BB5EEB"/>
    <w:rsid w:val="00BB5F8F"/>
    <w:rsid w:val="00BB657A"/>
    <w:rsid w:val="00BC0226"/>
    <w:rsid w:val="00BC0BCA"/>
    <w:rsid w:val="00BC1A4E"/>
    <w:rsid w:val="00BC4243"/>
    <w:rsid w:val="00BC4790"/>
    <w:rsid w:val="00BC5DC7"/>
    <w:rsid w:val="00BC61BC"/>
    <w:rsid w:val="00BC6B8B"/>
    <w:rsid w:val="00BC73D8"/>
    <w:rsid w:val="00BD0FC7"/>
    <w:rsid w:val="00BD28BB"/>
    <w:rsid w:val="00BD36CD"/>
    <w:rsid w:val="00BD387B"/>
    <w:rsid w:val="00BD3BAF"/>
    <w:rsid w:val="00BD4DC9"/>
    <w:rsid w:val="00BD4E4E"/>
    <w:rsid w:val="00BD5115"/>
    <w:rsid w:val="00BD52D7"/>
    <w:rsid w:val="00BD5321"/>
    <w:rsid w:val="00BD5AD2"/>
    <w:rsid w:val="00BD677B"/>
    <w:rsid w:val="00BD6FBD"/>
    <w:rsid w:val="00BD7604"/>
    <w:rsid w:val="00BE145A"/>
    <w:rsid w:val="00BE1CB0"/>
    <w:rsid w:val="00BE22F3"/>
    <w:rsid w:val="00BE2F87"/>
    <w:rsid w:val="00BE35E5"/>
    <w:rsid w:val="00BE5B52"/>
    <w:rsid w:val="00BE7B8D"/>
    <w:rsid w:val="00BF08EB"/>
    <w:rsid w:val="00BF0993"/>
    <w:rsid w:val="00BF09AE"/>
    <w:rsid w:val="00BF10A9"/>
    <w:rsid w:val="00BF1703"/>
    <w:rsid w:val="00BF1B2C"/>
    <w:rsid w:val="00BF231C"/>
    <w:rsid w:val="00BF3F6C"/>
    <w:rsid w:val="00BF51E5"/>
    <w:rsid w:val="00BF5998"/>
    <w:rsid w:val="00BF5C51"/>
    <w:rsid w:val="00BF6251"/>
    <w:rsid w:val="00BF74A6"/>
    <w:rsid w:val="00C013AD"/>
    <w:rsid w:val="00C04904"/>
    <w:rsid w:val="00C052CF"/>
    <w:rsid w:val="00C056B3"/>
    <w:rsid w:val="00C103E5"/>
    <w:rsid w:val="00C13319"/>
    <w:rsid w:val="00C13EE9"/>
    <w:rsid w:val="00C14A4D"/>
    <w:rsid w:val="00C1562C"/>
    <w:rsid w:val="00C1728A"/>
    <w:rsid w:val="00C179DA"/>
    <w:rsid w:val="00C208D0"/>
    <w:rsid w:val="00C20C18"/>
    <w:rsid w:val="00C21540"/>
    <w:rsid w:val="00C215BF"/>
    <w:rsid w:val="00C21906"/>
    <w:rsid w:val="00C21BFA"/>
    <w:rsid w:val="00C2202A"/>
    <w:rsid w:val="00C22148"/>
    <w:rsid w:val="00C22817"/>
    <w:rsid w:val="00C23C88"/>
    <w:rsid w:val="00C24C8D"/>
    <w:rsid w:val="00C25FE2"/>
    <w:rsid w:val="00C26B53"/>
    <w:rsid w:val="00C279B2"/>
    <w:rsid w:val="00C30265"/>
    <w:rsid w:val="00C310C3"/>
    <w:rsid w:val="00C3161B"/>
    <w:rsid w:val="00C339FD"/>
    <w:rsid w:val="00C33C5E"/>
    <w:rsid w:val="00C33E50"/>
    <w:rsid w:val="00C33F9D"/>
    <w:rsid w:val="00C34C20"/>
    <w:rsid w:val="00C356F9"/>
    <w:rsid w:val="00C35A3E"/>
    <w:rsid w:val="00C35AAB"/>
    <w:rsid w:val="00C364C0"/>
    <w:rsid w:val="00C36545"/>
    <w:rsid w:val="00C36870"/>
    <w:rsid w:val="00C409A2"/>
    <w:rsid w:val="00C4145B"/>
    <w:rsid w:val="00C41596"/>
    <w:rsid w:val="00C42130"/>
    <w:rsid w:val="00C4229B"/>
    <w:rsid w:val="00C423A4"/>
    <w:rsid w:val="00C44723"/>
    <w:rsid w:val="00C44BF5"/>
    <w:rsid w:val="00C45535"/>
    <w:rsid w:val="00C45D18"/>
    <w:rsid w:val="00C5195F"/>
    <w:rsid w:val="00C521D6"/>
    <w:rsid w:val="00C527C3"/>
    <w:rsid w:val="00C52B21"/>
    <w:rsid w:val="00C53AAE"/>
    <w:rsid w:val="00C53CC0"/>
    <w:rsid w:val="00C55232"/>
    <w:rsid w:val="00C553A4"/>
    <w:rsid w:val="00C5557A"/>
    <w:rsid w:val="00C55A06"/>
    <w:rsid w:val="00C55D03"/>
    <w:rsid w:val="00C55F16"/>
    <w:rsid w:val="00C601BC"/>
    <w:rsid w:val="00C628A3"/>
    <w:rsid w:val="00C6329F"/>
    <w:rsid w:val="00C63340"/>
    <w:rsid w:val="00C643F9"/>
    <w:rsid w:val="00C64E95"/>
    <w:rsid w:val="00C674A1"/>
    <w:rsid w:val="00C679B7"/>
    <w:rsid w:val="00C67C2D"/>
    <w:rsid w:val="00C71372"/>
    <w:rsid w:val="00C72410"/>
    <w:rsid w:val="00C7287F"/>
    <w:rsid w:val="00C746D5"/>
    <w:rsid w:val="00C76D0E"/>
    <w:rsid w:val="00C77447"/>
    <w:rsid w:val="00C80260"/>
    <w:rsid w:val="00C80413"/>
    <w:rsid w:val="00C8082B"/>
    <w:rsid w:val="00C80982"/>
    <w:rsid w:val="00C80CB8"/>
    <w:rsid w:val="00C819F8"/>
    <w:rsid w:val="00C8248C"/>
    <w:rsid w:val="00C8372F"/>
    <w:rsid w:val="00C83A21"/>
    <w:rsid w:val="00C84E33"/>
    <w:rsid w:val="00C85A89"/>
    <w:rsid w:val="00C86457"/>
    <w:rsid w:val="00C866ED"/>
    <w:rsid w:val="00C86B7B"/>
    <w:rsid w:val="00C86D6F"/>
    <w:rsid w:val="00C905FC"/>
    <w:rsid w:val="00C92D03"/>
    <w:rsid w:val="00C9313A"/>
    <w:rsid w:val="00C93194"/>
    <w:rsid w:val="00C9319C"/>
    <w:rsid w:val="00C935B5"/>
    <w:rsid w:val="00C937AF"/>
    <w:rsid w:val="00C9435D"/>
    <w:rsid w:val="00C94DF2"/>
    <w:rsid w:val="00C96741"/>
    <w:rsid w:val="00C9722C"/>
    <w:rsid w:val="00C978F5"/>
    <w:rsid w:val="00CA0B06"/>
    <w:rsid w:val="00CA1BDB"/>
    <w:rsid w:val="00CA2D1B"/>
    <w:rsid w:val="00CA2FBB"/>
    <w:rsid w:val="00CA375D"/>
    <w:rsid w:val="00CA39B2"/>
    <w:rsid w:val="00CA3C44"/>
    <w:rsid w:val="00CA40E9"/>
    <w:rsid w:val="00CA62BD"/>
    <w:rsid w:val="00CA662A"/>
    <w:rsid w:val="00CA6661"/>
    <w:rsid w:val="00CA7AFD"/>
    <w:rsid w:val="00CA7C3C"/>
    <w:rsid w:val="00CB0189"/>
    <w:rsid w:val="00CB0BA2"/>
    <w:rsid w:val="00CB16E5"/>
    <w:rsid w:val="00CB1A42"/>
    <w:rsid w:val="00CB1B0C"/>
    <w:rsid w:val="00CB2C0B"/>
    <w:rsid w:val="00CB2CB5"/>
    <w:rsid w:val="00CB2FA8"/>
    <w:rsid w:val="00CB517D"/>
    <w:rsid w:val="00CB55B5"/>
    <w:rsid w:val="00CB74FB"/>
    <w:rsid w:val="00CC038D"/>
    <w:rsid w:val="00CC08DB"/>
    <w:rsid w:val="00CC2173"/>
    <w:rsid w:val="00CC24D1"/>
    <w:rsid w:val="00CC2B89"/>
    <w:rsid w:val="00CC36C7"/>
    <w:rsid w:val="00CC39FF"/>
    <w:rsid w:val="00CC3A6D"/>
    <w:rsid w:val="00CC3C2F"/>
    <w:rsid w:val="00CC4AC8"/>
    <w:rsid w:val="00CC5175"/>
    <w:rsid w:val="00CC5233"/>
    <w:rsid w:val="00CC5DE6"/>
    <w:rsid w:val="00CC69CE"/>
    <w:rsid w:val="00CC6E4E"/>
    <w:rsid w:val="00CC6FE8"/>
    <w:rsid w:val="00CC7202"/>
    <w:rsid w:val="00CC76B1"/>
    <w:rsid w:val="00CC76F3"/>
    <w:rsid w:val="00CC76F9"/>
    <w:rsid w:val="00CD14BA"/>
    <w:rsid w:val="00CD2808"/>
    <w:rsid w:val="00CD28BF"/>
    <w:rsid w:val="00CD4092"/>
    <w:rsid w:val="00CD4A20"/>
    <w:rsid w:val="00CD4D56"/>
    <w:rsid w:val="00CD50A1"/>
    <w:rsid w:val="00CD519E"/>
    <w:rsid w:val="00CD561D"/>
    <w:rsid w:val="00CD6903"/>
    <w:rsid w:val="00CD6E1B"/>
    <w:rsid w:val="00CD7272"/>
    <w:rsid w:val="00CD7315"/>
    <w:rsid w:val="00CD7724"/>
    <w:rsid w:val="00CD78D0"/>
    <w:rsid w:val="00CD7BBA"/>
    <w:rsid w:val="00CE03F0"/>
    <w:rsid w:val="00CE0C4F"/>
    <w:rsid w:val="00CE30EA"/>
    <w:rsid w:val="00CE31A4"/>
    <w:rsid w:val="00CE3C35"/>
    <w:rsid w:val="00CE44C5"/>
    <w:rsid w:val="00CE53AE"/>
    <w:rsid w:val="00CE77C5"/>
    <w:rsid w:val="00CF048A"/>
    <w:rsid w:val="00CF0E4F"/>
    <w:rsid w:val="00CF135A"/>
    <w:rsid w:val="00CF155A"/>
    <w:rsid w:val="00CF1813"/>
    <w:rsid w:val="00CF2947"/>
    <w:rsid w:val="00CF2E51"/>
    <w:rsid w:val="00CF37BF"/>
    <w:rsid w:val="00CF4D49"/>
    <w:rsid w:val="00CF50B1"/>
    <w:rsid w:val="00CF686F"/>
    <w:rsid w:val="00CF6E60"/>
    <w:rsid w:val="00CF7BCA"/>
    <w:rsid w:val="00CF7C60"/>
    <w:rsid w:val="00CF7D61"/>
    <w:rsid w:val="00D008FD"/>
    <w:rsid w:val="00D01CCA"/>
    <w:rsid w:val="00D02249"/>
    <w:rsid w:val="00D0321C"/>
    <w:rsid w:val="00D035EC"/>
    <w:rsid w:val="00D038C4"/>
    <w:rsid w:val="00D042B2"/>
    <w:rsid w:val="00D04B45"/>
    <w:rsid w:val="00D05C33"/>
    <w:rsid w:val="00D06AB1"/>
    <w:rsid w:val="00D072ED"/>
    <w:rsid w:val="00D07A16"/>
    <w:rsid w:val="00D07C20"/>
    <w:rsid w:val="00D10354"/>
    <w:rsid w:val="00D1067E"/>
    <w:rsid w:val="00D10F50"/>
    <w:rsid w:val="00D11272"/>
    <w:rsid w:val="00D11CD7"/>
    <w:rsid w:val="00D11DE0"/>
    <w:rsid w:val="00D126F5"/>
    <w:rsid w:val="00D13BBD"/>
    <w:rsid w:val="00D145CF"/>
    <w:rsid w:val="00D1489E"/>
    <w:rsid w:val="00D1675C"/>
    <w:rsid w:val="00D20737"/>
    <w:rsid w:val="00D2112B"/>
    <w:rsid w:val="00D21A41"/>
    <w:rsid w:val="00D21E81"/>
    <w:rsid w:val="00D223DE"/>
    <w:rsid w:val="00D22AD1"/>
    <w:rsid w:val="00D25E37"/>
    <w:rsid w:val="00D2661A"/>
    <w:rsid w:val="00D26C46"/>
    <w:rsid w:val="00D26E7F"/>
    <w:rsid w:val="00D2732A"/>
    <w:rsid w:val="00D27582"/>
    <w:rsid w:val="00D27667"/>
    <w:rsid w:val="00D27EC4"/>
    <w:rsid w:val="00D32719"/>
    <w:rsid w:val="00D33333"/>
    <w:rsid w:val="00D33457"/>
    <w:rsid w:val="00D33A9B"/>
    <w:rsid w:val="00D34C28"/>
    <w:rsid w:val="00D352A2"/>
    <w:rsid w:val="00D35B74"/>
    <w:rsid w:val="00D361AA"/>
    <w:rsid w:val="00D365EF"/>
    <w:rsid w:val="00D3660F"/>
    <w:rsid w:val="00D4162B"/>
    <w:rsid w:val="00D436D8"/>
    <w:rsid w:val="00D45105"/>
    <w:rsid w:val="00D4514F"/>
    <w:rsid w:val="00D451E2"/>
    <w:rsid w:val="00D45D0B"/>
    <w:rsid w:val="00D45E89"/>
    <w:rsid w:val="00D45E8D"/>
    <w:rsid w:val="00D466AE"/>
    <w:rsid w:val="00D4734F"/>
    <w:rsid w:val="00D51BF3"/>
    <w:rsid w:val="00D525FD"/>
    <w:rsid w:val="00D5367F"/>
    <w:rsid w:val="00D5397C"/>
    <w:rsid w:val="00D543D0"/>
    <w:rsid w:val="00D54D21"/>
    <w:rsid w:val="00D55A60"/>
    <w:rsid w:val="00D57FA3"/>
    <w:rsid w:val="00D617F2"/>
    <w:rsid w:val="00D6203E"/>
    <w:rsid w:val="00D64A71"/>
    <w:rsid w:val="00D65264"/>
    <w:rsid w:val="00D66565"/>
    <w:rsid w:val="00D665E7"/>
    <w:rsid w:val="00D66846"/>
    <w:rsid w:val="00D675FB"/>
    <w:rsid w:val="00D67EAA"/>
    <w:rsid w:val="00D71F25"/>
    <w:rsid w:val="00D71F78"/>
    <w:rsid w:val="00D72A9C"/>
    <w:rsid w:val="00D73190"/>
    <w:rsid w:val="00D73593"/>
    <w:rsid w:val="00D74075"/>
    <w:rsid w:val="00D74A18"/>
    <w:rsid w:val="00D77031"/>
    <w:rsid w:val="00D80C31"/>
    <w:rsid w:val="00D8114C"/>
    <w:rsid w:val="00D83C41"/>
    <w:rsid w:val="00D845CC"/>
    <w:rsid w:val="00D84941"/>
    <w:rsid w:val="00D84CE8"/>
    <w:rsid w:val="00D84E85"/>
    <w:rsid w:val="00D84F82"/>
    <w:rsid w:val="00D84FA1"/>
    <w:rsid w:val="00D851F0"/>
    <w:rsid w:val="00D85589"/>
    <w:rsid w:val="00D8573D"/>
    <w:rsid w:val="00D859D4"/>
    <w:rsid w:val="00D85FF0"/>
    <w:rsid w:val="00D86765"/>
    <w:rsid w:val="00D86DB7"/>
    <w:rsid w:val="00D86DCE"/>
    <w:rsid w:val="00D87AD4"/>
    <w:rsid w:val="00D90859"/>
    <w:rsid w:val="00D926D0"/>
    <w:rsid w:val="00D93030"/>
    <w:rsid w:val="00D932BF"/>
    <w:rsid w:val="00D94467"/>
    <w:rsid w:val="00D94840"/>
    <w:rsid w:val="00D94877"/>
    <w:rsid w:val="00D950E1"/>
    <w:rsid w:val="00D952A6"/>
    <w:rsid w:val="00D9671E"/>
    <w:rsid w:val="00D97B2E"/>
    <w:rsid w:val="00D97F99"/>
    <w:rsid w:val="00DA1E08"/>
    <w:rsid w:val="00DA1EE1"/>
    <w:rsid w:val="00DA24F8"/>
    <w:rsid w:val="00DA28E8"/>
    <w:rsid w:val="00DA38D3"/>
    <w:rsid w:val="00DA3932"/>
    <w:rsid w:val="00DA3AFC"/>
    <w:rsid w:val="00DA5191"/>
    <w:rsid w:val="00DA6236"/>
    <w:rsid w:val="00DA64F8"/>
    <w:rsid w:val="00DA6C15"/>
    <w:rsid w:val="00DB0258"/>
    <w:rsid w:val="00DB1DF9"/>
    <w:rsid w:val="00DB353F"/>
    <w:rsid w:val="00DB38EE"/>
    <w:rsid w:val="00DB498B"/>
    <w:rsid w:val="00DB56EE"/>
    <w:rsid w:val="00DB66CA"/>
    <w:rsid w:val="00DB6BCA"/>
    <w:rsid w:val="00DB73F7"/>
    <w:rsid w:val="00DC0321"/>
    <w:rsid w:val="00DC2495"/>
    <w:rsid w:val="00DC3067"/>
    <w:rsid w:val="00DC3138"/>
    <w:rsid w:val="00DC365A"/>
    <w:rsid w:val="00DC370B"/>
    <w:rsid w:val="00DC40B3"/>
    <w:rsid w:val="00DC41F6"/>
    <w:rsid w:val="00DC44D4"/>
    <w:rsid w:val="00DC5149"/>
    <w:rsid w:val="00DC5516"/>
    <w:rsid w:val="00DC5B90"/>
    <w:rsid w:val="00DC5E56"/>
    <w:rsid w:val="00DC5F8F"/>
    <w:rsid w:val="00DC6722"/>
    <w:rsid w:val="00DC71FA"/>
    <w:rsid w:val="00DC72D6"/>
    <w:rsid w:val="00DD00FF"/>
    <w:rsid w:val="00DD0619"/>
    <w:rsid w:val="00DD07FB"/>
    <w:rsid w:val="00DD2237"/>
    <w:rsid w:val="00DD25C6"/>
    <w:rsid w:val="00DD3240"/>
    <w:rsid w:val="00DD4D97"/>
    <w:rsid w:val="00DD4FE5"/>
    <w:rsid w:val="00DD5384"/>
    <w:rsid w:val="00DD54B0"/>
    <w:rsid w:val="00DD57EE"/>
    <w:rsid w:val="00DD6BCC"/>
    <w:rsid w:val="00DD7D84"/>
    <w:rsid w:val="00DE0A4B"/>
    <w:rsid w:val="00DE2410"/>
    <w:rsid w:val="00DE2939"/>
    <w:rsid w:val="00DE2A66"/>
    <w:rsid w:val="00DE3A35"/>
    <w:rsid w:val="00DE4542"/>
    <w:rsid w:val="00DE4ABF"/>
    <w:rsid w:val="00DE522B"/>
    <w:rsid w:val="00DE55DE"/>
    <w:rsid w:val="00DE6E81"/>
    <w:rsid w:val="00DE703F"/>
    <w:rsid w:val="00DE7595"/>
    <w:rsid w:val="00DF06B5"/>
    <w:rsid w:val="00DF0D7B"/>
    <w:rsid w:val="00DF1961"/>
    <w:rsid w:val="00DF1B32"/>
    <w:rsid w:val="00DF313B"/>
    <w:rsid w:val="00DF414B"/>
    <w:rsid w:val="00DF44DE"/>
    <w:rsid w:val="00DF5F11"/>
    <w:rsid w:val="00DF6DA6"/>
    <w:rsid w:val="00E002BC"/>
    <w:rsid w:val="00E01138"/>
    <w:rsid w:val="00E02DFB"/>
    <w:rsid w:val="00E02EFA"/>
    <w:rsid w:val="00E030F9"/>
    <w:rsid w:val="00E0311A"/>
    <w:rsid w:val="00E03138"/>
    <w:rsid w:val="00E0359E"/>
    <w:rsid w:val="00E037AD"/>
    <w:rsid w:val="00E0415B"/>
    <w:rsid w:val="00E04FFC"/>
    <w:rsid w:val="00E063A8"/>
    <w:rsid w:val="00E06404"/>
    <w:rsid w:val="00E065D2"/>
    <w:rsid w:val="00E069D6"/>
    <w:rsid w:val="00E07BD0"/>
    <w:rsid w:val="00E10A27"/>
    <w:rsid w:val="00E10F31"/>
    <w:rsid w:val="00E11A85"/>
    <w:rsid w:val="00E1209C"/>
    <w:rsid w:val="00E12495"/>
    <w:rsid w:val="00E13A30"/>
    <w:rsid w:val="00E14663"/>
    <w:rsid w:val="00E15B86"/>
    <w:rsid w:val="00E15CCD"/>
    <w:rsid w:val="00E15D94"/>
    <w:rsid w:val="00E202EF"/>
    <w:rsid w:val="00E2071E"/>
    <w:rsid w:val="00E20730"/>
    <w:rsid w:val="00E210B5"/>
    <w:rsid w:val="00E23D99"/>
    <w:rsid w:val="00E252DD"/>
    <w:rsid w:val="00E25374"/>
    <w:rsid w:val="00E2552F"/>
    <w:rsid w:val="00E25F78"/>
    <w:rsid w:val="00E2771F"/>
    <w:rsid w:val="00E30A6A"/>
    <w:rsid w:val="00E31378"/>
    <w:rsid w:val="00E3137A"/>
    <w:rsid w:val="00E32CCF"/>
    <w:rsid w:val="00E33D8F"/>
    <w:rsid w:val="00E34A98"/>
    <w:rsid w:val="00E35A4C"/>
    <w:rsid w:val="00E35D1E"/>
    <w:rsid w:val="00E362B6"/>
    <w:rsid w:val="00E364F9"/>
    <w:rsid w:val="00E365FA"/>
    <w:rsid w:val="00E36789"/>
    <w:rsid w:val="00E3795B"/>
    <w:rsid w:val="00E40BC9"/>
    <w:rsid w:val="00E44A83"/>
    <w:rsid w:val="00E470C6"/>
    <w:rsid w:val="00E502C1"/>
    <w:rsid w:val="00E502DD"/>
    <w:rsid w:val="00E50860"/>
    <w:rsid w:val="00E509A9"/>
    <w:rsid w:val="00E50D3A"/>
    <w:rsid w:val="00E51387"/>
    <w:rsid w:val="00E51E68"/>
    <w:rsid w:val="00E52A6A"/>
    <w:rsid w:val="00E52EFD"/>
    <w:rsid w:val="00E5408A"/>
    <w:rsid w:val="00E55272"/>
    <w:rsid w:val="00E56800"/>
    <w:rsid w:val="00E5779D"/>
    <w:rsid w:val="00E57D9F"/>
    <w:rsid w:val="00E60C63"/>
    <w:rsid w:val="00E62FF9"/>
    <w:rsid w:val="00E635D6"/>
    <w:rsid w:val="00E639BC"/>
    <w:rsid w:val="00E64038"/>
    <w:rsid w:val="00E64BAC"/>
    <w:rsid w:val="00E664CC"/>
    <w:rsid w:val="00E67258"/>
    <w:rsid w:val="00E70388"/>
    <w:rsid w:val="00E70F92"/>
    <w:rsid w:val="00E7275E"/>
    <w:rsid w:val="00E7303E"/>
    <w:rsid w:val="00E736F5"/>
    <w:rsid w:val="00E73789"/>
    <w:rsid w:val="00E73A7F"/>
    <w:rsid w:val="00E74063"/>
    <w:rsid w:val="00E74261"/>
    <w:rsid w:val="00E74C54"/>
    <w:rsid w:val="00E74CA5"/>
    <w:rsid w:val="00E74D06"/>
    <w:rsid w:val="00E76049"/>
    <w:rsid w:val="00E7645B"/>
    <w:rsid w:val="00E76AFE"/>
    <w:rsid w:val="00E77A03"/>
    <w:rsid w:val="00E80D45"/>
    <w:rsid w:val="00E80D4B"/>
    <w:rsid w:val="00E81A59"/>
    <w:rsid w:val="00E822E8"/>
    <w:rsid w:val="00E82554"/>
    <w:rsid w:val="00E82606"/>
    <w:rsid w:val="00E829A6"/>
    <w:rsid w:val="00E82D2F"/>
    <w:rsid w:val="00E82D33"/>
    <w:rsid w:val="00E836E6"/>
    <w:rsid w:val="00E846C8"/>
    <w:rsid w:val="00E84957"/>
    <w:rsid w:val="00E84A55"/>
    <w:rsid w:val="00E85BFF"/>
    <w:rsid w:val="00E900B5"/>
    <w:rsid w:val="00E90391"/>
    <w:rsid w:val="00E906C2"/>
    <w:rsid w:val="00E9208C"/>
    <w:rsid w:val="00E92F31"/>
    <w:rsid w:val="00E9311F"/>
    <w:rsid w:val="00E934D1"/>
    <w:rsid w:val="00E9418B"/>
    <w:rsid w:val="00E94803"/>
    <w:rsid w:val="00E94AF0"/>
    <w:rsid w:val="00E95AEC"/>
    <w:rsid w:val="00E95D13"/>
    <w:rsid w:val="00E95DD3"/>
    <w:rsid w:val="00E96773"/>
    <w:rsid w:val="00E969D5"/>
    <w:rsid w:val="00EA144B"/>
    <w:rsid w:val="00EA4F82"/>
    <w:rsid w:val="00EA58D1"/>
    <w:rsid w:val="00EA61BC"/>
    <w:rsid w:val="00EA681A"/>
    <w:rsid w:val="00EA6D13"/>
    <w:rsid w:val="00EA6DE2"/>
    <w:rsid w:val="00EA735B"/>
    <w:rsid w:val="00EA7B9C"/>
    <w:rsid w:val="00EB17DE"/>
    <w:rsid w:val="00EB1D7E"/>
    <w:rsid w:val="00EB1E69"/>
    <w:rsid w:val="00EB2086"/>
    <w:rsid w:val="00EB26E4"/>
    <w:rsid w:val="00EB4933"/>
    <w:rsid w:val="00EB5EDF"/>
    <w:rsid w:val="00EB60FE"/>
    <w:rsid w:val="00EB733A"/>
    <w:rsid w:val="00EB74DB"/>
    <w:rsid w:val="00EC035D"/>
    <w:rsid w:val="00EC2D1C"/>
    <w:rsid w:val="00EC4428"/>
    <w:rsid w:val="00EC5359"/>
    <w:rsid w:val="00EC562A"/>
    <w:rsid w:val="00EC7309"/>
    <w:rsid w:val="00ED038C"/>
    <w:rsid w:val="00ED067A"/>
    <w:rsid w:val="00ED172C"/>
    <w:rsid w:val="00ED1F25"/>
    <w:rsid w:val="00ED1FDF"/>
    <w:rsid w:val="00ED2B50"/>
    <w:rsid w:val="00ED3466"/>
    <w:rsid w:val="00ED69FF"/>
    <w:rsid w:val="00ED73B1"/>
    <w:rsid w:val="00ED7696"/>
    <w:rsid w:val="00EE0350"/>
    <w:rsid w:val="00EE0719"/>
    <w:rsid w:val="00EE0E80"/>
    <w:rsid w:val="00EE0ED4"/>
    <w:rsid w:val="00EE180E"/>
    <w:rsid w:val="00EE28F3"/>
    <w:rsid w:val="00EE406A"/>
    <w:rsid w:val="00EE40FC"/>
    <w:rsid w:val="00EE42E6"/>
    <w:rsid w:val="00EE54A6"/>
    <w:rsid w:val="00EE5A57"/>
    <w:rsid w:val="00EE613F"/>
    <w:rsid w:val="00EE7295"/>
    <w:rsid w:val="00EE7869"/>
    <w:rsid w:val="00EF054A"/>
    <w:rsid w:val="00EF2506"/>
    <w:rsid w:val="00EF3078"/>
    <w:rsid w:val="00EF3235"/>
    <w:rsid w:val="00EF49C1"/>
    <w:rsid w:val="00EF54B4"/>
    <w:rsid w:val="00EF56A9"/>
    <w:rsid w:val="00EF74A1"/>
    <w:rsid w:val="00EF7E72"/>
    <w:rsid w:val="00F0283F"/>
    <w:rsid w:val="00F02A18"/>
    <w:rsid w:val="00F043CC"/>
    <w:rsid w:val="00F06920"/>
    <w:rsid w:val="00F06924"/>
    <w:rsid w:val="00F06D37"/>
    <w:rsid w:val="00F07B9D"/>
    <w:rsid w:val="00F11316"/>
    <w:rsid w:val="00F1136C"/>
    <w:rsid w:val="00F11586"/>
    <w:rsid w:val="00F1183B"/>
    <w:rsid w:val="00F11C9F"/>
    <w:rsid w:val="00F1216C"/>
    <w:rsid w:val="00F12263"/>
    <w:rsid w:val="00F12F55"/>
    <w:rsid w:val="00F1400A"/>
    <w:rsid w:val="00F1409D"/>
    <w:rsid w:val="00F14214"/>
    <w:rsid w:val="00F157A9"/>
    <w:rsid w:val="00F2108C"/>
    <w:rsid w:val="00F2147D"/>
    <w:rsid w:val="00F22C59"/>
    <w:rsid w:val="00F240BC"/>
    <w:rsid w:val="00F25BB6"/>
    <w:rsid w:val="00F26B7E"/>
    <w:rsid w:val="00F271AF"/>
    <w:rsid w:val="00F27A21"/>
    <w:rsid w:val="00F27A3B"/>
    <w:rsid w:val="00F32048"/>
    <w:rsid w:val="00F32512"/>
    <w:rsid w:val="00F3352B"/>
    <w:rsid w:val="00F33817"/>
    <w:rsid w:val="00F33EAC"/>
    <w:rsid w:val="00F35909"/>
    <w:rsid w:val="00F367C0"/>
    <w:rsid w:val="00F37DBD"/>
    <w:rsid w:val="00F40AA5"/>
    <w:rsid w:val="00F41E00"/>
    <w:rsid w:val="00F420D5"/>
    <w:rsid w:val="00F42262"/>
    <w:rsid w:val="00F433C4"/>
    <w:rsid w:val="00F451EA"/>
    <w:rsid w:val="00F45212"/>
    <w:rsid w:val="00F45447"/>
    <w:rsid w:val="00F45527"/>
    <w:rsid w:val="00F456C6"/>
    <w:rsid w:val="00F4577B"/>
    <w:rsid w:val="00F46496"/>
    <w:rsid w:val="00F4676A"/>
    <w:rsid w:val="00F474D0"/>
    <w:rsid w:val="00F4752D"/>
    <w:rsid w:val="00F50179"/>
    <w:rsid w:val="00F50B7E"/>
    <w:rsid w:val="00F515EE"/>
    <w:rsid w:val="00F51A8C"/>
    <w:rsid w:val="00F53615"/>
    <w:rsid w:val="00F5370B"/>
    <w:rsid w:val="00F53B0B"/>
    <w:rsid w:val="00F53E9F"/>
    <w:rsid w:val="00F564D3"/>
    <w:rsid w:val="00F56511"/>
    <w:rsid w:val="00F579D9"/>
    <w:rsid w:val="00F60346"/>
    <w:rsid w:val="00F6194E"/>
    <w:rsid w:val="00F623AC"/>
    <w:rsid w:val="00F639D3"/>
    <w:rsid w:val="00F6412A"/>
    <w:rsid w:val="00F64E5E"/>
    <w:rsid w:val="00F65893"/>
    <w:rsid w:val="00F65CC8"/>
    <w:rsid w:val="00F66A4A"/>
    <w:rsid w:val="00F71612"/>
    <w:rsid w:val="00F71E22"/>
    <w:rsid w:val="00F72142"/>
    <w:rsid w:val="00F72AE7"/>
    <w:rsid w:val="00F73738"/>
    <w:rsid w:val="00F752F2"/>
    <w:rsid w:val="00F7588C"/>
    <w:rsid w:val="00F767FB"/>
    <w:rsid w:val="00F77465"/>
    <w:rsid w:val="00F801B1"/>
    <w:rsid w:val="00F801C7"/>
    <w:rsid w:val="00F81141"/>
    <w:rsid w:val="00F82332"/>
    <w:rsid w:val="00F8331F"/>
    <w:rsid w:val="00F833BA"/>
    <w:rsid w:val="00F83786"/>
    <w:rsid w:val="00F84FD0"/>
    <w:rsid w:val="00F859A8"/>
    <w:rsid w:val="00F86D87"/>
    <w:rsid w:val="00F87A83"/>
    <w:rsid w:val="00F87AC9"/>
    <w:rsid w:val="00F9108B"/>
    <w:rsid w:val="00F91349"/>
    <w:rsid w:val="00F9155C"/>
    <w:rsid w:val="00F93A8A"/>
    <w:rsid w:val="00F95248"/>
    <w:rsid w:val="00F956A9"/>
    <w:rsid w:val="00F963ED"/>
    <w:rsid w:val="00F9655E"/>
    <w:rsid w:val="00F966CF"/>
    <w:rsid w:val="00F96C30"/>
    <w:rsid w:val="00F96CAE"/>
    <w:rsid w:val="00F97C99"/>
    <w:rsid w:val="00FA2A46"/>
    <w:rsid w:val="00FA430D"/>
    <w:rsid w:val="00FA4DAC"/>
    <w:rsid w:val="00FA4F1D"/>
    <w:rsid w:val="00FA662D"/>
    <w:rsid w:val="00FA73B1"/>
    <w:rsid w:val="00FB0CB9"/>
    <w:rsid w:val="00FB0CFF"/>
    <w:rsid w:val="00FB231D"/>
    <w:rsid w:val="00FB2977"/>
    <w:rsid w:val="00FB3973"/>
    <w:rsid w:val="00FB3AFF"/>
    <w:rsid w:val="00FB4368"/>
    <w:rsid w:val="00FB45F1"/>
    <w:rsid w:val="00FB4A72"/>
    <w:rsid w:val="00FB5436"/>
    <w:rsid w:val="00FB54E8"/>
    <w:rsid w:val="00FB54F8"/>
    <w:rsid w:val="00FB56F2"/>
    <w:rsid w:val="00FB5E43"/>
    <w:rsid w:val="00FB6387"/>
    <w:rsid w:val="00FB66FA"/>
    <w:rsid w:val="00FB68CA"/>
    <w:rsid w:val="00FB7054"/>
    <w:rsid w:val="00FC17B7"/>
    <w:rsid w:val="00FC19C7"/>
    <w:rsid w:val="00FC2CB7"/>
    <w:rsid w:val="00FC31CD"/>
    <w:rsid w:val="00FC4090"/>
    <w:rsid w:val="00FC4D33"/>
    <w:rsid w:val="00FC55B4"/>
    <w:rsid w:val="00FC718C"/>
    <w:rsid w:val="00FD00E6"/>
    <w:rsid w:val="00FD00EC"/>
    <w:rsid w:val="00FD0433"/>
    <w:rsid w:val="00FD07B3"/>
    <w:rsid w:val="00FD0933"/>
    <w:rsid w:val="00FD09A1"/>
    <w:rsid w:val="00FD0F6E"/>
    <w:rsid w:val="00FD22D0"/>
    <w:rsid w:val="00FD2A7C"/>
    <w:rsid w:val="00FD2C04"/>
    <w:rsid w:val="00FD43A4"/>
    <w:rsid w:val="00FD5111"/>
    <w:rsid w:val="00FD59A4"/>
    <w:rsid w:val="00FD59EB"/>
    <w:rsid w:val="00FD6AB3"/>
    <w:rsid w:val="00FD6DDB"/>
    <w:rsid w:val="00FD7299"/>
    <w:rsid w:val="00FD76F8"/>
    <w:rsid w:val="00FE14F1"/>
    <w:rsid w:val="00FE1FBE"/>
    <w:rsid w:val="00FE26C3"/>
    <w:rsid w:val="00FE3901"/>
    <w:rsid w:val="00FE39D3"/>
    <w:rsid w:val="00FE3C6A"/>
    <w:rsid w:val="00FE4BCE"/>
    <w:rsid w:val="00FE54AE"/>
    <w:rsid w:val="00FE56D0"/>
    <w:rsid w:val="00FE576A"/>
    <w:rsid w:val="00FE6688"/>
    <w:rsid w:val="00FE6A00"/>
    <w:rsid w:val="00FE7E79"/>
    <w:rsid w:val="00FF3E7D"/>
    <w:rsid w:val="00FF4F4B"/>
    <w:rsid w:val="00FF5B99"/>
    <w:rsid w:val="00FF6B3B"/>
    <w:rsid w:val="00FF730C"/>
    <w:rsid w:val="00FF73F4"/>
    <w:rsid w:val="00FF7CE4"/>
    <w:rsid w:val="00FF7E39"/>
    <w:rsid w:val="011D2710"/>
    <w:rsid w:val="017D3E4C"/>
    <w:rsid w:val="018857CB"/>
    <w:rsid w:val="01AD2501"/>
    <w:rsid w:val="01AF0E8E"/>
    <w:rsid w:val="01D84888"/>
    <w:rsid w:val="01EC2798"/>
    <w:rsid w:val="0233386D"/>
    <w:rsid w:val="023615AF"/>
    <w:rsid w:val="025A529E"/>
    <w:rsid w:val="02873BB9"/>
    <w:rsid w:val="02C62933"/>
    <w:rsid w:val="02E903CF"/>
    <w:rsid w:val="02FC45A7"/>
    <w:rsid w:val="03083594"/>
    <w:rsid w:val="032236F4"/>
    <w:rsid w:val="03863E70"/>
    <w:rsid w:val="03953EF2"/>
    <w:rsid w:val="04425FE9"/>
    <w:rsid w:val="0458580D"/>
    <w:rsid w:val="04837324"/>
    <w:rsid w:val="049026EC"/>
    <w:rsid w:val="04974587"/>
    <w:rsid w:val="049847A1"/>
    <w:rsid w:val="049C1B9D"/>
    <w:rsid w:val="04D37FDB"/>
    <w:rsid w:val="04F05A45"/>
    <w:rsid w:val="050241FC"/>
    <w:rsid w:val="05065269"/>
    <w:rsid w:val="050E57A2"/>
    <w:rsid w:val="056A57F8"/>
    <w:rsid w:val="057E12A3"/>
    <w:rsid w:val="05A21435"/>
    <w:rsid w:val="05B747B5"/>
    <w:rsid w:val="060519C4"/>
    <w:rsid w:val="06097575"/>
    <w:rsid w:val="06475B39"/>
    <w:rsid w:val="06604E4C"/>
    <w:rsid w:val="066F5090"/>
    <w:rsid w:val="06846D8D"/>
    <w:rsid w:val="06CE0008"/>
    <w:rsid w:val="06D01FD2"/>
    <w:rsid w:val="06EB1D66"/>
    <w:rsid w:val="0710201B"/>
    <w:rsid w:val="07175F1F"/>
    <w:rsid w:val="073267E9"/>
    <w:rsid w:val="07B24EAB"/>
    <w:rsid w:val="07DB0C2F"/>
    <w:rsid w:val="080263AA"/>
    <w:rsid w:val="0825634E"/>
    <w:rsid w:val="0837398B"/>
    <w:rsid w:val="0840356C"/>
    <w:rsid w:val="08B07371"/>
    <w:rsid w:val="08BB280E"/>
    <w:rsid w:val="08D142E3"/>
    <w:rsid w:val="08EF6E2E"/>
    <w:rsid w:val="090F0EBD"/>
    <w:rsid w:val="09827358"/>
    <w:rsid w:val="098C2D10"/>
    <w:rsid w:val="09AB2883"/>
    <w:rsid w:val="09E162A4"/>
    <w:rsid w:val="0A287AE9"/>
    <w:rsid w:val="0A522CFE"/>
    <w:rsid w:val="0A6B25B5"/>
    <w:rsid w:val="0AAC0660"/>
    <w:rsid w:val="0B04049C"/>
    <w:rsid w:val="0B995089"/>
    <w:rsid w:val="0B9C2483"/>
    <w:rsid w:val="0C0B585A"/>
    <w:rsid w:val="0C160487"/>
    <w:rsid w:val="0C1F4E62"/>
    <w:rsid w:val="0C2D3A23"/>
    <w:rsid w:val="0C50326D"/>
    <w:rsid w:val="0C735804"/>
    <w:rsid w:val="0C7F5898"/>
    <w:rsid w:val="0CF34E60"/>
    <w:rsid w:val="0D042A38"/>
    <w:rsid w:val="0D097FEC"/>
    <w:rsid w:val="0D9E6C99"/>
    <w:rsid w:val="0E1E3623"/>
    <w:rsid w:val="0E39045D"/>
    <w:rsid w:val="0EB65F51"/>
    <w:rsid w:val="0EF37ED3"/>
    <w:rsid w:val="0F4E7F38"/>
    <w:rsid w:val="0F5C6161"/>
    <w:rsid w:val="0FCE1079"/>
    <w:rsid w:val="100C1E2E"/>
    <w:rsid w:val="10670BA3"/>
    <w:rsid w:val="10796660"/>
    <w:rsid w:val="108C51BC"/>
    <w:rsid w:val="10FC6465"/>
    <w:rsid w:val="115832F0"/>
    <w:rsid w:val="116021A5"/>
    <w:rsid w:val="11684816"/>
    <w:rsid w:val="11725B32"/>
    <w:rsid w:val="117423E6"/>
    <w:rsid w:val="11904838"/>
    <w:rsid w:val="11E76422"/>
    <w:rsid w:val="12121D14"/>
    <w:rsid w:val="122156F2"/>
    <w:rsid w:val="12492C39"/>
    <w:rsid w:val="12500AE0"/>
    <w:rsid w:val="12681311"/>
    <w:rsid w:val="126C2F8C"/>
    <w:rsid w:val="12720067"/>
    <w:rsid w:val="128679E9"/>
    <w:rsid w:val="12C94D9D"/>
    <w:rsid w:val="12DC585B"/>
    <w:rsid w:val="1312127D"/>
    <w:rsid w:val="132D60B6"/>
    <w:rsid w:val="132E22AC"/>
    <w:rsid w:val="13385187"/>
    <w:rsid w:val="134358DA"/>
    <w:rsid w:val="13635C15"/>
    <w:rsid w:val="13B10A95"/>
    <w:rsid w:val="13BB1914"/>
    <w:rsid w:val="13C06F2A"/>
    <w:rsid w:val="13C403B4"/>
    <w:rsid w:val="13F82B68"/>
    <w:rsid w:val="141B4D04"/>
    <w:rsid w:val="14221993"/>
    <w:rsid w:val="14467430"/>
    <w:rsid w:val="14475755"/>
    <w:rsid w:val="14AB24EF"/>
    <w:rsid w:val="14C52A4A"/>
    <w:rsid w:val="14C842E9"/>
    <w:rsid w:val="14E530ED"/>
    <w:rsid w:val="15836462"/>
    <w:rsid w:val="15DE18EA"/>
    <w:rsid w:val="15F41EFD"/>
    <w:rsid w:val="163559AE"/>
    <w:rsid w:val="16A3500D"/>
    <w:rsid w:val="16AE5760"/>
    <w:rsid w:val="16B3329D"/>
    <w:rsid w:val="16BA2DC3"/>
    <w:rsid w:val="16F5513D"/>
    <w:rsid w:val="173369A0"/>
    <w:rsid w:val="17340E19"/>
    <w:rsid w:val="17AA23CB"/>
    <w:rsid w:val="186C4E3C"/>
    <w:rsid w:val="18786026"/>
    <w:rsid w:val="188E35C5"/>
    <w:rsid w:val="18B34294"/>
    <w:rsid w:val="18C94AD3"/>
    <w:rsid w:val="18DC0363"/>
    <w:rsid w:val="18FC27B3"/>
    <w:rsid w:val="190C50A2"/>
    <w:rsid w:val="19924EC5"/>
    <w:rsid w:val="19A74E14"/>
    <w:rsid w:val="19B01E0C"/>
    <w:rsid w:val="19E020D4"/>
    <w:rsid w:val="19E3779A"/>
    <w:rsid w:val="19F93196"/>
    <w:rsid w:val="1A420699"/>
    <w:rsid w:val="1A9A4817"/>
    <w:rsid w:val="1AD5775F"/>
    <w:rsid w:val="1AD63F77"/>
    <w:rsid w:val="1AEF6A73"/>
    <w:rsid w:val="1B21400E"/>
    <w:rsid w:val="1B764B3C"/>
    <w:rsid w:val="1B8945FF"/>
    <w:rsid w:val="1B970EB9"/>
    <w:rsid w:val="1BAE6F4D"/>
    <w:rsid w:val="1BB235FD"/>
    <w:rsid w:val="1BC17CE4"/>
    <w:rsid w:val="1BCB4C10"/>
    <w:rsid w:val="1BD712B5"/>
    <w:rsid w:val="1BF52CF8"/>
    <w:rsid w:val="1C320304"/>
    <w:rsid w:val="1C33473D"/>
    <w:rsid w:val="1C475D60"/>
    <w:rsid w:val="1C542D1B"/>
    <w:rsid w:val="1C766D20"/>
    <w:rsid w:val="1C8A6328"/>
    <w:rsid w:val="1C8F393E"/>
    <w:rsid w:val="1C9F57AE"/>
    <w:rsid w:val="1CDA2E0B"/>
    <w:rsid w:val="1CE04199"/>
    <w:rsid w:val="1CFD4D4B"/>
    <w:rsid w:val="1D344C11"/>
    <w:rsid w:val="1D46403B"/>
    <w:rsid w:val="1D8136CC"/>
    <w:rsid w:val="1D9236E6"/>
    <w:rsid w:val="1DF443A0"/>
    <w:rsid w:val="1DFB1AC2"/>
    <w:rsid w:val="1E2F2EAE"/>
    <w:rsid w:val="1E311151"/>
    <w:rsid w:val="1E32314E"/>
    <w:rsid w:val="1E543C87"/>
    <w:rsid w:val="1E773E1C"/>
    <w:rsid w:val="1E8374C0"/>
    <w:rsid w:val="1E8472C7"/>
    <w:rsid w:val="1EAF7A06"/>
    <w:rsid w:val="1EB224A8"/>
    <w:rsid w:val="1EDD751C"/>
    <w:rsid w:val="1EEA3D3A"/>
    <w:rsid w:val="1F461969"/>
    <w:rsid w:val="1F737902"/>
    <w:rsid w:val="1F9004D9"/>
    <w:rsid w:val="201B6A81"/>
    <w:rsid w:val="206A26F8"/>
    <w:rsid w:val="20713A86"/>
    <w:rsid w:val="20CC6E0D"/>
    <w:rsid w:val="20DB1848"/>
    <w:rsid w:val="20E941C6"/>
    <w:rsid w:val="20F63F8C"/>
    <w:rsid w:val="219C4B33"/>
    <w:rsid w:val="21B26104"/>
    <w:rsid w:val="21B53E47"/>
    <w:rsid w:val="21DF2C72"/>
    <w:rsid w:val="21E64000"/>
    <w:rsid w:val="22140B6D"/>
    <w:rsid w:val="222C235B"/>
    <w:rsid w:val="226E2D12"/>
    <w:rsid w:val="22930A12"/>
    <w:rsid w:val="236B6EB3"/>
    <w:rsid w:val="23D34A58"/>
    <w:rsid w:val="23D507D0"/>
    <w:rsid w:val="23E46C65"/>
    <w:rsid w:val="23ED1676"/>
    <w:rsid w:val="240426C8"/>
    <w:rsid w:val="242F0EFA"/>
    <w:rsid w:val="24466FD8"/>
    <w:rsid w:val="246A3ACB"/>
    <w:rsid w:val="24980BC0"/>
    <w:rsid w:val="24AE34FB"/>
    <w:rsid w:val="24DD5B8E"/>
    <w:rsid w:val="24E0742D"/>
    <w:rsid w:val="250C1FD0"/>
    <w:rsid w:val="253F23A5"/>
    <w:rsid w:val="2561625B"/>
    <w:rsid w:val="256453AD"/>
    <w:rsid w:val="25783B09"/>
    <w:rsid w:val="25A8619C"/>
    <w:rsid w:val="25D02A5C"/>
    <w:rsid w:val="25F807A6"/>
    <w:rsid w:val="2613738E"/>
    <w:rsid w:val="26BE554B"/>
    <w:rsid w:val="273807F7"/>
    <w:rsid w:val="27716A62"/>
    <w:rsid w:val="277B168E"/>
    <w:rsid w:val="27B16E5E"/>
    <w:rsid w:val="27DA0163"/>
    <w:rsid w:val="27E15995"/>
    <w:rsid w:val="27EC60E8"/>
    <w:rsid w:val="284F6DAE"/>
    <w:rsid w:val="28D9666D"/>
    <w:rsid w:val="291B62BA"/>
    <w:rsid w:val="29501633"/>
    <w:rsid w:val="297F7C0E"/>
    <w:rsid w:val="29BA64C0"/>
    <w:rsid w:val="29D11A3A"/>
    <w:rsid w:val="29E654E5"/>
    <w:rsid w:val="29F3375E"/>
    <w:rsid w:val="29FF0355"/>
    <w:rsid w:val="2A007C29"/>
    <w:rsid w:val="2A1A51E1"/>
    <w:rsid w:val="2A4D3F14"/>
    <w:rsid w:val="2A61691A"/>
    <w:rsid w:val="2A842608"/>
    <w:rsid w:val="2A902CA7"/>
    <w:rsid w:val="2AAF3B29"/>
    <w:rsid w:val="2AC507BB"/>
    <w:rsid w:val="2AD76BDC"/>
    <w:rsid w:val="2B084FE7"/>
    <w:rsid w:val="2B8C19B3"/>
    <w:rsid w:val="2C117E34"/>
    <w:rsid w:val="2C346F17"/>
    <w:rsid w:val="2C475FE3"/>
    <w:rsid w:val="2C526E62"/>
    <w:rsid w:val="2C714E0E"/>
    <w:rsid w:val="2C746A8F"/>
    <w:rsid w:val="2D102879"/>
    <w:rsid w:val="2D214FC0"/>
    <w:rsid w:val="2D331683"/>
    <w:rsid w:val="2D412A32"/>
    <w:rsid w:val="2D546C0A"/>
    <w:rsid w:val="2D9214E0"/>
    <w:rsid w:val="2D96676D"/>
    <w:rsid w:val="2D9708A4"/>
    <w:rsid w:val="2DB63881"/>
    <w:rsid w:val="2DBA12B4"/>
    <w:rsid w:val="2DDA5C7D"/>
    <w:rsid w:val="2E007EFA"/>
    <w:rsid w:val="2E5C3FC8"/>
    <w:rsid w:val="2EA15E7F"/>
    <w:rsid w:val="2F104DB2"/>
    <w:rsid w:val="2F195FEA"/>
    <w:rsid w:val="2F300FB0"/>
    <w:rsid w:val="2F3C780C"/>
    <w:rsid w:val="2F67235B"/>
    <w:rsid w:val="2F8A246F"/>
    <w:rsid w:val="2F8D6403"/>
    <w:rsid w:val="2FBA77C4"/>
    <w:rsid w:val="2FD44032"/>
    <w:rsid w:val="2FF624BE"/>
    <w:rsid w:val="2FF87D20"/>
    <w:rsid w:val="30050567"/>
    <w:rsid w:val="306453B6"/>
    <w:rsid w:val="306E1D90"/>
    <w:rsid w:val="30724938"/>
    <w:rsid w:val="30875E98"/>
    <w:rsid w:val="30B50D8F"/>
    <w:rsid w:val="30ED53AB"/>
    <w:rsid w:val="30EE53AA"/>
    <w:rsid w:val="31184CE2"/>
    <w:rsid w:val="312B5ED3"/>
    <w:rsid w:val="312F25A5"/>
    <w:rsid w:val="31750EFD"/>
    <w:rsid w:val="318173ED"/>
    <w:rsid w:val="31C3610C"/>
    <w:rsid w:val="31D67BED"/>
    <w:rsid w:val="31DE6AA2"/>
    <w:rsid w:val="32430FFB"/>
    <w:rsid w:val="32A001FB"/>
    <w:rsid w:val="32D85BE7"/>
    <w:rsid w:val="33004F90"/>
    <w:rsid w:val="330F488E"/>
    <w:rsid w:val="331F7372"/>
    <w:rsid w:val="3330157F"/>
    <w:rsid w:val="33541F89"/>
    <w:rsid w:val="335C27D1"/>
    <w:rsid w:val="33753436"/>
    <w:rsid w:val="337C4975"/>
    <w:rsid w:val="338B0EAB"/>
    <w:rsid w:val="33D91E14"/>
    <w:rsid w:val="3402116D"/>
    <w:rsid w:val="3404729C"/>
    <w:rsid w:val="346314E0"/>
    <w:rsid w:val="34761214"/>
    <w:rsid w:val="35004F81"/>
    <w:rsid w:val="35026F4B"/>
    <w:rsid w:val="35523A2F"/>
    <w:rsid w:val="355E6E68"/>
    <w:rsid w:val="35AB313F"/>
    <w:rsid w:val="364724FC"/>
    <w:rsid w:val="366E2AEA"/>
    <w:rsid w:val="368816D2"/>
    <w:rsid w:val="36E36908"/>
    <w:rsid w:val="36E777EB"/>
    <w:rsid w:val="36F40B16"/>
    <w:rsid w:val="36FF1994"/>
    <w:rsid w:val="37717FBF"/>
    <w:rsid w:val="37A708AA"/>
    <w:rsid w:val="37C73D67"/>
    <w:rsid w:val="37D72911"/>
    <w:rsid w:val="37EB29D0"/>
    <w:rsid w:val="383D573D"/>
    <w:rsid w:val="384653A1"/>
    <w:rsid w:val="38622E2B"/>
    <w:rsid w:val="38637D01"/>
    <w:rsid w:val="38673C95"/>
    <w:rsid w:val="38767A34"/>
    <w:rsid w:val="38B7004D"/>
    <w:rsid w:val="38BB18EB"/>
    <w:rsid w:val="38F81AB0"/>
    <w:rsid w:val="39162FC5"/>
    <w:rsid w:val="394418E0"/>
    <w:rsid w:val="39504729"/>
    <w:rsid w:val="395F16BA"/>
    <w:rsid w:val="39653AC8"/>
    <w:rsid w:val="398E4D3B"/>
    <w:rsid w:val="39A84565"/>
    <w:rsid w:val="39C26CA9"/>
    <w:rsid w:val="39DA3FF3"/>
    <w:rsid w:val="39F01A68"/>
    <w:rsid w:val="39FE6F51"/>
    <w:rsid w:val="3A105C66"/>
    <w:rsid w:val="3A184B1B"/>
    <w:rsid w:val="3A260C4E"/>
    <w:rsid w:val="3A345DF9"/>
    <w:rsid w:val="3A500759"/>
    <w:rsid w:val="3A9012A4"/>
    <w:rsid w:val="3A9512E0"/>
    <w:rsid w:val="3AB74334"/>
    <w:rsid w:val="3AC16F61"/>
    <w:rsid w:val="3AED03D4"/>
    <w:rsid w:val="3BF206D6"/>
    <w:rsid w:val="3C08158E"/>
    <w:rsid w:val="3C4E2A76"/>
    <w:rsid w:val="3C8B38E1"/>
    <w:rsid w:val="3CD94A35"/>
    <w:rsid w:val="3D2E4D81"/>
    <w:rsid w:val="3D2F0AF9"/>
    <w:rsid w:val="3D2F4655"/>
    <w:rsid w:val="3D324146"/>
    <w:rsid w:val="3D4A1D3E"/>
    <w:rsid w:val="3D567E34"/>
    <w:rsid w:val="3D5D7415"/>
    <w:rsid w:val="3D673DEF"/>
    <w:rsid w:val="3D923ADD"/>
    <w:rsid w:val="3DDF7E2A"/>
    <w:rsid w:val="3DE70FC6"/>
    <w:rsid w:val="3E0A2B51"/>
    <w:rsid w:val="3E3143FD"/>
    <w:rsid w:val="3E32412C"/>
    <w:rsid w:val="3E371A14"/>
    <w:rsid w:val="3E3B3023"/>
    <w:rsid w:val="3E812EC2"/>
    <w:rsid w:val="3EBA0082"/>
    <w:rsid w:val="3ECA2888"/>
    <w:rsid w:val="3F087854"/>
    <w:rsid w:val="3F3423F7"/>
    <w:rsid w:val="3F5D194E"/>
    <w:rsid w:val="3F93711E"/>
    <w:rsid w:val="4024607E"/>
    <w:rsid w:val="403C5A07"/>
    <w:rsid w:val="406E7B8B"/>
    <w:rsid w:val="40956EC5"/>
    <w:rsid w:val="40AD06B3"/>
    <w:rsid w:val="40B32646"/>
    <w:rsid w:val="40F94559"/>
    <w:rsid w:val="40F977DA"/>
    <w:rsid w:val="41083B3B"/>
    <w:rsid w:val="410A340F"/>
    <w:rsid w:val="41110C42"/>
    <w:rsid w:val="41285F8B"/>
    <w:rsid w:val="41362456"/>
    <w:rsid w:val="41410DFB"/>
    <w:rsid w:val="41546D80"/>
    <w:rsid w:val="41711720"/>
    <w:rsid w:val="418A395B"/>
    <w:rsid w:val="419D4283"/>
    <w:rsid w:val="41A970CC"/>
    <w:rsid w:val="41D70A6C"/>
    <w:rsid w:val="4205007B"/>
    <w:rsid w:val="423F17DF"/>
    <w:rsid w:val="42B66E1C"/>
    <w:rsid w:val="42E0035D"/>
    <w:rsid w:val="42F205FF"/>
    <w:rsid w:val="4323024A"/>
    <w:rsid w:val="433E55F2"/>
    <w:rsid w:val="43441A24"/>
    <w:rsid w:val="434B5EF3"/>
    <w:rsid w:val="43992551"/>
    <w:rsid w:val="43B4209F"/>
    <w:rsid w:val="43BB4E95"/>
    <w:rsid w:val="43BC29BB"/>
    <w:rsid w:val="43EB170D"/>
    <w:rsid w:val="4431716D"/>
    <w:rsid w:val="443765E8"/>
    <w:rsid w:val="44616248"/>
    <w:rsid w:val="4467501D"/>
    <w:rsid w:val="44797EFB"/>
    <w:rsid w:val="44C037A9"/>
    <w:rsid w:val="44E51659"/>
    <w:rsid w:val="45240818"/>
    <w:rsid w:val="45607815"/>
    <w:rsid w:val="456B4699"/>
    <w:rsid w:val="45B665F6"/>
    <w:rsid w:val="45B778DE"/>
    <w:rsid w:val="45C85647"/>
    <w:rsid w:val="45CA13BF"/>
    <w:rsid w:val="45E05087"/>
    <w:rsid w:val="45EC7588"/>
    <w:rsid w:val="46023645"/>
    <w:rsid w:val="464C0026"/>
    <w:rsid w:val="46873754"/>
    <w:rsid w:val="46C1708C"/>
    <w:rsid w:val="46F96400"/>
    <w:rsid w:val="46FC7C9E"/>
    <w:rsid w:val="4718206C"/>
    <w:rsid w:val="472471F5"/>
    <w:rsid w:val="472B2331"/>
    <w:rsid w:val="47653A95"/>
    <w:rsid w:val="47705F96"/>
    <w:rsid w:val="481F5595"/>
    <w:rsid w:val="48510BF8"/>
    <w:rsid w:val="48AE45E7"/>
    <w:rsid w:val="48CF7D19"/>
    <w:rsid w:val="49184B37"/>
    <w:rsid w:val="4941408E"/>
    <w:rsid w:val="49417BEA"/>
    <w:rsid w:val="495F4514"/>
    <w:rsid w:val="4968179E"/>
    <w:rsid w:val="496A5FF4"/>
    <w:rsid w:val="496C1E3B"/>
    <w:rsid w:val="49836818"/>
    <w:rsid w:val="49A62143"/>
    <w:rsid w:val="49D6343B"/>
    <w:rsid w:val="49F26D29"/>
    <w:rsid w:val="49F7299F"/>
    <w:rsid w:val="4A91694F"/>
    <w:rsid w:val="4A9B05A9"/>
    <w:rsid w:val="4AD37B00"/>
    <w:rsid w:val="4B0E7FA0"/>
    <w:rsid w:val="4B35377F"/>
    <w:rsid w:val="4B5945B2"/>
    <w:rsid w:val="4B7C13AE"/>
    <w:rsid w:val="4B9C37FE"/>
    <w:rsid w:val="4BCD7E5B"/>
    <w:rsid w:val="4BDC082C"/>
    <w:rsid w:val="4C577725"/>
    <w:rsid w:val="4C6B4F7E"/>
    <w:rsid w:val="4CCF550D"/>
    <w:rsid w:val="4CE0771A"/>
    <w:rsid w:val="4D3F6B37"/>
    <w:rsid w:val="4D4001B9"/>
    <w:rsid w:val="4DA90454"/>
    <w:rsid w:val="4DB31898"/>
    <w:rsid w:val="4DB36BDD"/>
    <w:rsid w:val="4DE84924"/>
    <w:rsid w:val="4DF72F6D"/>
    <w:rsid w:val="4E121B55"/>
    <w:rsid w:val="4E4B5067"/>
    <w:rsid w:val="4E6E1244"/>
    <w:rsid w:val="4EC310A1"/>
    <w:rsid w:val="4ED17C62"/>
    <w:rsid w:val="4EE51018"/>
    <w:rsid w:val="4EEA4880"/>
    <w:rsid w:val="4EF70D4B"/>
    <w:rsid w:val="4F1C1160"/>
    <w:rsid w:val="4F616000"/>
    <w:rsid w:val="4FA15887"/>
    <w:rsid w:val="4FAB2E3C"/>
    <w:rsid w:val="4FDC241B"/>
    <w:rsid w:val="4FF0236A"/>
    <w:rsid w:val="504031E8"/>
    <w:rsid w:val="50D50526"/>
    <w:rsid w:val="50D77086"/>
    <w:rsid w:val="50F1639A"/>
    <w:rsid w:val="5147657F"/>
    <w:rsid w:val="514A7858"/>
    <w:rsid w:val="514C1822"/>
    <w:rsid w:val="515A656E"/>
    <w:rsid w:val="519F42C1"/>
    <w:rsid w:val="51AE428B"/>
    <w:rsid w:val="51D81E8E"/>
    <w:rsid w:val="51DB6E1E"/>
    <w:rsid w:val="51F4702E"/>
    <w:rsid w:val="52140592"/>
    <w:rsid w:val="523227C6"/>
    <w:rsid w:val="524644C3"/>
    <w:rsid w:val="525C3CE7"/>
    <w:rsid w:val="525F10E1"/>
    <w:rsid w:val="527C1C93"/>
    <w:rsid w:val="528172AA"/>
    <w:rsid w:val="52B112CA"/>
    <w:rsid w:val="52BB6C5F"/>
    <w:rsid w:val="52BC4786"/>
    <w:rsid w:val="52D45D27"/>
    <w:rsid w:val="52E066C6"/>
    <w:rsid w:val="5307605D"/>
    <w:rsid w:val="533A6848"/>
    <w:rsid w:val="533C039D"/>
    <w:rsid w:val="535624E4"/>
    <w:rsid w:val="5358625C"/>
    <w:rsid w:val="53CB1124"/>
    <w:rsid w:val="53D33A30"/>
    <w:rsid w:val="53F01D84"/>
    <w:rsid w:val="541A5C08"/>
    <w:rsid w:val="54230DA0"/>
    <w:rsid w:val="54387E3C"/>
    <w:rsid w:val="543C78DB"/>
    <w:rsid w:val="543F741C"/>
    <w:rsid w:val="547D1CF3"/>
    <w:rsid w:val="5488491F"/>
    <w:rsid w:val="54901A26"/>
    <w:rsid w:val="54C362B7"/>
    <w:rsid w:val="54D264E2"/>
    <w:rsid w:val="54FE1085"/>
    <w:rsid w:val="55264138"/>
    <w:rsid w:val="55482300"/>
    <w:rsid w:val="554A7E27"/>
    <w:rsid w:val="5560589C"/>
    <w:rsid w:val="55C13B08"/>
    <w:rsid w:val="55FB55C5"/>
    <w:rsid w:val="560435E7"/>
    <w:rsid w:val="56356D29"/>
    <w:rsid w:val="5637484F"/>
    <w:rsid w:val="56404E0A"/>
    <w:rsid w:val="564D4739"/>
    <w:rsid w:val="565B363B"/>
    <w:rsid w:val="56AF7163"/>
    <w:rsid w:val="56F16594"/>
    <w:rsid w:val="571701DC"/>
    <w:rsid w:val="57197164"/>
    <w:rsid w:val="572D5358"/>
    <w:rsid w:val="576F626A"/>
    <w:rsid w:val="577C3EB9"/>
    <w:rsid w:val="57AE24C6"/>
    <w:rsid w:val="58450D79"/>
    <w:rsid w:val="5876128B"/>
    <w:rsid w:val="58845D45"/>
    <w:rsid w:val="58A14202"/>
    <w:rsid w:val="58D97E3F"/>
    <w:rsid w:val="59030A18"/>
    <w:rsid w:val="593F3A1A"/>
    <w:rsid w:val="59B47F65"/>
    <w:rsid w:val="59E62C29"/>
    <w:rsid w:val="5A074538"/>
    <w:rsid w:val="5A3B2434"/>
    <w:rsid w:val="5A442BEE"/>
    <w:rsid w:val="5A4E660B"/>
    <w:rsid w:val="5A632DD6"/>
    <w:rsid w:val="5A7667D4"/>
    <w:rsid w:val="5AA56D18"/>
    <w:rsid w:val="5AC02939"/>
    <w:rsid w:val="5AC24903"/>
    <w:rsid w:val="5B1E5FDD"/>
    <w:rsid w:val="5B307AB7"/>
    <w:rsid w:val="5B3E042E"/>
    <w:rsid w:val="5B5A4B3C"/>
    <w:rsid w:val="5B7B1BA7"/>
    <w:rsid w:val="5B7E4CCE"/>
    <w:rsid w:val="5B9217CC"/>
    <w:rsid w:val="5BB95257"/>
    <w:rsid w:val="5BC052E6"/>
    <w:rsid w:val="5BF14385"/>
    <w:rsid w:val="5C0C052C"/>
    <w:rsid w:val="5C311D40"/>
    <w:rsid w:val="5C4C6B7A"/>
    <w:rsid w:val="5C5123E2"/>
    <w:rsid w:val="5C916AE9"/>
    <w:rsid w:val="5CA70254"/>
    <w:rsid w:val="5CC50A23"/>
    <w:rsid w:val="5D633597"/>
    <w:rsid w:val="5D7C13E7"/>
    <w:rsid w:val="5DCA41FA"/>
    <w:rsid w:val="5DCE46DF"/>
    <w:rsid w:val="5E176D14"/>
    <w:rsid w:val="5E1B4A56"/>
    <w:rsid w:val="5E3B2A02"/>
    <w:rsid w:val="5E624DB0"/>
    <w:rsid w:val="5E866D7C"/>
    <w:rsid w:val="5EFD4E58"/>
    <w:rsid w:val="5F2346ED"/>
    <w:rsid w:val="5F2F2831"/>
    <w:rsid w:val="5F6D12E1"/>
    <w:rsid w:val="5F881C77"/>
    <w:rsid w:val="5F9439FA"/>
    <w:rsid w:val="5FA42829"/>
    <w:rsid w:val="5FD92E28"/>
    <w:rsid w:val="5FF02ACC"/>
    <w:rsid w:val="5FF67529"/>
    <w:rsid w:val="60177CFC"/>
    <w:rsid w:val="601D6A6D"/>
    <w:rsid w:val="6088514E"/>
    <w:rsid w:val="60885CA7"/>
    <w:rsid w:val="609B1BD3"/>
    <w:rsid w:val="60B46A9C"/>
    <w:rsid w:val="60D373D4"/>
    <w:rsid w:val="60F2692D"/>
    <w:rsid w:val="61300818"/>
    <w:rsid w:val="617B50C5"/>
    <w:rsid w:val="61B25108"/>
    <w:rsid w:val="61FA4982"/>
    <w:rsid w:val="621719D8"/>
    <w:rsid w:val="62195750"/>
    <w:rsid w:val="62893E56"/>
    <w:rsid w:val="62CA37C4"/>
    <w:rsid w:val="62DE3CDE"/>
    <w:rsid w:val="62E73159"/>
    <w:rsid w:val="62F35FA1"/>
    <w:rsid w:val="631D6B7A"/>
    <w:rsid w:val="631F28F3"/>
    <w:rsid w:val="632624E0"/>
    <w:rsid w:val="63432ADB"/>
    <w:rsid w:val="636C365E"/>
    <w:rsid w:val="63BE0A8F"/>
    <w:rsid w:val="63C35974"/>
    <w:rsid w:val="64114CB8"/>
    <w:rsid w:val="645E744B"/>
    <w:rsid w:val="648C220A"/>
    <w:rsid w:val="64F32289"/>
    <w:rsid w:val="6502427A"/>
    <w:rsid w:val="65085608"/>
    <w:rsid w:val="65257F68"/>
    <w:rsid w:val="65393A14"/>
    <w:rsid w:val="65711400"/>
    <w:rsid w:val="65BA4B55"/>
    <w:rsid w:val="65BD63F3"/>
    <w:rsid w:val="66291CDA"/>
    <w:rsid w:val="666F1DE3"/>
    <w:rsid w:val="668F1B3D"/>
    <w:rsid w:val="66A80E51"/>
    <w:rsid w:val="66F81EE4"/>
    <w:rsid w:val="67141D0B"/>
    <w:rsid w:val="67317098"/>
    <w:rsid w:val="67340960"/>
    <w:rsid w:val="67566AFF"/>
    <w:rsid w:val="67580AC9"/>
    <w:rsid w:val="67892A30"/>
    <w:rsid w:val="67C717AB"/>
    <w:rsid w:val="67D57A24"/>
    <w:rsid w:val="67EB36EB"/>
    <w:rsid w:val="67F04ECE"/>
    <w:rsid w:val="67FD609E"/>
    <w:rsid w:val="68190258"/>
    <w:rsid w:val="68680898"/>
    <w:rsid w:val="687C4343"/>
    <w:rsid w:val="68815DFE"/>
    <w:rsid w:val="68C27A92"/>
    <w:rsid w:val="68C83AFF"/>
    <w:rsid w:val="69320EA6"/>
    <w:rsid w:val="696372B1"/>
    <w:rsid w:val="69784A46"/>
    <w:rsid w:val="69841670"/>
    <w:rsid w:val="698A2BCC"/>
    <w:rsid w:val="699D6C67"/>
    <w:rsid w:val="69A578CA"/>
    <w:rsid w:val="69C44CBE"/>
    <w:rsid w:val="69C74929"/>
    <w:rsid w:val="6A7172B1"/>
    <w:rsid w:val="6A7433A9"/>
    <w:rsid w:val="6A7C4ACE"/>
    <w:rsid w:val="6A916BBA"/>
    <w:rsid w:val="6AB204F0"/>
    <w:rsid w:val="6ABE50E7"/>
    <w:rsid w:val="6AF72572"/>
    <w:rsid w:val="6B413622"/>
    <w:rsid w:val="6B8A4FC9"/>
    <w:rsid w:val="6B8F04ED"/>
    <w:rsid w:val="6BB67B6C"/>
    <w:rsid w:val="6BCE135A"/>
    <w:rsid w:val="6BF40694"/>
    <w:rsid w:val="6C0E79A8"/>
    <w:rsid w:val="6C156F89"/>
    <w:rsid w:val="6C2216A6"/>
    <w:rsid w:val="6CC53843"/>
    <w:rsid w:val="6CD6064D"/>
    <w:rsid w:val="6D635AD2"/>
    <w:rsid w:val="6D6F091A"/>
    <w:rsid w:val="6D943EDD"/>
    <w:rsid w:val="6DBF1F1C"/>
    <w:rsid w:val="6DF204F3"/>
    <w:rsid w:val="6E410A2D"/>
    <w:rsid w:val="6E49116B"/>
    <w:rsid w:val="6E9C573F"/>
    <w:rsid w:val="6ED50C51"/>
    <w:rsid w:val="6F0230C8"/>
    <w:rsid w:val="6F307C36"/>
    <w:rsid w:val="6F3E2352"/>
    <w:rsid w:val="6F644001"/>
    <w:rsid w:val="6F795A80"/>
    <w:rsid w:val="6F8D6E36"/>
    <w:rsid w:val="6FA128E1"/>
    <w:rsid w:val="6FCF25B2"/>
    <w:rsid w:val="6FEB5C80"/>
    <w:rsid w:val="7047394B"/>
    <w:rsid w:val="70AC59E2"/>
    <w:rsid w:val="70B0102E"/>
    <w:rsid w:val="70C04A87"/>
    <w:rsid w:val="70E17439"/>
    <w:rsid w:val="71297032"/>
    <w:rsid w:val="718A4002"/>
    <w:rsid w:val="71AE652F"/>
    <w:rsid w:val="728807E8"/>
    <w:rsid w:val="72CE60E3"/>
    <w:rsid w:val="73005B71"/>
    <w:rsid w:val="730B69EF"/>
    <w:rsid w:val="733817AF"/>
    <w:rsid w:val="734B3186"/>
    <w:rsid w:val="73893DB8"/>
    <w:rsid w:val="73970283"/>
    <w:rsid w:val="739E1612"/>
    <w:rsid w:val="73D268B9"/>
    <w:rsid w:val="7400051E"/>
    <w:rsid w:val="740A6CA7"/>
    <w:rsid w:val="745148D6"/>
    <w:rsid w:val="745E5245"/>
    <w:rsid w:val="749D7B1B"/>
    <w:rsid w:val="74DD43BC"/>
    <w:rsid w:val="74E25A4B"/>
    <w:rsid w:val="74E25E76"/>
    <w:rsid w:val="74E27C24"/>
    <w:rsid w:val="74E50DAE"/>
    <w:rsid w:val="74E7523A"/>
    <w:rsid w:val="751002ED"/>
    <w:rsid w:val="75154A19"/>
    <w:rsid w:val="752D5343"/>
    <w:rsid w:val="753C7334"/>
    <w:rsid w:val="754D7793"/>
    <w:rsid w:val="762F0C47"/>
    <w:rsid w:val="765406AD"/>
    <w:rsid w:val="76CC46E8"/>
    <w:rsid w:val="76E17560"/>
    <w:rsid w:val="76E96914"/>
    <w:rsid w:val="772359A7"/>
    <w:rsid w:val="77B27D81"/>
    <w:rsid w:val="77C74EAF"/>
    <w:rsid w:val="77CA50CB"/>
    <w:rsid w:val="77F57C6E"/>
    <w:rsid w:val="781400F4"/>
    <w:rsid w:val="782A7918"/>
    <w:rsid w:val="78300CA6"/>
    <w:rsid w:val="78401548"/>
    <w:rsid w:val="784A7FBA"/>
    <w:rsid w:val="7874060E"/>
    <w:rsid w:val="787B4617"/>
    <w:rsid w:val="78A30A77"/>
    <w:rsid w:val="792425B9"/>
    <w:rsid w:val="795409C4"/>
    <w:rsid w:val="79725A1A"/>
    <w:rsid w:val="797509D8"/>
    <w:rsid w:val="79F93A46"/>
    <w:rsid w:val="7A266805"/>
    <w:rsid w:val="7AA23BFE"/>
    <w:rsid w:val="7AB4796D"/>
    <w:rsid w:val="7ADD3367"/>
    <w:rsid w:val="7AE60A2A"/>
    <w:rsid w:val="7B2E3BC3"/>
    <w:rsid w:val="7B476A33"/>
    <w:rsid w:val="7B922396"/>
    <w:rsid w:val="7B9652C4"/>
    <w:rsid w:val="7C0B180E"/>
    <w:rsid w:val="7C253A11"/>
    <w:rsid w:val="7C3F770A"/>
    <w:rsid w:val="7C6B3861"/>
    <w:rsid w:val="7CBE4AD3"/>
    <w:rsid w:val="7CD26CC8"/>
    <w:rsid w:val="7CF90201"/>
    <w:rsid w:val="7D0B2B7F"/>
    <w:rsid w:val="7D5A0C9F"/>
    <w:rsid w:val="7D6905A3"/>
    <w:rsid w:val="7D912B16"/>
    <w:rsid w:val="7DE81FDD"/>
    <w:rsid w:val="7E116D3D"/>
    <w:rsid w:val="7EA321D2"/>
    <w:rsid w:val="7F2826D7"/>
    <w:rsid w:val="7F346D5B"/>
    <w:rsid w:val="7F3B5E03"/>
    <w:rsid w:val="7F4A4D43"/>
    <w:rsid w:val="7F601E71"/>
    <w:rsid w:val="7FC00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F10B86B"/>
  <w15:docId w15:val="{766204C6-67FA-4004-808D-7BE8B6D0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4">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4"/>
    <w:link w:val="10"/>
    <w:autoRedefine/>
    <w:qFormat/>
    <w:pPr>
      <w:keepNext/>
      <w:keepLines/>
      <w:spacing w:before="340" w:after="330" w:line="578" w:lineRule="auto"/>
      <w:outlineLvl w:val="0"/>
    </w:pPr>
    <w:rPr>
      <w:b/>
      <w:bCs/>
      <w:kern w:val="44"/>
      <w:sz w:val="44"/>
      <w:szCs w:val="44"/>
    </w:rPr>
  </w:style>
  <w:style w:type="paragraph" w:styleId="22">
    <w:name w:val="heading 2"/>
    <w:basedOn w:val="afff4"/>
    <w:next w:val="afff4"/>
    <w:link w:val="23"/>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f4"/>
    <w:next w:val="afff4"/>
    <w:link w:val="30"/>
    <w:autoRedefine/>
    <w:qFormat/>
    <w:pPr>
      <w:keepNext/>
      <w:keepLines/>
      <w:spacing w:before="260" w:after="260" w:line="416" w:lineRule="auto"/>
      <w:outlineLvl w:val="2"/>
    </w:pPr>
    <w:rPr>
      <w:b/>
      <w:bCs/>
      <w:sz w:val="32"/>
      <w:szCs w:val="32"/>
    </w:rPr>
  </w:style>
  <w:style w:type="paragraph" w:styleId="4">
    <w:name w:val="heading 4"/>
    <w:basedOn w:val="afff4"/>
    <w:next w:val="afff4"/>
    <w:link w:val="40"/>
    <w:autoRedefine/>
    <w:qFormat/>
    <w:pPr>
      <w:keepNext/>
      <w:keepLines/>
      <w:spacing w:before="280" w:after="290" w:line="376" w:lineRule="auto"/>
      <w:outlineLvl w:val="3"/>
    </w:pPr>
    <w:rPr>
      <w:rFonts w:ascii="Arial" w:eastAsia="黑体" w:hAnsi="Arial"/>
      <w:b/>
      <w:bCs/>
      <w:sz w:val="28"/>
      <w:szCs w:val="28"/>
    </w:rPr>
  </w:style>
  <w:style w:type="paragraph" w:styleId="5">
    <w:name w:val="heading 5"/>
    <w:basedOn w:val="afff4"/>
    <w:next w:val="afff4"/>
    <w:link w:val="50"/>
    <w:autoRedefine/>
    <w:qFormat/>
    <w:pPr>
      <w:keepNext/>
      <w:keepLines/>
      <w:adjustRightInd/>
      <w:spacing w:before="280" w:after="290" w:line="376" w:lineRule="auto"/>
      <w:outlineLvl w:val="4"/>
    </w:pPr>
    <w:rPr>
      <w:b/>
      <w:bCs/>
      <w:sz w:val="28"/>
      <w:szCs w:val="28"/>
    </w:rPr>
  </w:style>
  <w:style w:type="paragraph" w:styleId="6">
    <w:name w:val="heading 6"/>
    <w:basedOn w:val="afff4"/>
    <w:next w:val="afff4"/>
    <w:link w:val="60"/>
    <w:autoRedefine/>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4"/>
    <w:next w:val="afff4"/>
    <w:link w:val="70"/>
    <w:autoRedefine/>
    <w:qFormat/>
    <w:pPr>
      <w:keepNext/>
      <w:keepLines/>
      <w:adjustRightInd/>
      <w:spacing w:before="240" w:after="64" w:line="320" w:lineRule="auto"/>
      <w:outlineLvl w:val="6"/>
    </w:pPr>
    <w:rPr>
      <w:b/>
      <w:bCs/>
      <w:sz w:val="24"/>
      <w:szCs w:val="24"/>
    </w:rPr>
  </w:style>
  <w:style w:type="paragraph" w:styleId="8">
    <w:name w:val="heading 8"/>
    <w:basedOn w:val="afff4"/>
    <w:next w:val="afff4"/>
    <w:link w:val="80"/>
    <w:autoRedefine/>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4"/>
    <w:next w:val="afff4"/>
    <w:link w:val="90"/>
    <w:autoRedefine/>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afff5">
    <w:name w:val="Plain Text"/>
    <w:basedOn w:val="afff4"/>
    <w:autoRedefine/>
    <w:qFormat/>
    <w:rPr>
      <w:rFonts w:ascii="宋体" w:hAnsi="Courier New" w:cs="宋体"/>
    </w:rPr>
  </w:style>
  <w:style w:type="paragraph" w:styleId="71">
    <w:name w:val="toc 7"/>
    <w:basedOn w:val="afff4"/>
    <w:next w:val="afff4"/>
    <w:autoRedefine/>
    <w:uiPriority w:val="39"/>
    <w:unhideWhenUsed/>
    <w:qFormat/>
    <w:pPr>
      <w:tabs>
        <w:tab w:val="right" w:leader="dot" w:pos="9344"/>
      </w:tabs>
      <w:spacing w:line="300" w:lineRule="exact"/>
      <w:ind w:left="1259"/>
    </w:pPr>
    <w:rPr>
      <w:rFonts w:ascii="宋体"/>
    </w:rPr>
  </w:style>
  <w:style w:type="paragraph" w:styleId="afff9">
    <w:name w:val="Normal Indent"/>
    <w:basedOn w:val="afff4"/>
    <w:autoRedefine/>
    <w:qFormat/>
    <w:pPr>
      <w:ind w:firstLine="420"/>
    </w:pPr>
  </w:style>
  <w:style w:type="paragraph" w:styleId="afffa">
    <w:name w:val="annotation text"/>
    <w:basedOn w:val="afff4"/>
    <w:link w:val="afffb"/>
    <w:autoRedefine/>
    <w:uiPriority w:val="99"/>
    <w:semiHidden/>
    <w:unhideWhenUsed/>
    <w:qFormat/>
    <w:pPr>
      <w:jc w:val="left"/>
    </w:pPr>
  </w:style>
  <w:style w:type="paragraph" w:styleId="afffc">
    <w:name w:val="Body Text"/>
    <w:basedOn w:val="afff4"/>
    <w:link w:val="afffd"/>
    <w:autoRedefine/>
    <w:qFormat/>
    <w:pPr>
      <w:spacing w:after="120"/>
    </w:pPr>
  </w:style>
  <w:style w:type="paragraph" w:styleId="51">
    <w:name w:val="toc 5"/>
    <w:basedOn w:val="afff4"/>
    <w:next w:val="afff4"/>
    <w:autoRedefine/>
    <w:uiPriority w:val="39"/>
    <w:unhideWhenUsed/>
    <w:qFormat/>
    <w:pPr>
      <w:ind w:left="839"/>
    </w:pPr>
    <w:rPr>
      <w:rFonts w:ascii="宋体"/>
    </w:rPr>
  </w:style>
  <w:style w:type="paragraph" w:styleId="31">
    <w:name w:val="toc 3"/>
    <w:basedOn w:val="afff4"/>
    <w:next w:val="afff4"/>
    <w:autoRedefine/>
    <w:uiPriority w:val="39"/>
    <w:unhideWhenUsed/>
    <w:qFormat/>
    <w:pPr>
      <w:spacing w:line="300" w:lineRule="exact"/>
      <w:ind w:left="420"/>
    </w:pPr>
    <w:rPr>
      <w:rFonts w:ascii="宋体"/>
    </w:rPr>
  </w:style>
  <w:style w:type="paragraph" w:styleId="afffe">
    <w:name w:val="Balloon Text"/>
    <w:basedOn w:val="afff4"/>
    <w:link w:val="affff"/>
    <w:autoRedefine/>
    <w:uiPriority w:val="99"/>
    <w:semiHidden/>
    <w:unhideWhenUsed/>
    <w:qFormat/>
    <w:rPr>
      <w:sz w:val="18"/>
      <w:szCs w:val="18"/>
    </w:rPr>
  </w:style>
  <w:style w:type="paragraph" w:styleId="affff0">
    <w:name w:val="footer"/>
    <w:basedOn w:val="afff4"/>
    <w:link w:val="affff1"/>
    <w:autoRedefine/>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4"/>
    <w:link w:val="affff3"/>
    <w:autoRedefine/>
    <w:uiPriority w:val="99"/>
    <w:qFormat/>
    <w:pPr>
      <w:tabs>
        <w:tab w:val="center" w:pos="4153"/>
        <w:tab w:val="right" w:pos="8306"/>
      </w:tabs>
      <w:adjustRightInd/>
      <w:snapToGrid w:val="0"/>
      <w:jc w:val="center"/>
    </w:pPr>
    <w:rPr>
      <w:sz w:val="18"/>
      <w:szCs w:val="18"/>
    </w:rPr>
  </w:style>
  <w:style w:type="paragraph" w:styleId="11">
    <w:name w:val="toc 1"/>
    <w:basedOn w:val="afff4"/>
    <w:next w:val="afff4"/>
    <w:autoRedefine/>
    <w:uiPriority w:val="39"/>
    <w:unhideWhenUsed/>
    <w:qFormat/>
    <w:rPr>
      <w:rFonts w:ascii="宋体"/>
    </w:rPr>
  </w:style>
  <w:style w:type="paragraph" w:styleId="41">
    <w:name w:val="toc 4"/>
    <w:basedOn w:val="afff4"/>
    <w:next w:val="afff4"/>
    <w:autoRedefine/>
    <w:uiPriority w:val="39"/>
    <w:unhideWhenUsed/>
    <w:qFormat/>
    <w:pPr>
      <w:tabs>
        <w:tab w:val="right" w:leader="dot" w:pos="9344"/>
      </w:tabs>
      <w:spacing w:line="300" w:lineRule="exact"/>
      <w:ind w:left="629"/>
    </w:pPr>
    <w:rPr>
      <w:rFonts w:ascii="宋体"/>
    </w:rPr>
  </w:style>
  <w:style w:type="paragraph" w:styleId="affff4">
    <w:name w:val="footnote text"/>
    <w:basedOn w:val="afff4"/>
    <w:next w:val="afff4"/>
    <w:link w:val="affff5"/>
    <w:autoRedefine/>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4"/>
    <w:next w:val="afff4"/>
    <w:autoRedefine/>
    <w:uiPriority w:val="39"/>
    <w:unhideWhenUsed/>
    <w:qFormat/>
    <w:pPr>
      <w:spacing w:line="300" w:lineRule="exact"/>
      <w:ind w:left="1049"/>
    </w:pPr>
    <w:rPr>
      <w:rFonts w:ascii="宋体"/>
    </w:rPr>
  </w:style>
  <w:style w:type="paragraph" w:styleId="affff6">
    <w:name w:val="table of figures"/>
    <w:basedOn w:val="afff4"/>
    <w:next w:val="afff4"/>
    <w:autoRedefine/>
    <w:semiHidden/>
    <w:qFormat/>
    <w:pPr>
      <w:adjustRightInd/>
      <w:spacing w:line="240" w:lineRule="auto"/>
      <w:jc w:val="left"/>
    </w:pPr>
    <w:rPr>
      <w:szCs w:val="24"/>
    </w:rPr>
  </w:style>
  <w:style w:type="paragraph" w:styleId="24">
    <w:name w:val="toc 2"/>
    <w:basedOn w:val="afff4"/>
    <w:next w:val="afff4"/>
    <w:autoRedefine/>
    <w:uiPriority w:val="39"/>
    <w:unhideWhenUsed/>
    <w:qFormat/>
    <w:pPr>
      <w:tabs>
        <w:tab w:val="right" w:leader="dot" w:pos="9344"/>
      </w:tabs>
      <w:spacing w:line="300" w:lineRule="exact"/>
      <w:ind w:left="210"/>
    </w:pPr>
    <w:rPr>
      <w:rFonts w:ascii="宋体"/>
    </w:rPr>
  </w:style>
  <w:style w:type="paragraph" w:styleId="affff7">
    <w:name w:val="Normal (Web)"/>
    <w:basedOn w:val="afff4"/>
    <w:autoRedefine/>
    <w:uiPriority w:val="99"/>
    <w:unhideWhenUsed/>
    <w:qFormat/>
    <w:pPr>
      <w:widowControl/>
      <w:spacing w:before="100" w:beforeAutospacing="1" w:after="100" w:afterAutospacing="1"/>
      <w:jc w:val="left"/>
    </w:pPr>
    <w:rPr>
      <w:rFonts w:ascii="宋体" w:hAnsi="宋体" w:cs="宋体"/>
      <w:kern w:val="0"/>
      <w:sz w:val="24"/>
    </w:rPr>
  </w:style>
  <w:style w:type="paragraph" w:styleId="affff8">
    <w:name w:val="Title"/>
    <w:basedOn w:val="afff4"/>
    <w:link w:val="affff9"/>
    <w:autoRedefine/>
    <w:qFormat/>
    <w:pPr>
      <w:spacing w:before="240" w:after="60"/>
      <w:jc w:val="center"/>
      <w:outlineLvl w:val="0"/>
    </w:pPr>
    <w:rPr>
      <w:rFonts w:ascii="Arial" w:hAnsi="Arial" w:cs="Arial"/>
      <w:b/>
      <w:bCs/>
      <w:sz w:val="32"/>
      <w:szCs w:val="32"/>
    </w:rPr>
  </w:style>
  <w:style w:type="paragraph" w:styleId="affffa">
    <w:name w:val="annotation subject"/>
    <w:basedOn w:val="afffa"/>
    <w:next w:val="afffa"/>
    <w:link w:val="affffb"/>
    <w:autoRedefine/>
    <w:uiPriority w:val="99"/>
    <w:semiHidden/>
    <w:unhideWhenUsed/>
    <w:qFormat/>
    <w:rPr>
      <w:b/>
      <w:bCs/>
    </w:rPr>
  </w:style>
  <w:style w:type="paragraph" w:styleId="affffc">
    <w:name w:val="Body Text First Indent"/>
    <w:basedOn w:val="afff4"/>
    <w:autoRedefine/>
    <w:qFormat/>
    <w:pPr>
      <w:ind w:firstLineChars="101" w:firstLine="283"/>
    </w:pPr>
  </w:style>
  <w:style w:type="table" w:styleId="affffd">
    <w:name w:val="Table Grid"/>
    <w:basedOn w:val="afff7"/>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Strong"/>
    <w:autoRedefine/>
    <w:uiPriority w:val="22"/>
    <w:qFormat/>
    <w:rPr>
      <w:b/>
      <w:bCs/>
    </w:rPr>
  </w:style>
  <w:style w:type="character" w:styleId="afffff">
    <w:name w:val="page number"/>
    <w:autoRedefine/>
    <w:qFormat/>
    <w:rPr>
      <w:rFonts w:ascii="宋体" w:eastAsia="宋体" w:hAnsi="Times New Roman"/>
      <w:sz w:val="18"/>
    </w:rPr>
  </w:style>
  <w:style w:type="character" w:styleId="afffff0">
    <w:name w:val="Emphasis"/>
    <w:autoRedefine/>
    <w:uiPriority w:val="20"/>
    <w:qFormat/>
    <w:rPr>
      <w:i/>
      <w:iCs/>
    </w:rPr>
  </w:style>
  <w:style w:type="character" w:styleId="afffff1">
    <w:name w:val="Hyperlink"/>
    <w:autoRedefine/>
    <w:uiPriority w:val="99"/>
    <w:qFormat/>
    <w:rPr>
      <w:rFonts w:ascii="宋体" w:eastAsia="宋体" w:hAnsi="Times New Roman"/>
      <w:color w:val="auto"/>
      <w:spacing w:val="0"/>
      <w:w w:val="100"/>
      <w:position w:val="0"/>
      <w:sz w:val="21"/>
      <w:u w:val="none"/>
      <w:vertAlign w:val="baseline"/>
    </w:rPr>
  </w:style>
  <w:style w:type="character" w:styleId="afffff2">
    <w:name w:val="annotation reference"/>
    <w:basedOn w:val="afff6"/>
    <w:autoRedefine/>
    <w:uiPriority w:val="99"/>
    <w:semiHidden/>
    <w:unhideWhenUsed/>
    <w:qFormat/>
    <w:rPr>
      <w:sz w:val="21"/>
      <w:szCs w:val="21"/>
    </w:rPr>
  </w:style>
  <w:style w:type="character" w:styleId="afffff3">
    <w:name w:val="footnote reference"/>
    <w:autoRedefine/>
    <w:semiHidden/>
    <w:qFormat/>
    <w:rPr>
      <w:rFonts w:ascii="宋体" w:eastAsia="宋体" w:hAnsi="宋体" w:cs="Times New Roman"/>
      <w:spacing w:val="0"/>
      <w:sz w:val="18"/>
      <w:vertAlign w:val="superscript"/>
    </w:rPr>
  </w:style>
  <w:style w:type="paragraph" w:customStyle="1" w:styleId="15">
    <w:name w:val="样式15"/>
    <w:basedOn w:val="afffff4"/>
    <w:next w:val="afff4"/>
    <w:autoRedefine/>
    <w:qFormat/>
    <w:rPr>
      <w:sz w:val="21"/>
      <w:szCs w:val="21"/>
    </w:rPr>
  </w:style>
  <w:style w:type="paragraph" w:customStyle="1" w:styleId="afffff4">
    <w:name w:val="样式 居中"/>
    <w:basedOn w:val="afff4"/>
    <w:autoRedefine/>
    <w:qFormat/>
    <w:pPr>
      <w:jc w:val="center"/>
    </w:pPr>
    <w:rPr>
      <w:rFonts w:ascii="Times New Roman" w:hAnsi="Times New Roman" w:cs="宋体"/>
      <w:sz w:val="28"/>
      <w:szCs w:val="20"/>
    </w:rPr>
  </w:style>
  <w:style w:type="character" w:customStyle="1" w:styleId="10">
    <w:name w:val="标题 1 字符"/>
    <w:link w:val="1"/>
    <w:autoRedefine/>
    <w:qFormat/>
    <w:rPr>
      <w:b/>
      <w:bCs/>
      <w:kern w:val="44"/>
      <w:sz w:val="44"/>
      <w:szCs w:val="44"/>
    </w:rPr>
  </w:style>
  <w:style w:type="character" w:customStyle="1" w:styleId="23">
    <w:name w:val="标题 2 字符"/>
    <w:link w:val="22"/>
    <w:autoRedefine/>
    <w:qFormat/>
    <w:rPr>
      <w:rFonts w:ascii="Arial" w:eastAsia="黑体" w:hAnsi="Arial"/>
      <w:b/>
      <w:bCs/>
      <w:kern w:val="2"/>
      <w:sz w:val="32"/>
      <w:szCs w:val="32"/>
    </w:rPr>
  </w:style>
  <w:style w:type="character" w:customStyle="1" w:styleId="30">
    <w:name w:val="标题 3 字符"/>
    <w:link w:val="3"/>
    <w:autoRedefine/>
    <w:qFormat/>
    <w:rPr>
      <w:b/>
      <w:bCs/>
      <w:kern w:val="2"/>
      <w:sz w:val="32"/>
      <w:szCs w:val="32"/>
    </w:rPr>
  </w:style>
  <w:style w:type="character" w:customStyle="1" w:styleId="40">
    <w:name w:val="标题 4 字符"/>
    <w:link w:val="4"/>
    <w:autoRedefine/>
    <w:qFormat/>
    <w:rPr>
      <w:rFonts w:ascii="Arial" w:eastAsia="黑体" w:hAnsi="Arial"/>
      <w:b/>
      <w:bCs/>
      <w:kern w:val="2"/>
      <w:sz w:val="28"/>
      <w:szCs w:val="28"/>
    </w:rPr>
  </w:style>
  <w:style w:type="character" w:customStyle="1" w:styleId="50">
    <w:name w:val="标题 5 字符"/>
    <w:link w:val="5"/>
    <w:autoRedefine/>
    <w:qFormat/>
    <w:rPr>
      <w:b/>
      <w:bCs/>
      <w:kern w:val="2"/>
      <w:sz w:val="28"/>
      <w:szCs w:val="28"/>
    </w:rPr>
  </w:style>
  <w:style w:type="character" w:customStyle="1" w:styleId="60">
    <w:name w:val="标题 6 字符"/>
    <w:link w:val="6"/>
    <w:autoRedefine/>
    <w:qFormat/>
    <w:rPr>
      <w:rFonts w:ascii="Arial" w:eastAsia="黑体" w:hAnsi="Arial"/>
      <w:b/>
      <w:bCs/>
      <w:kern w:val="2"/>
      <w:sz w:val="24"/>
      <w:szCs w:val="24"/>
    </w:rPr>
  </w:style>
  <w:style w:type="character" w:customStyle="1" w:styleId="70">
    <w:name w:val="标题 7 字符"/>
    <w:link w:val="7"/>
    <w:autoRedefine/>
    <w:qFormat/>
    <w:rPr>
      <w:b/>
      <w:bCs/>
      <w:kern w:val="2"/>
      <w:sz w:val="24"/>
      <w:szCs w:val="24"/>
    </w:rPr>
  </w:style>
  <w:style w:type="character" w:customStyle="1" w:styleId="80">
    <w:name w:val="标题 8 字符"/>
    <w:link w:val="8"/>
    <w:autoRedefine/>
    <w:qFormat/>
    <w:rPr>
      <w:rFonts w:ascii="Arial" w:eastAsia="黑体" w:hAnsi="Arial"/>
      <w:kern w:val="2"/>
      <w:sz w:val="24"/>
      <w:szCs w:val="24"/>
    </w:rPr>
  </w:style>
  <w:style w:type="character" w:customStyle="1" w:styleId="90">
    <w:name w:val="标题 9 字符"/>
    <w:link w:val="9"/>
    <w:autoRedefine/>
    <w:qFormat/>
    <w:rPr>
      <w:rFonts w:ascii="Arial" w:eastAsia="黑体" w:hAnsi="Arial"/>
      <w:kern w:val="2"/>
      <w:sz w:val="21"/>
      <w:szCs w:val="21"/>
    </w:rPr>
  </w:style>
  <w:style w:type="character" w:customStyle="1" w:styleId="affff3">
    <w:name w:val="页眉 字符"/>
    <w:link w:val="affff2"/>
    <w:autoRedefine/>
    <w:uiPriority w:val="99"/>
    <w:qFormat/>
    <w:rPr>
      <w:kern w:val="2"/>
      <w:sz w:val="18"/>
      <w:szCs w:val="18"/>
    </w:rPr>
  </w:style>
  <w:style w:type="character" w:customStyle="1" w:styleId="affff1">
    <w:name w:val="页脚 字符"/>
    <w:link w:val="affff0"/>
    <w:autoRedefine/>
    <w:uiPriority w:val="99"/>
    <w:qFormat/>
    <w:rPr>
      <w:rFonts w:ascii="宋体"/>
      <w:kern w:val="2"/>
      <w:sz w:val="18"/>
      <w:szCs w:val="18"/>
    </w:rPr>
  </w:style>
  <w:style w:type="character" w:customStyle="1" w:styleId="affff">
    <w:name w:val="批注框文本 字符"/>
    <w:link w:val="afffe"/>
    <w:autoRedefine/>
    <w:uiPriority w:val="99"/>
    <w:semiHidden/>
    <w:qFormat/>
    <w:rPr>
      <w:kern w:val="2"/>
      <w:sz w:val="18"/>
      <w:szCs w:val="18"/>
    </w:rPr>
  </w:style>
  <w:style w:type="paragraph" w:styleId="afffff5">
    <w:name w:val="Quote"/>
    <w:basedOn w:val="afff4"/>
    <w:next w:val="afff4"/>
    <w:link w:val="afffff6"/>
    <w:autoRedefine/>
    <w:uiPriority w:val="29"/>
    <w:qFormat/>
    <w:rPr>
      <w:i/>
      <w:iCs/>
      <w:color w:val="000000"/>
    </w:rPr>
  </w:style>
  <w:style w:type="character" w:customStyle="1" w:styleId="afffff6">
    <w:name w:val="引用 字符"/>
    <w:link w:val="afffff5"/>
    <w:autoRedefine/>
    <w:uiPriority w:val="29"/>
    <w:qFormat/>
    <w:rPr>
      <w:i/>
      <w:iCs/>
      <w:color w:val="000000"/>
      <w:kern w:val="2"/>
      <w:sz w:val="21"/>
      <w:szCs w:val="21"/>
    </w:rPr>
  </w:style>
  <w:style w:type="character" w:customStyle="1" w:styleId="affff9">
    <w:name w:val="标题 字符"/>
    <w:link w:val="affff8"/>
    <w:autoRedefine/>
    <w:qFormat/>
    <w:rPr>
      <w:rFonts w:ascii="Arial" w:hAnsi="Arial" w:cs="Arial"/>
      <w:b/>
      <w:bCs/>
      <w:kern w:val="2"/>
      <w:sz w:val="32"/>
      <w:szCs w:val="32"/>
    </w:rPr>
  </w:style>
  <w:style w:type="paragraph" w:customStyle="1" w:styleId="afffff7">
    <w:name w:val="标准标志"/>
    <w:next w:val="afff4"/>
    <w:autoRedefine/>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8">
    <w:name w:val="标准称谓"/>
    <w:next w:val="afff4"/>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9">
    <w:name w:val="标准文件_页脚偶数页"/>
    <w:autoRedefine/>
    <w:qFormat/>
    <w:pPr>
      <w:ind w:left="198"/>
    </w:pPr>
    <w:rPr>
      <w:rFonts w:ascii="宋体"/>
      <w:sz w:val="18"/>
    </w:rPr>
  </w:style>
  <w:style w:type="paragraph" w:customStyle="1" w:styleId="afffffa">
    <w:name w:val="标准文件_页脚奇数页"/>
    <w:autoRedefine/>
    <w:qFormat/>
    <w:pPr>
      <w:ind w:right="227"/>
      <w:jc w:val="right"/>
    </w:pPr>
    <w:rPr>
      <w:rFonts w:ascii="宋体"/>
      <w:sz w:val="18"/>
    </w:rPr>
  </w:style>
  <w:style w:type="paragraph" w:customStyle="1" w:styleId="afffffb">
    <w:name w:val="标准书眉一"/>
    <w:autoRedefine/>
    <w:qFormat/>
    <w:pPr>
      <w:jc w:val="both"/>
    </w:pPr>
  </w:style>
  <w:style w:type="paragraph" w:customStyle="1" w:styleId="ICS">
    <w:name w:val="标准文件_ICS"/>
    <w:basedOn w:val="afff4"/>
    <w:autoRedefine/>
    <w:qFormat/>
    <w:pPr>
      <w:spacing w:line="0" w:lineRule="atLeast"/>
    </w:pPr>
    <w:rPr>
      <w:rFonts w:ascii="黑体" w:eastAsia="黑体" w:hAnsi="宋体"/>
    </w:rPr>
  </w:style>
  <w:style w:type="paragraph" w:customStyle="1" w:styleId="afffffc">
    <w:name w:val="标准文件_标准正文"/>
    <w:basedOn w:val="afff4"/>
    <w:next w:val="afffffd"/>
    <w:autoRedefine/>
    <w:qFormat/>
    <w:pPr>
      <w:snapToGrid w:val="0"/>
      <w:ind w:firstLineChars="200" w:firstLine="200"/>
    </w:pPr>
    <w:rPr>
      <w:kern w:val="0"/>
    </w:rPr>
  </w:style>
  <w:style w:type="paragraph" w:customStyle="1" w:styleId="afffffd">
    <w:name w:val="标准文件_段"/>
    <w:link w:val="Char"/>
    <w:autoRedefine/>
    <w:qFormat/>
    <w:pPr>
      <w:autoSpaceDE w:val="0"/>
      <w:autoSpaceDN w:val="0"/>
      <w:ind w:firstLineChars="200" w:firstLine="420"/>
      <w:jc w:val="both"/>
    </w:pPr>
    <w:rPr>
      <w:rFonts w:ascii="宋体"/>
      <w:sz w:val="21"/>
    </w:rPr>
  </w:style>
  <w:style w:type="paragraph" w:customStyle="1" w:styleId="afffffe">
    <w:name w:val="标准文件_版本"/>
    <w:basedOn w:val="afffffc"/>
    <w:autoRedefine/>
    <w:qFormat/>
    <w:pPr>
      <w:adjustRightInd/>
      <w:snapToGrid/>
      <w:ind w:firstLineChars="0" w:firstLine="0"/>
    </w:pPr>
    <w:rPr>
      <w:rFonts w:ascii="宋体" w:hAnsi="宋体"/>
      <w:kern w:val="2"/>
    </w:rPr>
  </w:style>
  <w:style w:type="paragraph" w:customStyle="1" w:styleId="affffff">
    <w:name w:val="标准文件_标准部门"/>
    <w:basedOn w:val="afff4"/>
    <w:autoRedefine/>
    <w:qFormat/>
    <w:pPr>
      <w:jc w:val="center"/>
    </w:pPr>
    <w:rPr>
      <w:rFonts w:ascii="黑体" w:eastAsia="黑体"/>
      <w:kern w:val="0"/>
      <w:sz w:val="44"/>
    </w:rPr>
  </w:style>
  <w:style w:type="paragraph" w:customStyle="1" w:styleId="affffff0">
    <w:name w:val="标准文件_标准代替"/>
    <w:basedOn w:val="afff4"/>
    <w:next w:val="afff4"/>
    <w:autoRedefine/>
    <w:qFormat/>
    <w:pPr>
      <w:spacing w:line="310" w:lineRule="exact"/>
      <w:jc w:val="right"/>
    </w:pPr>
    <w:rPr>
      <w:rFonts w:ascii="宋体" w:hAnsi="宋体"/>
      <w:kern w:val="0"/>
    </w:rPr>
  </w:style>
  <w:style w:type="paragraph" w:customStyle="1" w:styleId="affffff1">
    <w:name w:val="标准文件_标准名称标题"/>
    <w:basedOn w:val="afff4"/>
    <w:next w:val="afff4"/>
    <w:autoRedefine/>
    <w:qFormat/>
    <w:pPr>
      <w:widowControl/>
      <w:shd w:val="clear" w:color="FFFFFF" w:fill="FFFFFF"/>
      <w:adjustRightInd/>
      <w:spacing w:before="640" w:after="100"/>
      <w:jc w:val="center"/>
    </w:pPr>
    <w:rPr>
      <w:rFonts w:ascii="黑体" w:eastAsia="黑体"/>
      <w:kern w:val="0"/>
      <w:sz w:val="32"/>
    </w:rPr>
  </w:style>
  <w:style w:type="paragraph" w:customStyle="1" w:styleId="affffff2">
    <w:name w:val="标准文件_页眉奇数页"/>
    <w:next w:val="afff4"/>
    <w:autoRedefine/>
    <w:qFormat/>
    <w:pPr>
      <w:tabs>
        <w:tab w:val="center" w:pos="4154"/>
        <w:tab w:val="right" w:pos="8306"/>
      </w:tabs>
      <w:spacing w:after="120"/>
      <w:jc w:val="right"/>
    </w:pPr>
    <w:rPr>
      <w:rFonts w:ascii="黑体" w:eastAsia="黑体" w:hAnsi="宋体"/>
      <w:sz w:val="21"/>
    </w:rPr>
  </w:style>
  <w:style w:type="paragraph" w:customStyle="1" w:styleId="affffff3">
    <w:name w:val="标准文件_页眉偶数页"/>
    <w:basedOn w:val="affffff2"/>
    <w:next w:val="afff4"/>
    <w:autoRedefine/>
    <w:qFormat/>
    <w:pPr>
      <w:jc w:val="left"/>
    </w:pPr>
  </w:style>
  <w:style w:type="paragraph" w:customStyle="1" w:styleId="affffff4">
    <w:name w:val="标准文件_参考文献标题"/>
    <w:basedOn w:val="afff4"/>
    <w:next w:val="afff4"/>
    <w:autoRedefine/>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autoRedefine/>
    <w:qFormat/>
    <w:pPr>
      <w:numPr>
        <w:numId w:val="1"/>
      </w:numPr>
    </w:pPr>
    <w:rPr>
      <w:rFonts w:ascii="宋体"/>
    </w:rPr>
  </w:style>
  <w:style w:type="paragraph" w:customStyle="1" w:styleId="affd">
    <w:name w:val="标准文件_二级条标题"/>
    <w:next w:val="afffffd"/>
    <w:autoRedefine/>
    <w:qFormat/>
    <w:pPr>
      <w:widowControl w:val="0"/>
      <w:numPr>
        <w:ilvl w:val="3"/>
        <w:numId w:val="2"/>
      </w:numPr>
      <w:spacing w:beforeLines="50" w:before="50" w:afterLines="50" w:after="50"/>
      <w:ind w:left="0"/>
      <w:jc w:val="both"/>
      <w:outlineLvl w:val="2"/>
    </w:pPr>
    <w:rPr>
      <w:rFonts w:ascii="黑体" w:eastAsia="黑体"/>
      <w:sz w:val="21"/>
    </w:rPr>
  </w:style>
  <w:style w:type="character" w:customStyle="1" w:styleId="affffff5">
    <w:name w:val="标准文件_发布"/>
    <w:autoRedefine/>
    <w:qFormat/>
    <w:rPr>
      <w:rFonts w:ascii="黑体" w:eastAsia="黑体"/>
      <w:spacing w:val="0"/>
      <w:w w:val="100"/>
      <w:position w:val="3"/>
      <w:sz w:val="28"/>
    </w:rPr>
  </w:style>
  <w:style w:type="paragraph" w:customStyle="1" w:styleId="ad">
    <w:name w:val="标准文件_方框数字列项"/>
    <w:basedOn w:val="afffffd"/>
    <w:autoRedefine/>
    <w:qFormat/>
    <w:pPr>
      <w:numPr>
        <w:numId w:val="3"/>
      </w:numPr>
      <w:ind w:firstLineChars="0" w:firstLine="0"/>
    </w:pPr>
  </w:style>
  <w:style w:type="paragraph" w:customStyle="1" w:styleId="affffff6">
    <w:name w:val="标准文件_封面标准编号"/>
    <w:basedOn w:val="afff4"/>
    <w:next w:val="affffff0"/>
    <w:autoRedefine/>
    <w:qFormat/>
    <w:pPr>
      <w:spacing w:line="310" w:lineRule="exact"/>
      <w:jc w:val="right"/>
    </w:pPr>
    <w:rPr>
      <w:rFonts w:ascii="黑体" w:eastAsia="黑体"/>
      <w:kern w:val="0"/>
      <w:sz w:val="28"/>
    </w:rPr>
  </w:style>
  <w:style w:type="paragraph" w:customStyle="1" w:styleId="affffff7">
    <w:name w:val="标准文件_封面标准分类号"/>
    <w:basedOn w:val="afff4"/>
    <w:autoRedefine/>
    <w:qFormat/>
    <w:rPr>
      <w:rFonts w:ascii="黑体" w:eastAsia="黑体"/>
      <w:b/>
      <w:kern w:val="0"/>
      <w:sz w:val="28"/>
    </w:rPr>
  </w:style>
  <w:style w:type="paragraph" w:customStyle="1" w:styleId="affffff8">
    <w:name w:val="标准文件_封面标准名称"/>
    <w:basedOn w:val="afff4"/>
    <w:autoRedefine/>
    <w:qFormat/>
    <w:pPr>
      <w:spacing w:line="240" w:lineRule="auto"/>
      <w:jc w:val="center"/>
    </w:pPr>
    <w:rPr>
      <w:rFonts w:ascii="黑体" w:eastAsia="黑体"/>
      <w:kern w:val="0"/>
      <w:sz w:val="52"/>
    </w:rPr>
  </w:style>
  <w:style w:type="paragraph" w:customStyle="1" w:styleId="affffff9">
    <w:name w:val="标准文件_封面标准英文名称"/>
    <w:basedOn w:val="afff4"/>
    <w:autoRedefine/>
    <w:qFormat/>
    <w:pPr>
      <w:spacing w:line="240" w:lineRule="auto"/>
      <w:jc w:val="center"/>
    </w:pPr>
    <w:rPr>
      <w:rFonts w:ascii="黑体" w:eastAsia="黑体"/>
      <w:b/>
      <w:sz w:val="28"/>
    </w:rPr>
  </w:style>
  <w:style w:type="paragraph" w:customStyle="1" w:styleId="affffffa">
    <w:name w:val="标准文件_封面发布日期"/>
    <w:basedOn w:val="afff4"/>
    <w:autoRedefine/>
    <w:qFormat/>
    <w:pPr>
      <w:spacing w:line="310" w:lineRule="exact"/>
    </w:pPr>
    <w:rPr>
      <w:rFonts w:ascii="黑体" w:eastAsia="黑体"/>
      <w:kern w:val="0"/>
      <w:sz w:val="28"/>
    </w:rPr>
  </w:style>
  <w:style w:type="paragraph" w:customStyle="1" w:styleId="affffffb">
    <w:name w:val="标准文件_封面密级"/>
    <w:basedOn w:val="afff4"/>
    <w:autoRedefine/>
    <w:qFormat/>
    <w:rPr>
      <w:rFonts w:eastAsia="黑体"/>
      <w:sz w:val="32"/>
    </w:rPr>
  </w:style>
  <w:style w:type="paragraph" w:customStyle="1" w:styleId="affffffc">
    <w:name w:val="标准文件_封面实施日期"/>
    <w:basedOn w:val="afff4"/>
    <w:autoRedefine/>
    <w:qFormat/>
    <w:pPr>
      <w:spacing w:line="310" w:lineRule="exact"/>
      <w:jc w:val="right"/>
    </w:pPr>
    <w:rPr>
      <w:rFonts w:ascii="黑体" w:eastAsia="黑体"/>
      <w:sz w:val="28"/>
    </w:rPr>
  </w:style>
  <w:style w:type="paragraph" w:customStyle="1" w:styleId="affffffd">
    <w:name w:val="标准文件_封面抬头"/>
    <w:basedOn w:val="afffffd"/>
    <w:autoRedefine/>
    <w:qFormat/>
    <w:pPr>
      <w:adjustRightInd w:val="0"/>
      <w:spacing w:line="800" w:lineRule="exact"/>
      <w:ind w:firstLineChars="0" w:firstLine="0"/>
      <w:jc w:val="distribute"/>
    </w:pPr>
    <w:rPr>
      <w:rFonts w:ascii="黑体" w:eastAsia="黑体"/>
      <w:b/>
      <w:sz w:val="64"/>
    </w:rPr>
  </w:style>
  <w:style w:type="paragraph" w:customStyle="1" w:styleId="aff2">
    <w:name w:val="标准文件_附录标识"/>
    <w:next w:val="afffffd"/>
    <w:autoRedefine/>
    <w:qFormat/>
    <w:pPr>
      <w:numPr>
        <w:numId w:val="4"/>
      </w:numPr>
      <w:shd w:val="clear" w:color="FFFFFF" w:fill="FFFFFF"/>
      <w:tabs>
        <w:tab w:val="left" w:pos="6406"/>
      </w:tabs>
      <w:spacing w:before="560" w:afterLines="50" w:after="50"/>
      <w:ind w:left="0"/>
      <w:jc w:val="center"/>
      <w:outlineLvl w:val="0"/>
    </w:pPr>
    <w:rPr>
      <w:rFonts w:ascii="黑体" w:eastAsia="黑体"/>
      <w:sz w:val="21"/>
    </w:rPr>
  </w:style>
  <w:style w:type="paragraph" w:customStyle="1" w:styleId="affffffe">
    <w:name w:val="标准文件_附录表标题"/>
    <w:next w:val="afffffd"/>
    <w:autoRedefine/>
    <w:qFormat/>
    <w:pPr>
      <w:adjustRightInd w:val="0"/>
      <w:snapToGrid w:val="0"/>
      <w:spacing w:beforeLines="50" w:before="156" w:afterLines="50" w:after="156"/>
      <w:jc w:val="center"/>
      <w:textAlignment w:val="baseline"/>
    </w:pPr>
    <w:rPr>
      <w:rFonts w:ascii="黑体" w:eastAsia="黑体"/>
      <w:kern w:val="21"/>
      <w:sz w:val="21"/>
    </w:rPr>
  </w:style>
  <w:style w:type="paragraph" w:customStyle="1" w:styleId="aff3">
    <w:name w:val="标准文件_附录一级条标题"/>
    <w:next w:val="afffffd"/>
    <w:autoRedefine/>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4">
    <w:name w:val="标准文件_附录二级条标题"/>
    <w:basedOn w:val="aff3"/>
    <w:next w:val="afffffd"/>
    <w:autoRedefine/>
    <w:qFormat/>
    <w:pPr>
      <w:widowControl/>
      <w:numPr>
        <w:ilvl w:val="2"/>
      </w:numPr>
      <w:wordWrap w:val="0"/>
      <w:overflowPunct w:val="0"/>
      <w:autoSpaceDE w:val="0"/>
      <w:autoSpaceDN w:val="0"/>
      <w:textAlignment w:val="baseline"/>
      <w:outlineLvl w:val="3"/>
    </w:pPr>
  </w:style>
  <w:style w:type="paragraph" w:customStyle="1" w:styleId="afffffff">
    <w:name w:val="标准文件_附录公式"/>
    <w:basedOn w:val="afffffc"/>
    <w:next w:val="afffffc"/>
    <w:autoRedefine/>
    <w:qFormat/>
    <w:pPr>
      <w:tabs>
        <w:tab w:val="center" w:pos="4678"/>
        <w:tab w:val="right" w:leader="middleDot" w:pos="9356"/>
      </w:tabs>
      <w:spacing w:line="240" w:lineRule="auto"/>
      <w:ind w:right="-51" w:firstLineChars="0" w:firstLine="0"/>
    </w:pPr>
    <w:rPr>
      <w:rFonts w:ascii="宋体" w:hAnsi="宋体"/>
    </w:rPr>
  </w:style>
  <w:style w:type="paragraph" w:customStyle="1" w:styleId="aff5">
    <w:name w:val="标准文件_附录三级条标题"/>
    <w:next w:val="afffffd"/>
    <w:autoRedefine/>
    <w:qFormat/>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6">
    <w:name w:val="标准文件_附录四级条标题"/>
    <w:next w:val="afffffd"/>
    <w:autoRedefine/>
    <w:qFormat/>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fd"/>
    <w:autoRedefine/>
    <w:qFormat/>
    <w:pPr>
      <w:numPr>
        <w:ilvl w:val="1"/>
        <w:numId w:val="5"/>
      </w:numPr>
      <w:adjustRightInd w:val="0"/>
      <w:snapToGrid w:val="0"/>
      <w:spacing w:beforeLines="50" w:before="50" w:afterLines="50" w:after="50"/>
      <w:jc w:val="center"/>
    </w:pPr>
    <w:rPr>
      <w:rFonts w:ascii="黑体" w:eastAsia="黑体"/>
      <w:sz w:val="21"/>
    </w:rPr>
  </w:style>
  <w:style w:type="paragraph" w:customStyle="1" w:styleId="aff7">
    <w:name w:val="标准文件_附录五级条标题"/>
    <w:next w:val="afffffd"/>
    <w:autoRedefine/>
    <w:qFormat/>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c"/>
    <w:autoRedefine/>
    <w:qFormat/>
    <w:pPr>
      <w:numPr>
        <w:numId w:val="6"/>
      </w:numPr>
      <w:tabs>
        <w:tab w:val="left" w:pos="6406"/>
      </w:tabs>
      <w:spacing w:before="220" w:after="320"/>
      <w:jc w:val="center"/>
      <w:outlineLvl w:val="0"/>
    </w:pPr>
    <w:rPr>
      <w:rFonts w:ascii="黑体" w:eastAsia="黑体"/>
      <w:sz w:val="21"/>
    </w:rPr>
  </w:style>
  <w:style w:type="character" w:customStyle="1" w:styleId="afffd">
    <w:name w:val="正文文本 字符"/>
    <w:link w:val="afffc"/>
    <w:autoRedefine/>
    <w:qFormat/>
    <w:rPr>
      <w:kern w:val="2"/>
      <w:sz w:val="21"/>
      <w:szCs w:val="21"/>
    </w:rPr>
  </w:style>
  <w:style w:type="paragraph" w:customStyle="1" w:styleId="afffffff0">
    <w:name w:val="标准文件_附录章标题"/>
    <w:next w:val="afffffd"/>
    <w:autoRedefine/>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1">
    <w:name w:val="标准文件_公式后的破折号"/>
    <w:basedOn w:val="afffffd"/>
    <w:next w:val="afffffd"/>
    <w:autoRedefine/>
    <w:qFormat/>
    <w:pPr>
      <w:ind w:leftChars="200" w:left="488" w:hangingChars="290" w:hanging="289"/>
    </w:pPr>
  </w:style>
  <w:style w:type="paragraph" w:customStyle="1" w:styleId="a6">
    <w:name w:val="标准文件_前言、引言标题"/>
    <w:next w:val="afff4"/>
    <w:autoRedefine/>
    <w:qFormat/>
    <w:pPr>
      <w:numPr>
        <w:numId w:val="7"/>
      </w:numPr>
      <w:shd w:val="clear" w:color="FFFFFF" w:fill="FFFFFF"/>
      <w:spacing w:before="480" w:afterLines="150" w:after="150"/>
      <w:jc w:val="center"/>
      <w:outlineLvl w:val="0"/>
    </w:pPr>
    <w:rPr>
      <w:rFonts w:ascii="黑体" w:eastAsia="黑体"/>
      <w:sz w:val="32"/>
    </w:rPr>
  </w:style>
  <w:style w:type="paragraph" w:customStyle="1" w:styleId="afffffff2">
    <w:name w:val="标准文件_目次、标准名称标题"/>
    <w:basedOn w:val="a6"/>
    <w:next w:val="afffffd"/>
    <w:autoRedefine/>
    <w:qFormat/>
    <w:pPr>
      <w:spacing w:line="460" w:lineRule="exact"/>
      <w:ind w:left="0" w:firstLine="0"/>
    </w:pPr>
  </w:style>
  <w:style w:type="paragraph" w:customStyle="1" w:styleId="afffffff3">
    <w:name w:val="标准文件_目录标题"/>
    <w:basedOn w:val="afff4"/>
    <w:autoRedefine/>
    <w:qFormat/>
    <w:pPr>
      <w:spacing w:before="480" w:afterLines="150" w:after="150" w:line="240" w:lineRule="auto"/>
      <w:jc w:val="center"/>
    </w:pPr>
    <w:rPr>
      <w:rFonts w:ascii="黑体" w:eastAsia="黑体"/>
      <w:sz w:val="32"/>
    </w:rPr>
  </w:style>
  <w:style w:type="paragraph" w:customStyle="1" w:styleId="af1">
    <w:name w:val="标准文件_破折号列项"/>
    <w:autoRedefine/>
    <w:qFormat/>
    <w:pPr>
      <w:numPr>
        <w:numId w:val="8"/>
      </w:numPr>
      <w:adjustRightInd w:val="0"/>
      <w:snapToGrid w:val="0"/>
      <w:ind w:firstLineChars="200" w:firstLine="200"/>
    </w:pPr>
    <w:rPr>
      <w:sz w:val="21"/>
    </w:rPr>
  </w:style>
  <w:style w:type="paragraph" w:customStyle="1" w:styleId="afc">
    <w:name w:val="标准文件_破折号列项（二级）"/>
    <w:basedOn w:val="af1"/>
    <w:autoRedefine/>
    <w:qFormat/>
    <w:pPr>
      <w:numPr>
        <w:numId w:val="9"/>
      </w:numPr>
    </w:pPr>
  </w:style>
  <w:style w:type="paragraph" w:customStyle="1" w:styleId="affe">
    <w:name w:val="标准文件_三级条标题"/>
    <w:basedOn w:val="affd"/>
    <w:next w:val="afffffd"/>
    <w:autoRedefine/>
    <w:qFormat/>
    <w:pPr>
      <w:widowControl/>
      <w:numPr>
        <w:ilvl w:val="4"/>
      </w:numPr>
      <w:outlineLvl w:val="3"/>
    </w:pPr>
  </w:style>
  <w:style w:type="character" w:customStyle="1" w:styleId="12">
    <w:name w:val="不明显参考1"/>
    <w:autoRedefine/>
    <w:uiPriority w:val="31"/>
    <w:qFormat/>
    <w:rPr>
      <w:smallCaps/>
      <w:color w:val="C0504D"/>
      <w:u w:val="single"/>
    </w:rPr>
  </w:style>
  <w:style w:type="paragraph" w:customStyle="1" w:styleId="afffffff4">
    <w:name w:val="标准文件_示例后续"/>
    <w:basedOn w:val="afff4"/>
    <w:qFormat/>
    <w:pPr>
      <w:adjustRightInd/>
      <w:spacing w:line="240" w:lineRule="auto"/>
      <w:ind w:firstLineChars="200" w:firstLine="200"/>
    </w:pPr>
    <w:rPr>
      <w:sz w:val="18"/>
      <w:szCs w:val="24"/>
    </w:rPr>
  </w:style>
  <w:style w:type="paragraph" w:customStyle="1" w:styleId="aff8">
    <w:name w:val="标准文件_数字编号列项"/>
    <w:qFormat/>
    <w:pPr>
      <w:numPr>
        <w:numId w:val="10"/>
      </w:numPr>
      <w:jc w:val="both"/>
    </w:pPr>
    <w:rPr>
      <w:rFonts w:ascii="宋体" w:hAnsi="宋体"/>
      <w:sz w:val="21"/>
    </w:rPr>
  </w:style>
  <w:style w:type="paragraph" w:customStyle="1" w:styleId="afff">
    <w:name w:val="标准文件_四级条标题"/>
    <w:next w:val="afffffd"/>
    <w:qFormat/>
    <w:pPr>
      <w:widowControl w:val="0"/>
      <w:numPr>
        <w:ilvl w:val="5"/>
        <w:numId w:val="2"/>
      </w:numPr>
      <w:spacing w:beforeLines="50" w:before="50" w:afterLines="50" w:after="50"/>
      <w:jc w:val="both"/>
      <w:outlineLvl w:val="4"/>
    </w:pPr>
    <w:rPr>
      <w:rFonts w:ascii="黑体" w:eastAsia="黑体"/>
      <w:sz w:val="21"/>
    </w:rPr>
  </w:style>
  <w:style w:type="character" w:customStyle="1" w:styleId="affff5">
    <w:name w:val="脚注文本 字符"/>
    <w:link w:val="affff4"/>
    <w:autoRedefine/>
    <w:semiHidden/>
    <w:qFormat/>
    <w:rPr>
      <w:rFonts w:ascii="宋体"/>
      <w:kern w:val="2"/>
      <w:sz w:val="18"/>
      <w:szCs w:val="18"/>
    </w:rPr>
  </w:style>
  <w:style w:type="paragraph" w:customStyle="1" w:styleId="afffffff5">
    <w:name w:val="标准文件_条文脚注"/>
    <w:basedOn w:val="affff4"/>
    <w:autoRedefin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4"/>
    <w:next w:val="afffffd"/>
    <w:autoRedefine/>
    <w:qFormat/>
    <w:pPr>
      <w:numPr>
        <w:numId w:val="11"/>
      </w:numPr>
      <w:spacing w:line="240" w:lineRule="auto"/>
      <w:jc w:val="left"/>
    </w:pPr>
    <w:rPr>
      <w:rFonts w:ascii="宋体" w:hAnsi="宋体"/>
      <w:sz w:val="18"/>
    </w:rPr>
  </w:style>
  <w:style w:type="character" w:customStyle="1" w:styleId="afffffff6">
    <w:name w:val="标准文件_图表脚注内容"/>
    <w:autoRedefine/>
    <w:qFormat/>
    <w:rPr>
      <w:rFonts w:ascii="宋体" w:eastAsia="宋体" w:hAnsi="宋体" w:cs="Times New Roman"/>
      <w:spacing w:val="0"/>
      <w:sz w:val="18"/>
      <w:vertAlign w:val="superscript"/>
    </w:rPr>
  </w:style>
  <w:style w:type="paragraph" w:customStyle="1" w:styleId="afff0">
    <w:name w:val="标准文件_五级条标题"/>
    <w:next w:val="afffffd"/>
    <w:autoRedefine/>
    <w:qFormat/>
    <w:pPr>
      <w:widowControl w:val="0"/>
      <w:numPr>
        <w:ilvl w:val="6"/>
        <w:numId w:val="2"/>
      </w:numPr>
      <w:spacing w:beforeLines="50" w:before="50" w:afterLines="50" w:after="50"/>
      <w:jc w:val="both"/>
      <w:outlineLvl w:val="5"/>
    </w:pPr>
    <w:rPr>
      <w:rFonts w:ascii="黑体" w:eastAsia="黑体"/>
      <w:sz w:val="21"/>
    </w:rPr>
  </w:style>
  <w:style w:type="paragraph" w:customStyle="1" w:styleId="affb">
    <w:name w:val="标准文件_章标题"/>
    <w:next w:val="afffffd"/>
    <w:autoRedefine/>
    <w:qFormat/>
    <w:pPr>
      <w:numPr>
        <w:ilvl w:val="1"/>
        <w:numId w:val="2"/>
      </w:numPr>
      <w:spacing w:beforeLines="100" w:before="100" w:afterLines="100" w:after="100"/>
      <w:jc w:val="both"/>
      <w:outlineLvl w:val="0"/>
    </w:pPr>
    <w:rPr>
      <w:rFonts w:ascii="黑体" w:eastAsia="黑体"/>
      <w:sz w:val="21"/>
    </w:rPr>
  </w:style>
  <w:style w:type="paragraph" w:customStyle="1" w:styleId="affc">
    <w:name w:val="标准文件_一级条标题"/>
    <w:basedOn w:val="affb"/>
    <w:next w:val="afffffd"/>
    <w:autoRedefine/>
    <w:qFormat/>
    <w:pPr>
      <w:numPr>
        <w:ilvl w:val="2"/>
      </w:numPr>
      <w:spacing w:beforeLines="50" w:before="50" w:afterLines="50" w:after="50"/>
      <w:outlineLvl w:val="1"/>
    </w:pPr>
  </w:style>
  <w:style w:type="paragraph" w:customStyle="1" w:styleId="afffffff7">
    <w:name w:val="标准文件_一致程度"/>
    <w:basedOn w:val="afff4"/>
    <w:autoRedefine/>
    <w:qFormat/>
    <w:pPr>
      <w:spacing w:line="440" w:lineRule="exact"/>
      <w:jc w:val="center"/>
    </w:pPr>
    <w:rPr>
      <w:sz w:val="28"/>
    </w:rPr>
  </w:style>
  <w:style w:type="paragraph" w:customStyle="1" w:styleId="afffffff8">
    <w:name w:val="标准文件_引言标题"/>
    <w:next w:val="afff4"/>
    <w:autoRedefine/>
    <w:qFormat/>
    <w:pPr>
      <w:shd w:val="clear" w:color="FFFFFF" w:fill="FFFFFF"/>
      <w:spacing w:before="540" w:after="600"/>
      <w:jc w:val="center"/>
      <w:outlineLvl w:val="0"/>
    </w:pPr>
    <w:rPr>
      <w:rFonts w:ascii="黑体" w:eastAsia="黑体"/>
      <w:sz w:val="32"/>
    </w:rPr>
  </w:style>
  <w:style w:type="paragraph" w:customStyle="1" w:styleId="afffffff9">
    <w:name w:val="标准文件_英文图表脚注"/>
    <w:basedOn w:val="afffffc"/>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autoRedefine/>
    <w:qFormat/>
    <w:pPr>
      <w:numPr>
        <w:ilvl w:val="1"/>
        <w:numId w:val="12"/>
      </w:numPr>
      <w:tabs>
        <w:tab w:val="left" w:pos="851"/>
      </w:tabs>
      <w:jc w:val="both"/>
    </w:pPr>
    <w:rPr>
      <w:rFonts w:ascii="宋体"/>
      <w:sz w:val="21"/>
    </w:rPr>
  </w:style>
  <w:style w:type="paragraph" w:customStyle="1" w:styleId="af">
    <w:name w:val="标准文件_英文注："/>
    <w:basedOn w:val="afff4"/>
    <w:next w:val="afffffd"/>
    <w:autoRedefine/>
    <w:qFormat/>
    <w:pPr>
      <w:numPr>
        <w:numId w:val="13"/>
      </w:numPr>
      <w:tabs>
        <w:tab w:val="left" w:pos="420"/>
      </w:tabs>
      <w:autoSpaceDE w:val="0"/>
      <w:autoSpaceDN w:val="0"/>
      <w:spacing w:line="240" w:lineRule="auto"/>
    </w:pPr>
    <w:rPr>
      <w:rFonts w:ascii="宋体" w:hAnsi="宋体"/>
      <w:kern w:val="0"/>
      <w:sz w:val="18"/>
      <w:szCs w:val="20"/>
    </w:rPr>
  </w:style>
  <w:style w:type="paragraph" w:customStyle="1" w:styleId="aff">
    <w:name w:val="标准文件_英文注×："/>
    <w:basedOn w:val="afff4"/>
    <w:autoRedefine/>
    <w:qFormat/>
    <w:pPr>
      <w:numPr>
        <w:numId w:val="14"/>
      </w:numPr>
      <w:tabs>
        <w:tab w:val="left" w:pos="210"/>
      </w:tabs>
      <w:autoSpaceDE w:val="0"/>
      <w:autoSpaceDN w:val="0"/>
      <w:spacing w:line="240" w:lineRule="auto"/>
    </w:pPr>
    <w:rPr>
      <w:rFonts w:ascii="宋体" w:hAnsi="宋体"/>
      <w:kern w:val="0"/>
      <w:szCs w:val="20"/>
    </w:rPr>
  </w:style>
  <w:style w:type="paragraph" w:customStyle="1" w:styleId="aff1">
    <w:name w:val="标准文件_正文表标题"/>
    <w:next w:val="afffffd"/>
    <w:autoRedefine/>
    <w:qFormat/>
    <w:pPr>
      <w:numPr>
        <w:numId w:val="15"/>
      </w:numPr>
      <w:tabs>
        <w:tab w:val="left" w:pos="0"/>
      </w:tabs>
      <w:spacing w:beforeLines="50" w:before="50" w:afterLines="50" w:after="50"/>
      <w:jc w:val="center"/>
    </w:pPr>
    <w:rPr>
      <w:rFonts w:ascii="黑体" w:eastAsia="黑体"/>
      <w:sz w:val="21"/>
    </w:rPr>
  </w:style>
  <w:style w:type="paragraph" w:customStyle="1" w:styleId="afffffffa">
    <w:name w:val="标准文件_正文公式"/>
    <w:basedOn w:val="afff4"/>
    <w:next w:val="afffffc"/>
    <w:autoRedefin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d"/>
    <w:qFormat/>
    <w:pPr>
      <w:numPr>
        <w:numId w:val="16"/>
      </w:numPr>
      <w:spacing w:beforeLines="50" w:before="50" w:afterLines="50" w:after="50"/>
      <w:jc w:val="center"/>
    </w:pPr>
    <w:rPr>
      <w:rFonts w:ascii="黑体" w:eastAsia="黑体"/>
      <w:sz w:val="21"/>
    </w:rPr>
  </w:style>
  <w:style w:type="paragraph" w:customStyle="1" w:styleId="afff2">
    <w:name w:val="标准文件_正文英文表标题"/>
    <w:next w:val="afffffd"/>
    <w:autoRedefine/>
    <w:qFormat/>
    <w:pPr>
      <w:numPr>
        <w:numId w:val="17"/>
      </w:numPr>
      <w:jc w:val="center"/>
    </w:pPr>
    <w:rPr>
      <w:rFonts w:ascii="黑体" w:eastAsia="黑体"/>
      <w:sz w:val="21"/>
    </w:rPr>
  </w:style>
  <w:style w:type="paragraph" w:customStyle="1" w:styleId="afb">
    <w:name w:val="标准文件_正文英文图标题"/>
    <w:next w:val="afffffd"/>
    <w:autoRedefine/>
    <w:qFormat/>
    <w:pPr>
      <w:numPr>
        <w:numId w:val="18"/>
      </w:numPr>
      <w:jc w:val="center"/>
    </w:pPr>
    <w:rPr>
      <w:rFonts w:ascii="黑体" w:eastAsia="黑体"/>
      <w:sz w:val="21"/>
    </w:rPr>
  </w:style>
  <w:style w:type="paragraph" w:customStyle="1" w:styleId="af7">
    <w:name w:val="标准文件_编号列项（三级）"/>
    <w:autoRedefine/>
    <w:qFormat/>
    <w:pPr>
      <w:numPr>
        <w:ilvl w:val="2"/>
        <w:numId w:val="12"/>
      </w:numPr>
      <w:tabs>
        <w:tab w:val="left" w:pos="851"/>
      </w:tabs>
    </w:pPr>
    <w:rPr>
      <w:rFonts w:ascii="宋体"/>
      <w:sz w:val="21"/>
    </w:rPr>
  </w:style>
  <w:style w:type="paragraph" w:customStyle="1" w:styleId="a1">
    <w:name w:val="二级无标题条"/>
    <w:basedOn w:val="afff4"/>
    <w:autoRedefine/>
    <w:qFormat/>
    <w:pPr>
      <w:numPr>
        <w:ilvl w:val="3"/>
        <w:numId w:val="19"/>
      </w:numPr>
      <w:adjustRightInd/>
      <w:spacing w:line="240" w:lineRule="auto"/>
    </w:pPr>
    <w:rPr>
      <w:rFonts w:ascii="宋体" w:hAnsi="宋体"/>
      <w:szCs w:val="24"/>
    </w:rPr>
  </w:style>
  <w:style w:type="paragraph" w:customStyle="1" w:styleId="afffffffb">
    <w:name w:val="发布部门"/>
    <w:next w:val="afffffd"/>
    <w:qFormat/>
    <w:pPr>
      <w:framePr w:w="7433" w:h="585" w:hRule="exact" w:hSpace="180" w:vSpace="180" w:wrap="around" w:hAnchor="margin" w:xAlign="center" w:y="14401" w:anchorLock="1"/>
      <w:jc w:val="center"/>
    </w:pPr>
    <w:rPr>
      <w:rFonts w:ascii="宋体"/>
      <w:b/>
      <w:w w:val="135"/>
      <w:sz w:val="36"/>
    </w:rPr>
  </w:style>
  <w:style w:type="paragraph" w:customStyle="1" w:styleId="afffffffc">
    <w:name w:val="发布日期"/>
    <w:autoRedefine/>
    <w:qFormat/>
    <w:pPr>
      <w:framePr w:w="4000" w:h="473" w:hRule="exact" w:hSpace="180" w:vSpace="180" w:wrap="around" w:hAnchor="margin" w:y="13511" w:anchorLock="1"/>
    </w:pPr>
    <w:rPr>
      <w:rFonts w:eastAsia="黑体"/>
      <w:sz w:val="28"/>
    </w:rPr>
  </w:style>
  <w:style w:type="paragraph" w:customStyle="1" w:styleId="afffffffd">
    <w:name w:val="封面标准代替信息"/>
    <w:basedOn w:val="afff4"/>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
    <w:name w:val="封面标准文稿编辑信息"/>
    <w:autoRedefine/>
    <w:qFormat/>
    <w:pPr>
      <w:spacing w:before="180" w:line="180" w:lineRule="exact"/>
      <w:jc w:val="center"/>
    </w:pPr>
    <w:rPr>
      <w:rFonts w:ascii="宋体"/>
      <w:sz w:val="21"/>
    </w:rPr>
  </w:style>
  <w:style w:type="paragraph" w:customStyle="1" w:styleId="affffffff0">
    <w:name w:val="封面标准文稿类别"/>
    <w:qFormat/>
    <w:pPr>
      <w:spacing w:before="440" w:line="400" w:lineRule="exact"/>
      <w:jc w:val="center"/>
    </w:pPr>
    <w:rPr>
      <w:rFonts w:ascii="宋体"/>
      <w:sz w:val="24"/>
    </w:rPr>
  </w:style>
  <w:style w:type="paragraph" w:customStyle="1" w:styleId="affffffff1">
    <w:name w:val="封面标准英文名称"/>
    <w:autoRedefine/>
    <w:qFormat/>
    <w:pPr>
      <w:widowControl w:val="0"/>
      <w:spacing w:line="360" w:lineRule="exact"/>
      <w:jc w:val="center"/>
    </w:pPr>
    <w:rPr>
      <w:sz w:val="28"/>
    </w:rPr>
  </w:style>
  <w:style w:type="paragraph" w:customStyle="1" w:styleId="affffffff2">
    <w:name w:val="封面一致性程度标识"/>
    <w:autoRedefine/>
    <w:qFormat/>
    <w:pPr>
      <w:spacing w:before="440" w:line="440" w:lineRule="exact"/>
      <w:jc w:val="center"/>
    </w:pPr>
    <w:rPr>
      <w:sz w:val="28"/>
    </w:rPr>
  </w:style>
  <w:style w:type="paragraph" w:customStyle="1" w:styleId="affffffff3">
    <w:name w:val="封面正文"/>
    <w:qFormat/>
    <w:pPr>
      <w:jc w:val="both"/>
    </w:pPr>
  </w:style>
  <w:style w:type="paragraph" w:customStyle="1" w:styleId="affffffff4">
    <w:name w:val="附录二级无标题条"/>
    <w:basedOn w:val="afff4"/>
    <w:next w:val="afffffd"/>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5">
    <w:name w:val="附录三级无标题条"/>
    <w:basedOn w:val="affffffff4"/>
    <w:next w:val="afffffd"/>
    <w:autoRedefine/>
    <w:qFormat/>
    <w:pPr>
      <w:outlineLvl w:val="4"/>
    </w:pPr>
  </w:style>
  <w:style w:type="paragraph" w:customStyle="1" w:styleId="affffffff6">
    <w:name w:val="附录四级无标题条"/>
    <w:basedOn w:val="affffffff5"/>
    <w:next w:val="afffffd"/>
    <w:autoRedefine/>
    <w:qFormat/>
    <w:pPr>
      <w:outlineLvl w:val="5"/>
    </w:pPr>
  </w:style>
  <w:style w:type="paragraph" w:customStyle="1" w:styleId="affffffff7">
    <w:name w:val="附录图"/>
    <w:next w:val="afffffd"/>
    <w:autoRedefine/>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qFormat/>
    <w:pPr>
      <w:numPr>
        <w:numId w:val="20"/>
      </w:numPr>
    </w:pPr>
    <w:rPr>
      <w:rFonts w:ascii="宋体"/>
      <w:sz w:val="21"/>
    </w:rPr>
  </w:style>
  <w:style w:type="paragraph" w:customStyle="1" w:styleId="affffffff8">
    <w:name w:val="附录五级无标题条"/>
    <w:basedOn w:val="affffffff6"/>
    <w:next w:val="afffffd"/>
    <w:autoRedefine/>
    <w:qFormat/>
    <w:pPr>
      <w:outlineLvl w:val="6"/>
    </w:pPr>
  </w:style>
  <w:style w:type="paragraph" w:customStyle="1" w:styleId="affffffff9">
    <w:name w:val="附录性质"/>
    <w:basedOn w:val="afff4"/>
    <w:autoRedefine/>
    <w:qFormat/>
    <w:pPr>
      <w:widowControl/>
      <w:adjustRightInd/>
      <w:jc w:val="center"/>
    </w:pPr>
    <w:rPr>
      <w:rFonts w:ascii="黑体" w:eastAsia="黑体"/>
    </w:rPr>
  </w:style>
  <w:style w:type="paragraph" w:customStyle="1" w:styleId="affffffffa">
    <w:name w:val="附录一级无标题条"/>
    <w:basedOn w:val="afffffff0"/>
    <w:next w:val="afffffd"/>
    <w:qFormat/>
    <w:pPr>
      <w:autoSpaceDN w:val="0"/>
      <w:outlineLvl w:val="2"/>
    </w:pPr>
    <w:rPr>
      <w:rFonts w:ascii="宋体" w:eastAsia="宋体" w:hAnsi="宋体"/>
    </w:rPr>
  </w:style>
  <w:style w:type="character" w:customStyle="1" w:styleId="affffffffb">
    <w:name w:val="个人答复风格"/>
    <w:autoRedefine/>
    <w:qFormat/>
    <w:rPr>
      <w:rFonts w:ascii="Arial" w:eastAsia="宋体" w:hAnsi="Arial" w:cs="Arial"/>
      <w:color w:val="auto"/>
      <w:spacing w:val="0"/>
      <w:sz w:val="20"/>
    </w:rPr>
  </w:style>
  <w:style w:type="character" w:customStyle="1" w:styleId="affffffffc">
    <w:name w:val="个人撰写风格"/>
    <w:qFormat/>
    <w:rPr>
      <w:rFonts w:ascii="Arial" w:eastAsia="宋体" w:hAnsi="Arial" w:cs="Arial"/>
      <w:color w:val="auto"/>
      <w:spacing w:val="0"/>
      <w:sz w:val="20"/>
    </w:rPr>
  </w:style>
  <w:style w:type="paragraph" w:customStyle="1" w:styleId="affffffffd">
    <w:name w:val="脚注后续"/>
    <w:qFormat/>
    <w:pPr>
      <w:ind w:leftChars="350" w:left="350"/>
      <w:jc w:val="both"/>
    </w:pPr>
    <w:rPr>
      <w:rFonts w:ascii="宋体"/>
      <w:sz w:val="18"/>
    </w:rPr>
  </w:style>
  <w:style w:type="paragraph" w:customStyle="1" w:styleId="afff3">
    <w:name w:val="列项——"/>
    <w:autoRedefine/>
    <w:qFormat/>
    <w:pPr>
      <w:widowControl w:val="0"/>
      <w:numPr>
        <w:numId w:val="21"/>
      </w:numPr>
      <w:jc w:val="both"/>
    </w:pPr>
    <w:rPr>
      <w:rFonts w:ascii="宋体" w:hAnsi="宋体"/>
      <w:sz w:val="21"/>
    </w:rPr>
  </w:style>
  <w:style w:type="paragraph" w:customStyle="1" w:styleId="affffffffe">
    <w:name w:val="列项·"/>
    <w:basedOn w:val="afffffd"/>
    <w:qFormat/>
    <w:pPr>
      <w:tabs>
        <w:tab w:val="left" w:pos="840"/>
      </w:tabs>
    </w:pPr>
  </w:style>
  <w:style w:type="paragraph" w:customStyle="1" w:styleId="afffffffff">
    <w:name w:val="目次、索引正文"/>
    <w:autoRedefine/>
    <w:qFormat/>
    <w:pPr>
      <w:spacing w:line="320" w:lineRule="exact"/>
      <w:jc w:val="both"/>
    </w:pPr>
    <w:rPr>
      <w:rFonts w:ascii="宋体"/>
      <w:sz w:val="21"/>
    </w:rPr>
  </w:style>
  <w:style w:type="paragraph" w:customStyle="1" w:styleId="210">
    <w:name w:val="目录 21"/>
    <w:basedOn w:val="afff4"/>
    <w:next w:val="afff4"/>
    <w:autoRedefine/>
    <w:semiHidden/>
    <w:qFormat/>
    <w:pPr>
      <w:adjustRightInd/>
      <w:spacing w:line="240" w:lineRule="auto"/>
      <w:jc w:val="left"/>
    </w:pPr>
    <w:rPr>
      <w:bCs/>
      <w:iCs/>
    </w:rPr>
  </w:style>
  <w:style w:type="paragraph" w:customStyle="1" w:styleId="310">
    <w:name w:val="目录 31"/>
    <w:basedOn w:val="afff4"/>
    <w:next w:val="afff4"/>
    <w:autoRedefine/>
    <w:semiHidden/>
    <w:qFormat/>
    <w:pPr>
      <w:spacing w:line="240" w:lineRule="auto"/>
    </w:pPr>
    <w:rPr>
      <w:rFonts w:ascii="宋体" w:hAnsi="宋体"/>
      <w:iCs/>
    </w:rPr>
  </w:style>
  <w:style w:type="paragraph" w:customStyle="1" w:styleId="410">
    <w:name w:val="目录 41"/>
    <w:basedOn w:val="afff4"/>
    <w:next w:val="afff4"/>
    <w:semiHidden/>
    <w:qFormat/>
    <w:pPr>
      <w:adjustRightInd/>
      <w:spacing w:line="240" w:lineRule="auto"/>
      <w:jc w:val="left"/>
    </w:pPr>
  </w:style>
  <w:style w:type="paragraph" w:customStyle="1" w:styleId="510">
    <w:name w:val="目录 51"/>
    <w:basedOn w:val="afff4"/>
    <w:next w:val="afff4"/>
    <w:semiHidden/>
    <w:qFormat/>
    <w:pPr>
      <w:spacing w:line="240" w:lineRule="auto"/>
    </w:pPr>
    <w:rPr>
      <w:rFonts w:ascii="宋体" w:hAnsi="宋体"/>
    </w:rPr>
  </w:style>
  <w:style w:type="paragraph" w:customStyle="1" w:styleId="610">
    <w:name w:val="目录 61"/>
    <w:basedOn w:val="afff4"/>
    <w:next w:val="afff4"/>
    <w:autoRedefine/>
    <w:semiHidden/>
    <w:qFormat/>
    <w:pPr>
      <w:adjustRightInd/>
      <w:spacing w:line="240" w:lineRule="auto"/>
      <w:jc w:val="left"/>
    </w:pPr>
  </w:style>
  <w:style w:type="paragraph" w:customStyle="1" w:styleId="710">
    <w:name w:val="目录 71"/>
    <w:basedOn w:val="610"/>
    <w:semiHidden/>
    <w:qFormat/>
    <w:pPr>
      <w:ind w:left="1260"/>
    </w:pPr>
  </w:style>
  <w:style w:type="paragraph" w:customStyle="1" w:styleId="81">
    <w:name w:val="目录 81"/>
    <w:basedOn w:val="710"/>
    <w:autoRedefine/>
    <w:semiHidden/>
    <w:qFormat/>
    <w:pPr>
      <w:ind w:left="1470"/>
    </w:pPr>
  </w:style>
  <w:style w:type="paragraph" w:customStyle="1" w:styleId="91">
    <w:name w:val="目录 91"/>
    <w:basedOn w:val="81"/>
    <w:autoRedefine/>
    <w:semiHidden/>
    <w:qFormat/>
    <w:pPr>
      <w:ind w:left="1680"/>
    </w:pPr>
  </w:style>
  <w:style w:type="paragraph" w:customStyle="1" w:styleId="afffffffff0">
    <w:name w:val="其他标准称谓"/>
    <w:autoRedefine/>
    <w:qFormat/>
    <w:pPr>
      <w:spacing w:line="0" w:lineRule="atLeast"/>
      <w:jc w:val="distribute"/>
    </w:pPr>
    <w:rPr>
      <w:rFonts w:ascii="黑体" w:eastAsia="黑体" w:hAnsi="宋体"/>
      <w:sz w:val="52"/>
    </w:rPr>
  </w:style>
  <w:style w:type="paragraph" w:customStyle="1" w:styleId="afffffffff1">
    <w:name w:val="其他发布部门"/>
    <w:basedOn w:val="afffffffb"/>
    <w:autoRedefine/>
    <w:qFormat/>
    <w:pPr>
      <w:framePr w:wrap="around"/>
      <w:spacing w:line="0" w:lineRule="atLeast"/>
    </w:pPr>
    <w:rPr>
      <w:rFonts w:ascii="黑体" w:eastAsia="黑体"/>
      <w:b w:val="0"/>
    </w:rPr>
  </w:style>
  <w:style w:type="paragraph" w:customStyle="1" w:styleId="affa">
    <w:name w:val="前言标题"/>
    <w:next w:val="afff4"/>
    <w:autoRedefine/>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4"/>
    <w:autoRedefine/>
    <w:qFormat/>
    <w:pPr>
      <w:numPr>
        <w:ilvl w:val="4"/>
        <w:numId w:val="19"/>
      </w:numPr>
      <w:adjustRightInd/>
      <w:spacing w:line="240" w:lineRule="auto"/>
    </w:pPr>
    <w:rPr>
      <w:rFonts w:ascii="宋体" w:hAnsi="宋体"/>
      <w:szCs w:val="24"/>
    </w:rPr>
  </w:style>
  <w:style w:type="paragraph" w:customStyle="1" w:styleId="afffffffff2">
    <w:name w:val="实施日期"/>
    <w:basedOn w:val="afffffffc"/>
    <w:autoRedefine/>
    <w:qFormat/>
    <w:pPr>
      <w:framePr w:hSpace="0" w:wrap="around" w:xAlign="right"/>
      <w:jc w:val="right"/>
    </w:pPr>
  </w:style>
  <w:style w:type="paragraph" w:customStyle="1" w:styleId="a3">
    <w:name w:val="四级无标题条"/>
    <w:basedOn w:val="afff4"/>
    <w:qFormat/>
    <w:pPr>
      <w:numPr>
        <w:ilvl w:val="5"/>
        <w:numId w:val="19"/>
      </w:numPr>
      <w:adjustRightInd/>
      <w:spacing w:line="240" w:lineRule="auto"/>
    </w:pPr>
    <w:rPr>
      <w:rFonts w:ascii="宋体" w:hAnsi="宋体"/>
      <w:szCs w:val="24"/>
    </w:rPr>
  </w:style>
  <w:style w:type="paragraph" w:customStyle="1" w:styleId="afffffffff3">
    <w:name w:val="文献分类号"/>
    <w:autoRedefine/>
    <w:qFormat/>
    <w:pPr>
      <w:framePr w:hSpace="180" w:vSpace="180" w:wrap="around" w:hAnchor="margin" w:y="1" w:anchorLock="1"/>
      <w:widowControl w:val="0"/>
      <w:textAlignment w:val="center"/>
    </w:pPr>
    <w:rPr>
      <w:rFonts w:eastAsia="黑体"/>
      <w:sz w:val="21"/>
    </w:rPr>
  </w:style>
  <w:style w:type="paragraph" w:customStyle="1" w:styleId="afffffffff4">
    <w:name w:val="无标题条"/>
    <w:next w:val="afffffd"/>
    <w:autoRedefine/>
    <w:qFormat/>
    <w:pPr>
      <w:jc w:val="both"/>
    </w:pPr>
    <w:rPr>
      <w:rFonts w:ascii="宋体" w:hAnsi="宋体"/>
      <w:sz w:val="21"/>
    </w:rPr>
  </w:style>
  <w:style w:type="paragraph" w:customStyle="1" w:styleId="a4">
    <w:name w:val="五级无标题条"/>
    <w:basedOn w:val="afff4"/>
    <w:qFormat/>
    <w:pPr>
      <w:numPr>
        <w:ilvl w:val="6"/>
        <w:numId w:val="19"/>
      </w:numPr>
      <w:adjustRightInd/>
    </w:pPr>
    <w:rPr>
      <w:szCs w:val="24"/>
    </w:rPr>
  </w:style>
  <w:style w:type="paragraph" w:customStyle="1" w:styleId="a0">
    <w:name w:val="一级无标题条"/>
    <w:basedOn w:val="afff4"/>
    <w:qFormat/>
    <w:pPr>
      <w:numPr>
        <w:ilvl w:val="2"/>
        <w:numId w:val="19"/>
      </w:numPr>
      <w:adjustRightInd/>
      <w:spacing w:before="10" w:after="10" w:line="240" w:lineRule="auto"/>
    </w:pPr>
    <w:rPr>
      <w:rFonts w:ascii="宋体" w:hAnsi="宋体"/>
      <w:szCs w:val="24"/>
    </w:rPr>
  </w:style>
  <w:style w:type="paragraph" w:customStyle="1" w:styleId="afffffffff5">
    <w:name w:val="注:后续"/>
    <w:autoRedefine/>
    <w:qFormat/>
    <w:pPr>
      <w:spacing w:line="300" w:lineRule="exact"/>
      <w:ind w:leftChars="400" w:left="600" w:hangingChars="200" w:hanging="200"/>
      <w:jc w:val="both"/>
    </w:pPr>
    <w:rPr>
      <w:rFonts w:ascii="宋体"/>
      <w:sz w:val="18"/>
    </w:rPr>
  </w:style>
  <w:style w:type="paragraph" w:customStyle="1" w:styleId="afffffffff6">
    <w:name w:val="注×:后续"/>
    <w:basedOn w:val="afffffffff5"/>
    <w:autoRedefine/>
    <w:qFormat/>
    <w:pPr>
      <w:ind w:leftChars="0" w:left="1406" w:firstLineChars="0" w:hanging="499"/>
    </w:pPr>
  </w:style>
  <w:style w:type="paragraph" w:customStyle="1" w:styleId="afffffffff7">
    <w:name w:val="标准文件_一级无标题"/>
    <w:basedOn w:val="affc"/>
    <w:autoRedefine/>
    <w:qFormat/>
    <w:pPr>
      <w:spacing w:beforeLines="0" w:before="0" w:afterLines="0" w:after="0"/>
      <w:outlineLvl w:val="9"/>
    </w:pPr>
    <w:rPr>
      <w:rFonts w:ascii="宋体" w:eastAsia="宋体"/>
    </w:rPr>
  </w:style>
  <w:style w:type="paragraph" w:customStyle="1" w:styleId="afffffffff8">
    <w:name w:val="标准文件_五级无标题"/>
    <w:basedOn w:val="afff0"/>
    <w:autoRedefine/>
    <w:qFormat/>
    <w:pPr>
      <w:spacing w:beforeLines="0" w:before="0" w:afterLines="0" w:after="0"/>
      <w:outlineLvl w:val="9"/>
    </w:pPr>
    <w:rPr>
      <w:rFonts w:ascii="宋体" w:eastAsia="宋体"/>
    </w:rPr>
  </w:style>
  <w:style w:type="paragraph" w:customStyle="1" w:styleId="afffffffff9">
    <w:name w:val="标准文件_三级无标题"/>
    <w:basedOn w:val="affe"/>
    <w:autoRedefine/>
    <w:qFormat/>
    <w:pPr>
      <w:spacing w:beforeLines="0" w:before="0" w:afterLines="0" w:after="0"/>
      <w:outlineLvl w:val="9"/>
    </w:pPr>
    <w:rPr>
      <w:rFonts w:ascii="宋体" w:eastAsia="宋体"/>
    </w:rPr>
  </w:style>
  <w:style w:type="paragraph" w:customStyle="1" w:styleId="afffffffffa">
    <w:name w:val="标准文件_二级无标题"/>
    <w:basedOn w:val="affd"/>
    <w:autoRedefine/>
    <w:qFormat/>
    <w:pPr>
      <w:spacing w:beforeLines="0" w:before="0" w:afterLines="0" w:after="0"/>
      <w:outlineLvl w:val="9"/>
    </w:pPr>
    <w:rPr>
      <w:rFonts w:ascii="宋体" w:eastAsia="宋体" w:hAnsi="宋体" w:cs="宋体"/>
      <w:color w:val="000000"/>
      <w:szCs w:val="21"/>
    </w:rPr>
  </w:style>
  <w:style w:type="paragraph" w:customStyle="1" w:styleId="afffffffffb">
    <w:name w:val="标准_四级无标题"/>
    <w:basedOn w:val="afff"/>
    <w:next w:val="afffffd"/>
    <w:qFormat/>
    <w:rPr>
      <w:rFonts w:eastAsia="宋体"/>
    </w:rPr>
  </w:style>
  <w:style w:type="paragraph" w:customStyle="1" w:styleId="afffffffffc">
    <w:name w:val="标准文件_四级无标题"/>
    <w:basedOn w:val="afff"/>
    <w:autoRedefine/>
    <w:qFormat/>
    <w:pPr>
      <w:spacing w:beforeLines="0" w:before="0" w:afterLines="0" w:after="0"/>
      <w:outlineLvl w:val="9"/>
    </w:pPr>
    <w:rPr>
      <w:rFonts w:ascii="宋体" w:eastAsia="宋体" w:hAnsi="黑体"/>
      <w:szCs w:val="52"/>
    </w:rPr>
  </w:style>
  <w:style w:type="paragraph" w:customStyle="1" w:styleId="aff0">
    <w:name w:val="标准文件_大写罗马数字编号列项"/>
    <w:basedOn w:val="afffffd"/>
    <w:autoRedefine/>
    <w:qFormat/>
    <w:pPr>
      <w:numPr>
        <w:numId w:val="22"/>
      </w:numPr>
      <w:ind w:firstLineChars="0" w:firstLine="0"/>
    </w:pPr>
    <w:rPr>
      <w:rFonts w:ascii="Times New Roman" w:cs="Arial"/>
      <w:szCs w:val="28"/>
    </w:rPr>
  </w:style>
  <w:style w:type="paragraph" w:customStyle="1" w:styleId="ae">
    <w:name w:val="标准文件_小写罗马数字编号列项"/>
    <w:basedOn w:val="afffffd"/>
    <w:autoRedefine/>
    <w:qFormat/>
    <w:pPr>
      <w:numPr>
        <w:numId w:val="23"/>
      </w:numPr>
      <w:ind w:firstLineChars="0" w:firstLine="0"/>
    </w:pPr>
    <w:rPr>
      <w:rFonts w:cs="Arial"/>
      <w:szCs w:val="28"/>
    </w:rPr>
  </w:style>
  <w:style w:type="paragraph" w:customStyle="1" w:styleId="afffffffffd">
    <w:name w:val="标准文件_附录标题"/>
    <w:basedOn w:val="aff2"/>
    <w:autoRedefine/>
    <w:qFormat/>
    <w:pPr>
      <w:numPr>
        <w:numId w:val="0"/>
      </w:numPr>
      <w:spacing w:after="280"/>
      <w:outlineLvl w:val="9"/>
    </w:pPr>
  </w:style>
  <w:style w:type="paragraph" w:customStyle="1" w:styleId="afffffffffe">
    <w:name w:val="标准文件_二级项"/>
    <w:autoRedefine/>
    <w:qFormat/>
    <w:rPr>
      <w:rFonts w:ascii="宋体"/>
      <w:sz w:val="21"/>
    </w:rPr>
  </w:style>
  <w:style w:type="paragraph" w:customStyle="1" w:styleId="af3">
    <w:name w:val="标准文件_三级项"/>
    <w:basedOn w:val="afff4"/>
    <w:qFormat/>
    <w:pPr>
      <w:numPr>
        <w:ilvl w:val="2"/>
        <w:numId w:val="20"/>
      </w:numPr>
      <w:spacing w:line="-300" w:lineRule="auto"/>
    </w:pPr>
    <w:rPr>
      <w:rFonts w:ascii="Times New Roman" w:hAnsi="Times New Roman"/>
    </w:rPr>
  </w:style>
  <w:style w:type="paragraph" w:customStyle="1" w:styleId="aff9">
    <w:name w:val="图表脚注说明"/>
    <w:basedOn w:val="afff4"/>
    <w:next w:val="afffffd"/>
    <w:autoRedefine/>
    <w:qFormat/>
    <w:pPr>
      <w:numPr>
        <w:numId w:val="24"/>
      </w:numPr>
      <w:adjustRightInd/>
      <w:spacing w:line="240" w:lineRule="auto"/>
    </w:pPr>
    <w:rPr>
      <w:rFonts w:ascii="宋体" w:hAnsi="Times New Roman"/>
      <w:sz w:val="18"/>
      <w:szCs w:val="18"/>
    </w:rPr>
  </w:style>
  <w:style w:type="paragraph" w:customStyle="1" w:styleId="af5">
    <w:name w:val="标准文件_字母编号列项（一级）"/>
    <w:autoRedefine/>
    <w:qFormat/>
    <w:pPr>
      <w:numPr>
        <w:numId w:val="12"/>
      </w:numPr>
      <w:jc w:val="both"/>
    </w:pPr>
    <w:rPr>
      <w:rFonts w:ascii="宋体"/>
      <w:sz w:val="21"/>
    </w:rPr>
  </w:style>
  <w:style w:type="paragraph" w:customStyle="1" w:styleId="affffffffff">
    <w:name w:val="标准文件_索引字母"/>
    <w:next w:val="afffffd"/>
    <w:autoRedefine/>
    <w:qFormat/>
    <w:pPr>
      <w:jc w:val="center"/>
    </w:pPr>
    <w:rPr>
      <w:rFonts w:ascii="宋体" w:eastAsia="Times New Roman" w:hAnsi="宋体"/>
      <w:b/>
      <w:kern w:val="2"/>
      <w:sz w:val="21"/>
    </w:rPr>
  </w:style>
  <w:style w:type="paragraph" w:customStyle="1" w:styleId="affffffffff0">
    <w:name w:val="标准文件_附录前"/>
    <w:next w:val="afffffd"/>
    <w:qFormat/>
    <w:pPr>
      <w:spacing w:line="20" w:lineRule="atLeast"/>
      <w:ind w:firstLine="200"/>
    </w:pPr>
    <w:rPr>
      <w:rFonts w:ascii="宋体" w:hAnsi="宋体"/>
      <w:kern w:val="2"/>
      <w:sz w:val="10"/>
    </w:rPr>
  </w:style>
  <w:style w:type="paragraph" w:customStyle="1" w:styleId="affffffffff1">
    <w:name w:val="标准文件_正文标准名称"/>
    <w:autoRedefine/>
    <w:qFormat/>
    <w:pPr>
      <w:spacing w:before="560" w:after="640" w:line="400" w:lineRule="exact"/>
      <w:jc w:val="center"/>
    </w:pPr>
    <w:rPr>
      <w:rFonts w:ascii="黑体" w:eastAsia="黑体" w:hAnsi="黑体"/>
      <w:kern w:val="2"/>
      <w:sz w:val="32"/>
      <w:szCs w:val="32"/>
    </w:rPr>
  </w:style>
  <w:style w:type="paragraph" w:customStyle="1" w:styleId="affffffffff2">
    <w:name w:val="标准文件_表格"/>
    <w:basedOn w:val="afffffd"/>
    <w:autoRedefine/>
    <w:qFormat/>
    <w:pPr>
      <w:ind w:firstLineChars="0" w:firstLine="0"/>
      <w:jc w:val="center"/>
    </w:pPr>
    <w:rPr>
      <w:sz w:val="18"/>
    </w:rPr>
  </w:style>
  <w:style w:type="paragraph" w:customStyle="1" w:styleId="afff1">
    <w:name w:val="标准文件_注："/>
    <w:next w:val="afffffd"/>
    <w:autoRedefine/>
    <w:qFormat/>
    <w:pPr>
      <w:widowControl w:val="0"/>
      <w:numPr>
        <w:numId w:val="25"/>
      </w:numPr>
      <w:autoSpaceDE w:val="0"/>
      <w:autoSpaceDN w:val="0"/>
      <w:jc w:val="both"/>
    </w:pPr>
    <w:rPr>
      <w:rFonts w:ascii="宋体"/>
      <w:sz w:val="18"/>
      <w:szCs w:val="18"/>
    </w:rPr>
  </w:style>
  <w:style w:type="paragraph" w:customStyle="1" w:styleId="a5">
    <w:name w:val="标准文件_注×："/>
    <w:qFormat/>
    <w:pPr>
      <w:widowControl w:val="0"/>
      <w:numPr>
        <w:numId w:val="26"/>
      </w:numPr>
      <w:autoSpaceDE w:val="0"/>
      <w:autoSpaceDN w:val="0"/>
      <w:jc w:val="both"/>
    </w:pPr>
    <w:rPr>
      <w:rFonts w:ascii="宋体"/>
      <w:sz w:val="18"/>
      <w:szCs w:val="18"/>
    </w:rPr>
  </w:style>
  <w:style w:type="paragraph" w:customStyle="1" w:styleId="ac">
    <w:name w:val="标准文件_示例："/>
    <w:next w:val="affffffffff3"/>
    <w:autoRedefine/>
    <w:qFormat/>
    <w:pPr>
      <w:widowControl w:val="0"/>
      <w:numPr>
        <w:numId w:val="27"/>
      </w:numPr>
      <w:jc w:val="both"/>
    </w:pPr>
    <w:rPr>
      <w:rFonts w:ascii="宋体"/>
      <w:sz w:val="18"/>
      <w:szCs w:val="18"/>
    </w:rPr>
  </w:style>
  <w:style w:type="paragraph" w:customStyle="1" w:styleId="affffffffff3">
    <w:name w:val="标准文件_示例内容"/>
    <w:basedOn w:val="afffffd"/>
    <w:autoRedefine/>
    <w:qFormat/>
    <w:rPr>
      <w:sz w:val="18"/>
    </w:rPr>
  </w:style>
  <w:style w:type="paragraph" w:customStyle="1" w:styleId="afa">
    <w:name w:val="标准文件_示例×："/>
    <w:basedOn w:val="afff4"/>
    <w:next w:val="affffffffff3"/>
    <w:autoRedefine/>
    <w:qFormat/>
    <w:pPr>
      <w:widowControl/>
      <w:numPr>
        <w:numId w:val="28"/>
      </w:numPr>
      <w:adjustRightInd/>
      <w:spacing w:line="240" w:lineRule="auto"/>
    </w:pPr>
    <w:rPr>
      <w:rFonts w:ascii="宋体" w:hAnsi="Times New Roman"/>
      <w:kern w:val="0"/>
      <w:sz w:val="18"/>
      <w:szCs w:val="18"/>
    </w:rPr>
  </w:style>
  <w:style w:type="character" w:customStyle="1" w:styleId="Char">
    <w:name w:val="标准文件_段 Char"/>
    <w:link w:val="afffffd"/>
    <w:qFormat/>
    <w:rPr>
      <w:rFonts w:ascii="宋体"/>
      <w:sz w:val="21"/>
    </w:rPr>
  </w:style>
  <w:style w:type="paragraph" w:customStyle="1" w:styleId="affffffffff4">
    <w:name w:val="标准文件_表格续"/>
    <w:basedOn w:val="afffffd"/>
    <w:next w:val="afffffd"/>
    <w:qFormat/>
    <w:pPr>
      <w:jc w:val="center"/>
    </w:pPr>
    <w:rPr>
      <w:rFonts w:ascii="黑体" w:eastAsia="黑体" w:hAnsi="黑体"/>
    </w:rPr>
  </w:style>
  <w:style w:type="character" w:styleId="affffffffff5">
    <w:name w:val="Placeholder Text"/>
    <w:basedOn w:val="afff6"/>
    <w:uiPriority w:val="99"/>
    <w:semiHidden/>
    <w:qFormat/>
    <w:rPr>
      <w:color w:val="808080"/>
    </w:rPr>
  </w:style>
  <w:style w:type="paragraph" w:customStyle="1" w:styleId="2">
    <w:name w:val="标准文件_二级项2"/>
    <w:basedOn w:val="afffffd"/>
    <w:qFormat/>
    <w:pPr>
      <w:numPr>
        <w:ilvl w:val="1"/>
        <w:numId w:val="20"/>
      </w:numPr>
      <w:ind w:firstLineChars="0" w:firstLine="0"/>
    </w:pPr>
  </w:style>
  <w:style w:type="paragraph" w:customStyle="1" w:styleId="21">
    <w:name w:val="标准文件_三级项2"/>
    <w:basedOn w:val="afffffd"/>
    <w:autoRedefine/>
    <w:qFormat/>
    <w:pPr>
      <w:numPr>
        <w:numId w:val="29"/>
      </w:numPr>
      <w:spacing w:line="300" w:lineRule="exact"/>
      <w:ind w:firstLineChars="0"/>
    </w:pPr>
    <w:rPr>
      <w:rFonts w:ascii="Times New Roman"/>
    </w:rPr>
  </w:style>
  <w:style w:type="paragraph" w:customStyle="1" w:styleId="20">
    <w:name w:val="标准文件_一级项2"/>
    <w:basedOn w:val="afffffd"/>
    <w:qFormat/>
    <w:pPr>
      <w:numPr>
        <w:numId w:val="30"/>
      </w:numPr>
      <w:spacing w:line="300" w:lineRule="exact"/>
      <w:ind w:firstLineChars="0"/>
    </w:pPr>
    <w:rPr>
      <w:rFonts w:ascii="Times New Roman"/>
    </w:rPr>
  </w:style>
  <w:style w:type="paragraph" w:customStyle="1" w:styleId="affffffffff6">
    <w:name w:val="标准文件_提示"/>
    <w:basedOn w:val="afffffd"/>
    <w:next w:val="afffffd"/>
    <w:qFormat/>
    <w:rPr>
      <w:rFonts w:ascii="黑体" w:eastAsia="黑体"/>
    </w:rPr>
  </w:style>
  <w:style w:type="character" w:customStyle="1" w:styleId="affffffffff7">
    <w:name w:val="标准文件_来源"/>
    <w:basedOn w:val="afff6"/>
    <w:autoRedefine/>
    <w:uiPriority w:val="1"/>
    <w:qFormat/>
    <w:rPr>
      <w:rFonts w:eastAsia="宋体"/>
      <w:sz w:val="21"/>
    </w:rPr>
  </w:style>
  <w:style w:type="paragraph" w:customStyle="1" w:styleId="affffffffff8">
    <w:name w:val="标准文件_图表说明"/>
    <w:autoRedefine/>
    <w:qFormat/>
    <w:pPr>
      <w:spacing w:line="276" w:lineRule="auto"/>
      <w:ind w:firstLine="420"/>
    </w:pPr>
    <w:rPr>
      <w:rFonts w:ascii="宋体" w:hAnsi="宋体"/>
      <w:kern w:val="2"/>
      <w:sz w:val="18"/>
    </w:rPr>
  </w:style>
  <w:style w:type="paragraph" w:customStyle="1" w:styleId="affffffffff9">
    <w:name w:val="其他发布日期"/>
    <w:basedOn w:val="afffffffc"/>
    <w:autoRedefine/>
    <w:qFormat/>
    <w:pPr>
      <w:framePr w:w="3997" w:h="471" w:hRule="exact" w:hSpace="0" w:vSpace="181" w:wrap="around" w:vAnchor="page" w:hAnchor="page" w:x="1419" w:y="14097"/>
    </w:pPr>
  </w:style>
  <w:style w:type="paragraph" w:customStyle="1" w:styleId="affffffffffa">
    <w:name w:val="其他实施日期"/>
    <w:basedOn w:val="afffffffff2"/>
    <w:qFormat/>
    <w:pPr>
      <w:framePr w:w="3997" w:h="471" w:hRule="exact" w:vSpace="181" w:wrap="around" w:vAnchor="page" w:hAnchor="page" w:x="7089" w:y="14097"/>
    </w:pPr>
  </w:style>
  <w:style w:type="paragraph" w:customStyle="1" w:styleId="affffffffffb">
    <w:name w:val="标准文件_文件编号"/>
    <w:basedOn w:val="afffffd"/>
    <w:autoRedefin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c">
    <w:name w:val="标准文件_替换文件编号"/>
    <w:basedOn w:val="affffffffffb"/>
    <w:autoRedefine/>
    <w:qFormat/>
    <w:pPr>
      <w:framePr w:wrap="auto"/>
      <w:spacing w:before="57"/>
    </w:pPr>
    <w:rPr>
      <w:sz w:val="21"/>
    </w:rPr>
  </w:style>
  <w:style w:type="paragraph" w:customStyle="1" w:styleId="affffffffffd">
    <w:name w:val="标准文件_文件名称"/>
    <w:basedOn w:val="afffffd"/>
    <w:next w:val="afffffd"/>
    <w:autoRedefin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d"/>
    <w:next w:val="afffffd"/>
    <w:qFormat/>
    <w:pPr>
      <w:numPr>
        <w:numId w:val="5"/>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d"/>
    <w:next w:val="afffffd"/>
    <w:autoRedefine/>
    <w:qFormat/>
    <w:pPr>
      <w:numPr>
        <w:numId w:val="31"/>
      </w:numPr>
      <w:spacing w:line="14" w:lineRule="exact"/>
      <w:ind w:firstLineChars="0" w:firstLine="0"/>
      <w:jc w:val="center"/>
    </w:pPr>
    <w:rPr>
      <w:rFonts w:eastAsia="黑体"/>
      <w:vanish/>
      <w:sz w:val="2"/>
    </w:rPr>
  </w:style>
  <w:style w:type="paragraph" w:customStyle="1" w:styleId="a7">
    <w:name w:val="标准文件_引言一级条标题"/>
    <w:basedOn w:val="afffffd"/>
    <w:next w:val="afffffd"/>
    <w:qFormat/>
    <w:pPr>
      <w:numPr>
        <w:ilvl w:val="1"/>
        <w:numId w:val="7"/>
      </w:numPr>
      <w:spacing w:beforeLines="50" w:before="50" w:afterLines="50" w:after="50"/>
      <w:ind w:firstLineChars="0"/>
    </w:pPr>
    <w:rPr>
      <w:rFonts w:ascii="黑体" w:eastAsia="黑体"/>
    </w:rPr>
  </w:style>
  <w:style w:type="paragraph" w:customStyle="1" w:styleId="a8">
    <w:name w:val="标准文件_引言二级条标题"/>
    <w:basedOn w:val="afffffd"/>
    <w:next w:val="afffffd"/>
    <w:qFormat/>
    <w:pPr>
      <w:numPr>
        <w:ilvl w:val="2"/>
        <w:numId w:val="7"/>
      </w:numPr>
      <w:spacing w:beforeLines="50" w:before="50" w:afterLines="50" w:after="50"/>
      <w:ind w:firstLineChars="0"/>
    </w:pPr>
    <w:rPr>
      <w:rFonts w:ascii="黑体" w:eastAsia="黑体"/>
    </w:rPr>
  </w:style>
  <w:style w:type="paragraph" w:customStyle="1" w:styleId="a9">
    <w:name w:val="标准文件_引言三级条标题"/>
    <w:basedOn w:val="afffffd"/>
    <w:next w:val="afffffd"/>
    <w:qFormat/>
    <w:pPr>
      <w:numPr>
        <w:ilvl w:val="3"/>
        <w:numId w:val="7"/>
      </w:numPr>
      <w:spacing w:beforeLines="50" w:before="50" w:afterLines="50" w:after="50"/>
      <w:ind w:firstLineChars="0"/>
    </w:pPr>
    <w:rPr>
      <w:rFonts w:ascii="黑体" w:eastAsia="黑体"/>
    </w:rPr>
  </w:style>
  <w:style w:type="paragraph" w:customStyle="1" w:styleId="aa">
    <w:name w:val="标准文件_引言四级条标题"/>
    <w:basedOn w:val="afffffd"/>
    <w:next w:val="afffffd"/>
    <w:autoRedefine/>
    <w:qFormat/>
    <w:pPr>
      <w:numPr>
        <w:ilvl w:val="4"/>
        <w:numId w:val="7"/>
      </w:numPr>
      <w:spacing w:beforeLines="50" w:before="50" w:afterLines="50" w:after="50"/>
      <w:ind w:firstLineChars="0"/>
    </w:pPr>
    <w:rPr>
      <w:rFonts w:ascii="黑体" w:eastAsia="黑体"/>
    </w:rPr>
  </w:style>
  <w:style w:type="paragraph" w:customStyle="1" w:styleId="ab">
    <w:name w:val="标准文件_引言五级条标题"/>
    <w:basedOn w:val="afffffd"/>
    <w:next w:val="afffffd"/>
    <w:qFormat/>
    <w:pPr>
      <w:numPr>
        <w:ilvl w:val="5"/>
        <w:numId w:val="7"/>
      </w:numPr>
      <w:spacing w:beforeLines="50" w:before="50" w:afterLines="50" w:after="50"/>
      <w:ind w:firstLineChars="0"/>
    </w:pPr>
    <w:rPr>
      <w:rFonts w:ascii="黑体" w:eastAsia="黑体"/>
    </w:rPr>
  </w:style>
  <w:style w:type="paragraph" w:customStyle="1" w:styleId="affffffffffe">
    <w:name w:val="标准文件_注后"/>
    <w:basedOn w:val="afffffd"/>
    <w:autoRedefine/>
    <w:qFormat/>
    <w:pPr>
      <w:ind w:left="811" w:firstLineChars="0" w:firstLine="0"/>
    </w:pPr>
    <w:rPr>
      <w:sz w:val="18"/>
    </w:rPr>
  </w:style>
  <w:style w:type="paragraph" w:customStyle="1" w:styleId="X">
    <w:name w:val="标准文件_注X后"/>
    <w:basedOn w:val="afffffd"/>
    <w:autoRedefine/>
    <w:qFormat/>
    <w:pPr>
      <w:ind w:left="811" w:firstLineChars="0" w:firstLine="0"/>
    </w:pPr>
    <w:rPr>
      <w:sz w:val="18"/>
    </w:rPr>
  </w:style>
  <w:style w:type="paragraph" w:customStyle="1" w:styleId="afffffffffff">
    <w:name w:val="标准文件_示例后"/>
    <w:basedOn w:val="afffffd"/>
    <w:qFormat/>
    <w:pPr>
      <w:ind w:left="964" w:firstLineChars="0" w:firstLine="0"/>
    </w:pPr>
    <w:rPr>
      <w:sz w:val="18"/>
    </w:rPr>
  </w:style>
  <w:style w:type="paragraph" w:customStyle="1" w:styleId="X0">
    <w:name w:val="标准文件_示例X后"/>
    <w:basedOn w:val="afffffd"/>
    <w:link w:val="X1"/>
    <w:autoRedefine/>
    <w:qFormat/>
    <w:pPr>
      <w:ind w:left="1049" w:firstLineChars="0" w:firstLine="0"/>
    </w:pPr>
    <w:rPr>
      <w:sz w:val="18"/>
    </w:rPr>
  </w:style>
  <w:style w:type="character" w:customStyle="1" w:styleId="X1">
    <w:name w:val="标准文件_示例X后 字符"/>
    <w:basedOn w:val="Char"/>
    <w:link w:val="X0"/>
    <w:autoRedefine/>
    <w:qFormat/>
    <w:rPr>
      <w:rFonts w:ascii="宋体" w:hAnsi="Times New Roman"/>
      <w:sz w:val="18"/>
    </w:rPr>
  </w:style>
  <w:style w:type="paragraph" w:customStyle="1" w:styleId="afffffffffff0">
    <w:name w:val="标准文件_索引项"/>
    <w:basedOn w:val="afffffd"/>
    <w:next w:val="afffffd"/>
    <w:autoRedefine/>
    <w:qFormat/>
    <w:pPr>
      <w:tabs>
        <w:tab w:val="right" w:leader="dot" w:pos="9356"/>
      </w:tabs>
      <w:ind w:left="210" w:firstLineChars="0" w:hanging="210"/>
      <w:jc w:val="left"/>
    </w:pPr>
  </w:style>
  <w:style w:type="paragraph" w:customStyle="1" w:styleId="afffffffffff1">
    <w:name w:val="标准文件_附录一级无标题"/>
    <w:basedOn w:val="aff3"/>
    <w:autoRedefine/>
    <w:qFormat/>
    <w:pPr>
      <w:spacing w:beforeLines="0" w:before="0" w:afterLines="0" w:after="0" w:line="276" w:lineRule="auto"/>
      <w:outlineLvl w:val="9"/>
    </w:pPr>
    <w:rPr>
      <w:rFonts w:ascii="宋体" w:eastAsia="宋体"/>
    </w:rPr>
  </w:style>
  <w:style w:type="paragraph" w:customStyle="1" w:styleId="afffffffffff2">
    <w:name w:val="标准文件_附录二级无标题"/>
    <w:basedOn w:val="aff4"/>
    <w:autoRedefine/>
    <w:qFormat/>
    <w:pPr>
      <w:spacing w:beforeLines="0" w:before="0" w:afterLines="0" w:after="0" w:line="276" w:lineRule="auto"/>
      <w:outlineLvl w:val="9"/>
    </w:pPr>
    <w:rPr>
      <w:rFonts w:ascii="宋体" w:eastAsia="宋体"/>
    </w:rPr>
  </w:style>
  <w:style w:type="paragraph" w:customStyle="1" w:styleId="afffffffffff3">
    <w:name w:val="标准文件_附录三级无标题"/>
    <w:basedOn w:val="aff5"/>
    <w:link w:val="Char0"/>
    <w:qFormat/>
    <w:pPr>
      <w:spacing w:beforeLines="0" w:before="0" w:afterLines="0" w:after="0" w:line="276" w:lineRule="auto"/>
      <w:outlineLvl w:val="9"/>
    </w:pPr>
    <w:rPr>
      <w:rFonts w:ascii="宋体" w:eastAsia="宋体"/>
    </w:rPr>
  </w:style>
  <w:style w:type="paragraph" w:customStyle="1" w:styleId="afffffffffff4">
    <w:name w:val="标准文件_附录四级无标题"/>
    <w:basedOn w:val="aff6"/>
    <w:autoRedefine/>
    <w:qFormat/>
    <w:pPr>
      <w:spacing w:beforeLines="0" w:before="0" w:afterLines="0" w:after="0" w:line="276" w:lineRule="auto"/>
      <w:outlineLvl w:val="9"/>
    </w:pPr>
    <w:rPr>
      <w:rFonts w:ascii="宋体" w:eastAsia="宋体"/>
    </w:rPr>
  </w:style>
  <w:style w:type="paragraph" w:customStyle="1" w:styleId="afffffffffff5">
    <w:name w:val="标准文件_附录五级无标题"/>
    <w:basedOn w:val="aff7"/>
    <w:autoRedefine/>
    <w:qFormat/>
    <w:pPr>
      <w:spacing w:beforeLines="0" w:before="0" w:afterLines="0" w:after="0" w:line="276" w:lineRule="auto"/>
      <w:outlineLvl w:val="9"/>
    </w:pPr>
    <w:rPr>
      <w:rFonts w:ascii="宋体" w:eastAsia="宋体"/>
    </w:rPr>
  </w:style>
  <w:style w:type="paragraph" w:customStyle="1" w:styleId="afffffffffff6">
    <w:name w:val="标准文件_引言一级无标题"/>
    <w:basedOn w:val="a7"/>
    <w:next w:val="afffffd"/>
    <w:autoRedefine/>
    <w:qFormat/>
    <w:pPr>
      <w:spacing w:beforeLines="0" w:before="0" w:afterLines="0" w:after="0" w:line="276" w:lineRule="auto"/>
    </w:pPr>
    <w:rPr>
      <w:rFonts w:ascii="宋体" w:eastAsia="宋体"/>
    </w:rPr>
  </w:style>
  <w:style w:type="paragraph" w:customStyle="1" w:styleId="afffffffffff7">
    <w:name w:val="标准文件_引言二级无标题"/>
    <w:basedOn w:val="a8"/>
    <w:next w:val="afffffd"/>
    <w:autoRedefine/>
    <w:qFormat/>
    <w:pPr>
      <w:spacing w:beforeLines="0" w:before="0" w:afterLines="0" w:after="0" w:line="276" w:lineRule="auto"/>
    </w:pPr>
    <w:rPr>
      <w:rFonts w:ascii="宋体" w:eastAsia="宋体"/>
    </w:rPr>
  </w:style>
  <w:style w:type="paragraph" w:customStyle="1" w:styleId="afffffffffff8">
    <w:name w:val="标准文件_引言三级无标题"/>
    <w:basedOn w:val="a9"/>
    <w:autoRedefine/>
    <w:qFormat/>
    <w:pPr>
      <w:spacing w:beforeLines="0" w:before="0" w:afterLines="0" w:after="0" w:line="276" w:lineRule="auto"/>
    </w:pPr>
    <w:rPr>
      <w:rFonts w:ascii="宋体" w:eastAsia="宋体"/>
    </w:rPr>
  </w:style>
  <w:style w:type="paragraph" w:customStyle="1" w:styleId="afffffffffff9">
    <w:name w:val="标准文件_引言四级无标题"/>
    <w:basedOn w:val="aa"/>
    <w:next w:val="afffffd"/>
    <w:qFormat/>
    <w:pPr>
      <w:spacing w:beforeLines="0" w:before="0" w:afterLines="0" w:after="0" w:line="276" w:lineRule="auto"/>
    </w:pPr>
    <w:rPr>
      <w:rFonts w:ascii="宋体" w:eastAsia="宋体"/>
    </w:rPr>
  </w:style>
  <w:style w:type="paragraph" w:customStyle="1" w:styleId="afffffffffffa">
    <w:name w:val="标准文件_引言五级无标题"/>
    <w:basedOn w:val="ab"/>
    <w:next w:val="afffffd"/>
    <w:autoRedefine/>
    <w:qFormat/>
    <w:pPr>
      <w:spacing w:beforeLines="0" w:before="0" w:afterLines="0" w:after="0" w:line="276" w:lineRule="auto"/>
    </w:pPr>
    <w:rPr>
      <w:rFonts w:ascii="宋体" w:eastAsia="宋体"/>
    </w:rPr>
  </w:style>
  <w:style w:type="paragraph" w:customStyle="1" w:styleId="afffffffffffb">
    <w:name w:val="标准文件_索引标题"/>
    <w:basedOn w:val="affffff4"/>
    <w:next w:val="afffffd"/>
    <w:qFormat/>
    <w:rPr>
      <w:rFonts w:hAnsi="黑体"/>
    </w:rPr>
  </w:style>
  <w:style w:type="paragraph" w:customStyle="1" w:styleId="afffffffffffc">
    <w:name w:val="标准文件_脚注内容"/>
    <w:basedOn w:val="afffffd"/>
    <w:autoRedefine/>
    <w:qFormat/>
    <w:pPr>
      <w:ind w:leftChars="200" w:left="400" w:hangingChars="200" w:hanging="200"/>
    </w:pPr>
    <w:rPr>
      <w:sz w:val="15"/>
    </w:rPr>
  </w:style>
  <w:style w:type="paragraph" w:customStyle="1" w:styleId="afffffffffffd">
    <w:name w:val="标准文件_术语条一"/>
    <w:basedOn w:val="afffffffff7"/>
    <w:next w:val="afffffd"/>
    <w:autoRedefine/>
    <w:qFormat/>
  </w:style>
  <w:style w:type="paragraph" w:customStyle="1" w:styleId="afffffffffffe">
    <w:name w:val="标准文件_术语条二"/>
    <w:basedOn w:val="afffffffffa"/>
    <w:next w:val="afffffd"/>
    <w:qFormat/>
  </w:style>
  <w:style w:type="paragraph" w:customStyle="1" w:styleId="affffffffffff">
    <w:name w:val="标准文件_术语条三"/>
    <w:basedOn w:val="afffffffff9"/>
    <w:next w:val="afffffd"/>
    <w:qFormat/>
  </w:style>
  <w:style w:type="paragraph" w:customStyle="1" w:styleId="affffffffffff0">
    <w:name w:val="标准文件_术语条四"/>
    <w:basedOn w:val="afffffffffc"/>
    <w:next w:val="afffffd"/>
    <w:autoRedefine/>
    <w:qFormat/>
  </w:style>
  <w:style w:type="paragraph" w:customStyle="1" w:styleId="affffffffffff1">
    <w:name w:val="标准文件_术语条五"/>
    <w:basedOn w:val="afffffffff8"/>
    <w:next w:val="afffffd"/>
    <w:autoRedefine/>
    <w:qFormat/>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character" w:customStyle="1" w:styleId="affffffffffff2">
    <w:name w:val="发布"/>
    <w:basedOn w:val="afff6"/>
    <w:qFormat/>
    <w:rPr>
      <w:rFonts w:ascii="黑体" w:eastAsia="黑体"/>
      <w:spacing w:val="85"/>
      <w:w w:val="100"/>
      <w:position w:val="3"/>
      <w:sz w:val="28"/>
      <w:szCs w:val="28"/>
    </w:rPr>
  </w:style>
  <w:style w:type="character" w:customStyle="1" w:styleId="afffb">
    <w:name w:val="批注文字 字符"/>
    <w:basedOn w:val="afff6"/>
    <w:link w:val="afffa"/>
    <w:autoRedefine/>
    <w:uiPriority w:val="99"/>
    <w:semiHidden/>
    <w:qFormat/>
    <w:rPr>
      <w:rFonts w:ascii="Calibri" w:hAnsi="Calibri"/>
      <w:kern w:val="2"/>
      <w:sz w:val="21"/>
      <w:szCs w:val="21"/>
    </w:rPr>
  </w:style>
  <w:style w:type="character" w:customStyle="1" w:styleId="affffb">
    <w:name w:val="批注主题 字符"/>
    <w:basedOn w:val="afffb"/>
    <w:link w:val="affffa"/>
    <w:autoRedefine/>
    <w:uiPriority w:val="99"/>
    <w:semiHidden/>
    <w:qFormat/>
    <w:rPr>
      <w:rFonts w:ascii="Calibri" w:hAnsi="Calibri"/>
      <w:b/>
      <w:bCs/>
      <w:kern w:val="2"/>
      <w:sz w:val="21"/>
      <w:szCs w:val="21"/>
    </w:rPr>
  </w:style>
  <w:style w:type="paragraph" w:customStyle="1" w:styleId="affffffffffff3">
    <w:name w:val="图表"/>
    <w:basedOn w:val="afff4"/>
    <w:autoRedefine/>
    <w:qFormat/>
    <w:pPr>
      <w:jc w:val="center"/>
    </w:pPr>
    <w:rPr>
      <w:rFonts w:eastAsia="黑体" w:cs="黑体" w:hint="eastAsia"/>
    </w:rPr>
  </w:style>
  <w:style w:type="paragraph" w:customStyle="1" w:styleId="13">
    <w:name w:val="样式13"/>
    <w:basedOn w:val="066"/>
    <w:qFormat/>
    <w:rPr>
      <w:rFonts w:cs="Times New Roman"/>
    </w:rPr>
  </w:style>
  <w:style w:type="paragraph" w:customStyle="1" w:styleId="066">
    <w:name w:val="样式 (中文) 黑体 居中 首行缩进:  0 厘米 段前: 6 磅 段后: 6 磅 行距: 单倍行距"/>
    <w:basedOn w:val="afff4"/>
    <w:autoRedefine/>
    <w:qFormat/>
    <w:pPr>
      <w:spacing w:before="120" w:after="120"/>
      <w:jc w:val="center"/>
    </w:pPr>
    <w:rPr>
      <w:rFonts w:ascii="Times New Roman" w:eastAsia="黑体" w:hAnsi="黑体" w:cs="宋体"/>
      <w:sz w:val="28"/>
      <w:szCs w:val="20"/>
    </w:rPr>
  </w:style>
  <w:style w:type="character" w:customStyle="1" w:styleId="font21">
    <w:name w:val="font21"/>
    <w:basedOn w:val="afff6"/>
    <w:qFormat/>
    <w:rPr>
      <w:rFonts w:ascii="宋体" w:eastAsia="宋体" w:hAnsi="宋体" w:hint="eastAsia"/>
      <w:color w:val="000000"/>
      <w:sz w:val="21"/>
      <w:szCs w:val="21"/>
      <w:u w:val="none"/>
    </w:rPr>
  </w:style>
  <w:style w:type="character" w:customStyle="1" w:styleId="font31">
    <w:name w:val="font31"/>
    <w:basedOn w:val="afff6"/>
    <w:autoRedefine/>
    <w:qFormat/>
    <w:rPr>
      <w:rFonts w:ascii="Times New Roman" w:hAnsi="Times New Roman" w:cs="Times New Roman" w:hint="default"/>
      <w:color w:val="000000"/>
      <w:sz w:val="21"/>
      <w:szCs w:val="21"/>
      <w:u w:val="none"/>
    </w:rPr>
  </w:style>
  <w:style w:type="character" w:customStyle="1" w:styleId="font51">
    <w:name w:val="font51"/>
    <w:basedOn w:val="afff6"/>
    <w:autoRedefine/>
    <w:qFormat/>
    <w:rPr>
      <w:rFonts w:ascii="Times New Roman" w:hAnsi="Times New Roman" w:cs="Times New Roman" w:hint="default"/>
      <w:color w:val="000000"/>
      <w:sz w:val="21"/>
      <w:szCs w:val="21"/>
      <w:u w:val="none"/>
    </w:rPr>
  </w:style>
  <w:style w:type="character" w:customStyle="1" w:styleId="font41">
    <w:name w:val="font41"/>
    <w:basedOn w:val="afff6"/>
    <w:qFormat/>
    <w:rPr>
      <w:rFonts w:ascii="宋体" w:eastAsia="宋体" w:hAnsi="宋体" w:hint="eastAsia"/>
      <w:color w:val="000000"/>
      <w:sz w:val="21"/>
      <w:szCs w:val="21"/>
      <w:u w:val="none"/>
    </w:rPr>
  </w:style>
  <w:style w:type="character" w:customStyle="1" w:styleId="Char0">
    <w:name w:val="标准文件_附录三级无标题 Char"/>
    <w:link w:val="afffffffffff3"/>
    <w:autoRedefine/>
    <w:qFormat/>
    <w:rPr>
      <w:rFonts w:ascii="宋体"/>
      <w:kern w:val="2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2976">
      <w:bodyDiv w:val="1"/>
      <w:marLeft w:val="0"/>
      <w:marRight w:val="0"/>
      <w:marTop w:val="0"/>
      <w:marBottom w:val="0"/>
      <w:divBdr>
        <w:top w:val="none" w:sz="0" w:space="0" w:color="auto"/>
        <w:left w:val="none" w:sz="0" w:space="0" w:color="auto"/>
        <w:bottom w:val="none" w:sz="0" w:space="0" w:color="auto"/>
        <w:right w:val="none" w:sz="0" w:space="0" w:color="auto"/>
      </w:divBdr>
    </w:div>
    <w:div w:id="463353373">
      <w:bodyDiv w:val="1"/>
      <w:marLeft w:val="0"/>
      <w:marRight w:val="0"/>
      <w:marTop w:val="0"/>
      <w:marBottom w:val="0"/>
      <w:divBdr>
        <w:top w:val="none" w:sz="0" w:space="0" w:color="auto"/>
        <w:left w:val="none" w:sz="0" w:space="0" w:color="auto"/>
        <w:bottom w:val="none" w:sz="0" w:space="0" w:color="auto"/>
        <w:right w:val="none" w:sz="0" w:space="0" w:color="auto"/>
      </w:divBdr>
    </w:div>
    <w:div w:id="534076873">
      <w:bodyDiv w:val="1"/>
      <w:marLeft w:val="0"/>
      <w:marRight w:val="0"/>
      <w:marTop w:val="0"/>
      <w:marBottom w:val="0"/>
      <w:divBdr>
        <w:top w:val="none" w:sz="0" w:space="0" w:color="auto"/>
        <w:left w:val="none" w:sz="0" w:space="0" w:color="auto"/>
        <w:bottom w:val="none" w:sz="0" w:space="0" w:color="auto"/>
        <w:right w:val="none" w:sz="0" w:space="0" w:color="auto"/>
      </w:divBdr>
    </w:div>
    <w:div w:id="911744342">
      <w:bodyDiv w:val="1"/>
      <w:marLeft w:val="0"/>
      <w:marRight w:val="0"/>
      <w:marTop w:val="0"/>
      <w:marBottom w:val="0"/>
      <w:divBdr>
        <w:top w:val="none" w:sz="0" w:space="0" w:color="auto"/>
        <w:left w:val="none" w:sz="0" w:space="0" w:color="auto"/>
        <w:bottom w:val="none" w:sz="0" w:space="0" w:color="auto"/>
        <w:right w:val="none" w:sz="0" w:space="0" w:color="auto"/>
      </w:divBdr>
    </w:div>
    <w:div w:id="1063720198">
      <w:bodyDiv w:val="1"/>
      <w:marLeft w:val="0"/>
      <w:marRight w:val="0"/>
      <w:marTop w:val="0"/>
      <w:marBottom w:val="0"/>
      <w:divBdr>
        <w:top w:val="none" w:sz="0" w:space="0" w:color="auto"/>
        <w:left w:val="none" w:sz="0" w:space="0" w:color="auto"/>
        <w:bottom w:val="none" w:sz="0" w:space="0" w:color="auto"/>
        <w:right w:val="none" w:sz="0" w:space="0" w:color="auto"/>
      </w:divBdr>
    </w:div>
    <w:div w:id="1101952438">
      <w:bodyDiv w:val="1"/>
      <w:marLeft w:val="0"/>
      <w:marRight w:val="0"/>
      <w:marTop w:val="0"/>
      <w:marBottom w:val="0"/>
      <w:divBdr>
        <w:top w:val="none" w:sz="0" w:space="0" w:color="auto"/>
        <w:left w:val="none" w:sz="0" w:space="0" w:color="auto"/>
        <w:bottom w:val="none" w:sz="0" w:space="0" w:color="auto"/>
        <w:right w:val="none" w:sz="0" w:space="0" w:color="auto"/>
      </w:divBdr>
    </w:div>
    <w:div w:id="1135096923">
      <w:bodyDiv w:val="1"/>
      <w:marLeft w:val="0"/>
      <w:marRight w:val="0"/>
      <w:marTop w:val="0"/>
      <w:marBottom w:val="0"/>
      <w:divBdr>
        <w:top w:val="none" w:sz="0" w:space="0" w:color="auto"/>
        <w:left w:val="none" w:sz="0" w:space="0" w:color="auto"/>
        <w:bottom w:val="none" w:sz="0" w:space="0" w:color="auto"/>
        <w:right w:val="none" w:sz="0" w:space="0" w:color="auto"/>
      </w:divBdr>
    </w:div>
    <w:div w:id="1199901704">
      <w:bodyDiv w:val="1"/>
      <w:marLeft w:val="0"/>
      <w:marRight w:val="0"/>
      <w:marTop w:val="0"/>
      <w:marBottom w:val="0"/>
      <w:divBdr>
        <w:top w:val="none" w:sz="0" w:space="0" w:color="auto"/>
        <w:left w:val="none" w:sz="0" w:space="0" w:color="auto"/>
        <w:bottom w:val="none" w:sz="0" w:space="0" w:color="auto"/>
        <w:right w:val="none" w:sz="0" w:space="0" w:color="auto"/>
      </w:divBdr>
    </w:div>
    <w:div w:id="1201087908">
      <w:bodyDiv w:val="1"/>
      <w:marLeft w:val="0"/>
      <w:marRight w:val="0"/>
      <w:marTop w:val="0"/>
      <w:marBottom w:val="0"/>
      <w:divBdr>
        <w:top w:val="none" w:sz="0" w:space="0" w:color="auto"/>
        <w:left w:val="none" w:sz="0" w:space="0" w:color="auto"/>
        <w:bottom w:val="none" w:sz="0" w:space="0" w:color="auto"/>
        <w:right w:val="none" w:sz="0" w:space="0" w:color="auto"/>
      </w:divBdr>
    </w:div>
    <w:div w:id="1361739314">
      <w:bodyDiv w:val="1"/>
      <w:marLeft w:val="0"/>
      <w:marRight w:val="0"/>
      <w:marTop w:val="0"/>
      <w:marBottom w:val="0"/>
      <w:divBdr>
        <w:top w:val="none" w:sz="0" w:space="0" w:color="auto"/>
        <w:left w:val="none" w:sz="0" w:space="0" w:color="auto"/>
        <w:bottom w:val="none" w:sz="0" w:space="0" w:color="auto"/>
        <w:right w:val="none" w:sz="0" w:space="0" w:color="auto"/>
      </w:divBdr>
    </w:div>
    <w:div w:id="1491365568">
      <w:bodyDiv w:val="1"/>
      <w:marLeft w:val="0"/>
      <w:marRight w:val="0"/>
      <w:marTop w:val="0"/>
      <w:marBottom w:val="0"/>
      <w:divBdr>
        <w:top w:val="none" w:sz="0" w:space="0" w:color="auto"/>
        <w:left w:val="none" w:sz="0" w:space="0" w:color="auto"/>
        <w:bottom w:val="none" w:sz="0" w:space="0" w:color="auto"/>
        <w:right w:val="none" w:sz="0" w:space="0" w:color="auto"/>
      </w:divBdr>
    </w:div>
    <w:div w:id="1625191892">
      <w:bodyDiv w:val="1"/>
      <w:marLeft w:val="0"/>
      <w:marRight w:val="0"/>
      <w:marTop w:val="0"/>
      <w:marBottom w:val="0"/>
      <w:divBdr>
        <w:top w:val="none" w:sz="0" w:space="0" w:color="auto"/>
        <w:left w:val="none" w:sz="0" w:space="0" w:color="auto"/>
        <w:bottom w:val="none" w:sz="0" w:space="0" w:color="auto"/>
        <w:right w:val="none" w:sz="0" w:space="0" w:color="auto"/>
      </w:divBdr>
    </w:div>
    <w:div w:id="1733577818">
      <w:bodyDiv w:val="1"/>
      <w:marLeft w:val="0"/>
      <w:marRight w:val="0"/>
      <w:marTop w:val="0"/>
      <w:marBottom w:val="0"/>
      <w:divBdr>
        <w:top w:val="none" w:sz="0" w:space="0" w:color="auto"/>
        <w:left w:val="none" w:sz="0" w:space="0" w:color="auto"/>
        <w:bottom w:val="none" w:sz="0" w:space="0" w:color="auto"/>
        <w:right w:val="none" w:sz="0" w:space="0" w:color="auto"/>
      </w:divBdr>
    </w:div>
    <w:div w:id="1801071930">
      <w:bodyDiv w:val="1"/>
      <w:marLeft w:val="0"/>
      <w:marRight w:val="0"/>
      <w:marTop w:val="0"/>
      <w:marBottom w:val="0"/>
      <w:divBdr>
        <w:top w:val="none" w:sz="0" w:space="0" w:color="auto"/>
        <w:left w:val="none" w:sz="0" w:space="0" w:color="auto"/>
        <w:bottom w:val="none" w:sz="0" w:space="0" w:color="auto"/>
        <w:right w:val="none" w:sz="0" w:space="0" w:color="auto"/>
      </w:divBdr>
    </w:div>
    <w:div w:id="2034651907">
      <w:bodyDiv w:val="1"/>
      <w:marLeft w:val="0"/>
      <w:marRight w:val="0"/>
      <w:marTop w:val="0"/>
      <w:marBottom w:val="0"/>
      <w:divBdr>
        <w:top w:val="none" w:sz="0" w:space="0" w:color="auto"/>
        <w:left w:val="none" w:sz="0" w:space="0" w:color="auto"/>
        <w:bottom w:val="none" w:sz="0" w:space="0" w:color="auto"/>
        <w:right w:val="none" w:sz="0" w:space="0" w:color="auto"/>
      </w:divBdr>
    </w:div>
    <w:div w:id="2068718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F2EAD158FD4A3198F8C765272F3FE8"/>
        <w:category>
          <w:name w:val="常规"/>
          <w:gallery w:val="placeholder"/>
        </w:category>
        <w:types>
          <w:type w:val="bbPlcHdr"/>
        </w:types>
        <w:behaviors>
          <w:behavior w:val="content"/>
        </w:behaviors>
        <w:guid w:val="{F146FAFD-8203-4752-A5F0-A97DB37CC32E}"/>
      </w:docPartPr>
      <w:docPartBody>
        <w:p w:rsidR="00CF0AB3" w:rsidRDefault="00CF0AB3">
          <w:pPr>
            <w:pStyle w:val="5DF2EAD158FD4A3198F8C765272F3FE8"/>
          </w:pPr>
          <w:r>
            <w:rPr>
              <w:rStyle w:val="a3"/>
              <w:rFonts w:hint="eastAsia"/>
            </w:rPr>
            <w:t>单击或点击此处输入文字。</w:t>
          </w:r>
        </w:p>
      </w:docPartBody>
    </w:docPart>
    <w:docPart>
      <w:docPartPr>
        <w:name w:val="CE4229A0921449BEAFA01125032ECE67"/>
        <w:category>
          <w:name w:val="常规"/>
          <w:gallery w:val="placeholder"/>
        </w:category>
        <w:types>
          <w:type w:val="bbPlcHdr"/>
        </w:types>
        <w:behaviors>
          <w:behavior w:val="content"/>
        </w:behaviors>
        <w:guid w:val="{BFE846B3-6C24-49BD-A179-E59541D5919E}"/>
      </w:docPartPr>
      <w:docPartBody>
        <w:p w:rsidR="00CF0AB3" w:rsidRDefault="00CF0AB3">
          <w:pPr>
            <w:pStyle w:val="CE4229A0921449BEAFA01125032ECE67"/>
          </w:pPr>
          <w:r>
            <w:rPr>
              <w:rStyle w:val="a3"/>
              <w:rFonts w:hint="eastAsia"/>
            </w:rPr>
            <w:t>选择一项。</w:t>
          </w:r>
        </w:p>
      </w:docPartBody>
    </w:docPart>
    <w:docPart>
      <w:docPartPr>
        <w:name w:val="6219559D1F454A2084C65306B3787171"/>
        <w:category>
          <w:name w:val="常规"/>
          <w:gallery w:val="placeholder"/>
        </w:category>
        <w:types>
          <w:type w:val="bbPlcHdr"/>
        </w:types>
        <w:behaviors>
          <w:behavior w:val="content"/>
        </w:behaviors>
        <w:guid w:val="{6BA38091-C1DA-4329-BD45-2D6F7F757BAA}"/>
      </w:docPartPr>
      <w:docPartBody>
        <w:p w:rsidR="00CF0AB3" w:rsidRDefault="00CF0AB3">
          <w:pPr>
            <w:pStyle w:val="6219559D1F454A2084C65306B3787171"/>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仿宋 Std R">
    <w:panose1 w:val="02020400000000000000"/>
    <w:charset w:val="86"/>
    <w:family w:val="roman"/>
    <w:notTrueType/>
    <w:pitch w:val="variable"/>
    <w:sig w:usb0="00000207" w:usb1="0A0F1810" w:usb2="00000016" w:usb3="00000000" w:csb0="0006000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9C7"/>
    <w:rsid w:val="00037940"/>
    <w:rsid w:val="00042ECC"/>
    <w:rsid w:val="00045515"/>
    <w:rsid w:val="000656B7"/>
    <w:rsid w:val="000B6564"/>
    <w:rsid w:val="000D78C5"/>
    <w:rsid w:val="001069E3"/>
    <w:rsid w:val="00120ADD"/>
    <w:rsid w:val="00125557"/>
    <w:rsid w:val="001D4E09"/>
    <w:rsid w:val="001D57C4"/>
    <w:rsid w:val="001E6C29"/>
    <w:rsid w:val="002009C7"/>
    <w:rsid w:val="002771A7"/>
    <w:rsid w:val="0027756F"/>
    <w:rsid w:val="0028130E"/>
    <w:rsid w:val="00292398"/>
    <w:rsid w:val="002C3F77"/>
    <w:rsid w:val="003634E1"/>
    <w:rsid w:val="0039581C"/>
    <w:rsid w:val="003B69E2"/>
    <w:rsid w:val="00400B85"/>
    <w:rsid w:val="0042118B"/>
    <w:rsid w:val="004654C7"/>
    <w:rsid w:val="004D4D96"/>
    <w:rsid w:val="004D7430"/>
    <w:rsid w:val="00542C51"/>
    <w:rsid w:val="005818FE"/>
    <w:rsid w:val="005A5D37"/>
    <w:rsid w:val="005D701C"/>
    <w:rsid w:val="005E3C09"/>
    <w:rsid w:val="005E5AB0"/>
    <w:rsid w:val="0060455D"/>
    <w:rsid w:val="00680482"/>
    <w:rsid w:val="006B45AF"/>
    <w:rsid w:val="006E76F6"/>
    <w:rsid w:val="006F2DBF"/>
    <w:rsid w:val="00705518"/>
    <w:rsid w:val="00712E79"/>
    <w:rsid w:val="007200B1"/>
    <w:rsid w:val="0077236C"/>
    <w:rsid w:val="0078382D"/>
    <w:rsid w:val="007C3C34"/>
    <w:rsid w:val="007E5A72"/>
    <w:rsid w:val="00821C93"/>
    <w:rsid w:val="00841621"/>
    <w:rsid w:val="0087785D"/>
    <w:rsid w:val="00877A13"/>
    <w:rsid w:val="009211E7"/>
    <w:rsid w:val="00992261"/>
    <w:rsid w:val="009B6AAE"/>
    <w:rsid w:val="00B13841"/>
    <w:rsid w:val="00B97966"/>
    <w:rsid w:val="00BA10AC"/>
    <w:rsid w:val="00BB2032"/>
    <w:rsid w:val="00BF2B18"/>
    <w:rsid w:val="00C04812"/>
    <w:rsid w:val="00C05BA5"/>
    <w:rsid w:val="00C10202"/>
    <w:rsid w:val="00C74C10"/>
    <w:rsid w:val="00C977A1"/>
    <w:rsid w:val="00CB625D"/>
    <w:rsid w:val="00CD2BD3"/>
    <w:rsid w:val="00CF0AB3"/>
    <w:rsid w:val="00CF6431"/>
    <w:rsid w:val="00D41401"/>
    <w:rsid w:val="00D54AB7"/>
    <w:rsid w:val="00D632BD"/>
    <w:rsid w:val="00DD6B19"/>
    <w:rsid w:val="00E454A6"/>
    <w:rsid w:val="00E472DA"/>
    <w:rsid w:val="00EE3619"/>
    <w:rsid w:val="00F24530"/>
    <w:rsid w:val="00F65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5DF2EAD158FD4A3198F8C765272F3FE8">
    <w:name w:val="5DF2EAD158FD4A3198F8C765272F3FE8"/>
    <w:autoRedefine/>
    <w:qFormat/>
    <w:pPr>
      <w:widowControl w:val="0"/>
      <w:jc w:val="both"/>
    </w:pPr>
    <w:rPr>
      <w:kern w:val="2"/>
      <w:sz w:val="21"/>
      <w:szCs w:val="22"/>
    </w:rPr>
  </w:style>
  <w:style w:type="paragraph" w:customStyle="1" w:styleId="CE4229A0921449BEAFA01125032ECE67">
    <w:name w:val="CE4229A0921449BEAFA01125032ECE67"/>
    <w:autoRedefine/>
    <w:qFormat/>
    <w:pPr>
      <w:widowControl w:val="0"/>
      <w:jc w:val="both"/>
    </w:pPr>
    <w:rPr>
      <w:kern w:val="2"/>
      <w:sz w:val="21"/>
      <w:szCs w:val="22"/>
    </w:rPr>
  </w:style>
  <w:style w:type="paragraph" w:customStyle="1" w:styleId="6219559D1F454A2084C65306B3787171">
    <w:name w:val="6219559D1F454A2084C65306B3787171"/>
    <w:autoRedefin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4CE90E-52D9-44CA-95FA-E8E5DE5EA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64</TotalTime>
  <Pages>1</Pages>
  <Words>1862</Words>
  <Characters>10615</Characters>
  <Application>Microsoft Office Word</Application>
  <DocSecurity>0</DocSecurity>
  <Lines>88</Lines>
  <Paragraphs>24</Paragraphs>
  <ScaleCrop>false</ScaleCrop>
  <Company>PCMI</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王茹</dc:creator>
  <dc:description>&lt;config cover="true" show_menu="true" version="1.0.0" doctype="SDKXY"&gt;_x000d_
&lt;/config&gt;</dc:description>
  <cp:lastModifiedBy>王茹</cp:lastModifiedBy>
  <cp:revision>360</cp:revision>
  <cp:lastPrinted>2025-11-25T06:29:00Z</cp:lastPrinted>
  <dcterms:created xsi:type="dcterms:W3CDTF">2025-11-21T06:54:00Z</dcterms:created>
  <dcterms:modified xsi:type="dcterms:W3CDTF">2025-11-25T06:30:00Z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2052-12.1.0.16120</vt:lpwstr>
  </property>
  <property fmtid="{D5CDD505-2E9C-101B-9397-08002B2CF9AE}" pid="15" name="ICV">
    <vt:lpwstr>04421D75946445EE850CF1C4FECAAEC7_13</vt:lpwstr>
  </property>
</Properties>
</file>