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6C09D2" w:rsidRPr="006C09D2" w14:paraId="1CAFBCD5" w14:textId="77777777" w:rsidTr="007B7453">
        <w:tc>
          <w:tcPr>
            <w:tcW w:w="509" w:type="dxa"/>
          </w:tcPr>
          <w:p w14:paraId="2D15C630" w14:textId="77777777" w:rsidR="00672BFD" w:rsidRPr="006C09D2"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color w:val="000000" w:themeColor="text1"/>
                <w:sz w:val="21"/>
                <w:szCs w:val="21"/>
              </w:rPr>
            </w:pPr>
            <w:r w:rsidRPr="006C09D2">
              <w:rPr>
                <w:rFonts w:ascii="Times New Roman" w:eastAsia="黑体" w:hAnsi="Times New Roman"/>
                <w:color w:val="000000" w:themeColor="text1"/>
                <w:sz w:val="21"/>
                <w:szCs w:val="21"/>
              </w:rPr>
              <w:t>ICS</w:t>
            </w:r>
            <w:r w:rsidRPr="006C09D2">
              <w:rPr>
                <w:rFonts w:ascii="黑体" w:eastAsia="黑体" w:hAnsi="黑体"/>
                <w:color w:val="000000" w:themeColor="text1"/>
                <w:sz w:val="21"/>
                <w:szCs w:val="21"/>
              </w:rPr>
              <w:t xml:space="preserve"> </w:t>
            </w:r>
            <w:r w:rsidR="006A25E5" w:rsidRPr="006C09D2">
              <w:rPr>
                <w:rFonts w:ascii="黑体" w:eastAsia="黑体" w:hAnsi="黑体"/>
                <w:color w:val="000000" w:themeColor="text1"/>
                <w:sz w:val="21"/>
                <w:szCs w:val="21"/>
              </w:rPr>
              <w:t xml:space="preserve"> </w:t>
            </w:r>
          </w:p>
        </w:tc>
        <w:tc>
          <w:tcPr>
            <w:tcW w:w="8855" w:type="dxa"/>
          </w:tcPr>
          <w:p w14:paraId="3760EEA3" w14:textId="77777777" w:rsidR="00672BFD" w:rsidRPr="006C09D2"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color w:val="000000" w:themeColor="text1"/>
                <w:sz w:val="21"/>
                <w:szCs w:val="21"/>
              </w:rPr>
            </w:pPr>
            <w:r w:rsidRPr="006C09D2">
              <w:rPr>
                <w:rFonts w:ascii="黑体" w:eastAsia="黑体" w:hAnsi="黑体"/>
                <w:color w:val="000000" w:themeColor="text1"/>
                <w:sz w:val="21"/>
                <w:szCs w:val="21"/>
              </w:rPr>
              <w:fldChar w:fldCharType="begin">
                <w:ffData>
                  <w:name w:val="ICS"/>
                  <w:enabled/>
                  <w:calcOnExit w:val="0"/>
                  <w:textInput>
                    <w:default w:val="点击此处添加ICS号"/>
                  </w:textInput>
                </w:ffData>
              </w:fldChar>
            </w:r>
            <w:bookmarkStart w:id="0" w:name="ICS"/>
            <w:r w:rsidRPr="006C09D2">
              <w:rPr>
                <w:rFonts w:ascii="黑体" w:eastAsia="黑体" w:hAnsi="黑体"/>
                <w:color w:val="000000" w:themeColor="text1"/>
                <w:sz w:val="21"/>
                <w:szCs w:val="21"/>
              </w:rPr>
              <w:instrText xml:space="preserve"> FORMTEXT </w:instrText>
            </w:r>
            <w:r w:rsidRPr="006C09D2">
              <w:rPr>
                <w:rFonts w:ascii="黑体" w:eastAsia="黑体" w:hAnsi="黑体"/>
                <w:color w:val="000000" w:themeColor="text1"/>
                <w:sz w:val="21"/>
                <w:szCs w:val="21"/>
              </w:rPr>
            </w:r>
            <w:r w:rsidRPr="006C09D2">
              <w:rPr>
                <w:rFonts w:ascii="黑体" w:eastAsia="黑体" w:hAnsi="黑体"/>
                <w:color w:val="000000" w:themeColor="text1"/>
                <w:sz w:val="21"/>
                <w:szCs w:val="21"/>
              </w:rPr>
              <w:fldChar w:fldCharType="separate"/>
            </w:r>
            <w:r w:rsidR="002771AC" w:rsidRPr="006C09D2">
              <w:rPr>
                <w:rFonts w:ascii="黑体" w:eastAsia="黑体" w:hAnsi="黑体"/>
                <w:color w:val="000000" w:themeColor="text1"/>
                <w:sz w:val="21"/>
                <w:szCs w:val="21"/>
              </w:rPr>
              <w:t xml:space="preserve"> </w:t>
            </w:r>
            <w:r w:rsidRPr="006C09D2">
              <w:rPr>
                <w:rFonts w:ascii="黑体" w:eastAsia="黑体" w:hAnsi="黑体"/>
                <w:color w:val="000000" w:themeColor="text1"/>
                <w:sz w:val="21"/>
                <w:szCs w:val="21"/>
              </w:rPr>
              <w:fldChar w:fldCharType="end"/>
            </w:r>
            <w:bookmarkEnd w:id="0"/>
          </w:p>
        </w:tc>
      </w:tr>
      <w:tr w:rsidR="006C09D2" w:rsidRPr="006C09D2" w14:paraId="21F3EC44" w14:textId="77777777" w:rsidTr="007B7453">
        <w:tc>
          <w:tcPr>
            <w:tcW w:w="509" w:type="dxa"/>
          </w:tcPr>
          <w:p w14:paraId="1CEBF426" w14:textId="77777777" w:rsidR="00672BFD" w:rsidRPr="006C09D2"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color w:val="000000" w:themeColor="text1"/>
                <w:sz w:val="21"/>
                <w:szCs w:val="21"/>
              </w:rPr>
            </w:pPr>
            <w:r w:rsidRPr="006C09D2">
              <w:rPr>
                <w:rFonts w:ascii="Times New Roman" w:eastAsia="黑体" w:hAnsi="Times New Roman"/>
                <w:color w:val="000000" w:themeColor="text1"/>
                <w:sz w:val="21"/>
                <w:szCs w:val="21"/>
              </w:rPr>
              <w:t>CCS</w:t>
            </w:r>
            <w:r w:rsidR="0024666E" w:rsidRPr="006C09D2">
              <w:rPr>
                <w:rFonts w:ascii="Times New Roman" w:eastAsia="黑体" w:hAnsi="Times New Roman"/>
                <w:color w:val="000000" w:themeColor="text1"/>
                <w:sz w:val="21"/>
                <w:szCs w:val="21"/>
              </w:rPr>
              <w:t xml:space="preserve"> </w:t>
            </w:r>
            <w:r w:rsidRPr="006C09D2">
              <w:rPr>
                <w:rFonts w:ascii="黑体" w:eastAsia="黑体" w:hAnsi="黑体"/>
                <w:color w:val="000000" w:themeColor="text1"/>
                <w:sz w:val="21"/>
                <w:szCs w:val="21"/>
              </w:rPr>
              <w:t xml:space="preserve"> </w:t>
            </w:r>
          </w:p>
        </w:tc>
        <w:tc>
          <w:tcPr>
            <w:tcW w:w="8855" w:type="dxa"/>
          </w:tcPr>
          <w:p w14:paraId="23021532" w14:textId="77777777" w:rsidR="00FB231D" w:rsidRPr="006C09D2"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color w:val="000000" w:themeColor="text1"/>
                <w:sz w:val="21"/>
                <w:szCs w:val="21"/>
              </w:rPr>
            </w:pPr>
            <w:r w:rsidRPr="006C09D2">
              <w:rPr>
                <w:rFonts w:ascii="黑体" w:eastAsia="黑体" w:hAnsi="黑体"/>
                <w:color w:val="000000" w:themeColor="text1"/>
                <w:sz w:val="21"/>
                <w:szCs w:val="21"/>
              </w:rPr>
              <w:fldChar w:fldCharType="begin">
                <w:ffData>
                  <w:name w:val="CSDN"/>
                  <w:enabled/>
                  <w:calcOnExit w:val="0"/>
                  <w:textInput>
                    <w:default w:val="点击此处添加CCS号"/>
                  </w:textInput>
                </w:ffData>
              </w:fldChar>
            </w:r>
            <w:bookmarkStart w:id="1" w:name="CSDN"/>
            <w:r w:rsidRPr="006C09D2">
              <w:rPr>
                <w:rFonts w:ascii="黑体" w:eastAsia="黑体" w:hAnsi="黑体"/>
                <w:color w:val="000000" w:themeColor="text1"/>
                <w:sz w:val="21"/>
                <w:szCs w:val="21"/>
              </w:rPr>
              <w:instrText xml:space="preserve"> FORMTEXT </w:instrText>
            </w:r>
            <w:r w:rsidRPr="006C09D2">
              <w:rPr>
                <w:rFonts w:ascii="黑体" w:eastAsia="黑体" w:hAnsi="黑体"/>
                <w:color w:val="000000" w:themeColor="text1"/>
                <w:sz w:val="21"/>
                <w:szCs w:val="21"/>
              </w:rPr>
            </w:r>
            <w:r w:rsidRPr="006C09D2">
              <w:rPr>
                <w:rFonts w:ascii="黑体" w:eastAsia="黑体" w:hAnsi="黑体"/>
                <w:color w:val="000000" w:themeColor="text1"/>
                <w:sz w:val="21"/>
                <w:szCs w:val="21"/>
              </w:rPr>
              <w:fldChar w:fldCharType="separate"/>
            </w:r>
            <w:r w:rsidR="007C1E8B" w:rsidRPr="006C09D2">
              <w:rPr>
                <w:rFonts w:ascii="黑体" w:eastAsia="黑体" w:hAnsi="黑体"/>
                <w:color w:val="000000" w:themeColor="text1"/>
                <w:sz w:val="21"/>
                <w:szCs w:val="21"/>
              </w:rPr>
              <w:t>点击此处添加CCS号</w:t>
            </w:r>
            <w:r w:rsidRPr="006C09D2">
              <w:rPr>
                <w:rFonts w:ascii="黑体" w:eastAsia="黑体" w:hAnsi="黑体"/>
                <w:color w:val="000000" w:themeColor="text1"/>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6C09D2" w:rsidRPr="006C09D2" w14:paraId="2F357A3F" w14:textId="77777777" w:rsidTr="00DF5F11">
        <w:tc>
          <w:tcPr>
            <w:tcW w:w="6407" w:type="dxa"/>
          </w:tcPr>
          <w:p w14:paraId="25BBC306" w14:textId="609A0BC0" w:rsidR="001446C2" w:rsidRPr="006C09D2" w:rsidRDefault="001446C2" w:rsidP="00846FB3">
            <w:pPr>
              <w:pStyle w:val="affff5"/>
              <w:framePr w:w="0" w:hRule="auto" w:wrap="auto" w:hAnchor="text" w:xAlign="left" w:yAlign="inline" w:anchorLock="0"/>
              <w:rPr>
                <w:rFonts w:ascii="宋体" w:hAnsi="宋体" w:hint="eastAsia"/>
                <w:color w:val="000000" w:themeColor="text1"/>
                <w:sz w:val="28"/>
                <w:szCs w:val="28"/>
              </w:rPr>
            </w:pPr>
            <w:bookmarkStart w:id="2" w:name="_Hlk26473981"/>
            <w:r w:rsidRPr="006C09D2">
              <w:rPr>
                <w:noProof/>
                <w:color w:val="000000" w:themeColor="text1"/>
              </w:rPr>
              <w:drawing>
                <wp:inline distT="0" distB="0" distL="0" distR="0" wp14:anchorId="58244B82" wp14:editId="03718E00">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6C09D2">
              <w:rPr>
                <w:color w:val="000000" w:themeColor="text1"/>
                <w:sz w:val="21"/>
                <w:szCs w:val="21"/>
              </w:rPr>
              <w:t xml:space="preserve"> </w:t>
            </w:r>
            <w:r w:rsidR="00846FB3" w:rsidRPr="006C09D2">
              <w:rPr>
                <w:color w:val="000000" w:themeColor="text1"/>
              </w:rPr>
              <w:fldChar w:fldCharType="begin">
                <w:ffData>
                  <w:name w:val="c1"/>
                  <w:enabled/>
                  <w:calcOnExit w:val="0"/>
                  <w:textInput>
                    <w:default w:val="11"/>
                    <w:maxLength w:val="8"/>
                  </w:textInput>
                </w:ffData>
              </w:fldChar>
            </w:r>
            <w:r w:rsidR="00846FB3" w:rsidRPr="006C09D2">
              <w:rPr>
                <w:color w:val="000000" w:themeColor="text1"/>
              </w:rPr>
              <w:instrText xml:space="preserve"> </w:instrText>
            </w:r>
            <w:bookmarkStart w:id="3" w:name="c1"/>
            <w:r w:rsidR="00846FB3" w:rsidRPr="006C09D2">
              <w:rPr>
                <w:color w:val="000000" w:themeColor="text1"/>
              </w:rPr>
              <w:instrText xml:space="preserve">FORMTEXT </w:instrText>
            </w:r>
            <w:r w:rsidR="00846FB3" w:rsidRPr="006C09D2">
              <w:rPr>
                <w:color w:val="000000" w:themeColor="text1"/>
              </w:rPr>
            </w:r>
            <w:r w:rsidR="00846FB3" w:rsidRPr="006C09D2">
              <w:rPr>
                <w:color w:val="000000" w:themeColor="text1"/>
              </w:rPr>
              <w:fldChar w:fldCharType="separate"/>
            </w:r>
            <w:r w:rsidR="00846FB3" w:rsidRPr="006C09D2">
              <w:rPr>
                <w:noProof/>
                <w:color w:val="000000" w:themeColor="text1"/>
              </w:rPr>
              <w:t>11</w:t>
            </w:r>
            <w:r w:rsidR="00846FB3" w:rsidRPr="006C09D2">
              <w:rPr>
                <w:color w:val="000000" w:themeColor="text1"/>
              </w:rPr>
              <w:fldChar w:fldCharType="end"/>
            </w:r>
            <w:bookmarkEnd w:id="3"/>
          </w:p>
        </w:tc>
      </w:tr>
    </w:tbl>
    <w:p w14:paraId="319F9E27" w14:textId="1008B677" w:rsidR="0000040A" w:rsidRPr="006C09D2" w:rsidRDefault="00846FB3" w:rsidP="000107E0">
      <w:pPr>
        <w:pStyle w:val="affff6"/>
        <w:framePr w:w="9639" w:h="624" w:hRule="exact" w:hSpace="181" w:vSpace="181" w:wrap="around" w:hAnchor="page" w:x="1305" w:y="2269"/>
        <w:rPr>
          <w:rFonts w:ascii="黑体" w:eastAsia="黑体" w:hAnsi="黑体" w:hint="eastAsia"/>
          <w:b w:val="0"/>
          <w:bCs w:val="0"/>
          <w:color w:val="000000" w:themeColor="text1"/>
          <w:w w:val="100"/>
          <w:sz w:val="48"/>
          <w:szCs w:val="48"/>
        </w:rPr>
      </w:pPr>
      <w:r w:rsidRPr="006C09D2">
        <w:rPr>
          <w:rFonts w:ascii="黑体" w:eastAsia="黑体"/>
          <w:b w:val="0"/>
          <w:color w:val="000000" w:themeColor="text1"/>
          <w:w w:val="100"/>
          <w:sz w:val="48"/>
        </w:rPr>
        <w:fldChar w:fldCharType="begin">
          <w:ffData>
            <w:name w:val="c2"/>
            <w:enabled/>
            <w:calcOnExit w:val="0"/>
            <w:textInput>
              <w:default w:val="北京市"/>
            </w:textInput>
          </w:ffData>
        </w:fldChar>
      </w:r>
      <w:r w:rsidRPr="006C09D2">
        <w:rPr>
          <w:rFonts w:ascii="黑体" w:eastAsia="黑体"/>
          <w:b w:val="0"/>
          <w:color w:val="000000" w:themeColor="text1"/>
          <w:w w:val="100"/>
          <w:sz w:val="48"/>
        </w:rPr>
        <w:instrText xml:space="preserve"> </w:instrText>
      </w:r>
      <w:bookmarkStart w:id="4" w:name="c2"/>
      <w:r w:rsidRPr="006C09D2">
        <w:rPr>
          <w:rFonts w:ascii="黑体" w:eastAsia="黑体"/>
          <w:b w:val="0"/>
          <w:color w:val="000000" w:themeColor="text1"/>
          <w:w w:val="100"/>
          <w:sz w:val="48"/>
        </w:rPr>
        <w:instrText xml:space="preserve">FORMTEXT </w:instrText>
      </w:r>
      <w:r w:rsidRPr="006C09D2">
        <w:rPr>
          <w:rFonts w:ascii="黑体" w:eastAsia="黑体"/>
          <w:b w:val="0"/>
          <w:color w:val="000000" w:themeColor="text1"/>
          <w:w w:val="100"/>
          <w:sz w:val="48"/>
        </w:rPr>
      </w:r>
      <w:r w:rsidRPr="006C09D2">
        <w:rPr>
          <w:rFonts w:ascii="黑体" w:eastAsia="黑体"/>
          <w:b w:val="0"/>
          <w:color w:val="000000" w:themeColor="text1"/>
          <w:w w:val="100"/>
          <w:sz w:val="48"/>
        </w:rPr>
        <w:fldChar w:fldCharType="separate"/>
      </w:r>
      <w:r w:rsidRPr="006C09D2">
        <w:rPr>
          <w:rFonts w:ascii="黑体" w:eastAsia="黑体" w:hint="eastAsia"/>
          <w:b w:val="0"/>
          <w:noProof/>
          <w:color w:val="000000" w:themeColor="text1"/>
          <w:w w:val="100"/>
          <w:sz w:val="48"/>
        </w:rPr>
        <w:t>北京市</w:t>
      </w:r>
      <w:r w:rsidRPr="006C09D2">
        <w:rPr>
          <w:rFonts w:ascii="黑体" w:eastAsia="黑体"/>
          <w:b w:val="0"/>
          <w:color w:val="000000" w:themeColor="text1"/>
          <w:w w:val="100"/>
          <w:sz w:val="48"/>
        </w:rPr>
        <w:fldChar w:fldCharType="end"/>
      </w:r>
      <w:bookmarkEnd w:id="4"/>
      <w:r w:rsidR="00B77EC8" w:rsidRPr="006C09D2">
        <w:rPr>
          <w:rFonts w:ascii="黑体" w:eastAsia="黑体" w:hAnsi="黑体" w:hint="eastAsia"/>
          <w:b w:val="0"/>
          <w:bCs w:val="0"/>
          <w:color w:val="000000" w:themeColor="text1"/>
          <w:w w:val="100"/>
          <w:sz w:val="48"/>
          <w:szCs w:val="48"/>
        </w:rPr>
        <w:t>地方</w:t>
      </w:r>
      <w:r w:rsidR="007B7453" w:rsidRPr="006C09D2">
        <w:rPr>
          <w:rFonts w:ascii="黑体" w:eastAsia="黑体" w:hAnsi="黑体" w:hint="eastAsia"/>
          <w:b w:val="0"/>
          <w:bCs w:val="0"/>
          <w:color w:val="000000" w:themeColor="text1"/>
          <w:w w:val="100"/>
          <w:sz w:val="48"/>
          <w:szCs w:val="48"/>
        </w:rPr>
        <w:t>标准</w:t>
      </w:r>
    </w:p>
    <w:bookmarkEnd w:id="2"/>
    <w:p w14:paraId="5382FAC9" w14:textId="41B83D28" w:rsidR="00AA456B" w:rsidRPr="006C09D2" w:rsidRDefault="00634D9E" w:rsidP="00A952D7">
      <w:pPr>
        <w:pStyle w:val="affffffffff3"/>
        <w:framePr w:wrap="auto"/>
        <w:rPr>
          <w:color w:val="000000" w:themeColor="text1"/>
          <w:lang w:val="fr-FR"/>
        </w:rPr>
      </w:pPr>
      <w:r w:rsidRPr="006C09D2">
        <w:rPr>
          <w:color w:val="000000" w:themeColor="text1"/>
          <w:lang w:val="fr-FR"/>
        </w:rPr>
        <w:t>DB</w:t>
      </w:r>
      <w:r w:rsidRPr="006C09D2">
        <w:rPr>
          <w:color w:val="000000" w:themeColor="text1"/>
          <w:sz w:val="15"/>
          <w:szCs w:val="15"/>
          <w:lang w:val="fr-FR"/>
        </w:rPr>
        <w:t xml:space="preserve"> </w:t>
      </w:r>
      <w:r w:rsidR="00847FEB" w:rsidRPr="006C09D2">
        <w:rPr>
          <w:color w:val="000000" w:themeColor="text1"/>
        </w:rPr>
        <w:fldChar w:fldCharType="begin">
          <w:ffData>
            <w:name w:val="文字1"/>
            <w:enabled/>
            <w:calcOnExit w:val="0"/>
            <w:textInput>
              <w:default w:val="11/T"/>
            </w:textInput>
          </w:ffData>
        </w:fldChar>
      </w:r>
      <w:r w:rsidR="00847FEB" w:rsidRPr="006C09D2">
        <w:rPr>
          <w:color w:val="000000" w:themeColor="text1"/>
        </w:rPr>
        <w:instrText xml:space="preserve"> </w:instrText>
      </w:r>
      <w:bookmarkStart w:id="5" w:name="文字1"/>
      <w:r w:rsidR="00847FEB" w:rsidRPr="006C09D2">
        <w:rPr>
          <w:color w:val="000000" w:themeColor="text1"/>
        </w:rPr>
        <w:instrText xml:space="preserve">FORMTEXT </w:instrText>
      </w:r>
      <w:r w:rsidR="00847FEB" w:rsidRPr="006C09D2">
        <w:rPr>
          <w:color w:val="000000" w:themeColor="text1"/>
        </w:rPr>
      </w:r>
      <w:r w:rsidR="00847FEB" w:rsidRPr="006C09D2">
        <w:rPr>
          <w:color w:val="000000" w:themeColor="text1"/>
        </w:rPr>
        <w:fldChar w:fldCharType="separate"/>
      </w:r>
      <w:r w:rsidR="00847FEB" w:rsidRPr="006C09D2">
        <w:rPr>
          <w:color w:val="000000" w:themeColor="text1"/>
        </w:rPr>
        <w:t>11/T</w:t>
      </w:r>
      <w:r w:rsidR="00847FEB" w:rsidRPr="006C09D2">
        <w:rPr>
          <w:color w:val="000000" w:themeColor="text1"/>
        </w:rPr>
        <w:fldChar w:fldCharType="end"/>
      </w:r>
      <w:bookmarkEnd w:id="5"/>
      <w:r w:rsidRPr="006C09D2">
        <w:rPr>
          <w:color w:val="000000" w:themeColor="text1"/>
          <w:lang w:val="fr-FR"/>
        </w:rPr>
        <w:t xml:space="preserve"> </w:t>
      </w:r>
      <w:r w:rsidR="006E23EA" w:rsidRPr="006C09D2">
        <w:rPr>
          <w:color w:val="000000" w:themeColor="text1"/>
        </w:rPr>
        <w:fldChar w:fldCharType="begin">
          <w:ffData>
            <w:name w:val="NSTD_CODE_F"/>
            <w:enabled/>
            <w:calcOnExit w:val="0"/>
            <w:textInput>
              <w:default w:val="XXXX"/>
            </w:textInput>
          </w:ffData>
        </w:fldChar>
      </w:r>
      <w:bookmarkStart w:id="6" w:name="NSTD_CODE_F"/>
      <w:r w:rsidR="006E23EA" w:rsidRPr="006C09D2">
        <w:rPr>
          <w:color w:val="000000" w:themeColor="text1"/>
          <w:lang w:val="fr-FR"/>
        </w:rPr>
        <w:instrText xml:space="preserve"> FORMTEXT </w:instrText>
      </w:r>
      <w:r w:rsidR="006E23EA" w:rsidRPr="006C09D2">
        <w:rPr>
          <w:color w:val="000000" w:themeColor="text1"/>
        </w:rPr>
      </w:r>
      <w:r w:rsidR="006E23EA" w:rsidRPr="006C09D2">
        <w:rPr>
          <w:color w:val="000000" w:themeColor="text1"/>
        </w:rPr>
        <w:fldChar w:fldCharType="separate"/>
      </w:r>
      <w:r w:rsidR="006E23EA" w:rsidRPr="006C09D2">
        <w:rPr>
          <w:color w:val="000000" w:themeColor="text1"/>
          <w:lang w:val="fr-FR"/>
        </w:rPr>
        <w:t>XXXX</w:t>
      </w:r>
      <w:r w:rsidR="006E23EA" w:rsidRPr="006C09D2">
        <w:rPr>
          <w:color w:val="000000" w:themeColor="text1"/>
        </w:rPr>
        <w:fldChar w:fldCharType="end"/>
      </w:r>
      <w:bookmarkEnd w:id="6"/>
      <w:r w:rsidR="004644A6" w:rsidRPr="006C09D2">
        <w:rPr>
          <w:rFonts w:hAnsi="黑体"/>
          <w:color w:val="000000" w:themeColor="text1"/>
          <w:lang w:val="fr-FR"/>
        </w:rPr>
        <w:t>—</w:t>
      </w:r>
      <w:r w:rsidR="00087A77" w:rsidRPr="006C09D2">
        <w:rPr>
          <w:color w:val="000000" w:themeColor="text1"/>
        </w:rPr>
        <w:fldChar w:fldCharType="begin">
          <w:ffData>
            <w:name w:val="NSTD_CODE_B"/>
            <w:enabled/>
            <w:calcOnExit w:val="0"/>
            <w:textInput>
              <w:default w:val="XXXX"/>
            </w:textInput>
          </w:ffData>
        </w:fldChar>
      </w:r>
      <w:bookmarkStart w:id="7" w:name="NSTD_CODE_B"/>
      <w:r w:rsidR="00087A77" w:rsidRPr="006C09D2">
        <w:rPr>
          <w:color w:val="000000" w:themeColor="text1"/>
          <w:lang w:val="fr-FR"/>
        </w:rPr>
        <w:instrText xml:space="preserve"> FORMTEXT </w:instrText>
      </w:r>
      <w:r w:rsidR="00087A77" w:rsidRPr="006C09D2">
        <w:rPr>
          <w:color w:val="000000" w:themeColor="text1"/>
        </w:rPr>
      </w:r>
      <w:r w:rsidR="00087A77" w:rsidRPr="006C09D2">
        <w:rPr>
          <w:color w:val="000000" w:themeColor="text1"/>
        </w:rPr>
        <w:fldChar w:fldCharType="separate"/>
      </w:r>
      <w:r w:rsidR="00087A77" w:rsidRPr="006C09D2">
        <w:rPr>
          <w:color w:val="000000" w:themeColor="text1"/>
          <w:lang w:val="fr-FR"/>
        </w:rPr>
        <w:t>XXXX</w:t>
      </w:r>
      <w:r w:rsidR="00087A77" w:rsidRPr="006C09D2">
        <w:rPr>
          <w:color w:val="000000" w:themeColor="text1"/>
        </w:rPr>
        <w:fldChar w:fldCharType="end"/>
      </w:r>
      <w:bookmarkEnd w:id="7"/>
    </w:p>
    <w:p w14:paraId="62DBC8D5" w14:textId="77777777" w:rsidR="00E846C8" w:rsidRPr="006C09D2" w:rsidRDefault="00087A77" w:rsidP="00A952D7">
      <w:pPr>
        <w:pStyle w:val="affffffffff4"/>
        <w:framePr w:wrap="auto"/>
        <w:rPr>
          <w:rFonts w:hAnsi="黑体" w:hint="eastAsia"/>
          <w:color w:val="000000" w:themeColor="text1"/>
        </w:rPr>
      </w:pPr>
      <w:r w:rsidRPr="006C09D2">
        <w:rPr>
          <w:rFonts w:hAnsi="黑体"/>
          <w:color w:val="000000" w:themeColor="text1"/>
        </w:rPr>
        <w:fldChar w:fldCharType="begin">
          <w:ffData>
            <w:name w:val="OSTD_CODE"/>
            <w:enabled/>
            <w:calcOnExit w:val="0"/>
            <w:textInput/>
          </w:ffData>
        </w:fldChar>
      </w:r>
      <w:bookmarkStart w:id="8" w:name="OSTD_CODE"/>
      <w:r w:rsidRPr="006C09D2">
        <w:rPr>
          <w:rFonts w:hAnsi="黑体"/>
          <w:color w:val="000000" w:themeColor="text1"/>
        </w:rPr>
        <w:instrText xml:space="preserve"> FORMTEXT </w:instrText>
      </w:r>
      <w:r w:rsidRPr="006C09D2">
        <w:rPr>
          <w:rFonts w:hAnsi="黑体"/>
          <w:color w:val="000000" w:themeColor="text1"/>
        </w:rPr>
      </w:r>
      <w:r w:rsidRPr="006C09D2">
        <w:rPr>
          <w:rFonts w:hAnsi="黑体"/>
          <w:color w:val="000000" w:themeColor="text1"/>
        </w:rPr>
        <w:fldChar w:fldCharType="separate"/>
      </w:r>
      <w:r w:rsidR="00942BF1" w:rsidRPr="006C09D2">
        <w:rPr>
          <w:rFonts w:hAnsi="黑体"/>
          <w:color w:val="000000" w:themeColor="text1"/>
        </w:rPr>
        <w:t> </w:t>
      </w:r>
      <w:r w:rsidR="00942BF1" w:rsidRPr="006C09D2">
        <w:rPr>
          <w:rFonts w:hAnsi="黑体"/>
          <w:color w:val="000000" w:themeColor="text1"/>
        </w:rPr>
        <w:t> </w:t>
      </w:r>
      <w:r w:rsidR="00942BF1" w:rsidRPr="006C09D2">
        <w:rPr>
          <w:rFonts w:hAnsi="黑体"/>
          <w:color w:val="000000" w:themeColor="text1"/>
        </w:rPr>
        <w:t> </w:t>
      </w:r>
      <w:r w:rsidR="00942BF1" w:rsidRPr="006C09D2">
        <w:rPr>
          <w:rFonts w:hAnsi="黑体"/>
          <w:color w:val="000000" w:themeColor="text1"/>
        </w:rPr>
        <w:t> </w:t>
      </w:r>
      <w:r w:rsidR="00942BF1" w:rsidRPr="006C09D2">
        <w:rPr>
          <w:rFonts w:hAnsi="黑体"/>
          <w:color w:val="000000" w:themeColor="text1"/>
        </w:rPr>
        <w:t> </w:t>
      </w:r>
      <w:r w:rsidRPr="006C09D2">
        <w:rPr>
          <w:rFonts w:hAnsi="黑体"/>
          <w:color w:val="000000" w:themeColor="text1"/>
        </w:rPr>
        <w:fldChar w:fldCharType="end"/>
      </w:r>
      <w:bookmarkEnd w:id="8"/>
    </w:p>
    <w:p w14:paraId="24B48F16" w14:textId="3C8ED688" w:rsidR="008F70BD" w:rsidRPr="006C09D2" w:rsidRDefault="00461C74" w:rsidP="007B7453">
      <w:pPr>
        <w:spacing w:line="240" w:lineRule="auto"/>
        <w:rPr>
          <w:rFonts w:ascii="黑体" w:eastAsia="黑体" w:hAnsi="黑体" w:hint="eastAsia"/>
          <w:color w:val="000000" w:themeColor="text1"/>
          <w:kern w:val="0"/>
          <w:sz w:val="10"/>
          <w:szCs w:val="10"/>
        </w:rPr>
      </w:pPr>
      <w:r w:rsidRPr="006C09D2">
        <w:rPr>
          <w:noProof/>
          <w:color w:val="000000" w:themeColor="text1"/>
        </w:rPr>
        <mc:AlternateContent>
          <mc:Choice Requires="wps">
            <w:drawing>
              <wp:anchor distT="4294967295" distB="4294967295" distL="114300" distR="114300" simplePos="0" relativeHeight="251660288" behindDoc="0" locked="0" layoutInCell="1" allowOverlap="0" wp14:anchorId="77553166" wp14:editId="7164A159">
                <wp:simplePos x="0" y="0"/>
                <wp:positionH relativeFrom="page">
                  <wp:posOffset>900430</wp:posOffset>
                </wp:positionH>
                <wp:positionV relativeFrom="page">
                  <wp:posOffset>2700654</wp:posOffset>
                </wp:positionV>
                <wp:extent cx="6120130" cy="0"/>
                <wp:effectExtent l="0" t="0" r="3302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99898A" id="直接连接符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" o:allowoverlap="f">
                <w10:wrap anchorx="page" anchory="page"/>
              </v:line>
            </w:pict>
          </mc:Fallback>
        </mc:AlternateContent>
      </w:r>
    </w:p>
    <w:p w14:paraId="3DE21490" w14:textId="77777777" w:rsidR="006816A4" w:rsidRPr="006C09D2" w:rsidRDefault="006816A4" w:rsidP="0036429C">
      <w:pPr>
        <w:pStyle w:val="affff6"/>
        <w:framePr w:w="9639" w:h="6976" w:hRule="exact" w:hSpace="0" w:vSpace="0" w:wrap="around" w:hAnchor="page" w:y="6408"/>
        <w:jc w:val="center"/>
        <w:rPr>
          <w:rFonts w:ascii="黑体" w:eastAsia="黑体" w:hAnsi="黑体" w:hint="eastAsia"/>
          <w:b w:val="0"/>
          <w:bCs w:val="0"/>
          <w:color w:val="000000" w:themeColor="text1"/>
          <w:w w:val="100"/>
        </w:rPr>
      </w:pPr>
    </w:p>
    <w:p w14:paraId="253B9C6D" w14:textId="7F28225F" w:rsidR="006816A4" w:rsidRPr="006C09D2" w:rsidRDefault="0012059C" w:rsidP="00463B77">
      <w:pPr>
        <w:pStyle w:val="affffffffff5"/>
        <w:framePr w:h="6974" w:hRule="exact" w:wrap="around" w:x="1419" w:anchorLock="1"/>
        <w:rPr>
          <w:rFonts w:hint="eastAsia"/>
          <w:color w:val="000000" w:themeColor="text1"/>
        </w:rPr>
      </w:pPr>
      <w:r w:rsidRPr="006C09D2">
        <w:rPr>
          <w:color w:val="000000" w:themeColor="text1"/>
        </w:rPr>
        <w:fldChar w:fldCharType="begin">
          <w:ffData>
            <w:name w:val="CSTD_NAME"/>
            <w:enabled/>
            <w:calcOnExit w:val="0"/>
            <w:textInput>
              <w:default w:val="点击此处添加标准名称"/>
            </w:textInput>
          </w:ffData>
        </w:fldChar>
      </w:r>
      <w:bookmarkStart w:id="9" w:name="CSTD_NAME"/>
      <w:r w:rsidRPr="006C09D2">
        <w:rPr>
          <w:color w:val="000000" w:themeColor="text1"/>
        </w:rPr>
        <w:instrText xml:space="preserve"> FORMTEXT </w:instrText>
      </w:r>
      <w:r w:rsidRPr="006C09D2">
        <w:rPr>
          <w:color w:val="000000" w:themeColor="text1"/>
        </w:rPr>
      </w:r>
      <w:r w:rsidRPr="006C09D2">
        <w:rPr>
          <w:color w:val="000000" w:themeColor="text1"/>
        </w:rPr>
        <w:fldChar w:fldCharType="separate"/>
      </w:r>
      <w:r w:rsidR="00B85093" w:rsidRPr="006C09D2">
        <w:rPr>
          <w:color w:val="000000" w:themeColor="text1"/>
        </w:rPr>
        <w:t>筏板下埋管地源热泵系统工程技术规范</w:t>
      </w:r>
      <w:r w:rsidRPr="006C09D2">
        <w:rPr>
          <w:color w:val="000000" w:themeColor="text1"/>
        </w:rPr>
        <w:fldChar w:fldCharType="end"/>
      </w:r>
      <w:bookmarkEnd w:id="9"/>
    </w:p>
    <w:p w14:paraId="7AECB957" w14:textId="77777777" w:rsidR="00815419" w:rsidRPr="006C09D2" w:rsidRDefault="00815419" w:rsidP="00324EDD">
      <w:pPr>
        <w:framePr w:w="9639" w:h="6974" w:hRule="exact" w:wrap="around" w:vAnchor="page" w:hAnchor="page" w:x="1419" w:y="6408" w:anchorLock="1"/>
        <w:ind w:left="-1418"/>
        <w:rPr>
          <w:color w:val="000000" w:themeColor="text1"/>
        </w:rPr>
      </w:pPr>
    </w:p>
    <w:p w14:paraId="668F4433" w14:textId="6F7FE711" w:rsidR="00755402" w:rsidRPr="006C09D2" w:rsidRDefault="009D265D" w:rsidP="00463B77">
      <w:pPr>
        <w:pStyle w:val="afffffff5"/>
        <w:framePr w:w="9639" w:h="6974" w:hRule="exact" w:wrap="around" w:vAnchor="page" w:hAnchor="page" w:x="1419" w:y="6408" w:anchorLock="1"/>
        <w:textAlignment w:val="bottom"/>
        <w:rPr>
          <w:rFonts w:ascii="黑体" w:eastAsia="黑体" w:hAnsi="黑体" w:hint="eastAsia"/>
          <w:noProof/>
          <w:color w:val="000000" w:themeColor="text1"/>
          <w:szCs w:val="28"/>
        </w:rPr>
      </w:pPr>
      <w:r>
        <w:rPr>
          <w:rFonts w:ascii="黑体" w:eastAsia="黑体" w:hAnsi="黑体" w:hint="eastAsia"/>
          <w:noProof/>
          <w:color w:val="000000" w:themeColor="text1"/>
          <w:szCs w:val="28"/>
        </w:rPr>
        <w:t>Technical code for ground-source heat pump system under raft</w:t>
      </w:r>
    </w:p>
    <w:p w14:paraId="213853A3" w14:textId="77777777" w:rsidR="00815419" w:rsidRPr="006C09D2" w:rsidRDefault="00815419" w:rsidP="00324EDD">
      <w:pPr>
        <w:framePr w:w="9639" w:h="6974" w:hRule="exact" w:wrap="around" w:vAnchor="page" w:hAnchor="page" w:x="1419" w:y="6408" w:anchorLock="1"/>
        <w:spacing w:line="760" w:lineRule="exact"/>
        <w:ind w:left="-1418"/>
        <w:rPr>
          <w:color w:val="000000" w:themeColor="text1"/>
        </w:rPr>
      </w:pPr>
    </w:p>
    <w:p w14:paraId="08ED5867" w14:textId="77777777" w:rsidR="00B87131" w:rsidRPr="006C09D2" w:rsidRDefault="00B87131" w:rsidP="00463B77">
      <w:pPr>
        <w:pStyle w:val="afffffff5"/>
        <w:framePr w:w="9639" w:h="6974" w:hRule="exact" w:wrap="around" w:vAnchor="page" w:hAnchor="page" w:x="1419" w:y="6408" w:anchorLock="1"/>
        <w:textAlignment w:val="bottom"/>
        <w:rPr>
          <w:rFonts w:eastAsia="黑体"/>
          <w:noProof/>
          <w:color w:val="000000" w:themeColor="text1"/>
          <w:szCs w:val="28"/>
        </w:rPr>
      </w:pPr>
    </w:p>
    <w:p w14:paraId="14652623" w14:textId="42CC8C6B" w:rsidR="00CA7AFD" w:rsidRPr="006C09D2" w:rsidRDefault="00CA7AFD" w:rsidP="00463B77">
      <w:pPr>
        <w:pStyle w:val="afffffff5"/>
        <w:framePr w:w="9639" w:h="6974" w:hRule="exact" w:wrap="around" w:vAnchor="page" w:hAnchor="page" w:x="1419" w:y="6408" w:anchorLock="1"/>
        <w:spacing w:before="440" w:after="160"/>
        <w:textAlignment w:val="bottom"/>
        <w:rPr>
          <w:noProof/>
          <w:color w:val="000000" w:themeColor="text1"/>
          <w:sz w:val="24"/>
          <w:szCs w:val="28"/>
        </w:rPr>
      </w:pPr>
    </w:p>
    <w:p w14:paraId="0774C178" w14:textId="68CCBE75" w:rsidR="0036429C" w:rsidRPr="006C09D2" w:rsidRDefault="000C3961" w:rsidP="00463B77">
      <w:pPr>
        <w:pStyle w:val="afffffff5"/>
        <w:framePr w:w="9639" w:h="6974" w:hRule="exact" w:wrap="around" w:vAnchor="page" w:hAnchor="page" w:x="1419" w:y="6408" w:anchorLock="1"/>
        <w:spacing w:before="180" w:line="240" w:lineRule="atLeast"/>
        <w:textAlignment w:val="bottom"/>
        <w:rPr>
          <w:noProof/>
          <w:color w:val="000000" w:themeColor="text1"/>
          <w:sz w:val="21"/>
          <w:szCs w:val="28"/>
        </w:rPr>
      </w:pPr>
      <w:r>
        <w:rPr>
          <w:noProof/>
          <w:color w:val="000000" w:themeColor="text1"/>
          <w:sz w:val="21"/>
          <w:szCs w:val="28"/>
        </w:rPr>
        <w:fldChar w:fldCharType="begin">
          <w:ffData>
            <w:name w:val="CMPLSH_DATE"/>
            <w:enabled/>
            <w:calcOnExit w:val="0"/>
            <w:textInput>
              <w:default w:val="(征求意见稿)"/>
            </w:textInput>
          </w:ffData>
        </w:fldChar>
      </w:r>
      <w:bookmarkStart w:id="10" w:name="CMPLSH_DATE"/>
      <w:r>
        <w:rPr>
          <w:noProof/>
          <w:color w:val="000000" w:themeColor="text1"/>
          <w:sz w:val="21"/>
          <w:szCs w:val="28"/>
        </w:rPr>
        <w:instrText xml:space="preserve"> FORMTEXT </w:instrText>
      </w:r>
      <w:r>
        <w:rPr>
          <w:noProof/>
          <w:color w:val="000000" w:themeColor="text1"/>
          <w:sz w:val="21"/>
          <w:szCs w:val="28"/>
        </w:rPr>
      </w:r>
      <w:r>
        <w:rPr>
          <w:noProof/>
          <w:color w:val="000000" w:themeColor="text1"/>
          <w:sz w:val="21"/>
          <w:szCs w:val="28"/>
        </w:rPr>
        <w:fldChar w:fldCharType="separate"/>
      </w:r>
      <w:r>
        <w:rPr>
          <w:rFonts w:hint="eastAsia"/>
          <w:noProof/>
          <w:color w:val="000000" w:themeColor="text1"/>
          <w:sz w:val="21"/>
          <w:szCs w:val="28"/>
        </w:rPr>
        <w:t>(</w:t>
      </w:r>
      <w:r>
        <w:rPr>
          <w:rFonts w:hint="eastAsia"/>
          <w:noProof/>
          <w:color w:val="000000" w:themeColor="text1"/>
          <w:sz w:val="21"/>
          <w:szCs w:val="28"/>
        </w:rPr>
        <w:t>征求意见稿</w:t>
      </w:r>
      <w:r>
        <w:rPr>
          <w:rFonts w:hint="eastAsia"/>
          <w:noProof/>
          <w:color w:val="000000" w:themeColor="text1"/>
          <w:sz w:val="21"/>
          <w:szCs w:val="28"/>
        </w:rPr>
        <w:t>)</w:t>
      </w:r>
      <w:r>
        <w:rPr>
          <w:noProof/>
          <w:color w:val="000000" w:themeColor="text1"/>
          <w:sz w:val="21"/>
          <w:szCs w:val="28"/>
        </w:rPr>
        <w:fldChar w:fldCharType="end"/>
      </w:r>
      <w:bookmarkEnd w:id="10"/>
    </w:p>
    <w:p w14:paraId="252EC747" w14:textId="70E80F0C" w:rsidR="00DE703F" w:rsidRPr="006C09D2" w:rsidRDefault="000C3961" w:rsidP="00463B77">
      <w:pPr>
        <w:pStyle w:val="afffffff5"/>
        <w:framePr w:w="9639" w:h="6974" w:hRule="exact" w:wrap="around" w:vAnchor="page" w:hAnchor="page" w:x="1419" w:y="6408" w:anchorLock="1"/>
        <w:spacing w:beforeLines="300" w:before="720" w:afterLines="30" w:after="72" w:line="240" w:lineRule="auto"/>
        <w:textAlignment w:val="bottom"/>
        <w:rPr>
          <w:b/>
          <w:noProof/>
          <w:color w:val="000000" w:themeColor="text1"/>
          <w:sz w:val="21"/>
          <w:szCs w:val="28"/>
        </w:rPr>
      </w:pPr>
      <w:r>
        <w:rPr>
          <w:b/>
          <w:noProof/>
          <w:color w:val="000000" w:themeColor="text1"/>
          <w:sz w:val="21"/>
          <w:szCs w:val="28"/>
        </w:rPr>
        <w:fldChar w:fldCharType="begin">
          <w:ffData>
            <w:name w:val="下拉2"/>
            <w:enabled w:val="0"/>
            <w:calcOnExit/>
            <w:ddList>
              <w:listEntry w:val=" "/>
            </w:ddList>
          </w:ffData>
        </w:fldChar>
      </w:r>
      <w:bookmarkStart w:id="11" w:name="下拉2"/>
      <w:r>
        <w:rPr>
          <w:b/>
          <w:noProof/>
          <w:color w:val="000000" w:themeColor="text1"/>
          <w:sz w:val="21"/>
          <w:szCs w:val="28"/>
        </w:rPr>
        <w:instrText xml:space="preserve"> FORMDROPDOWN </w:instrText>
      </w:r>
      <w:r>
        <w:rPr>
          <w:b/>
          <w:noProof/>
          <w:color w:val="000000" w:themeColor="text1"/>
          <w:sz w:val="21"/>
          <w:szCs w:val="28"/>
        </w:rPr>
      </w:r>
      <w:r>
        <w:rPr>
          <w:b/>
          <w:noProof/>
          <w:color w:val="000000" w:themeColor="text1"/>
          <w:sz w:val="21"/>
          <w:szCs w:val="28"/>
        </w:rPr>
        <w:fldChar w:fldCharType="separate"/>
      </w:r>
      <w:r>
        <w:rPr>
          <w:b/>
          <w:noProof/>
          <w:color w:val="000000" w:themeColor="text1"/>
          <w:sz w:val="21"/>
          <w:szCs w:val="28"/>
        </w:rPr>
        <w:fldChar w:fldCharType="end"/>
      </w:r>
      <w:bookmarkEnd w:id="11"/>
    </w:p>
    <w:p w14:paraId="0E9FA87E" w14:textId="77777777" w:rsidR="00CD50A1" w:rsidRPr="006C09D2" w:rsidRDefault="00087A77" w:rsidP="00EE7869">
      <w:pPr>
        <w:pStyle w:val="affffffffff1"/>
        <w:framePr w:wrap="around" w:y="14176"/>
        <w:rPr>
          <w:color w:val="000000" w:themeColor="text1"/>
        </w:rPr>
      </w:pPr>
      <w:r w:rsidRPr="006C09D2">
        <w:rPr>
          <w:rFonts w:ascii="黑体"/>
          <w:color w:val="000000" w:themeColor="text1"/>
        </w:rPr>
        <w:fldChar w:fldCharType="begin">
          <w:ffData>
            <w:name w:val="PLSH_DATE_Y"/>
            <w:enabled/>
            <w:calcOnExit w:val="0"/>
            <w:textInput>
              <w:default w:val="XXXX"/>
              <w:maxLength w:val="4"/>
            </w:textInput>
          </w:ffData>
        </w:fldChar>
      </w:r>
      <w:bookmarkStart w:id="12" w:name="PLSH_DATE_Y"/>
      <w:r w:rsidRPr="006C09D2">
        <w:rPr>
          <w:rFonts w:ascii="黑体"/>
          <w:color w:val="000000" w:themeColor="text1"/>
        </w:rPr>
        <w:instrText xml:space="preserve"> FORMTEXT </w:instrText>
      </w:r>
      <w:r w:rsidRPr="006C09D2">
        <w:rPr>
          <w:rFonts w:ascii="黑体"/>
          <w:color w:val="000000" w:themeColor="text1"/>
        </w:rPr>
      </w:r>
      <w:r w:rsidRPr="006C09D2">
        <w:rPr>
          <w:rFonts w:ascii="黑体"/>
          <w:color w:val="000000" w:themeColor="text1"/>
        </w:rPr>
        <w:fldChar w:fldCharType="separate"/>
      </w:r>
      <w:r w:rsidRPr="006C09D2">
        <w:rPr>
          <w:rFonts w:ascii="黑体"/>
          <w:noProof/>
          <w:color w:val="000000" w:themeColor="text1"/>
        </w:rPr>
        <w:t>XXXX</w:t>
      </w:r>
      <w:r w:rsidRPr="006C09D2">
        <w:rPr>
          <w:rFonts w:ascii="黑体"/>
          <w:color w:val="000000" w:themeColor="text1"/>
        </w:rPr>
        <w:fldChar w:fldCharType="end"/>
      </w:r>
      <w:bookmarkEnd w:id="12"/>
      <w:r w:rsidR="00CD50A1" w:rsidRPr="006C09D2">
        <w:rPr>
          <w:color w:val="000000" w:themeColor="text1"/>
        </w:rPr>
        <w:t xml:space="preserve"> </w:t>
      </w:r>
      <w:r w:rsidR="00CD50A1" w:rsidRPr="006C09D2">
        <w:rPr>
          <w:rFonts w:ascii="黑体"/>
          <w:color w:val="000000" w:themeColor="text1"/>
        </w:rPr>
        <w:t>-</w:t>
      </w:r>
      <w:r w:rsidR="00CD50A1" w:rsidRPr="006C09D2">
        <w:rPr>
          <w:color w:val="000000" w:themeColor="text1"/>
        </w:rPr>
        <w:t xml:space="preserve"> </w:t>
      </w:r>
      <w:r w:rsidRPr="006C09D2">
        <w:rPr>
          <w:rFonts w:ascii="黑体"/>
          <w:color w:val="000000" w:themeColor="text1"/>
        </w:rPr>
        <w:fldChar w:fldCharType="begin">
          <w:ffData>
            <w:name w:val="PLSH_DATE_M"/>
            <w:enabled/>
            <w:calcOnExit w:val="0"/>
            <w:textInput>
              <w:default w:val="XX"/>
              <w:maxLength w:val="2"/>
            </w:textInput>
          </w:ffData>
        </w:fldChar>
      </w:r>
      <w:bookmarkStart w:id="13" w:name="PLSH_DATE_M"/>
      <w:r w:rsidRPr="006C09D2">
        <w:rPr>
          <w:rFonts w:ascii="黑体"/>
          <w:color w:val="000000" w:themeColor="text1"/>
        </w:rPr>
        <w:instrText xml:space="preserve"> FORMTEXT </w:instrText>
      </w:r>
      <w:r w:rsidRPr="006C09D2">
        <w:rPr>
          <w:rFonts w:ascii="黑体"/>
          <w:color w:val="000000" w:themeColor="text1"/>
        </w:rPr>
      </w:r>
      <w:r w:rsidRPr="006C09D2">
        <w:rPr>
          <w:rFonts w:ascii="黑体"/>
          <w:color w:val="000000" w:themeColor="text1"/>
        </w:rPr>
        <w:fldChar w:fldCharType="separate"/>
      </w:r>
      <w:r w:rsidRPr="006C09D2">
        <w:rPr>
          <w:rFonts w:ascii="黑体"/>
          <w:noProof/>
          <w:color w:val="000000" w:themeColor="text1"/>
        </w:rPr>
        <w:t>XX</w:t>
      </w:r>
      <w:r w:rsidRPr="006C09D2">
        <w:rPr>
          <w:rFonts w:ascii="黑体"/>
          <w:color w:val="000000" w:themeColor="text1"/>
        </w:rPr>
        <w:fldChar w:fldCharType="end"/>
      </w:r>
      <w:bookmarkEnd w:id="13"/>
      <w:r w:rsidR="00CD50A1" w:rsidRPr="006C09D2">
        <w:rPr>
          <w:color w:val="000000" w:themeColor="text1"/>
        </w:rPr>
        <w:t xml:space="preserve"> </w:t>
      </w:r>
      <w:r w:rsidR="00CD50A1" w:rsidRPr="006C09D2">
        <w:rPr>
          <w:rFonts w:ascii="黑体"/>
          <w:color w:val="000000" w:themeColor="text1"/>
        </w:rPr>
        <w:t>-</w:t>
      </w:r>
      <w:r w:rsidR="00CD50A1" w:rsidRPr="006C09D2">
        <w:rPr>
          <w:color w:val="000000" w:themeColor="text1"/>
        </w:rPr>
        <w:t xml:space="preserve"> </w:t>
      </w:r>
      <w:r w:rsidRPr="006C09D2">
        <w:rPr>
          <w:rFonts w:ascii="黑体"/>
          <w:color w:val="000000" w:themeColor="text1"/>
        </w:rPr>
        <w:fldChar w:fldCharType="begin">
          <w:ffData>
            <w:name w:val="PLSH_DATE_D"/>
            <w:enabled/>
            <w:calcOnExit w:val="0"/>
            <w:textInput>
              <w:default w:val="XX"/>
              <w:maxLength w:val="2"/>
            </w:textInput>
          </w:ffData>
        </w:fldChar>
      </w:r>
      <w:bookmarkStart w:id="14" w:name="PLSH_DATE_D"/>
      <w:r w:rsidRPr="006C09D2">
        <w:rPr>
          <w:rFonts w:ascii="黑体"/>
          <w:color w:val="000000" w:themeColor="text1"/>
        </w:rPr>
        <w:instrText xml:space="preserve"> FORMTEXT </w:instrText>
      </w:r>
      <w:r w:rsidRPr="006C09D2">
        <w:rPr>
          <w:rFonts w:ascii="黑体"/>
          <w:color w:val="000000" w:themeColor="text1"/>
        </w:rPr>
      </w:r>
      <w:r w:rsidRPr="006C09D2">
        <w:rPr>
          <w:rFonts w:ascii="黑体"/>
          <w:color w:val="000000" w:themeColor="text1"/>
        </w:rPr>
        <w:fldChar w:fldCharType="separate"/>
      </w:r>
      <w:r w:rsidRPr="006C09D2">
        <w:rPr>
          <w:rFonts w:ascii="黑体"/>
          <w:noProof/>
          <w:color w:val="000000" w:themeColor="text1"/>
        </w:rPr>
        <w:t>XX</w:t>
      </w:r>
      <w:r w:rsidRPr="006C09D2">
        <w:rPr>
          <w:rFonts w:ascii="黑体"/>
          <w:color w:val="000000" w:themeColor="text1"/>
        </w:rPr>
        <w:fldChar w:fldCharType="end"/>
      </w:r>
      <w:bookmarkEnd w:id="14"/>
      <w:r w:rsidR="00CD50A1" w:rsidRPr="006C09D2">
        <w:rPr>
          <w:rFonts w:hint="eastAsia"/>
          <w:color w:val="000000" w:themeColor="text1"/>
        </w:rPr>
        <w:t>发布</w:t>
      </w:r>
    </w:p>
    <w:p w14:paraId="1E0F9802" w14:textId="77777777" w:rsidR="00CD50A1" w:rsidRPr="006C09D2" w:rsidRDefault="00087A77" w:rsidP="00EE7869">
      <w:pPr>
        <w:pStyle w:val="affffffffff2"/>
        <w:framePr w:wrap="around" w:y="14176"/>
        <w:rPr>
          <w:color w:val="000000" w:themeColor="text1"/>
        </w:rPr>
      </w:pPr>
      <w:r w:rsidRPr="006C09D2">
        <w:rPr>
          <w:rFonts w:ascii="黑体"/>
          <w:color w:val="000000" w:themeColor="text1"/>
        </w:rPr>
        <w:fldChar w:fldCharType="begin">
          <w:ffData>
            <w:name w:val="CROT_DATE_Y"/>
            <w:enabled/>
            <w:calcOnExit w:val="0"/>
            <w:textInput>
              <w:default w:val="XXXX"/>
              <w:maxLength w:val="4"/>
            </w:textInput>
          </w:ffData>
        </w:fldChar>
      </w:r>
      <w:bookmarkStart w:id="15" w:name="CROT_DATE_Y"/>
      <w:r w:rsidRPr="006C09D2">
        <w:rPr>
          <w:rFonts w:ascii="黑体"/>
          <w:color w:val="000000" w:themeColor="text1"/>
        </w:rPr>
        <w:instrText xml:space="preserve"> FORMTEXT </w:instrText>
      </w:r>
      <w:r w:rsidRPr="006C09D2">
        <w:rPr>
          <w:rFonts w:ascii="黑体"/>
          <w:color w:val="000000" w:themeColor="text1"/>
        </w:rPr>
      </w:r>
      <w:r w:rsidRPr="006C09D2">
        <w:rPr>
          <w:rFonts w:ascii="黑体"/>
          <w:color w:val="000000" w:themeColor="text1"/>
        </w:rPr>
        <w:fldChar w:fldCharType="separate"/>
      </w:r>
      <w:r w:rsidRPr="006C09D2">
        <w:rPr>
          <w:rFonts w:ascii="黑体"/>
          <w:noProof/>
          <w:color w:val="000000" w:themeColor="text1"/>
        </w:rPr>
        <w:t>XXXX</w:t>
      </w:r>
      <w:r w:rsidRPr="006C09D2">
        <w:rPr>
          <w:rFonts w:ascii="黑体"/>
          <w:color w:val="000000" w:themeColor="text1"/>
        </w:rPr>
        <w:fldChar w:fldCharType="end"/>
      </w:r>
      <w:bookmarkEnd w:id="15"/>
      <w:r w:rsidR="00CD50A1" w:rsidRPr="006C09D2">
        <w:rPr>
          <w:color w:val="000000" w:themeColor="text1"/>
        </w:rPr>
        <w:t xml:space="preserve"> </w:t>
      </w:r>
      <w:r w:rsidR="00CD50A1" w:rsidRPr="006C09D2">
        <w:rPr>
          <w:rFonts w:ascii="黑体"/>
          <w:color w:val="000000" w:themeColor="text1"/>
        </w:rPr>
        <w:t>-</w:t>
      </w:r>
      <w:r w:rsidR="00CD50A1" w:rsidRPr="006C09D2">
        <w:rPr>
          <w:color w:val="000000" w:themeColor="text1"/>
        </w:rPr>
        <w:t xml:space="preserve"> </w:t>
      </w:r>
      <w:r w:rsidRPr="006C09D2">
        <w:rPr>
          <w:rFonts w:ascii="黑体"/>
          <w:color w:val="000000" w:themeColor="text1"/>
        </w:rPr>
        <w:fldChar w:fldCharType="begin">
          <w:ffData>
            <w:name w:val="CROT_DATE_M"/>
            <w:enabled/>
            <w:calcOnExit w:val="0"/>
            <w:textInput>
              <w:default w:val="XX"/>
              <w:maxLength w:val="2"/>
            </w:textInput>
          </w:ffData>
        </w:fldChar>
      </w:r>
      <w:bookmarkStart w:id="16" w:name="CROT_DATE_M"/>
      <w:r w:rsidRPr="006C09D2">
        <w:rPr>
          <w:rFonts w:ascii="黑体"/>
          <w:color w:val="000000" w:themeColor="text1"/>
        </w:rPr>
        <w:instrText xml:space="preserve"> FORMTEXT </w:instrText>
      </w:r>
      <w:r w:rsidRPr="006C09D2">
        <w:rPr>
          <w:rFonts w:ascii="黑体"/>
          <w:color w:val="000000" w:themeColor="text1"/>
        </w:rPr>
      </w:r>
      <w:r w:rsidRPr="006C09D2">
        <w:rPr>
          <w:rFonts w:ascii="黑体"/>
          <w:color w:val="000000" w:themeColor="text1"/>
        </w:rPr>
        <w:fldChar w:fldCharType="separate"/>
      </w:r>
      <w:r w:rsidRPr="006C09D2">
        <w:rPr>
          <w:rFonts w:ascii="黑体"/>
          <w:noProof/>
          <w:color w:val="000000" w:themeColor="text1"/>
        </w:rPr>
        <w:t>XX</w:t>
      </w:r>
      <w:r w:rsidRPr="006C09D2">
        <w:rPr>
          <w:rFonts w:ascii="黑体"/>
          <w:color w:val="000000" w:themeColor="text1"/>
        </w:rPr>
        <w:fldChar w:fldCharType="end"/>
      </w:r>
      <w:bookmarkEnd w:id="16"/>
      <w:r w:rsidR="00CD50A1" w:rsidRPr="006C09D2">
        <w:rPr>
          <w:color w:val="000000" w:themeColor="text1"/>
        </w:rPr>
        <w:t xml:space="preserve"> </w:t>
      </w:r>
      <w:r w:rsidR="00CD50A1" w:rsidRPr="006C09D2">
        <w:rPr>
          <w:rFonts w:ascii="黑体"/>
          <w:color w:val="000000" w:themeColor="text1"/>
        </w:rPr>
        <w:t>-</w:t>
      </w:r>
      <w:r w:rsidR="00CD50A1" w:rsidRPr="006C09D2">
        <w:rPr>
          <w:color w:val="000000" w:themeColor="text1"/>
        </w:rPr>
        <w:t xml:space="preserve"> </w:t>
      </w:r>
      <w:r w:rsidRPr="006C09D2">
        <w:rPr>
          <w:rFonts w:ascii="黑体"/>
          <w:color w:val="000000" w:themeColor="text1"/>
        </w:rPr>
        <w:fldChar w:fldCharType="begin">
          <w:ffData>
            <w:name w:val="CROT_DATE_D"/>
            <w:enabled/>
            <w:calcOnExit w:val="0"/>
            <w:textInput>
              <w:default w:val="XX"/>
              <w:maxLength w:val="2"/>
            </w:textInput>
          </w:ffData>
        </w:fldChar>
      </w:r>
      <w:bookmarkStart w:id="17" w:name="CROT_DATE_D"/>
      <w:r w:rsidRPr="006C09D2">
        <w:rPr>
          <w:rFonts w:ascii="黑体"/>
          <w:color w:val="000000" w:themeColor="text1"/>
        </w:rPr>
        <w:instrText xml:space="preserve"> FORMTEXT </w:instrText>
      </w:r>
      <w:r w:rsidRPr="006C09D2">
        <w:rPr>
          <w:rFonts w:ascii="黑体"/>
          <w:color w:val="000000" w:themeColor="text1"/>
        </w:rPr>
      </w:r>
      <w:r w:rsidRPr="006C09D2">
        <w:rPr>
          <w:rFonts w:ascii="黑体"/>
          <w:color w:val="000000" w:themeColor="text1"/>
        </w:rPr>
        <w:fldChar w:fldCharType="separate"/>
      </w:r>
      <w:r w:rsidRPr="006C09D2">
        <w:rPr>
          <w:rFonts w:ascii="黑体"/>
          <w:noProof/>
          <w:color w:val="000000" w:themeColor="text1"/>
        </w:rPr>
        <w:t>XX</w:t>
      </w:r>
      <w:r w:rsidRPr="006C09D2">
        <w:rPr>
          <w:rFonts w:ascii="黑体"/>
          <w:color w:val="000000" w:themeColor="text1"/>
        </w:rPr>
        <w:fldChar w:fldCharType="end"/>
      </w:r>
      <w:bookmarkEnd w:id="17"/>
      <w:r w:rsidR="00CD50A1" w:rsidRPr="006C09D2">
        <w:rPr>
          <w:rFonts w:hint="eastAsia"/>
          <w:color w:val="000000" w:themeColor="text1"/>
        </w:rPr>
        <w:t>实施</w:t>
      </w:r>
    </w:p>
    <w:p w14:paraId="57473AF9" w14:textId="5BE9DC39" w:rsidR="007B7453" w:rsidRPr="006C09D2" w:rsidRDefault="00846FB3" w:rsidP="00A4006C">
      <w:pPr>
        <w:pStyle w:val="affffffff5"/>
        <w:framePr w:h="584" w:hRule="exact" w:hSpace="181" w:vSpace="181" w:wrap="around" w:y="15027"/>
        <w:rPr>
          <w:rFonts w:hAnsi="黑体" w:hint="eastAsia"/>
          <w:color w:val="000000" w:themeColor="text1"/>
        </w:rPr>
      </w:pPr>
      <w:r w:rsidRPr="006C09D2">
        <w:rPr>
          <w:rFonts w:hAnsi="黑体"/>
          <w:color w:val="000000" w:themeColor="text1"/>
          <w:w w:val="100"/>
          <w:sz w:val="28"/>
        </w:rPr>
        <w:fldChar w:fldCharType="begin">
          <w:ffData>
            <w:name w:val="fm"/>
            <w:enabled/>
            <w:calcOnExit w:val="0"/>
            <w:textInput>
              <w:default w:val="北京市市场监督管理局"/>
            </w:textInput>
          </w:ffData>
        </w:fldChar>
      </w:r>
      <w:r w:rsidRPr="006C09D2">
        <w:rPr>
          <w:rFonts w:hAnsi="黑体"/>
          <w:color w:val="000000" w:themeColor="text1"/>
          <w:w w:val="100"/>
          <w:sz w:val="28"/>
        </w:rPr>
        <w:instrText xml:space="preserve"> </w:instrText>
      </w:r>
      <w:bookmarkStart w:id="18" w:name="fm"/>
      <w:r w:rsidRPr="006C09D2">
        <w:rPr>
          <w:rFonts w:hAnsi="黑体"/>
          <w:color w:val="000000" w:themeColor="text1"/>
          <w:w w:val="100"/>
          <w:sz w:val="28"/>
        </w:rPr>
        <w:instrText xml:space="preserve">FORMTEXT </w:instrText>
      </w:r>
      <w:r w:rsidRPr="006C09D2">
        <w:rPr>
          <w:rFonts w:hAnsi="黑体"/>
          <w:color w:val="000000" w:themeColor="text1"/>
          <w:w w:val="100"/>
          <w:sz w:val="28"/>
        </w:rPr>
      </w:r>
      <w:r w:rsidRPr="006C09D2">
        <w:rPr>
          <w:rFonts w:hAnsi="黑体"/>
          <w:color w:val="000000" w:themeColor="text1"/>
          <w:w w:val="100"/>
          <w:sz w:val="28"/>
        </w:rPr>
        <w:fldChar w:fldCharType="separate"/>
      </w:r>
      <w:r w:rsidRPr="006C09D2">
        <w:rPr>
          <w:rFonts w:hAnsi="黑体"/>
          <w:noProof/>
          <w:color w:val="000000" w:themeColor="text1"/>
          <w:w w:val="100"/>
          <w:sz w:val="28"/>
        </w:rPr>
        <w:t>北京市市场监督管理局</w:t>
      </w:r>
      <w:r w:rsidRPr="006C09D2">
        <w:rPr>
          <w:rFonts w:hAnsi="黑体"/>
          <w:color w:val="000000" w:themeColor="text1"/>
          <w:w w:val="100"/>
          <w:sz w:val="28"/>
        </w:rPr>
        <w:fldChar w:fldCharType="end"/>
      </w:r>
      <w:bookmarkEnd w:id="18"/>
      <w:r w:rsidR="00196EF5" w:rsidRPr="006C09D2">
        <w:rPr>
          <w:rFonts w:ascii="Times New Roman"/>
          <w:color w:val="000000" w:themeColor="text1"/>
          <w:w w:val="100"/>
          <w:sz w:val="28"/>
        </w:rPr>
        <w:t> </w:t>
      </w:r>
      <w:r w:rsidR="00196EF5" w:rsidRPr="006C09D2">
        <w:rPr>
          <w:rFonts w:ascii="Times New Roman"/>
          <w:color w:val="000000" w:themeColor="text1"/>
          <w:w w:val="100"/>
          <w:sz w:val="28"/>
        </w:rPr>
        <w:t> </w:t>
      </w:r>
      <w:r w:rsidR="007B7453" w:rsidRPr="006C09D2">
        <w:rPr>
          <w:rStyle w:val="afffffffffffa"/>
          <w:rFonts w:hAnsi="黑体" w:hint="eastAsia"/>
          <w:color w:val="000000" w:themeColor="text1"/>
          <w:position w:val="0"/>
        </w:rPr>
        <w:t>发</w:t>
      </w:r>
      <w:r w:rsidR="007B7453" w:rsidRPr="006C09D2">
        <w:rPr>
          <w:rStyle w:val="afffffffffffa"/>
          <w:rFonts w:hAnsi="黑体" w:hint="eastAsia"/>
          <w:color w:val="000000" w:themeColor="text1"/>
          <w:spacing w:val="0"/>
          <w:position w:val="0"/>
        </w:rPr>
        <w:t>布</w:t>
      </w:r>
    </w:p>
    <w:p w14:paraId="62AE4FC7" w14:textId="2A2D9E25" w:rsidR="00A02BAE" w:rsidRPr="006C09D2" w:rsidRDefault="00461C74" w:rsidP="00A02BAE">
      <w:pPr>
        <w:rPr>
          <w:rFonts w:ascii="宋体" w:hAnsi="宋体" w:hint="eastAsia"/>
          <w:color w:val="000000" w:themeColor="text1"/>
          <w:sz w:val="28"/>
          <w:szCs w:val="28"/>
        </w:rPr>
        <w:sectPr w:rsidR="00A02BAE" w:rsidRPr="006C09D2" w:rsidSect="0090100A">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sidRPr="006C09D2">
        <w:rPr>
          <w:noProof/>
          <w:color w:val="000000" w:themeColor="text1"/>
        </w:rPr>
        <mc:AlternateContent>
          <mc:Choice Requires="wps">
            <w:drawing>
              <wp:anchor distT="4294967295" distB="4294967295" distL="114300" distR="114300" simplePos="0" relativeHeight="251663360" behindDoc="0" locked="1" layoutInCell="1" allowOverlap="1" wp14:anchorId="3C12CECF" wp14:editId="6C2A3484">
                <wp:simplePos x="0" y="0"/>
                <wp:positionH relativeFrom="page">
                  <wp:posOffset>899795</wp:posOffset>
                </wp:positionH>
                <wp:positionV relativeFrom="page">
                  <wp:posOffset>9253219</wp:posOffset>
                </wp:positionV>
                <wp:extent cx="6120130" cy="0"/>
                <wp:effectExtent l="0" t="0" r="3302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C1E53B" id="直接连接符 1"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">
                <w10:wrap anchorx="page" anchory="page"/>
                <w10:anchorlock/>
              </v:line>
            </w:pict>
          </mc:Fallback>
        </mc:AlternateContent>
      </w:r>
    </w:p>
    <w:p w14:paraId="46C02961" w14:textId="77777777" w:rsidR="00AF6ED0" w:rsidRPr="006C09D2" w:rsidRDefault="00AF6ED0" w:rsidP="00AF6ED0">
      <w:pPr>
        <w:pStyle w:val="affffff2"/>
        <w:spacing w:after="468"/>
        <w:rPr>
          <w:color w:val="000000" w:themeColor="text1"/>
        </w:rPr>
      </w:pPr>
      <w:bookmarkStart w:id="19" w:name="BookMark1"/>
      <w:r w:rsidRPr="006C09D2">
        <w:rPr>
          <w:color w:val="000000" w:themeColor="text1"/>
          <w:spacing w:val="320"/>
        </w:rPr>
        <w:lastRenderedPageBreak/>
        <w:t>目</w:t>
      </w:r>
      <w:r w:rsidRPr="006C09D2">
        <w:rPr>
          <w:color w:val="000000" w:themeColor="text1"/>
        </w:rPr>
        <w:t>次</w:t>
      </w:r>
    </w:p>
    <w:p w14:paraId="7B3F556D" w14:textId="6DBCB539" w:rsidR="00B754D8" w:rsidRDefault="00AF6ED0">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C09D2">
        <w:rPr>
          <w:color w:val="000000" w:themeColor="text1"/>
        </w:rPr>
        <w:fldChar w:fldCharType="begin"/>
      </w:r>
      <w:r w:rsidRPr="006C09D2">
        <w:rPr>
          <w:color w:val="000000" w:themeColor="text1"/>
        </w:rPr>
        <w:instrText xml:space="preserve"> TOC \o "1-1" \h </w:instrText>
      </w:r>
      <w:r w:rsidRPr="006C09D2">
        <w:rPr>
          <w:color w:val="000000" w:themeColor="text1"/>
        </w:rPr>
        <w:fldChar w:fldCharType="separate"/>
      </w:r>
      <w:hyperlink w:anchor="_Toc211961048" w:history="1">
        <w:r w:rsidR="00B754D8" w:rsidRPr="00B4599F">
          <w:rPr>
            <w:rStyle w:val="affffffe"/>
            <w:rFonts w:hint="eastAsia"/>
            <w:noProof/>
            <w:spacing w:val="320"/>
          </w:rPr>
          <w:t>前</w:t>
        </w:r>
        <w:r w:rsidR="00B754D8" w:rsidRPr="00B4599F">
          <w:rPr>
            <w:rStyle w:val="affffffe"/>
            <w:rFonts w:hint="eastAsia"/>
            <w:noProof/>
          </w:rPr>
          <w:t>言</w:t>
        </w:r>
        <w:r w:rsidR="00B754D8">
          <w:rPr>
            <w:rFonts w:hint="eastAsia"/>
            <w:noProof/>
          </w:rPr>
          <w:tab/>
        </w:r>
        <w:r w:rsidR="00B754D8">
          <w:rPr>
            <w:rFonts w:hint="eastAsia"/>
            <w:noProof/>
          </w:rPr>
          <w:fldChar w:fldCharType="begin"/>
        </w:r>
        <w:r w:rsidR="00B754D8">
          <w:rPr>
            <w:rFonts w:hint="eastAsia"/>
            <w:noProof/>
          </w:rPr>
          <w:instrText xml:space="preserve"> </w:instrText>
        </w:r>
        <w:r w:rsidR="00B754D8">
          <w:rPr>
            <w:noProof/>
          </w:rPr>
          <w:instrText>PAGEREF _Toc211961048 \h</w:instrText>
        </w:r>
        <w:r w:rsidR="00B754D8">
          <w:rPr>
            <w:rFonts w:hint="eastAsia"/>
            <w:noProof/>
          </w:rPr>
          <w:instrText xml:space="preserve"> </w:instrText>
        </w:r>
        <w:r w:rsidR="00B754D8">
          <w:rPr>
            <w:rFonts w:hint="eastAsia"/>
            <w:noProof/>
          </w:rPr>
        </w:r>
        <w:r w:rsidR="00B754D8">
          <w:rPr>
            <w:rFonts w:hint="eastAsia"/>
            <w:noProof/>
          </w:rPr>
          <w:fldChar w:fldCharType="separate"/>
        </w:r>
        <w:r w:rsidR="004F0CEB">
          <w:rPr>
            <w:noProof/>
          </w:rPr>
          <w:t>II</w:t>
        </w:r>
        <w:r w:rsidR="00B754D8">
          <w:rPr>
            <w:rFonts w:hint="eastAsia"/>
            <w:noProof/>
          </w:rPr>
          <w:fldChar w:fldCharType="end"/>
        </w:r>
      </w:hyperlink>
    </w:p>
    <w:p w14:paraId="47BD27F7" w14:textId="6F624E7A"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49" w:history="1">
        <w:r w:rsidRPr="00B4599F">
          <w:rPr>
            <w:rStyle w:val="aff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_Toc211961049 \h</w:instrText>
        </w:r>
        <w:r>
          <w:rPr>
            <w:rFonts w:hint="eastAsia"/>
            <w:noProof/>
          </w:rPr>
          <w:instrText xml:space="preserve"> </w:instrText>
        </w:r>
        <w:r>
          <w:rPr>
            <w:rFonts w:hint="eastAsia"/>
            <w:noProof/>
          </w:rPr>
        </w:r>
        <w:r>
          <w:rPr>
            <w:rFonts w:hint="eastAsia"/>
            <w:noProof/>
          </w:rPr>
          <w:fldChar w:fldCharType="separate"/>
        </w:r>
        <w:r w:rsidR="004F0CEB">
          <w:rPr>
            <w:noProof/>
          </w:rPr>
          <w:t>1</w:t>
        </w:r>
        <w:r>
          <w:rPr>
            <w:rFonts w:hint="eastAsia"/>
            <w:noProof/>
          </w:rPr>
          <w:fldChar w:fldCharType="end"/>
        </w:r>
      </w:hyperlink>
    </w:p>
    <w:p w14:paraId="3EB31036" w14:textId="13EA77C5"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0" w:history="1">
        <w:r w:rsidRPr="00B4599F">
          <w:rPr>
            <w:rStyle w:val="aff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_Toc211961050 \h</w:instrText>
        </w:r>
        <w:r>
          <w:rPr>
            <w:rFonts w:hint="eastAsia"/>
            <w:noProof/>
          </w:rPr>
          <w:instrText xml:space="preserve"> </w:instrText>
        </w:r>
        <w:r>
          <w:rPr>
            <w:rFonts w:hint="eastAsia"/>
            <w:noProof/>
          </w:rPr>
        </w:r>
        <w:r>
          <w:rPr>
            <w:rFonts w:hint="eastAsia"/>
            <w:noProof/>
          </w:rPr>
          <w:fldChar w:fldCharType="separate"/>
        </w:r>
        <w:r w:rsidR="004F0CEB">
          <w:rPr>
            <w:noProof/>
          </w:rPr>
          <w:t>1</w:t>
        </w:r>
        <w:r>
          <w:rPr>
            <w:rFonts w:hint="eastAsia"/>
            <w:noProof/>
          </w:rPr>
          <w:fldChar w:fldCharType="end"/>
        </w:r>
      </w:hyperlink>
    </w:p>
    <w:p w14:paraId="7681CD84" w14:textId="77314128"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1" w:history="1">
        <w:r w:rsidRPr="00B4599F">
          <w:rPr>
            <w:rStyle w:val="aff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_Toc211961051 \h</w:instrText>
        </w:r>
        <w:r>
          <w:rPr>
            <w:rFonts w:hint="eastAsia"/>
            <w:noProof/>
          </w:rPr>
          <w:instrText xml:space="preserve"> </w:instrText>
        </w:r>
        <w:r>
          <w:rPr>
            <w:rFonts w:hint="eastAsia"/>
            <w:noProof/>
          </w:rPr>
        </w:r>
        <w:r>
          <w:rPr>
            <w:rFonts w:hint="eastAsia"/>
            <w:noProof/>
          </w:rPr>
          <w:fldChar w:fldCharType="separate"/>
        </w:r>
        <w:r w:rsidR="004F0CEB">
          <w:rPr>
            <w:noProof/>
          </w:rPr>
          <w:t>1</w:t>
        </w:r>
        <w:r>
          <w:rPr>
            <w:rFonts w:hint="eastAsia"/>
            <w:noProof/>
          </w:rPr>
          <w:fldChar w:fldCharType="end"/>
        </w:r>
      </w:hyperlink>
    </w:p>
    <w:p w14:paraId="6CB6425A" w14:textId="450586B2"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2" w:history="1">
        <w:r w:rsidRPr="00B4599F">
          <w:rPr>
            <w:rStyle w:val="affffffe"/>
            <w:rFonts w:hint="eastAsia"/>
            <w:noProof/>
          </w:rPr>
          <w:t>4 基本规定</w:t>
        </w:r>
        <w:r>
          <w:rPr>
            <w:rFonts w:hint="eastAsia"/>
            <w:noProof/>
          </w:rPr>
          <w:tab/>
        </w:r>
        <w:r>
          <w:rPr>
            <w:rFonts w:hint="eastAsia"/>
            <w:noProof/>
          </w:rPr>
          <w:fldChar w:fldCharType="begin"/>
        </w:r>
        <w:r>
          <w:rPr>
            <w:rFonts w:hint="eastAsia"/>
            <w:noProof/>
          </w:rPr>
          <w:instrText xml:space="preserve"> </w:instrText>
        </w:r>
        <w:r>
          <w:rPr>
            <w:noProof/>
          </w:rPr>
          <w:instrText>PAGEREF _Toc211961052 \h</w:instrText>
        </w:r>
        <w:r>
          <w:rPr>
            <w:rFonts w:hint="eastAsia"/>
            <w:noProof/>
          </w:rPr>
          <w:instrText xml:space="preserve"> </w:instrText>
        </w:r>
        <w:r>
          <w:rPr>
            <w:rFonts w:hint="eastAsia"/>
            <w:noProof/>
          </w:rPr>
        </w:r>
        <w:r>
          <w:rPr>
            <w:rFonts w:hint="eastAsia"/>
            <w:noProof/>
          </w:rPr>
          <w:fldChar w:fldCharType="separate"/>
        </w:r>
        <w:r w:rsidR="004F0CEB">
          <w:rPr>
            <w:noProof/>
          </w:rPr>
          <w:t>2</w:t>
        </w:r>
        <w:r>
          <w:rPr>
            <w:rFonts w:hint="eastAsia"/>
            <w:noProof/>
          </w:rPr>
          <w:fldChar w:fldCharType="end"/>
        </w:r>
      </w:hyperlink>
    </w:p>
    <w:p w14:paraId="271C6B36" w14:textId="46E2BC41"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3" w:history="1">
        <w:r w:rsidRPr="00B4599F">
          <w:rPr>
            <w:rStyle w:val="affffffe"/>
            <w:rFonts w:hint="eastAsia"/>
            <w:noProof/>
          </w:rPr>
          <w:t>5 工程勘察</w:t>
        </w:r>
        <w:r>
          <w:rPr>
            <w:rFonts w:hint="eastAsia"/>
            <w:noProof/>
          </w:rPr>
          <w:tab/>
        </w:r>
        <w:r>
          <w:rPr>
            <w:rFonts w:hint="eastAsia"/>
            <w:noProof/>
          </w:rPr>
          <w:fldChar w:fldCharType="begin"/>
        </w:r>
        <w:r>
          <w:rPr>
            <w:rFonts w:hint="eastAsia"/>
            <w:noProof/>
          </w:rPr>
          <w:instrText xml:space="preserve"> </w:instrText>
        </w:r>
        <w:r>
          <w:rPr>
            <w:noProof/>
          </w:rPr>
          <w:instrText>PAGEREF _Toc211961053 \h</w:instrText>
        </w:r>
        <w:r>
          <w:rPr>
            <w:rFonts w:hint="eastAsia"/>
            <w:noProof/>
          </w:rPr>
          <w:instrText xml:space="preserve"> </w:instrText>
        </w:r>
        <w:r>
          <w:rPr>
            <w:rFonts w:hint="eastAsia"/>
            <w:noProof/>
          </w:rPr>
        </w:r>
        <w:r>
          <w:rPr>
            <w:rFonts w:hint="eastAsia"/>
            <w:noProof/>
          </w:rPr>
          <w:fldChar w:fldCharType="separate"/>
        </w:r>
        <w:r w:rsidR="004F0CEB">
          <w:rPr>
            <w:noProof/>
          </w:rPr>
          <w:t>2</w:t>
        </w:r>
        <w:r>
          <w:rPr>
            <w:rFonts w:hint="eastAsia"/>
            <w:noProof/>
          </w:rPr>
          <w:fldChar w:fldCharType="end"/>
        </w:r>
      </w:hyperlink>
    </w:p>
    <w:p w14:paraId="0849BB7B" w14:textId="4C16C32B"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4" w:history="1">
        <w:r w:rsidRPr="00B4599F">
          <w:rPr>
            <w:rStyle w:val="affffffe"/>
            <w:rFonts w:hint="eastAsia"/>
            <w:noProof/>
          </w:rPr>
          <w:t>6 系统设计</w:t>
        </w:r>
        <w:r>
          <w:rPr>
            <w:rFonts w:hint="eastAsia"/>
            <w:noProof/>
          </w:rPr>
          <w:tab/>
        </w:r>
        <w:r>
          <w:rPr>
            <w:rFonts w:hint="eastAsia"/>
            <w:noProof/>
          </w:rPr>
          <w:fldChar w:fldCharType="begin"/>
        </w:r>
        <w:r>
          <w:rPr>
            <w:rFonts w:hint="eastAsia"/>
            <w:noProof/>
          </w:rPr>
          <w:instrText xml:space="preserve"> </w:instrText>
        </w:r>
        <w:r>
          <w:rPr>
            <w:noProof/>
          </w:rPr>
          <w:instrText>PAGEREF _Toc211961054 \h</w:instrText>
        </w:r>
        <w:r>
          <w:rPr>
            <w:rFonts w:hint="eastAsia"/>
            <w:noProof/>
          </w:rPr>
          <w:instrText xml:space="preserve"> </w:instrText>
        </w:r>
        <w:r>
          <w:rPr>
            <w:rFonts w:hint="eastAsia"/>
            <w:noProof/>
          </w:rPr>
        </w:r>
        <w:r>
          <w:rPr>
            <w:rFonts w:hint="eastAsia"/>
            <w:noProof/>
          </w:rPr>
          <w:fldChar w:fldCharType="separate"/>
        </w:r>
        <w:r w:rsidR="004F0CEB">
          <w:rPr>
            <w:noProof/>
          </w:rPr>
          <w:t>3</w:t>
        </w:r>
        <w:r>
          <w:rPr>
            <w:rFonts w:hint="eastAsia"/>
            <w:noProof/>
          </w:rPr>
          <w:fldChar w:fldCharType="end"/>
        </w:r>
      </w:hyperlink>
    </w:p>
    <w:p w14:paraId="0FAA0E64" w14:textId="597BEF76"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5" w:history="1">
        <w:r w:rsidRPr="00B4599F">
          <w:rPr>
            <w:rStyle w:val="affffffe"/>
            <w:rFonts w:hint="eastAsia"/>
            <w:noProof/>
          </w:rPr>
          <w:t>7 施工安装</w:t>
        </w:r>
        <w:r>
          <w:rPr>
            <w:rFonts w:hint="eastAsia"/>
            <w:noProof/>
          </w:rPr>
          <w:tab/>
        </w:r>
        <w:r>
          <w:rPr>
            <w:rFonts w:hint="eastAsia"/>
            <w:noProof/>
          </w:rPr>
          <w:fldChar w:fldCharType="begin"/>
        </w:r>
        <w:r>
          <w:rPr>
            <w:rFonts w:hint="eastAsia"/>
            <w:noProof/>
          </w:rPr>
          <w:instrText xml:space="preserve"> </w:instrText>
        </w:r>
        <w:r>
          <w:rPr>
            <w:noProof/>
          </w:rPr>
          <w:instrText>PAGEREF _Toc211961055 \h</w:instrText>
        </w:r>
        <w:r>
          <w:rPr>
            <w:rFonts w:hint="eastAsia"/>
            <w:noProof/>
          </w:rPr>
          <w:instrText xml:space="preserve"> </w:instrText>
        </w:r>
        <w:r>
          <w:rPr>
            <w:rFonts w:hint="eastAsia"/>
            <w:noProof/>
          </w:rPr>
        </w:r>
        <w:r>
          <w:rPr>
            <w:rFonts w:hint="eastAsia"/>
            <w:noProof/>
          </w:rPr>
          <w:fldChar w:fldCharType="separate"/>
        </w:r>
        <w:r w:rsidR="004F0CEB">
          <w:rPr>
            <w:noProof/>
          </w:rPr>
          <w:t>4</w:t>
        </w:r>
        <w:r>
          <w:rPr>
            <w:rFonts w:hint="eastAsia"/>
            <w:noProof/>
          </w:rPr>
          <w:fldChar w:fldCharType="end"/>
        </w:r>
      </w:hyperlink>
    </w:p>
    <w:p w14:paraId="09F6C85B" w14:textId="5F07376C"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6" w:history="1">
        <w:r w:rsidRPr="00B4599F">
          <w:rPr>
            <w:rStyle w:val="affffffe"/>
            <w:rFonts w:hint="eastAsia"/>
            <w:noProof/>
          </w:rPr>
          <w:t>8 调试与验收</w:t>
        </w:r>
        <w:r>
          <w:rPr>
            <w:rFonts w:hint="eastAsia"/>
            <w:noProof/>
          </w:rPr>
          <w:tab/>
        </w:r>
        <w:r>
          <w:rPr>
            <w:rFonts w:hint="eastAsia"/>
            <w:noProof/>
          </w:rPr>
          <w:fldChar w:fldCharType="begin"/>
        </w:r>
        <w:r>
          <w:rPr>
            <w:rFonts w:hint="eastAsia"/>
            <w:noProof/>
          </w:rPr>
          <w:instrText xml:space="preserve"> </w:instrText>
        </w:r>
        <w:r>
          <w:rPr>
            <w:noProof/>
          </w:rPr>
          <w:instrText>PAGEREF _Toc211961056 \h</w:instrText>
        </w:r>
        <w:r>
          <w:rPr>
            <w:rFonts w:hint="eastAsia"/>
            <w:noProof/>
          </w:rPr>
          <w:instrText xml:space="preserve"> </w:instrText>
        </w:r>
        <w:r>
          <w:rPr>
            <w:rFonts w:hint="eastAsia"/>
            <w:noProof/>
          </w:rPr>
        </w:r>
        <w:r>
          <w:rPr>
            <w:rFonts w:hint="eastAsia"/>
            <w:noProof/>
          </w:rPr>
          <w:fldChar w:fldCharType="separate"/>
        </w:r>
        <w:r w:rsidR="004F0CEB">
          <w:rPr>
            <w:noProof/>
          </w:rPr>
          <w:t>6</w:t>
        </w:r>
        <w:r>
          <w:rPr>
            <w:rFonts w:hint="eastAsia"/>
            <w:noProof/>
          </w:rPr>
          <w:fldChar w:fldCharType="end"/>
        </w:r>
      </w:hyperlink>
    </w:p>
    <w:p w14:paraId="5B70FD1C" w14:textId="70CC5976"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7" w:history="1">
        <w:r w:rsidRPr="00B4599F">
          <w:rPr>
            <w:rStyle w:val="affffffe"/>
            <w:rFonts w:hint="eastAsia"/>
            <w:noProof/>
          </w:rPr>
          <w:t>9 监测与控制</w:t>
        </w:r>
        <w:r>
          <w:rPr>
            <w:rFonts w:hint="eastAsia"/>
            <w:noProof/>
          </w:rPr>
          <w:tab/>
        </w:r>
        <w:r>
          <w:rPr>
            <w:rFonts w:hint="eastAsia"/>
            <w:noProof/>
          </w:rPr>
          <w:fldChar w:fldCharType="begin"/>
        </w:r>
        <w:r>
          <w:rPr>
            <w:rFonts w:hint="eastAsia"/>
            <w:noProof/>
          </w:rPr>
          <w:instrText xml:space="preserve"> </w:instrText>
        </w:r>
        <w:r>
          <w:rPr>
            <w:noProof/>
          </w:rPr>
          <w:instrText>PAGEREF _Toc211961057 \h</w:instrText>
        </w:r>
        <w:r>
          <w:rPr>
            <w:rFonts w:hint="eastAsia"/>
            <w:noProof/>
          </w:rPr>
          <w:instrText xml:space="preserve"> </w:instrText>
        </w:r>
        <w:r>
          <w:rPr>
            <w:rFonts w:hint="eastAsia"/>
            <w:noProof/>
          </w:rPr>
        </w:r>
        <w:r>
          <w:rPr>
            <w:rFonts w:hint="eastAsia"/>
            <w:noProof/>
          </w:rPr>
          <w:fldChar w:fldCharType="separate"/>
        </w:r>
        <w:r w:rsidR="004F0CEB">
          <w:rPr>
            <w:noProof/>
          </w:rPr>
          <w:t>7</w:t>
        </w:r>
        <w:r>
          <w:rPr>
            <w:rFonts w:hint="eastAsia"/>
            <w:noProof/>
          </w:rPr>
          <w:fldChar w:fldCharType="end"/>
        </w:r>
      </w:hyperlink>
    </w:p>
    <w:p w14:paraId="18AB01E7" w14:textId="27E461E9"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8" w:history="1">
        <w:r w:rsidRPr="00B4599F">
          <w:rPr>
            <w:rStyle w:val="affffffe"/>
            <w:rFonts w:hint="eastAsia"/>
            <w:noProof/>
            <w:spacing w:val="100"/>
          </w:rPr>
          <w:t>附录A</w:t>
        </w:r>
        <w:r w:rsidRPr="00B4599F">
          <w:rPr>
            <w:rStyle w:val="affffffe"/>
            <w:rFonts w:hint="eastAsia"/>
            <w:noProof/>
          </w:rPr>
          <w:t xml:space="preserve"> （规范性） 勘查报告内容</w:t>
        </w:r>
        <w:r>
          <w:rPr>
            <w:rFonts w:hint="eastAsia"/>
            <w:noProof/>
          </w:rPr>
          <w:tab/>
        </w:r>
        <w:r>
          <w:rPr>
            <w:rFonts w:hint="eastAsia"/>
            <w:noProof/>
          </w:rPr>
          <w:fldChar w:fldCharType="begin"/>
        </w:r>
        <w:r>
          <w:rPr>
            <w:rFonts w:hint="eastAsia"/>
            <w:noProof/>
          </w:rPr>
          <w:instrText xml:space="preserve"> </w:instrText>
        </w:r>
        <w:r>
          <w:rPr>
            <w:noProof/>
          </w:rPr>
          <w:instrText>PAGEREF _Toc211961058 \h</w:instrText>
        </w:r>
        <w:r>
          <w:rPr>
            <w:rFonts w:hint="eastAsia"/>
            <w:noProof/>
          </w:rPr>
          <w:instrText xml:space="preserve"> </w:instrText>
        </w:r>
        <w:r>
          <w:rPr>
            <w:rFonts w:hint="eastAsia"/>
            <w:noProof/>
          </w:rPr>
        </w:r>
        <w:r>
          <w:rPr>
            <w:rFonts w:hint="eastAsia"/>
            <w:noProof/>
          </w:rPr>
          <w:fldChar w:fldCharType="separate"/>
        </w:r>
        <w:r w:rsidR="004F0CEB">
          <w:rPr>
            <w:noProof/>
          </w:rPr>
          <w:t>8</w:t>
        </w:r>
        <w:r>
          <w:rPr>
            <w:rFonts w:hint="eastAsia"/>
            <w:noProof/>
          </w:rPr>
          <w:fldChar w:fldCharType="end"/>
        </w:r>
      </w:hyperlink>
    </w:p>
    <w:p w14:paraId="7374AF84" w14:textId="15B65CC2"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59" w:history="1">
        <w:r w:rsidRPr="00B4599F">
          <w:rPr>
            <w:rStyle w:val="affffffe"/>
            <w:rFonts w:hint="eastAsia"/>
            <w:noProof/>
            <w:spacing w:val="100"/>
          </w:rPr>
          <w:t>附录B</w:t>
        </w:r>
        <w:r w:rsidRPr="00B4599F">
          <w:rPr>
            <w:rStyle w:val="affffffe"/>
            <w:rFonts w:hint="eastAsia"/>
            <w:noProof/>
          </w:rPr>
          <w:t xml:space="preserve"> （规范性） 地埋管外径及壁厚</w:t>
        </w:r>
        <w:r>
          <w:rPr>
            <w:rFonts w:hint="eastAsia"/>
            <w:noProof/>
          </w:rPr>
          <w:tab/>
        </w:r>
        <w:r>
          <w:rPr>
            <w:rFonts w:hint="eastAsia"/>
            <w:noProof/>
          </w:rPr>
          <w:fldChar w:fldCharType="begin"/>
        </w:r>
        <w:r>
          <w:rPr>
            <w:rFonts w:hint="eastAsia"/>
            <w:noProof/>
          </w:rPr>
          <w:instrText xml:space="preserve"> </w:instrText>
        </w:r>
        <w:r>
          <w:rPr>
            <w:noProof/>
          </w:rPr>
          <w:instrText>PAGEREF _Toc211961059 \h</w:instrText>
        </w:r>
        <w:r>
          <w:rPr>
            <w:rFonts w:hint="eastAsia"/>
            <w:noProof/>
          </w:rPr>
          <w:instrText xml:space="preserve"> </w:instrText>
        </w:r>
        <w:r>
          <w:rPr>
            <w:rFonts w:hint="eastAsia"/>
            <w:noProof/>
          </w:rPr>
        </w:r>
        <w:r>
          <w:rPr>
            <w:rFonts w:hint="eastAsia"/>
            <w:noProof/>
          </w:rPr>
          <w:fldChar w:fldCharType="separate"/>
        </w:r>
        <w:r w:rsidR="004F0CEB">
          <w:rPr>
            <w:noProof/>
          </w:rPr>
          <w:t>9</w:t>
        </w:r>
        <w:r>
          <w:rPr>
            <w:rFonts w:hint="eastAsia"/>
            <w:noProof/>
          </w:rPr>
          <w:fldChar w:fldCharType="end"/>
        </w:r>
      </w:hyperlink>
    </w:p>
    <w:p w14:paraId="5E7E486C" w14:textId="6D037917" w:rsidR="00B754D8" w:rsidRDefault="00B754D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61060" w:history="1">
        <w:r w:rsidRPr="00B4599F">
          <w:rPr>
            <w:rStyle w:val="affffffe"/>
            <w:rFonts w:hint="eastAsia"/>
            <w:noProof/>
            <w:spacing w:val="105"/>
          </w:rPr>
          <w:t>参考文</w:t>
        </w:r>
        <w:r w:rsidRPr="00B4599F">
          <w:rPr>
            <w:rStyle w:val="affffffe"/>
            <w:rFonts w:hint="eastAsia"/>
            <w:noProof/>
          </w:rPr>
          <w:t>献</w:t>
        </w:r>
        <w:r>
          <w:rPr>
            <w:rFonts w:hint="eastAsia"/>
            <w:noProof/>
          </w:rPr>
          <w:tab/>
        </w:r>
        <w:r>
          <w:rPr>
            <w:rFonts w:hint="eastAsia"/>
            <w:noProof/>
          </w:rPr>
          <w:fldChar w:fldCharType="begin"/>
        </w:r>
        <w:r>
          <w:rPr>
            <w:rFonts w:hint="eastAsia"/>
            <w:noProof/>
          </w:rPr>
          <w:instrText xml:space="preserve"> </w:instrText>
        </w:r>
        <w:r>
          <w:rPr>
            <w:noProof/>
          </w:rPr>
          <w:instrText>PAGEREF _Toc211961060 \h</w:instrText>
        </w:r>
        <w:r>
          <w:rPr>
            <w:rFonts w:hint="eastAsia"/>
            <w:noProof/>
          </w:rPr>
          <w:instrText xml:space="preserve"> </w:instrText>
        </w:r>
        <w:r>
          <w:rPr>
            <w:rFonts w:hint="eastAsia"/>
            <w:noProof/>
          </w:rPr>
        </w:r>
        <w:r>
          <w:rPr>
            <w:rFonts w:hint="eastAsia"/>
            <w:noProof/>
          </w:rPr>
          <w:fldChar w:fldCharType="separate"/>
        </w:r>
        <w:r w:rsidR="004F0CEB">
          <w:rPr>
            <w:noProof/>
          </w:rPr>
          <w:t>10</w:t>
        </w:r>
        <w:r>
          <w:rPr>
            <w:rFonts w:hint="eastAsia"/>
            <w:noProof/>
          </w:rPr>
          <w:fldChar w:fldCharType="end"/>
        </w:r>
      </w:hyperlink>
    </w:p>
    <w:p w14:paraId="3430FA5C" w14:textId="536305A8" w:rsidR="00AF6ED0" w:rsidRPr="006C09D2" w:rsidRDefault="00AF6ED0" w:rsidP="00AF6ED0">
      <w:pPr>
        <w:pStyle w:val="affffff2"/>
        <w:spacing w:after="468"/>
        <w:rPr>
          <w:color w:val="000000" w:themeColor="text1"/>
        </w:rPr>
        <w:sectPr w:rsidR="00AF6ED0" w:rsidRPr="006C09D2" w:rsidSect="0090100A">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type="lines" w:linePitch="312"/>
        </w:sectPr>
      </w:pPr>
      <w:r w:rsidRPr="006C09D2">
        <w:rPr>
          <w:color w:val="000000" w:themeColor="text1"/>
        </w:rPr>
        <w:fldChar w:fldCharType="end"/>
      </w:r>
    </w:p>
    <w:p w14:paraId="0544C7C5" w14:textId="77777777" w:rsidR="00F22D06" w:rsidRDefault="00F22D06" w:rsidP="00F22D06">
      <w:pPr>
        <w:pStyle w:val="a6"/>
        <w:spacing w:before="900" w:after="468"/>
      </w:pPr>
      <w:bookmarkStart w:id="20" w:name="_Toc211961048"/>
      <w:bookmarkStart w:id="21" w:name="BookMark2"/>
      <w:bookmarkEnd w:id="19"/>
      <w:r w:rsidRPr="00F22D06">
        <w:rPr>
          <w:rFonts w:hint="eastAsia"/>
          <w:spacing w:val="320"/>
        </w:rPr>
        <w:lastRenderedPageBreak/>
        <w:t>前</w:t>
      </w:r>
      <w:r>
        <w:rPr>
          <w:rFonts w:hint="eastAsia"/>
        </w:rPr>
        <w:t>言</w:t>
      </w:r>
      <w:bookmarkEnd w:id="20"/>
    </w:p>
    <w:p w14:paraId="47FE8C93" w14:textId="6ADDD4FB" w:rsidR="00F22D06" w:rsidRDefault="00F22D06" w:rsidP="00F22D06">
      <w:pPr>
        <w:pStyle w:val="affffb"/>
        <w:ind w:firstLine="420"/>
      </w:pPr>
      <w:r>
        <w:rPr>
          <w:rFonts w:hint="eastAsia"/>
        </w:rPr>
        <w:t>本文件按照GB/T 1.1—2020《标准化工作导则  第1部分：标准化文件的结构和起草规则》的规定起草。</w:t>
      </w:r>
    </w:p>
    <w:p w14:paraId="0D513A56" w14:textId="5F11CD3E" w:rsidR="00F22D06" w:rsidRDefault="00F22D06" w:rsidP="00F22D06">
      <w:pPr>
        <w:pStyle w:val="affffb"/>
        <w:ind w:firstLine="420"/>
      </w:pPr>
      <w:r>
        <w:rPr>
          <w:rFonts w:hint="eastAsia"/>
        </w:rPr>
        <w:t>本文件由北京市发展和改革委员会提出并归口。</w:t>
      </w:r>
    </w:p>
    <w:p w14:paraId="721CAED7" w14:textId="27B47D65" w:rsidR="00F22D06" w:rsidRDefault="00F22D06" w:rsidP="00F22D06">
      <w:pPr>
        <w:pStyle w:val="affffb"/>
        <w:ind w:firstLine="420"/>
      </w:pPr>
      <w:r>
        <w:rPr>
          <w:rFonts w:hint="eastAsia"/>
        </w:rPr>
        <w:t>本文件由北京市发展和改革委员会组织实施。</w:t>
      </w:r>
    </w:p>
    <w:p w14:paraId="475DB201" w14:textId="77777777" w:rsidR="00F22D06" w:rsidRDefault="00F22D06" w:rsidP="00F22D06">
      <w:pPr>
        <w:pStyle w:val="affffb"/>
        <w:ind w:firstLine="420"/>
      </w:pPr>
      <w:r>
        <w:rPr>
          <w:rFonts w:hint="eastAsia"/>
        </w:rPr>
        <w:t>本文件起草单位：</w:t>
      </w:r>
    </w:p>
    <w:p w14:paraId="2F769A39" w14:textId="77777777" w:rsidR="00F22D06" w:rsidRDefault="00F22D06" w:rsidP="00F22D06">
      <w:pPr>
        <w:pStyle w:val="affffb"/>
        <w:ind w:firstLine="420"/>
      </w:pPr>
      <w:r>
        <w:rPr>
          <w:rFonts w:hint="eastAsia"/>
        </w:rPr>
        <w:t>本文件主要起草人：</w:t>
      </w:r>
    </w:p>
    <w:p w14:paraId="08628ABE" w14:textId="77777777" w:rsidR="00F22D06" w:rsidRDefault="00F22D06" w:rsidP="00F22D06">
      <w:pPr>
        <w:pStyle w:val="affffb"/>
        <w:ind w:firstLine="420"/>
      </w:pPr>
    </w:p>
    <w:p w14:paraId="7BE50DF4" w14:textId="7082B750" w:rsidR="00F22D06" w:rsidRPr="00F22D06" w:rsidRDefault="00F22D06" w:rsidP="00F22D06">
      <w:pPr>
        <w:pStyle w:val="affffb"/>
        <w:ind w:firstLine="420"/>
        <w:sectPr w:rsidR="00F22D06" w:rsidRPr="00F22D06" w:rsidSect="00F22D06">
          <w:pgSz w:w="11906" w:h="16838" w:code="9"/>
          <w:pgMar w:top="1928" w:right="1134" w:bottom="1134" w:left="1134" w:header="1418" w:footer="1134" w:gutter="284"/>
          <w:pgNumType w:fmt="upperRoman"/>
          <w:cols w:space="425"/>
          <w:formProt w:val="0"/>
          <w:docGrid w:type="lines" w:linePitch="312"/>
        </w:sectPr>
      </w:pPr>
    </w:p>
    <w:p w14:paraId="54375FA8" w14:textId="77777777" w:rsidR="00894836" w:rsidRPr="006C09D2" w:rsidRDefault="00894836" w:rsidP="00093D25">
      <w:pPr>
        <w:spacing w:line="20" w:lineRule="exact"/>
        <w:jc w:val="center"/>
        <w:rPr>
          <w:rFonts w:ascii="黑体" w:eastAsia="黑体" w:hAnsi="黑体" w:hint="eastAsia"/>
          <w:color w:val="000000" w:themeColor="text1"/>
          <w:sz w:val="32"/>
          <w:szCs w:val="32"/>
        </w:rPr>
      </w:pPr>
      <w:bookmarkStart w:id="22" w:name="BookMark4"/>
      <w:bookmarkEnd w:id="21"/>
    </w:p>
    <w:p w14:paraId="6B5D8C1E" w14:textId="77777777" w:rsidR="00894836" w:rsidRPr="006C09D2" w:rsidRDefault="00894836" w:rsidP="00093D25">
      <w:pPr>
        <w:spacing w:line="20" w:lineRule="exact"/>
        <w:jc w:val="center"/>
        <w:rPr>
          <w:rFonts w:ascii="黑体" w:eastAsia="黑体" w:hAnsi="黑体" w:hint="eastAsia"/>
          <w:color w:val="000000" w:themeColor="text1"/>
          <w:sz w:val="32"/>
          <w:szCs w:val="32"/>
        </w:rPr>
      </w:pPr>
    </w:p>
    <w:sdt>
      <w:sdtPr>
        <w:rPr>
          <w:color w:val="000000" w:themeColor="text1"/>
        </w:rPr>
        <w:tag w:val="NEW_STAND_NAME"/>
        <w:id w:val="595910757"/>
        <w:lock w:val="sdtLocked"/>
        <w:placeholder>
          <w:docPart w:val="B79940A89B764388BB969D077FE4446B"/>
        </w:placeholder>
      </w:sdtPr>
      <w:sdtContent>
        <w:bookmarkStart w:id="23" w:name="NEW_STAND_NAME" w:displacedByCustomXml="prev"/>
        <w:p w14:paraId="7ED53DCD" w14:textId="7D56216A" w:rsidR="00F26B7E" w:rsidRPr="006C09D2" w:rsidRDefault="00B85093" w:rsidP="00B85093">
          <w:pPr>
            <w:pStyle w:val="afffffffff8"/>
            <w:spacing w:beforeLines="1" w:before="3" w:afterLines="220" w:after="686"/>
            <w:rPr>
              <w:rFonts w:hint="eastAsia"/>
              <w:color w:val="000000" w:themeColor="text1"/>
            </w:rPr>
          </w:pPr>
          <w:r w:rsidRPr="006C09D2">
            <w:rPr>
              <w:rFonts w:hint="eastAsia"/>
              <w:color w:val="000000" w:themeColor="text1"/>
            </w:rPr>
            <w:t>筏板下埋管地源热泵系统工程技术规范</w:t>
          </w:r>
        </w:p>
      </w:sdtContent>
    </w:sdt>
    <w:bookmarkEnd w:id="23" w:displacedByCustomXml="prev"/>
    <w:p w14:paraId="55B0D8AF" w14:textId="77777777" w:rsidR="00E2552F" w:rsidRPr="006C09D2" w:rsidRDefault="00E2552F" w:rsidP="00A77CCB">
      <w:pPr>
        <w:pStyle w:val="affc"/>
        <w:spacing w:before="312" w:after="312"/>
        <w:rPr>
          <w:color w:val="000000" w:themeColor="text1"/>
        </w:rPr>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1423"/>
      <w:bookmarkStart w:id="33" w:name="_Toc164072911"/>
      <w:bookmarkStart w:id="34" w:name="_Toc211961049"/>
      <w:r w:rsidRPr="006C09D2">
        <w:rPr>
          <w:rFonts w:hint="eastAsia"/>
          <w:color w:val="000000" w:themeColor="text1"/>
        </w:rPr>
        <w:t>范围</w:t>
      </w:r>
      <w:bookmarkEnd w:id="24"/>
      <w:bookmarkEnd w:id="25"/>
      <w:bookmarkEnd w:id="26"/>
      <w:bookmarkEnd w:id="27"/>
      <w:bookmarkEnd w:id="28"/>
      <w:bookmarkEnd w:id="29"/>
      <w:bookmarkEnd w:id="30"/>
      <w:bookmarkEnd w:id="31"/>
      <w:bookmarkEnd w:id="32"/>
      <w:bookmarkEnd w:id="33"/>
      <w:bookmarkEnd w:id="34"/>
    </w:p>
    <w:p w14:paraId="47FD0DBF" w14:textId="47595FE5" w:rsidR="000A6BD3" w:rsidRPr="006C09D2" w:rsidRDefault="00B85093" w:rsidP="000A6BD3">
      <w:pPr>
        <w:pStyle w:val="affffb"/>
        <w:ind w:firstLine="420"/>
        <w:rPr>
          <w:color w:val="000000" w:themeColor="text1"/>
        </w:rPr>
      </w:pPr>
      <w:bookmarkStart w:id="35" w:name="_Toc17233326"/>
      <w:bookmarkStart w:id="36" w:name="_Toc17233334"/>
      <w:bookmarkStart w:id="37" w:name="_Toc24884212"/>
      <w:bookmarkStart w:id="38" w:name="_Toc24884219"/>
      <w:bookmarkStart w:id="39" w:name="_Toc26648466"/>
      <w:r w:rsidRPr="006C09D2">
        <w:rPr>
          <w:rFonts w:hint="eastAsia"/>
          <w:color w:val="000000" w:themeColor="text1"/>
        </w:rPr>
        <w:t>本文件</w:t>
      </w:r>
      <w:r w:rsidR="000A6BD3" w:rsidRPr="006C09D2">
        <w:rPr>
          <w:rFonts w:hint="eastAsia"/>
          <w:color w:val="000000" w:themeColor="text1"/>
        </w:rPr>
        <w:t>规定了筏板下埋管地源热泵系统工程的基本规定、工程勘察、系统设计、施工安装、调试与验收、监测</w:t>
      </w:r>
      <w:r w:rsidR="00617C3C">
        <w:rPr>
          <w:rFonts w:hint="eastAsia"/>
          <w:color w:val="000000" w:themeColor="text1"/>
        </w:rPr>
        <w:t>与控制</w:t>
      </w:r>
      <w:r w:rsidR="000A6BD3" w:rsidRPr="006C09D2">
        <w:rPr>
          <w:rFonts w:hint="eastAsia"/>
          <w:color w:val="000000" w:themeColor="text1"/>
        </w:rPr>
        <w:t>等技术要求。</w:t>
      </w:r>
    </w:p>
    <w:p w14:paraId="767AED2B" w14:textId="473346E2" w:rsidR="00B85093" w:rsidRPr="006C09D2" w:rsidRDefault="000A6BD3" w:rsidP="000A6BD3">
      <w:pPr>
        <w:pStyle w:val="affffb"/>
        <w:ind w:firstLine="420"/>
        <w:rPr>
          <w:color w:val="000000" w:themeColor="text1"/>
        </w:rPr>
      </w:pPr>
      <w:r w:rsidRPr="006C09D2">
        <w:rPr>
          <w:rFonts w:hint="eastAsia"/>
          <w:color w:val="000000" w:themeColor="text1"/>
        </w:rPr>
        <w:t>本文件适用于筏板下埋管地源热泵系统工程的建设</w:t>
      </w:r>
      <w:r w:rsidR="00180AB0">
        <w:rPr>
          <w:rFonts w:hint="eastAsia"/>
          <w:color w:val="000000" w:themeColor="text1"/>
        </w:rPr>
        <w:t>、</w:t>
      </w:r>
      <w:r w:rsidRPr="006C09D2">
        <w:rPr>
          <w:rFonts w:hint="eastAsia"/>
          <w:color w:val="000000" w:themeColor="text1"/>
        </w:rPr>
        <w:t>运行</w:t>
      </w:r>
      <w:r w:rsidR="00180AB0">
        <w:rPr>
          <w:rFonts w:hint="eastAsia"/>
          <w:color w:val="000000" w:themeColor="text1"/>
        </w:rPr>
        <w:t>和管理</w:t>
      </w:r>
      <w:r w:rsidRPr="006C09D2">
        <w:rPr>
          <w:rFonts w:hint="eastAsia"/>
          <w:color w:val="000000" w:themeColor="text1"/>
        </w:rPr>
        <w:t>。</w:t>
      </w:r>
    </w:p>
    <w:p w14:paraId="4466B3B2" w14:textId="64E9844D" w:rsidR="00E2552F" w:rsidRPr="006C09D2" w:rsidRDefault="00B85093" w:rsidP="00A77CCB">
      <w:pPr>
        <w:pStyle w:val="affc"/>
        <w:spacing w:before="312" w:after="312"/>
        <w:rPr>
          <w:color w:val="000000" w:themeColor="text1"/>
        </w:rPr>
      </w:pPr>
      <w:bookmarkStart w:id="40" w:name="_Toc26718931"/>
      <w:bookmarkStart w:id="41" w:name="_Toc26986531"/>
      <w:bookmarkStart w:id="42" w:name="_Toc26986772"/>
      <w:bookmarkStart w:id="43" w:name="_Toc97191424"/>
      <w:bookmarkStart w:id="44" w:name="_Toc164072912"/>
      <w:bookmarkStart w:id="45" w:name="_Toc211961050"/>
      <w:r w:rsidRPr="006C09D2">
        <w:rPr>
          <w:rFonts w:hint="eastAsia"/>
          <w:color w:val="000000" w:themeColor="text1"/>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color w:val="000000" w:themeColor="text1"/>
        </w:rPr>
        <w:id w:val="715848253"/>
        <w:placeholder>
          <w:docPart w:val="CC208BA5222E4912B3BE8FFF47E8CA8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0F64FC8" w14:textId="688251F8" w:rsidR="00B30743" w:rsidRPr="006C09D2" w:rsidRDefault="008A57E6" w:rsidP="00775994">
          <w:pPr>
            <w:pStyle w:val="affffb"/>
            <w:ind w:firstLine="420"/>
            <w:rPr>
              <w:color w:val="000000" w:themeColor="text1"/>
            </w:rPr>
          </w:pPr>
          <w:r w:rsidRPr="006C09D2">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C85A3E5" w14:textId="0BE57BC9" w:rsidR="008C0A8B" w:rsidRDefault="008C0A8B" w:rsidP="00B30743">
      <w:pPr>
        <w:pStyle w:val="affffb"/>
        <w:ind w:firstLine="420"/>
        <w:rPr>
          <w:color w:val="000000" w:themeColor="text1"/>
        </w:rPr>
      </w:pPr>
      <w:r w:rsidRPr="006C09D2">
        <w:rPr>
          <w:rFonts w:hint="eastAsia"/>
          <w:color w:val="000000" w:themeColor="text1"/>
        </w:rPr>
        <w:t xml:space="preserve">GB 50093 </w:t>
      </w:r>
      <w:r w:rsidR="006723C0">
        <w:rPr>
          <w:rFonts w:hint="eastAsia"/>
          <w:color w:val="000000" w:themeColor="text1"/>
        </w:rPr>
        <w:t xml:space="preserve"> </w:t>
      </w:r>
      <w:r w:rsidRPr="006C09D2">
        <w:rPr>
          <w:rFonts w:hint="eastAsia"/>
          <w:color w:val="000000" w:themeColor="text1"/>
        </w:rPr>
        <w:t>自动化仪表工程施工及质量验收规范</w:t>
      </w:r>
    </w:p>
    <w:p w14:paraId="7D393B03" w14:textId="52958729" w:rsidR="00A672DF" w:rsidRPr="00A672DF" w:rsidRDefault="00A672DF" w:rsidP="00A672DF">
      <w:pPr>
        <w:pStyle w:val="affffb"/>
        <w:ind w:firstLine="420"/>
        <w:rPr>
          <w:color w:val="000000" w:themeColor="text1"/>
        </w:rPr>
      </w:pPr>
      <w:r w:rsidRPr="006C09D2">
        <w:rPr>
          <w:rFonts w:hint="eastAsia"/>
          <w:color w:val="000000" w:themeColor="text1"/>
        </w:rPr>
        <w:t xml:space="preserve">GB 50202 </w:t>
      </w:r>
      <w:r w:rsidR="006723C0">
        <w:rPr>
          <w:rFonts w:hint="eastAsia"/>
          <w:color w:val="000000" w:themeColor="text1"/>
        </w:rPr>
        <w:t xml:space="preserve"> </w:t>
      </w:r>
      <w:r w:rsidRPr="006C09D2">
        <w:rPr>
          <w:rFonts w:hint="eastAsia"/>
          <w:color w:val="000000" w:themeColor="text1"/>
        </w:rPr>
        <w:t>建筑地基基础工程施工质量验收标准</w:t>
      </w:r>
    </w:p>
    <w:p w14:paraId="6B5803A2" w14:textId="5D877F02" w:rsidR="008C0A8B" w:rsidRPr="006C09D2" w:rsidRDefault="008C0A8B" w:rsidP="000A6BD3">
      <w:pPr>
        <w:pStyle w:val="affffb"/>
        <w:ind w:firstLine="420"/>
        <w:rPr>
          <w:color w:val="000000" w:themeColor="text1"/>
        </w:rPr>
      </w:pPr>
      <w:r w:rsidRPr="006C09D2">
        <w:rPr>
          <w:rFonts w:hint="eastAsia"/>
          <w:color w:val="000000" w:themeColor="text1"/>
        </w:rPr>
        <w:t xml:space="preserve">GB 50411 </w:t>
      </w:r>
      <w:r w:rsidR="006723C0">
        <w:rPr>
          <w:rFonts w:hint="eastAsia"/>
          <w:color w:val="000000" w:themeColor="text1"/>
        </w:rPr>
        <w:t xml:space="preserve"> </w:t>
      </w:r>
      <w:r w:rsidRPr="006C09D2">
        <w:rPr>
          <w:rFonts w:hint="eastAsia"/>
          <w:color w:val="000000" w:themeColor="text1"/>
        </w:rPr>
        <w:t>建筑节能工程施工质量验收标准</w:t>
      </w:r>
    </w:p>
    <w:p w14:paraId="0F7EB639" w14:textId="1E09E9EB" w:rsidR="000A6BD3" w:rsidRDefault="000A6BD3" w:rsidP="002A1A0F">
      <w:pPr>
        <w:pStyle w:val="affffb"/>
        <w:ind w:firstLine="420"/>
        <w:rPr>
          <w:color w:val="000000" w:themeColor="text1"/>
        </w:rPr>
      </w:pPr>
      <w:r w:rsidRPr="006C09D2">
        <w:rPr>
          <w:rFonts w:hint="eastAsia"/>
          <w:color w:val="000000" w:themeColor="text1"/>
        </w:rPr>
        <w:t xml:space="preserve">GB 50736 </w:t>
      </w:r>
      <w:r w:rsidR="006723C0">
        <w:rPr>
          <w:rFonts w:hint="eastAsia"/>
          <w:color w:val="000000" w:themeColor="text1"/>
        </w:rPr>
        <w:t xml:space="preserve"> </w:t>
      </w:r>
      <w:r w:rsidRPr="006C09D2">
        <w:rPr>
          <w:rFonts w:hint="eastAsia"/>
          <w:color w:val="000000" w:themeColor="text1"/>
        </w:rPr>
        <w:t>民用建筑供暖通风与空气调节设计规范</w:t>
      </w:r>
    </w:p>
    <w:p w14:paraId="5D861E63" w14:textId="4071829C" w:rsidR="00A672DF" w:rsidRPr="006C09D2" w:rsidRDefault="00A672DF" w:rsidP="002A1A0F">
      <w:pPr>
        <w:pStyle w:val="affffb"/>
        <w:ind w:firstLine="420"/>
        <w:rPr>
          <w:color w:val="000000" w:themeColor="text1"/>
        </w:rPr>
      </w:pPr>
      <w:r w:rsidRPr="006C09D2">
        <w:rPr>
          <w:rFonts w:hint="eastAsia"/>
          <w:color w:val="000000" w:themeColor="text1"/>
        </w:rPr>
        <w:t xml:space="preserve">GB 55015 </w:t>
      </w:r>
      <w:r w:rsidR="006723C0">
        <w:rPr>
          <w:rFonts w:hint="eastAsia"/>
          <w:color w:val="000000" w:themeColor="text1"/>
        </w:rPr>
        <w:t xml:space="preserve"> </w:t>
      </w:r>
      <w:r w:rsidRPr="006C09D2">
        <w:rPr>
          <w:rFonts w:hint="eastAsia"/>
          <w:color w:val="000000" w:themeColor="text1"/>
        </w:rPr>
        <w:t>建筑节能与可再生能源利用通用规范</w:t>
      </w:r>
    </w:p>
    <w:p w14:paraId="132C56C6" w14:textId="3C750DD7" w:rsidR="00602A75" w:rsidRPr="006C09D2" w:rsidRDefault="00602A75" w:rsidP="00602A75">
      <w:pPr>
        <w:pStyle w:val="affffb"/>
        <w:ind w:firstLine="420"/>
        <w:rPr>
          <w:color w:val="000000" w:themeColor="text1"/>
        </w:rPr>
      </w:pPr>
      <w:r w:rsidRPr="006C09D2">
        <w:rPr>
          <w:rFonts w:hint="eastAsia"/>
          <w:color w:val="000000" w:themeColor="text1"/>
        </w:rPr>
        <w:t>DB11/T 1253</w:t>
      </w:r>
      <w:r w:rsidR="006723C0">
        <w:rPr>
          <w:rFonts w:hint="eastAsia"/>
          <w:color w:val="000000" w:themeColor="text1"/>
        </w:rPr>
        <w:t xml:space="preserve"> </w:t>
      </w:r>
      <w:r w:rsidRPr="006C09D2">
        <w:rPr>
          <w:rFonts w:hint="eastAsia"/>
          <w:color w:val="000000" w:themeColor="text1"/>
        </w:rPr>
        <w:t xml:space="preserve"> 地埋管地源热泵系统工程技术规范</w:t>
      </w:r>
    </w:p>
    <w:p w14:paraId="2709B11D" w14:textId="2D423823" w:rsidR="00602A75" w:rsidRDefault="00602A75" w:rsidP="00602A75">
      <w:pPr>
        <w:pStyle w:val="affffb"/>
        <w:ind w:firstLine="420"/>
        <w:rPr>
          <w:color w:val="000000" w:themeColor="text1"/>
        </w:rPr>
      </w:pPr>
      <w:r w:rsidRPr="006C09D2">
        <w:rPr>
          <w:rFonts w:hint="eastAsia"/>
          <w:color w:val="000000" w:themeColor="text1"/>
        </w:rPr>
        <w:t xml:space="preserve">DB11/T 1771 </w:t>
      </w:r>
      <w:r w:rsidR="006723C0">
        <w:rPr>
          <w:rFonts w:hint="eastAsia"/>
          <w:color w:val="000000" w:themeColor="text1"/>
        </w:rPr>
        <w:t xml:space="preserve"> </w:t>
      </w:r>
      <w:r w:rsidRPr="006C09D2">
        <w:rPr>
          <w:rFonts w:hint="eastAsia"/>
          <w:color w:val="000000" w:themeColor="text1"/>
        </w:rPr>
        <w:t>地源热泵系统运行技术规范</w:t>
      </w:r>
    </w:p>
    <w:p w14:paraId="37F69653" w14:textId="3D228E57" w:rsidR="00000604" w:rsidRPr="006C09D2" w:rsidRDefault="00000604" w:rsidP="00000604">
      <w:pPr>
        <w:pStyle w:val="affffb"/>
        <w:ind w:firstLine="420"/>
        <w:rPr>
          <w:color w:val="000000" w:themeColor="text1"/>
        </w:rPr>
      </w:pPr>
      <w:r w:rsidRPr="00000604">
        <w:rPr>
          <w:color w:val="000000" w:themeColor="text1"/>
        </w:rPr>
        <w:t>DB11/T 2177</w:t>
      </w:r>
      <w:r w:rsidRPr="00A672DF">
        <w:rPr>
          <w:rFonts w:hint="eastAsia"/>
          <w:color w:val="000000" w:themeColor="text1"/>
        </w:rPr>
        <w:t xml:space="preserve"> </w:t>
      </w:r>
      <w:r w:rsidR="006723C0">
        <w:rPr>
          <w:rFonts w:hint="eastAsia"/>
          <w:color w:val="000000" w:themeColor="text1"/>
        </w:rPr>
        <w:t xml:space="preserve"> </w:t>
      </w:r>
      <w:r w:rsidRPr="003D2145">
        <w:rPr>
          <w:color w:val="000000" w:themeColor="text1"/>
        </w:rPr>
        <w:t>能源计量器具配备和管理规范 地源热泵系统</w:t>
      </w:r>
    </w:p>
    <w:p w14:paraId="3F03CDC0" w14:textId="75FBF6EA" w:rsidR="00602A75" w:rsidRDefault="00602A75" w:rsidP="002A1A0F">
      <w:pPr>
        <w:pStyle w:val="affffb"/>
        <w:ind w:firstLine="420"/>
        <w:rPr>
          <w:color w:val="000000" w:themeColor="text1"/>
        </w:rPr>
      </w:pPr>
      <w:r w:rsidRPr="006C09D2">
        <w:rPr>
          <w:rFonts w:hint="eastAsia"/>
          <w:color w:val="000000" w:themeColor="text1"/>
        </w:rPr>
        <w:t xml:space="preserve">DB11/T </w:t>
      </w:r>
      <w:r>
        <w:rPr>
          <w:rFonts w:hint="eastAsia"/>
          <w:color w:val="000000" w:themeColor="text1"/>
        </w:rPr>
        <w:t>2412</w:t>
      </w:r>
      <w:r w:rsidRPr="006C09D2">
        <w:rPr>
          <w:rFonts w:hint="eastAsia"/>
          <w:color w:val="000000" w:themeColor="text1"/>
        </w:rPr>
        <w:t xml:space="preserve"> </w:t>
      </w:r>
      <w:r w:rsidR="006723C0">
        <w:rPr>
          <w:rFonts w:hint="eastAsia"/>
          <w:color w:val="000000" w:themeColor="text1"/>
        </w:rPr>
        <w:t xml:space="preserve"> </w:t>
      </w:r>
      <w:r>
        <w:rPr>
          <w:rFonts w:hint="eastAsia"/>
          <w:color w:val="000000" w:themeColor="text1"/>
        </w:rPr>
        <w:t>地埋管地源热泵监测系统建设技术规范</w:t>
      </w:r>
    </w:p>
    <w:p w14:paraId="7D7A2B94" w14:textId="381B61DA" w:rsidR="00180AB0" w:rsidRDefault="00180AB0" w:rsidP="002A1A0F">
      <w:pPr>
        <w:pStyle w:val="affffb"/>
        <w:ind w:firstLine="420"/>
        <w:rPr>
          <w:color w:val="000000" w:themeColor="text1"/>
        </w:rPr>
      </w:pPr>
      <w:r w:rsidRPr="006C09D2">
        <w:rPr>
          <w:rFonts w:hint="eastAsia"/>
          <w:color w:val="000000" w:themeColor="text1"/>
        </w:rPr>
        <w:t xml:space="preserve">DB11/T </w:t>
      </w:r>
      <w:r>
        <w:rPr>
          <w:rFonts w:hint="eastAsia"/>
          <w:color w:val="000000" w:themeColor="text1"/>
        </w:rPr>
        <w:t>XXX</w:t>
      </w:r>
      <w:r w:rsidR="006723C0">
        <w:rPr>
          <w:rFonts w:hint="eastAsia"/>
          <w:color w:val="000000" w:themeColor="text1"/>
        </w:rPr>
        <w:t>X</w:t>
      </w:r>
      <w:r w:rsidRPr="006C09D2">
        <w:rPr>
          <w:rFonts w:hint="eastAsia"/>
          <w:color w:val="000000" w:themeColor="text1"/>
        </w:rPr>
        <w:t xml:space="preserve"> </w:t>
      </w:r>
      <w:r w:rsidR="006723C0">
        <w:rPr>
          <w:rFonts w:hint="eastAsia"/>
          <w:color w:val="000000" w:themeColor="text1"/>
        </w:rPr>
        <w:t xml:space="preserve"> </w:t>
      </w:r>
      <w:r>
        <w:rPr>
          <w:rFonts w:hint="eastAsia"/>
          <w:color w:val="000000" w:themeColor="text1"/>
        </w:rPr>
        <w:t>地埋管</w:t>
      </w:r>
      <w:r w:rsidR="00C52F00">
        <w:rPr>
          <w:rFonts w:hint="eastAsia"/>
          <w:color w:val="000000" w:themeColor="text1"/>
        </w:rPr>
        <w:t>地源热泵</w:t>
      </w:r>
      <w:r>
        <w:rPr>
          <w:rFonts w:hint="eastAsia"/>
          <w:color w:val="000000" w:themeColor="text1"/>
        </w:rPr>
        <w:t>岩土热响应试验技术规范</w:t>
      </w:r>
    </w:p>
    <w:p w14:paraId="5BAC3C8A" w14:textId="77777777" w:rsidR="00B265BC" w:rsidRPr="006C09D2" w:rsidRDefault="00FD59EB" w:rsidP="00FD59EB">
      <w:pPr>
        <w:pStyle w:val="affc"/>
        <w:spacing w:before="312" w:after="312"/>
        <w:rPr>
          <w:color w:val="000000" w:themeColor="text1"/>
        </w:rPr>
      </w:pPr>
      <w:bookmarkStart w:id="46" w:name="_Toc97191425"/>
      <w:bookmarkStart w:id="47" w:name="_Toc164072913"/>
      <w:bookmarkStart w:id="48" w:name="_Toc211961051"/>
      <w:r w:rsidRPr="006C09D2">
        <w:rPr>
          <w:rFonts w:hint="eastAsia"/>
          <w:color w:val="000000" w:themeColor="text1"/>
          <w:szCs w:val="21"/>
        </w:rPr>
        <w:t>术语和定义</w:t>
      </w:r>
      <w:bookmarkEnd w:id="46"/>
      <w:bookmarkEnd w:id="47"/>
      <w:bookmarkEnd w:id="48"/>
    </w:p>
    <w:bookmarkStart w:id="49" w:name="_Toc26986532" w:displacedByCustomXml="next"/>
    <w:bookmarkEnd w:id="49" w:displacedByCustomXml="next"/>
    <w:sdt>
      <w:sdtPr>
        <w:rPr>
          <w:rFonts w:hint="eastAsia"/>
          <w:color w:val="000000" w:themeColor="text1"/>
        </w:rPr>
        <w:id w:val="-1909835108"/>
        <w:placeholder>
          <w:docPart w:val="2A62FC92E6564B6A922D5D27115FF78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9B72FD" w14:textId="13B9F98F" w:rsidR="003C010C" w:rsidRPr="006C09D2" w:rsidRDefault="00DF1305" w:rsidP="00BA263B">
          <w:pPr>
            <w:pStyle w:val="affffb"/>
            <w:ind w:firstLine="420"/>
            <w:rPr>
              <w:color w:val="000000" w:themeColor="text1"/>
            </w:rPr>
          </w:pPr>
          <w:r w:rsidRPr="006C09D2">
            <w:rPr>
              <w:rFonts w:hint="eastAsia"/>
              <w:color w:val="000000" w:themeColor="text1"/>
            </w:rPr>
            <w:t>下列术语和定义适用于本文件。</w:t>
          </w:r>
        </w:p>
      </w:sdtContent>
    </w:sdt>
    <w:p w14:paraId="576E8F1C" w14:textId="5F527419" w:rsidR="002A1260" w:rsidRPr="006C09D2" w:rsidRDefault="00DF1305" w:rsidP="00DF1305">
      <w:pPr>
        <w:pStyle w:val="afffffffffff5"/>
        <w:ind w:left="420" w:hangingChars="200" w:hanging="420"/>
        <w:rPr>
          <w:rFonts w:ascii="黑体" w:eastAsia="黑体" w:hAnsi="黑体" w:hint="eastAsia"/>
          <w:color w:val="000000" w:themeColor="text1"/>
        </w:rPr>
      </w:pPr>
      <w:r w:rsidRPr="006C09D2">
        <w:rPr>
          <w:rFonts w:ascii="黑体" w:eastAsia="黑体" w:hAnsi="黑体"/>
          <w:color w:val="000000" w:themeColor="text1"/>
        </w:rPr>
        <w:br/>
      </w:r>
      <w:r w:rsidRPr="006C09D2">
        <w:rPr>
          <w:rFonts w:ascii="黑体" w:eastAsia="黑体" w:hAnsi="黑体" w:hint="eastAsia"/>
          <w:color w:val="000000" w:themeColor="text1"/>
        </w:rPr>
        <w:t>地埋管地源热泵系统  ground</w:t>
      </w:r>
      <w:r w:rsidR="00DE0A25">
        <w:rPr>
          <w:rFonts w:ascii="黑体" w:eastAsia="黑体" w:hAnsi="黑体" w:hint="eastAsia"/>
          <w:color w:val="000000" w:themeColor="text1"/>
        </w:rPr>
        <w:t>-</w:t>
      </w:r>
      <w:r w:rsidR="00DE0A25" w:rsidRPr="006C09D2">
        <w:rPr>
          <w:rFonts w:ascii="黑体" w:eastAsia="黑体" w:hAnsi="黑体" w:hint="eastAsia"/>
          <w:color w:val="000000" w:themeColor="text1"/>
        </w:rPr>
        <w:t>coupled</w:t>
      </w:r>
      <w:r w:rsidRPr="006C09D2">
        <w:rPr>
          <w:rFonts w:ascii="黑体" w:eastAsia="黑体" w:hAnsi="黑体" w:hint="eastAsia"/>
          <w:color w:val="000000" w:themeColor="text1"/>
        </w:rPr>
        <w:t xml:space="preserve"> heat pump system</w:t>
      </w:r>
    </w:p>
    <w:p w14:paraId="47751B69" w14:textId="3EFF96DC" w:rsidR="001D212F" w:rsidRPr="006C09D2" w:rsidRDefault="00DF1305" w:rsidP="00E60C63">
      <w:pPr>
        <w:pStyle w:val="affffb"/>
        <w:ind w:firstLine="420"/>
        <w:rPr>
          <w:color w:val="000000" w:themeColor="text1"/>
        </w:rPr>
      </w:pPr>
      <w:r w:rsidRPr="006C09D2">
        <w:rPr>
          <w:rFonts w:hint="eastAsia"/>
          <w:color w:val="000000" w:themeColor="text1"/>
        </w:rPr>
        <w:t>以岩土体为低温热源，</w:t>
      </w:r>
      <w:r w:rsidR="005D5B8E" w:rsidRPr="006C09D2">
        <w:rPr>
          <w:rFonts w:hint="eastAsia"/>
          <w:color w:val="000000" w:themeColor="text1"/>
        </w:rPr>
        <w:t>以地埋管为换热方式，以水为传热介质，</w:t>
      </w:r>
      <w:r w:rsidRPr="006C09D2">
        <w:rPr>
          <w:rFonts w:hint="eastAsia"/>
          <w:color w:val="000000" w:themeColor="text1"/>
        </w:rPr>
        <w:t>由水源热泵机组、</w:t>
      </w:r>
      <w:r w:rsidR="005D5B8E" w:rsidRPr="006C09D2">
        <w:rPr>
          <w:rFonts w:hint="eastAsia"/>
          <w:color w:val="000000" w:themeColor="text1"/>
        </w:rPr>
        <w:t>地热能交换</w:t>
      </w:r>
      <w:r w:rsidRPr="006C09D2">
        <w:rPr>
          <w:rFonts w:hint="eastAsia"/>
          <w:color w:val="000000" w:themeColor="text1"/>
        </w:rPr>
        <w:t>系统、建筑物内系统组成的</w:t>
      </w:r>
      <w:r w:rsidR="005D5B8E" w:rsidRPr="006C09D2">
        <w:rPr>
          <w:rFonts w:hint="eastAsia"/>
          <w:color w:val="000000" w:themeColor="text1"/>
        </w:rPr>
        <w:t>供冷、供热</w:t>
      </w:r>
      <w:r w:rsidRPr="006C09D2">
        <w:rPr>
          <w:rFonts w:hint="eastAsia"/>
          <w:color w:val="000000" w:themeColor="text1"/>
        </w:rPr>
        <w:t>系统。</w:t>
      </w:r>
    </w:p>
    <w:p w14:paraId="3C143921" w14:textId="3A814D48" w:rsidR="005D5B8E" w:rsidRPr="006C09D2" w:rsidRDefault="005D5B8E" w:rsidP="005D5B8E">
      <w:pPr>
        <w:pStyle w:val="affffb"/>
        <w:ind w:firstLine="420"/>
        <w:rPr>
          <w:color w:val="000000" w:themeColor="text1"/>
        </w:rPr>
      </w:pPr>
      <w:r w:rsidRPr="006C09D2">
        <w:rPr>
          <w:rFonts w:hint="eastAsia"/>
          <w:color w:val="000000" w:themeColor="text1"/>
        </w:rPr>
        <w:t>[来源：DB11/T 1253-2022,3.1]</w:t>
      </w:r>
    </w:p>
    <w:p w14:paraId="72A956BF" w14:textId="085B012E" w:rsidR="00CD561D" w:rsidRPr="006C09D2" w:rsidRDefault="00DF1305" w:rsidP="00BC4AC5">
      <w:pPr>
        <w:pStyle w:val="afffffffffff5"/>
        <w:ind w:left="420" w:hangingChars="200" w:hanging="420"/>
        <w:rPr>
          <w:rFonts w:ascii="黑体" w:eastAsia="黑体" w:hAnsi="黑体" w:hint="eastAsia"/>
          <w:color w:val="000000" w:themeColor="text1"/>
        </w:rPr>
      </w:pPr>
      <w:r w:rsidRPr="006C09D2">
        <w:rPr>
          <w:color w:val="000000" w:themeColor="text1"/>
        </w:rPr>
        <w:br/>
      </w:r>
      <w:r w:rsidR="00057426" w:rsidRPr="006C09D2">
        <w:rPr>
          <w:rFonts w:ascii="黑体" w:eastAsia="黑体" w:hAnsi="黑体" w:hint="eastAsia"/>
          <w:color w:val="000000" w:themeColor="text1"/>
        </w:rPr>
        <w:t>筏板</w:t>
      </w:r>
      <w:r w:rsidRPr="006C09D2">
        <w:rPr>
          <w:rFonts w:ascii="黑体" w:eastAsia="黑体" w:hAnsi="黑体" w:hint="eastAsia"/>
          <w:color w:val="000000" w:themeColor="text1"/>
        </w:rPr>
        <w:t xml:space="preserve">  </w:t>
      </w:r>
      <w:r w:rsidR="00BC4AC5" w:rsidRPr="006C09D2">
        <w:rPr>
          <w:rFonts w:ascii="黑体" w:eastAsia="黑体" w:hAnsi="黑体"/>
          <w:color w:val="000000" w:themeColor="text1"/>
        </w:rPr>
        <w:t>raft</w:t>
      </w:r>
    </w:p>
    <w:p w14:paraId="33337E58" w14:textId="7BCDFF54" w:rsidR="006723C0" w:rsidRDefault="003E5250" w:rsidP="00CD561D">
      <w:pPr>
        <w:pStyle w:val="affffb"/>
        <w:ind w:firstLine="420"/>
        <w:rPr>
          <w:color w:val="000000" w:themeColor="text1"/>
        </w:rPr>
      </w:pPr>
      <w:r w:rsidRPr="003E5250">
        <w:rPr>
          <w:rFonts w:hint="eastAsia"/>
          <w:color w:val="000000" w:themeColor="text1"/>
        </w:rPr>
        <w:t>建筑结构</w:t>
      </w:r>
      <w:r w:rsidR="00180AB0">
        <w:rPr>
          <w:rFonts w:hint="eastAsia"/>
          <w:color w:val="000000" w:themeColor="text1"/>
        </w:rPr>
        <w:t>中</w:t>
      </w:r>
      <w:r w:rsidR="006723C0">
        <w:rPr>
          <w:rFonts w:hint="eastAsia"/>
          <w:color w:val="000000" w:themeColor="text1"/>
        </w:rPr>
        <w:t>将上部结构的荷载均匀</w:t>
      </w:r>
      <w:r w:rsidR="006723C0" w:rsidRPr="003E5250">
        <w:rPr>
          <w:rFonts w:hint="eastAsia"/>
          <w:color w:val="000000" w:themeColor="text1"/>
        </w:rPr>
        <w:t>扩散到地基中</w:t>
      </w:r>
      <w:r w:rsidR="00180AB0">
        <w:rPr>
          <w:rFonts w:hint="eastAsia"/>
          <w:color w:val="000000" w:themeColor="text1"/>
        </w:rPr>
        <w:t>的</w:t>
      </w:r>
      <w:r w:rsidRPr="003E5250">
        <w:rPr>
          <w:rFonts w:hint="eastAsia"/>
          <w:color w:val="000000" w:themeColor="text1"/>
        </w:rPr>
        <w:t>一种整体浇筑的、连续的钢筋混凝土板式构造</w:t>
      </w:r>
      <w:r w:rsidR="00180AB0">
        <w:rPr>
          <w:rFonts w:hint="eastAsia"/>
          <w:color w:val="000000" w:themeColor="text1"/>
        </w:rPr>
        <w:t>基础</w:t>
      </w:r>
      <w:r w:rsidR="006723C0">
        <w:rPr>
          <w:rFonts w:hint="eastAsia"/>
          <w:color w:val="000000" w:themeColor="text1"/>
        </w:rPr>
        <w:t>。</w:t>
      </w:r>
      <w:r w:rsidR="006723C0" w:rsidRPr="003E5250" w:rsidDel="006723C0">
        <w:rPr>
          <w:rFonts w:hint="eastAsia"/>
          <w:color w:val="000000" w:themeColor="text1"/>
        </w:rPr>
        <w:t xml:space="preserve"> </w:t>
      </w:r>
    </w:p>
    <w:p w14:paraId="6D5304E8" w14:textId="62356B70" w:rsidR="003E5250" w:rsidRDefault="006723C0" w:rsidP="00C11476">
      <w:pPr>
        <w:pStyle w:val="affffb"/>
        <w:ind w:firstLine="360"/>
        <w:rPr>
          <w:color w:val="000000" w:themeColor="text1"/>
        </w:rPr>
      </w:pPr>
      <w:r w:rsidRPr="00C11476">
        <w:rPr>
          <w:rFonts w:ascii="黑体" w:eastAsia="黑体" w:hAnsi="黑体" w:hint="eastAsia"/>
          <w:color w:val="000000" w:themeColor="text1"/>
          <w:sz w:val="18"/>
          <w:szCs w:val="18"/>
        </w:rPr>
        <w:t>注</w:t>
      </w:r>
      <w:r w:rsidRPr="00C11476">
        <w:rPr>
          <w:rFonts w:hint="eastAsia"/>
          <w:color w:val="000000" w:themeColor="text1"/>
          <w:sz w:val="18"/>
          <w:szCs w:val="18"/>
        </w:rPr>
        <w:t>：</w:t>
      </w:r>
      <w:r w:rsidRPr="00C11476">
        <w:rPr>
          <w:rFonts w:hAnsi="宋体" w:hint="eastAsia"/>
          <w:color w:val="000000" w:themeColor="text1"/>
          <w:sz w:val="18"/>
          <w:szCs w:val="18"/>
        </w:rPr>
        <w:t>包括平板式、梁板式等构造形式。</w:t>
      </w:r>
      <w:r w:rsidR="003E5250" w:rsidRPr="00C11476">
        <w:rPr>
          <w:rFonts w:hint="eastAsia"/>
          <w:color w:val="000000" w:themeColor="text1"/>
          <w:sz w:val="18"/>
          <w:szCs w:val="18"/>
        </w:rPr>
        <w:t>本</w:t>
      </w:r>
      <w:r w:rsidR="00180AB0" w:rsidRPr="00C11476">
        <w:rPr>
          <w:rFonts w:hint="eastAsia"/>
          <w:color w:val="000000" w:themeColor="text1"/>
          <w:sz w:val="18"/>
          <w:szCs w:val="18"/>
        </w:rPr>
        <w:t>文件</w:t>
      </w:r>
      <w:r w:rsidR="003E5250" w:rsidRPr="00C11476">
        <w:rPr>
          <w:rFonts w:hint="eastAsia"/>
          <w:color w:val="000000" w:themeColor="text1"/>
          <w:sz w:val="18"/>
          <w:szCs w:val="18"/>
        </w:rPr>
        <w:t>中筏板包括防水板</w:t>
      </w:r>
      <w:r w:rsidR="003E5250" w:rsidRPr="003E5250">
        <w:rPr>
          <w:rFonts w:hint="eastAsia"/>
          <w:color w:val="000000" w:themeColor="text1"/>
        </w:rPr>
        <w:t>。</w:t>
      </w:r>
    </w:p>
    <w:p w14:paraId="348E2CDC" w14:textId="7F448892" w:rsidR="009D265D" w:rsidRPr="009D265D" w:rsidRDefault="009D265D" w:rsidP="009D265D">
      <w:pPr>
        <w:pStyle w:val="afffffffffff5"/>
        <w:ind w:left="420" w:hangingChars="200" w:hanging="420"/>
        <w:rPr>
          <w:rFonts w:ascii="黑体" w:eastAsia="黑体" w:hAnsi="黑体" w:hint="eastAsia"/>
          <w:color w:val="000000" w:themeColor="text1"/>
        </w:rPr>
      </w:pPr>
      <w:r w:rsidRPr="006C09D2">
        <w:br/>
      </w:r>
      <w:r w:rsidRPr="009D265D">
        <w:rPr>
          <w:rFonts w:ascii="黑体" w:eastAsia="黑体" w:hAnsi="黑体" w:hint="eastAsia"/>
          <w:color w:val="000000" w:themeColor="text1"/>
        </w:rPr>
        <w:t>筏板</w:t>
      </w:r>
      <w:r>
        <w:rPr>
          <w:rFonts w:ascii="黑体" w:eastAsia="黑体" w:hAnsi="黑体" w:hint="eastAsia"/>
          <w:color w:val="000000" w:themeColor="text1"/>
        </w:rPr>
        <w:t>下</w:t>
      </w:r>
      <w:r w:rsidRPr="009D265D">
        <w:rPr>
          <w:rFonts w:ascii="黑体" w:eastAsia="黑体" w:hAnsi="黑体" w:hint="eastAsia"/>
          <w:color w:val="000000" w:themeColor="text1"/>
        </w:rPr>
        <w:t xml:space="preserve">埋管地源热泵系统  </w:t>
      </w:r>
      <w:r w:rsidR="007E228E" w:rsidRPr="006C09D2">
        <w:rPr>
          <w:rFonts w:ascii="黑体" w:eastAsia="黑体" w:hAnsi="黑体" w:hint="eastAsia"/>
          <w:color w:val="000000" w:themeColor="text1"/>
        </w:rPr>
        <w:t>ground</w:t>
      </w:r>
      <w:r w:rsidR="007E228E">
        <w:rPr>
          <w:rFonts w:ascii="黑体" w:eastAsia="黑体" w:hAnsi="黑体" w:hint="eastAsia"/>
          <w:color w:val="000000" w:themeColor="text1"/>
        </w:rPr>
        <w:t>-</w:t>
      </w:r>
      <w:r w:rsidR="007E228E" w:rsidRPr="006C09D2">
        <w:rPr>
          <w:rFonts w:ascii="黑体" w:eastAsia="黑体" w:hAnsi="黑体" w:hint="eastAsia"/>
          <w:color w:val="000000" w:themeColor="text1"/>
        </w:rPr>
        <w:t>coupled heat pump system</w:t>
      </w:r>
      <w:r w:rsidR="007E228E" w:rsidRPr="009D265D">
        <w:rPr>
          <w:rFonts w:ascii="黑体" w:eastAsia="黑体" w:hAnsi="黑体"/>
          <w:color w:val="000000" w:themeColor="text1"/>
        </w:rPr>
        <w:t xml:space="preserve"> </w:t>
      </w:r>
      <w:r w:rsidR="007E228E">
        <w:rPr>
          <w:rFonts w:ascii="黑体" w:eastAsia="黑体" w:hAnsi="黑体" w:hint="eastAsia"/>
          <w:color w:val="000000" w:themeColor="text1"/>
        </w:rPr>
        <w:t xml:space="preserve">under </w:t>
      </w:r>
      <w:r w:rsidRPr="009D265D">
        <w:rPr>
          <w:rFonts w:ascii="黑体" w:eastAsia="黑体" w:hAnsi="黑体"/>
          <w:color w:val="000000" w:themeColor="text1"/>
        </w:rPr>
        <w:t>raft</w:t>
      </w:r>
    </w:p>
    <w:p w14:paraId="1706CC52" w14:textId="07A9B9D8" w:rsidR="00DD04CE" w:rsidRPr="003E5250" w:rsidRDefault="00DE0A25" w:rsidP="00CD561D">
      <w:pPr>
        <w:pStyle w:val="affffb"/>
        <w:ind w:firstLine="420"/>
        <w:rPr>
          <w:color w:val="000000" w:themeColor="text1"/>
        </w:rPr>
      </w:pPr>
      <w:r>
        <w:rPr>
          <w:rFonts w:hint="eastAsia"/>
          <w:color w:val="000000" w:themeColor="text1"/>
        </w:rPr>
        <w:t>地热能交换系统布设在建筑筏板基础下的地埋管地源热泵系统。</w:t>
      </w:r>
      <w:r w:rsidR="00DD04CE">
        <w:rPr>
          <w:rFonts w:hint="eastAsia"/>
          <w:color w:val="000000" w:themeColor="text1"/>
        </w:rPr>
        <w:t>以下简称</w:t>
      </w:r>
      <w:r w:rsidR="00F73D9A">
        <w:rPr>
          <w:rFonts w:hint="eastAsia"/>
          <w:color w:val="000000" w:themeColor="text1"/>
        </w:rPr>
        <w:t>筏板下地源热泵</w:t>
      </w:r>
      <w:r w:rsidR="00DD04CE">
        <w:rPr>
          <w:rFonts w:hint="eastAsia"/>
          <w:color w:val="000000" w:themeColor="text1"/>
        </w:rPr>
        <w:t>系统</w:t>
      </w:r>
      <w:r>
        <w:rPr>
          <w:rFonts w:hint="eastAsia"/>
          <w:color w:val="000000" w:themeColor="text1"/>
        </w:rPr>
        <w:t>。</w:t>
      </w:r>
    </w:p>
    <w:p w14:paraId="1C78ABA2" w14:textId="24B085FD" w:rsidR="00DF1305" w:rsidRPr="00DE0A25" w:rsidRDefault="00DF1305" w:rsidP="00DF1305">
      <w:pPr>
        <w:pStyle w:val="afffffffffff5"/>
        <w:ind w:left="420" w:hangingChars="200" w:hanging="420"/>
        <w:rPr>
          <w:rFonts w:ascii="黑体" w:eastAsia="黑体" w:hAnsi="黑体" w:hint="eastAsia"/>
          <w:color w:val="000000" w:themeColor="text1"/>
        </w:rPr>
      </w:pPr>
      <w:r w:rsidRPr="006C09D2">
        <w:rPr>
          <w:rFonts w:ascii="黑体" w:eastAsia="黑体" w:hAnsi="黑体"/>
          <w:color w:val="000000" w:themeColor="text1"/>
        </w:rPr>
        <w:lastRenderedPageBreak/>
        <w:br/>
      </w:r>
      <w:r w:rsidRPr="00DE0A25">
        <w:rPr>
          <w:rFonts w:ascii="黑体" w:eastAsia="黑体" w:hAnsi="黑体" w:hint="eastAsia"/>
          <w:color w:val="000000" w:themeColor="text1"/>
        </w:rPr>
        <w:t xml:space="preserve">岩土综合热物性参数  </w:t>
      </w:r>
      <w:r w:rsidR="005D5B8E" w:rsidRPr="00DE0A25">
        <w:rPr>
          <w:rFonts w:ascii="黑体" w:eastAsia="黑体" w:hAnsi="黑体" w:hint="eastAsia"/>
          <w:color w:val="000000" w:themeColor="text1"/>
        </w:rPr>
        <w:t>parameter</w:t>
      </w:r>
      <w:r w:rsidRPr="00DE0A25">
        <w:rPr>
          <w:rFonts w:ascii="黑体" w:eastAsia="黑体" w:hAnsi="黑体" w:hint="eastAsia"/>
          <w:color w:val="000000" w:themeColor="text1"/>
        </w:rPr>
        <w:t xml:space="preserve"> of </w:t>
      </w:r>
      <w:r w:rsidR="005D5B8E" w:rsidRPr="00DE0A25">
        <w:rPr>
          <w:rFonts w:ascii="黑体" w:eastAsia="黑体" w:hAnsi="黑体" w:hint="eastAsia"/>
          <w:color w:val="000000" w:themeColor="text1"/>
        </w:rPr>
        <w:t xml:space="preserve">the </w:t>
      </w:r>
      <w:r w:rsidRPr="00DE0A25">
        <w:rPr>
          <w:rFonts w:ascii="黑体" w:eastAsia="黑体" w:hAnsi="黑体" w:hint="eastAsia"/>
          <w:color w:val="000000" w:themeColor="text1"/>
        </w:rPr>
        <w:t>rock-soil</w:t>
      </w:r>
      <w:r w:rsidR="005D5B8E" w:rsidRPr="00DE0A25">
        <w:rPr>
          <w:rFonts w:ascii="黑体" w:eastAsia="黑体" w:hAnsi="黑体" w:hint="eastAsia"/>
          <w:color w:val="000000" w:themeColor="text1"/>
        </w:rPr>
        <w:t xml:space="preserve"> thermal proper</w:t>
      </w:r>
      <w:r w:rsidR="004751F9" w:rsidRPr="00DE0A25">
        <w:rPr>
          <w:rFonts w:ascii="黑体" w:eastAsia="黑体" w:hAnsi="黑体" w:hint="eastAsia"/>
          <w:color w:val="000000" w:themeColor="text1"/>
        </w:rPr>
        <w:t>ties</w:t>
      </w:r>
    </w:p>
    <w:p w14:paraId="14EA293B" w14:textId="1A66CA3A" w:rsidR="00DF1305" w:rsidRPr="006C09D2" w:rsidRDefault="009E2DBE" w:rsidP="00DF1305">
      <w:pPr>
        <w:pStyle w:val="affffb"/>
        <w:ind w:firstLine="420"/>
        <w:rPr>
          <w:color w:val="000000" w:themeColor="text1"/>
        </w:rPr>
      </w:pPr>
      <w:r>
        <w:rPr>
          <w:rFonts w:hint="eastAsia"/>
          <w:color w:val="000000" w:themeColor="text1"/>
        </w:rPr>
        <w:t>是指不含回填料在内的，</w:t>
      </w:r>
      <w:r w:rsidR="00DF1305" w:rsidRPr="006C09D2">
        <w:rPr>
          <w:rFonts w:hint="eastAsia"/>
          <w:color w:val="000000" w:themeColor="text1"/>
        </w:rPr>
        <w:t>地埋管换热器深度范围内</w:t>
      </w:r>
      <w:r>
        <w:rPr>
          <w:rFonts w:hint="eastAsia"/>
          <w:color w:val="000000" w:themeColor="text1"/>
        </w:rPr>
        <w:t>，</w:t>
      </w:r>
      <w:r w:rsidR="00DF1305" w:rsidRPr="006C09D2">
        <w:rPr>
          <w:rFonts w:hint="eastAsia"/>
          <w:color w:val="000000" w:themeColor="text1"/>
        </w:rPr>
        <w:t>岩土</w:t>
      </w:r>
      <w:r>
        <w:rPr>
          <w:rFonts w:hint="eastAsia"/>
          <w:color w:val="000000" w:themeColor="text1"/>
        </w:rPr>
        <w:t>的</w:t>
      </w:r>
      <w:r w:rsidR="00DF1305" w:rsidRPr="006C09D2">
        <w:rPr>
          <w:rFonts w:hint="eastAsia"/>
          <w:color w:val="000000" w:themeColor="text1"/>
        </w:rPr>
        <w:t>综合导热系数、综合比热容。</w:t>
      </w:r>
    </w:p>
    <w:p w14:paraId="28C0C141" w14:textId="0780F633" w:rsidR="004751F9" w:rsidRPr="006C09D2" w:rsidRDefault="004751F9" w:rsidP="00C178B7">
      <w:pPr>
        <w:pStyle w:val="affffb"/>
        <w:ind w:firstLineChars="195" w:firstLine="409"/>
        <w:rPr>
          <w:color w:val="000000" w:themeColor="text1"/>
        </w:rPr>
      </w:pPr>
      <w:r w:rsidRPr="006C09D2">
        <w:rPr>
          <w:rFonts w:hint="eastAsia"/>
          <w:color w:val="000000" w:themeColor="text1"/>
        </w:rPr>
        <w:t>[来源：GB 50366-2005(20</w:t>
      </w:r>
      <w:r w:rsidR="009E2DBE">
        <w:rPr>
          <w:rFonts w:hint="eastAsia"/>
          <w:color w:val="000000" w:themeColor="text1"/>
        </w:rPr>
        <w:t>09</w:t>
      </w:r>
      <w:r w:rsidRPr="006C09D2">
        <w:rPr>
          <w:rFonts w:hint="eastAsia"/>
          <w:color w:val="000000" w:themeColor="text1"/>
        </w:rPr>
        <w:t>年版),2.0.26]</w:t>
      </w:r>
    </w:p>
    <w:p w14:paraId="65686AB9" w14:textId="1B5159F0" w:rsidR="001467A1" w:rsidRPr="006C09D2" w:rsidRDefault="001467A1" w:rsidP="001467A1">
      <w:pPr>
        <w:pStyle w:val="afffffffffff5"/>
        <w:spacing w:line="278" w:lineRule="auto"/>
        <w:ind w:left="420" w:hangingChars="200" w:hanging="420"/>
        <w:rPr>
          <w:rFonts w:ascii="黑体" w:eastAsia="黑体" w:hAnsi="黑体" w:hint="eastAsia"/>
          <w:color w:val="000000" w:themeColor="text1"/>
        </w:rPr>
      </w:pPr>
      <w:r w:rsidRPr="006C09D2">
        <w:rPr>
          <w:rFonts w:ascii="黑体" w:eastAsia="黑体" w:hAnsi="黑体"/>
          <w:color w:val="000000" w:themeColor="text1"/>
        </w:rPr>
        <w:br/>
      </w:r>
      <w:r w:rsidRPr="006C09D2">
        <w:rPr>
          <w:rFonts w:ascii="黑体" w:eastAsia="黑体" w:hAnsi="黑体" w:hint="eastAsia"/>
          <w:color w:val="000000" w:themeColor="text1"/>
        </w:rPr>
        <w:t>试验孔  testing borehole</w:t>
      </w:r>
    </w:p>
    <w:p w14:paraId="15748C96" w14:textId="66E177CE" w:rsidR="001467A1" w:rsidRPr="006C09D2" w:rsidRDefault="001467A1" w:rsidP="001467A1">
      <w:pPr>
        <w:pStyle w:val="affffb"/>
        <w:ind w:firstLineChars="195" w:firstLine="409"/>
        <w:rPr>
          <w:color w:val="000000" w:themeColor="text1"/>
        </w:rPr>
      </w:pPr>
      <w:r w:rsidRPr="006C09D2">
        <w:rPr>
          <w:rFonts w:hint="eastAsia"/>
          <w:color w:val="000000" w:themeColor="text1"/>
        </w:rPr>
        <w:t>按照试验要求和拟采用的</w:t>
      </w:r>
      <w:r w:rsidR="00BB2829">
        <w:rPr>
          <w:rFonts w:hint="eastAsia"/>
          <w:color w:val="000000" w:themeColor="text1"/>
        </w:rPr>
        <w:t>换热孔</w:t>
      </w:r>
      <w:r w:rsidRPr="006C09D2">
        <w:rPr>
          <w:rFonts w:hint="eastAsia"/>
          <w:color w:val="000000" w:themeColor="text1"/>
        </w:rPr>
        <w:t>方案，用于探明地下地层的岩性、地质构造、地层年代，获取地层样品（岩屑、土样等），</w:t>
      </w:r>
      <w:r w:rsidR="00BB2829">
        <w:rPr>
          <w:rFonts w:hint="eastAsia"/>
          <w:color w:val="000000" w:themeColor="text1"/>
        </w:rPr>
        <w:t>同时开展</w:t>
      </w:r>
      <w:r w:rsidRPr="006C09D2">
        <w:rPr>
          <w:rFonts w:hint="eastAsia"/>
          <w:color w:val="000000" w:themeColor="text1"/>
        </w:rPr>
        <w:t>岩土热响应试验的</w:t>
      </w:r>
      <w:r w:rsidR="00BB2829">
        <w:rPr>
          <w:rFonts w:hint="eastAsia"/>
          <w:color w:val="000000" w:themeColor="text1"/>
        </w:rPr>
        <w:t>孔，</w:t>
      </w:r>
      <w:r w:rsidRPr="006C09D2">
        <w:rPr>
          <w:rFonts w:hint="eastAsia"/>
          <w:color w:val="000000" w:themeColor="text1"/>
        </w:rPr>
        <w:t>由竖直地埋管换热器、回填材料和试验流体组成。</w:t>
      </w:r>
    </w:p>
    <w:p w14:paraId="0CB4890B" w14:textId="1534D9DF" w:rsidR="00DF1305" w:rsidRPr="006C09D2" w:rsidRDefault="001467A1" w:rsidP="001467A1">
      <w:pPr>
        <w:pStyle w:val="affffb"/>
        <w:ind w:firstLine="420"/>
        <w:rPr>
          <w:color w:val="000000" w:themeColor="text1"/>
        </w:rPr>
      </w:pPr>
      <w:r w:rsidRPr="006C09D2">
        <w:rPr>
          <w:rFonts w:hint="eastAsia"/>
          <w:color w:val="000000" w:themeColor="text1"/>
        </w:rPr>
        <w:t>[来源：GB 50366-2005（2009年版）,2.0.28,有修改]</w:t>
      </w:r>
    </w:p>
    <w:p w14:paraId="7CB96078" w14:textId="605E42A9" w:rsidR="00DF1305" w:rsidRPr="006C09D2" w:rsidRDefault="00DF1305" w:rsidP="00DF1305">
      <w:pPr>
        <w:pStyle w:val="affc"/>
        <w:spacing w:before="312" w:after="312"/>
        <w:rPr>
          <w:color w:val="000000" w:themeColor="text1"/>
        </w:rPr>
      </w:pPr>
      <w:bookmarkStart w:id="50" w:name="_Toc164072914"/>
      <w:bookmarkStart w:id="51" w:name="_Toc211961052"/>
      <w:r w:rsidRPr="006C09D2">
        <w:rPr>
          <w:rFonts w:hint="eastAsia"/>
          <w:color w:val="000000" w:themeColor="text1"/>
        </w:rPr>
        <w:t>基本规定</w:t>
      </w:r>
      <w:bookmarkEnd w:id="50"/>
      <w:bookmarkEnd w:id="51"/>
    </w:p>
    <w:p w14:paraId="211B1F0A" w14:textId="6CD48808" w:rsidR="00950277" w:rsidRPr="00B23620" w:rsidRDefault="00F73D9A" w:rsidP="00950277">
      <w:pPr>
        <w:pStyle w:val="affffffffe"/>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950277" w:rsidRPr="00950277">
        <w:rPr>
          <w:rFonts w:hint="eastAsia"/>
          <w:color w:val="000000" w:themeColor="text1"/>
        </w:rPr>
        <w:t>系统项目应与城市基础设施及地下空间协调一致，符合其间距要求</w:t>
      </w:r>
    </w:p>
    <w:p w14:paraId="601F724E" w14:textId="30738874" w:rsidR="00DF1305" w:rsidRPr="006C09D2" w:rsidRDefault="00F73D9A" w:rsidP="00DF1305">
      <w:pPr>
        <w:pStyle w:val="affffffffe"/>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7E228E">
        <w:rPr>
          <w:rFonts w:hint="eastAsia"/>
          <w:color w:val="000000" w:themeColor="text1"/>
        </w:rPr>
        <w:t>系统</w:t>
      </w:r>
      <w:r w:rsidR="00DF1305" w:rsidRPr="006C09D2">
        <w:rPr>
          <w:rFonts w:hint="eastAsia"/>
          <w:color w:val="000000" w:themeColor="text1"/>
        </w:rPr>
        <w:t>应根据</w:t>
      </w:r>
      <w:r w:rsidR="00624BC7" w:rsidRPr="006C09D2">
        <w:rPr>
          <w:rFonts w:hint="eastAsia"/>
          <w:color w:val="000000" w:themeColor="text1"/>
        </w:rPr>
        <w:t>岩土体</w:t>
      </w:r>
      <w:r w:rsidR="00DF1305" w:rsidRPr="006C09D2">
        <w:rPr>
          <w:rFonts w:hint="eastAsia"/>
          <w:color w:val="000000" w:themeColor="text1"/>
        </w:rPr>
        <w:t>条件、</w:t>
      </w:r>
      <w:r w:rsidR="00624BC7" w:rsidRPr="006C09D2">
        <w:rPr>
          <w:rFonts w:hint="eastAsia"/>
          <w:color w:val="000000" w:themeColor="text1"/>
        </w:rPr>
        <w:t>地基与基础特征、</w:t>
      </w:r>
      <w:r w:rsidR="00DF1305" w:rsidRPr="006C09D2">
        <w:rPr>
          <w:rFonts w:hint="eastAsia"/>
          <w:color w:val="000000" w:themeColor="text1"/>
        </w:rPr>
        <w:t>负荷需求和投资</w:t>
      </w:r>
      <w:r w:rsidR="00624BC7" w:rsidRPr="006C09D2">
        <w:rPr>
          <w:rFonts w:hint="eastAsia"/>
          <w:color w:val="000000" w:themeColor="text1"/>
        </w:rPr>
        <w:t>经济性</w:t>
      </w:r>
      <w:r w:rsidR="00DF1305" w:rsidRPr="006C09D2">
        <w:rPr>
          <w:rFonts w:hint="eastAsia"/>
          <w:color w:val="000000" w:themeColor="text1"/>
        </w:rPr>
        <w:t>确定系统规模。</w:t>
      </w:r>
    </w:p>
    <w:p w14:paraId="776B5A89" w14:textId="5B469332" w:rsidR="00A10329" w:rsidRDefault="00F73D9A" w:rsidP="00DF1305">
      <w:pPr>
        <w:pStyle w:val="affffffffe"/>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7E228E">
        <w:rPr>
          <w:rFonts w:hint="eastAsia"/>
          <w:color w:val="000000" w:themeColor="text1"/>
        </w:rPr>
        <w:t>系统</w:t>
      </w:r>
      <w:r w:rsidR="00DF1305" w:rsidRPr="006C09D2">
        <w:rPr>
          <w:rFonts w:hint="eastAsia"/>
          <w:color w:val="000000" w:themeColor="text1"/>
        </w:rPr>
        <w:t>建设应符合安全可靠、节能低碳、经济高效的要求。</w:t>
      </w:r>
    </w:p>
    <w:p w14:paraId="7BDCBD3D" w14:textId="12D974AB" w:rsidR="0096645B" w:rsidRDefault="00C3733C" w:rsidP="0096645B">
      <w:pPr>
        <w:pStyle w:val="affffffffe"/>
        <w:rPr>
          <w:color w:val="000000" w:themeColor="text1"/>
        </w:rPr>
      </w:pPr>
      <w:r w:rsidRPr="00B23620">
        <w:rPr>
          <w:rFonts w:hint="eastAsia"/>
          <w:color w:val="000000" w:themeColor="text1"/>
        </w:rPr>
        <w:t>项目基坑区域存在以下情况</w:t>
      </w:r>
      <w:r w:rsidR="006723C0">
        <w:rPr>
          <w:rFonts w:hint="eastAsia"/>
          <w:color w:val="000000" w:themeColor="text1"/>
        </w:rPr>
        <w:t>时</w:t>
      </w:r>
      <w:r w:rsidRPr="00B23620">
        <w:rPr>
          <w:rFonts w:hint="eastAsia"/>
          <w:color w:val="000000" w:themeColor="text1"/>
        </w:rPr>
        <w:t>，不宜布置地埋管换热器，</w:t>
      </w:r>
      <w:r w:rsidR="009907EF" w:rsidRPr="00B23620">
        <w:rPr>
          <w:rFonts w:hint="eastAsia"/>
          <w:color w:val="000000" w:themeColor="text1"/>
        </w:rPr>
        <w:t>宜通过专项论证确定钻孔及实施方案。</w:t>
      </w:r>
    </w:p>
    <w:p w14:paraId="63B1407B" w14:textId="3D18FE4E" w:rsidR="00A306D0" w:rsidRPr="00B23620" w:rsidRDefault="00C3733C" w:rsidP="00C11476">
      <w:pPr>
        <w:pStyle w:val="affffffffe"/>
        <w:numPr>
          <w:ilvl w:val="0"/>
          <w:numId w:val="42"/>
        </w:numPr>
        <w:rPr>
          <w:color w:val="000000" w:themeColor="text1"/>
        </w:rPr>
      </w:pPr>
      <w:r w:rsidRPr="00B23620">
        <w:rPr>
          <w:rFonts w:hint="eastAsia"/>
          <w:color w:val="000000" w:themeColor="text1"/>
        </w:rPr>
        <w:t>地质灾害评估明确存在地质灾害隐患</w:t>
      </w:r>
      <w:r w:rsidR="006723C0">
        <w:rPr>
          <w:rFonts w:hint="eastAsia"/>
          <w:color w:val="000000" w:themeColor="text1"/>
        </w:rPr>
        <w:t>。</w:t>
      </w:r>
    </w:p>
    <w:p w14:paraId="76B7E901" w14:textId="02E0BE6C" w:rsidR="00A306D0" w:rsidRPr="006C09D2" w:rsidRDefault="00C3733C" w:rsidP="00C11476">
      <w:pPr>
        <w:pStyle w:val="affffffffe"/>
        <w:numPr>
          <w:ilvl w:val="0"/>
          <w:numId w:val="42"/>
        </w:numPr>
        <w:rPr>
          <w:color w:val="000000" w:themeColor="text1"/>
        </w:rPr>
      </w:pPr>
      <w:r w:rsidRPr="006C09D2">
        <w:rPr>
          <w:rFonts w:hint="eastAsia"/>
          <w:color w:val="000000" w:themeColor="text1"/>
        </w:rPr>
        <w:t>场地存在可液化砂土</w:t>
      </w:r>
      <w:r w:rsidR="006723C0">
        <w:rPr>
          <w:rFonts w:hint="eastAsia"/>
          <w:color w:val="000000" w:themeColor="text1"/>
        </w:rPr>
        <w:t>。</w:t>
      </w:r>
    </w:p>
    <w:p w14:paraId="50363F8D" w14:textId="02F5DEAC" w:rsidR="00B12C5E" w:rsidRDefault="00B12C5E" w:rsidP="00C11476">
      <w:pPr>
        <w:pStyle w:val="affffffffe"/>
        <w:numPr>
          <w:ilvl w:val="0"/>
          <w:numId w:val="42"/>
        </w:numPr>
        <w:rPr>
          <w:color w:val="000000" w:themeColor="text1"/>
        </w:rPr>
      </w:pPr>
      <w:r w:rsidRPr="006C09D2">
        <w:rPr>
          <w:rFonts w:hint="eastAsia"/>
          <w:color w:val="000000" w:themeColor="text1"/>
        </w:rPr>
        <w:t>钻孔深度范围内存在碳酸盐岩地层</w:t>
      </w:r>
      <w:r w:rsidR="006723C0">
        <w:rPr>
          <w:rFonts w:hint="eastAsia"/>
          <w:color w:val="000000" w:themeColor="text1"/>
        </w:rPr>
        <w:t>。</w:t>
      </w:r>
    </w:p>
    <w:p w14:paraId="7838E93B" w14:textId="09807C94" w:rsidR="00DD04CE" w:rsidRDefault="00DD04CE" w:rsidP="00C11476">
      <w:pPr>
        <w:pStyle w:val="affffffffe"/>
        <w:numPr>
          <w:ilvl w:val="0"/>
          <w:numId w:val="42"/>
        </w:numPr>
        <w:rPr>
          <w:color w:val="000000" w:themeColor="text1"/>
        </w:rPr>
      </w:pPr>
      <w:r>
        <w:rPr>
          <w:rFonts w:hint="eastAsia"/>
          <w:color w:val="000000" w:themeColor="text1"/>
        </w:rPr>
        <w:t>其他复杂地质情况。</w:t>
      </w:r>
    </w:p>
    <w:p w14:paraId="0130C52D" w14:textId="4292263A" w:rsidR="001833A5" w:rsidRPr="006C09D2" w:rsidRDefault="001833A5" w:rsidP="001833A5">
      <w:pPr>
        <w:pStyle w:val="affffffffe"/>
        <w:rPr>
          <w:color w:val="000000" w:themeColor="text1"/>
        </w:rPr>
      </w:pPr>
      <w:r w:rsidRPr="006C09D2">
        <w:rPr>
          <w:rFonts w:hint="eastAsia"/>
          <w:color w:val="000000" w:themeColor="text1"/>
        </w:rPr>
        <w:t>对工程存在影响的承压含水层，</w:t>
      </w:r>
      <w:r w:rsidR="00803DD5" w:rsidRPr="006C09D2">
        <w:rPr>
          <w:rFonts w:hint="eastAsia"/>
          <w:color w:val="000000" w:themeColor="text1"/>
        </w:rPr>
        <w:t>宜通过专项论证确定钻孔及实施方案</w:t>
      </w:r>
      <w:r w:rsidRPr="006C09D2">
        <w:rPr>
          <w:rFonts w:hint="eastAsia"/>
          <w:color w:val="000000" w:themeColor="text1"/>
        </w:rPr>
        <w:t>。</w:t>
      </w:r>
    </w:p>
    <w:p w14:paraId="45CEAEE2" w14:textId="4BD2D52A" w:rsidR="00DF1305" w:rsidRPr="006C09D2" w:rsidRDefault="00DF1305" w:rsidP="00DF1305">
      <w:pPr>
        <w:pStyle w:val="affc"/>
        <w:spacing w:before="312" w:after="312"/>
        <w:rPr>
          <w:color w:val="000000" w:themeColor="text1"/>
        </w:rPr>
      </w:pPr>
      <w:bookmarkStart w:id="52" w:name="_Toc164072915"/>
      <w:bookmarkStart w:id="53" w:name="_Toc211961053"/>
      <w:r w:rsidRPr="006C09D2">
        <w:rPr>
          <w:rFonts w:hint="eastAsia"/>
          <w:color w:val="000000" w:themeColor="text1"/>
        </w:rPr>
        <w:t>工程勘察</w:t>
      </w:r>
      <w:bookmarkEnd w:id="52"/>
      <w:bookmarkEnd w:id="53"/>
    </w:p>
    <w:p w14:paraId="59417EEF" w14:textId="28240131" w:rsidR="00DF1305" w:rsidRPr="006C09D2" w:rsidRDefault="00DF1305" w:rsidP="00DF1305">
      <w:pPr>
        <w:pStyle w:val="affd"/>
        <w:spacing w:before="156" w:after="156"/>
        <w:rPr>
          <w:color w:val="000000" w:themeColor="text1"/>
        </w:rPr>
      </w:pPr>
      <w:r w:rsidRPr="006C09D2">
        <w:rPr>
          <w:rFonts w:hint="eastAsia"/>
          <w:color w:val="000000" w:themeColor="text1"/>
        </w:rPr>
        <w:t>一般规定</w:t>
      </w:r>
    </w:p>
    <w:p w14:paraId="00975312" w14:textId="502CFDA1" w:rsidR="00DF1305" w:rsidRPr="006C09D2" w:rsidRDefault="00F73D9A" w:rsidP="00DF1305">
      <w:pPr>
        <w:pStyle w:val="afffffffff1"/>
        <w:rPr>
          <w:color w:val="000000" w:themeColor="text1"/>
        </w:rPr>
      </w:pPr>
      <w:bookmarkStart w:id="54" w:name="_Hlk210078005"/>
      <w:bookmarkStart w:id="55" w:name="_Hlk209613712"/>
      <w:proofErr w:type="gramStart"/>
      <w:r>
        <w:rPr>
          <w:rFonts w:hint="eastAsia"/>
          <w:color w:val="000000" w:themeColor="text1"/>
        </w:rPr>
        <w:t>筏板下地</w:t>
      </w:r>
      <w:proofErr w:type="gramEnd"/>
      <w:r>
        <w:rPr>
          <w:rFonts w:hint="eastAsia"/>
          <w:color w:val="000000" w:themeColor="text1"/>
        </w:rPr>
        <w:t>源热泵</w:t>
      </w:r>
      <w:r w:rsidR="007E228E">
        <w:rPr>
          <w:rFonts w:hint="eastAsia"/>
          <w:color w:val="000000" w:themeColor="text1"/>
        </w:rPr>
        <w:t>系统</w:t>
      </w:r>
      <w:r w:rsidR="00DF1305" w:rsidRPr="006C09D2">
        <w:rPr>
          <w:rFonts w:hint="eastAsia"/>
          <w:color w:val="000000" w:themeColor="text1"/>
        </w:rPr>
        <w:t>工程设计前，应</w:t>
      </w:r>
      <w:r w:rsidR="006F1FDA">
        <w:rPr>
          <w:rFonts w:hint="eastAsia"/>
          <w:color w:val="000000" w:themeColor="text1"/>
        </w:rPr>
        <w:t>在</w:t>
      </w:r>
      <w:r w:rsidR="006F1FDA" w:rsidRPr="006C09D2">
        <w:rPr>
          <w:rFonts w:hint="eastAsia"/>
          <w:color w:val="000000" w:themeColor="text1"/>
        </w:rPr>
        <w:t>岩土工程勘察</w:t>
      </w:r>
      <w:r w:rsidR="006F1FDA">
        <w:rPr>
          <w:rFonts w:hint="eastAsia"/>
          <w:color w:val="000000" w:themeColor="text1"/>
        </w:rPr>
        <w:t>后</w:t>
      </w:r>
      <w:r w:rsidR="003368D7" w:rsidRPr="006C09D2">
        <w:rPr>
          <w:rFonts w:hint="eastAsia"/>
          <w:color w:val="000000" w:themeColor="text1"/>
        </w:rPr>
        <w:t>开展场地调查</w:t>
      </w:r>
      <w:r w:rsidR="006F1FDA">
        <w:rPr>
          <w:rFonts w:hint="eastAsia"/>
          <w:color w:val="000000" w:themeColor="text1"/>
        </w:rPr>
        <w:t>和</w:t>
      </w:r>
      <w:r w:rsidR="00F20BCA" w:rsidRPr="006C09D2">
        <w:rPr>
          <w:rFonts w:hint="eastAsia"/>
          <w:color w:val="000000" w:themeColor="text1"/>
        </w:rPr>
        <w:t>浅层地热能勘</w:t>
      </w:r>
      <w:r w:rsidR="007468C6" w:rsidRPr="006C09D2">
        <w:rPr>
          <w:rFonts w:hint="eastAsia"/>
          <w:color w:val="000000" w:themeColor="text1"/>
        </w:rPr>
        <w:t>查</w:t>
      </w:r>
      <w:r w:rsidR="00DF1305" w:rsidRPr="006C09D2">
        <w:rPr>
          <w:rFonts w:hint="eastAsia"/>
          <w:color w:val="000000" w:themeColor="text1"/>
        </w:rPr>
        <w:t>。</w:t>
      </w:r>
    </w:p>
    <w:bookmarkEnd w:id="54"/>
    <w:p w14:paraId="485A89CB" w14:textId="0B981E4D" w:rsidR="00DF1305" w:rsidRPr="006C09D2" w:rsidRDefault="00DF1305" w:rsidP="00DF1305">
      <w:pPr>
        <w:pStyle w:val="afffffffff1"/>
        <w:rPr>
          <w:color w:val="000000" w:themeColor="text1"/>
        </w:rPr>
      </w:pPr>
      <w:r w:rsidRPr="006C09D2">
        <w:rPr>
          <w:rFonts w:hint="eastAsia"/>
          <w:color w:val="000000" w:themeColor="text1"/>
        </w:rPr>
        <w:t>应根据建设场地</w:t>
      </w:r>
      <w:r w:rsidR="00CC6ABF" w:rsidRPr="006C09D2">
        <w:rPr>
          <w:rFonts w:hint="eastAsia"/>
          <w:color w:val="000000" w:themeColor="text1"/>
        </w:rPr>
        <w:t>、</w:t>
      </w:r>
      <w:r w:rsidRPr="006C09D2">
        <w:rPr>
          <w:rFonts w:hint="eastAsia"/>
          <w:color w:val="000000" w:themeColor="text1"/>
        </w:rPr>
        <w:t>地质条件</w:t>
      </w:r>
      <w:r w:rsidR="00CC6ABF" w:rsidRPr="006C09D2">
        <w:rPr>
          <w:rFonts w:hint="eastAsia"/>
          <w:color w:val="000000" w:themeColor="text1"/>
        </w:rPr>
        <w:t>、项目规模</w:t>
      </w:r>
      <w:r w:rsidRPr="006C09D2">
        <w:rPr>
          <w:rFonts w:hint="eastAsia"/>
          <w:color w:val="000000" w:themeColor="text1"/>
        </w:rPr>
        <w:t>确定相应的勘</w:t>
      </w:r>
      <w:r w:rsidR="002D0F7A">
        <w:rPr>
          <w:rFonts w:hint="eastAsia"/>
          <w:color w:val="000000" w:themeColor="text1"/>
        </w:rPr>
        <w:t>查</w:t>
      </w:r>
      <w:r w:rsidRPr="006C09D2">
        <w:rPr>
          <w:rFonts w:hint="eastAsia"/>
          <w:color w:val="000000" w:themeColor="text1"/>
        </w:rPr>
        <w:t>方法。</w:t>
      </w:r>
    </w:p>
    <w:p w14:paraId="546509B0" w14:textId="7F049630" w:rsidR="00DF1305" w:rsidRPr="006C09D2" w:rsidRDefault="00DF1305" w:rsidP="00DF1305">
      <w:pPr>
        <w:pStyle w:val="afffffffff1"/>
        <w:rPr>
          <w:color w:val="000000" w:themeColor="text1"/>
        </w:rPr>
      </w:pPr>
      <w:r w:rsidRPr="006C09D2">
        <w:rPr>
          <w:rFonts w:hint="eastAsia"/>
          <w:color w:val="000000" w:themeColor="text1"/>
        </w:rPr>
        <w:t>对已具备水文地质资料或附近有同类项目应用的地区，应通过调查获取</w:t>
      </w:r>
      <w:r w:rsidR="00CC6ABF" w:rsidRPr="006C09D2">
        <w:rPr>
          <w:rFonts w:hint="eastAsia"/>
          <w:color w:val="000000" w:themeColor="text1"/>
        </w:rPr>
        <w:t>区域地质和</w:t>
      </w:r>
      <w:r w:rsidRPr="006C09D2">
        <w:rPr>
          <w:rFonts w:hint="eastAsia"/>
          <w:color w:val="000000" w:themeColor="text1"/>
        </w:rPr>
        <w:t>水文地质资料。</w:t>
      </w:r>
    </w:p>
    <w:p w14:paraId="40FBC4DA" w14:textId="5E766313" w:rsidR="003368D7" w:rsidRPr="006C09D2" w:rsidRDefault="00DF1305" w:rsidP="003368D7">
      <w:pPr>
        <w:pStyle w:val="afffffffff1"/>
        <w:rPr>
          <w:color w:val="000000" w:themeColor="text1"/>
        </w:rPr>
      </w:pPr>
      <w:r w:rsidRPr="006C09D2">
        <w:rPr>
          <w:rFonts w:hint="eastAsia"/>
          <w:color w:val="000000" w:themeColor="text1"/>
        </w:rPr>
        <w:t>应根据工程调查</w:t>
      </w:r>
      <w:proofErr w:type="gramStart"/>
      <w:r w:rsidRPr="006C09D2">
        <w:rPr>
          <w:rFonts w:hint="eastAsia"/>
          <w:color w:val="000000" w:themeColor="text1"/>
        </w:rPr>
        <w:t>进行</w:t>
      </w:r>
      <w:r w:rsidR="00F73D9A">
        <w:rPr>
          <w:rFonts w:hint="eastAsia"/>
          <w:color w:val="000000" w:themeColor="text1"/>
        </w:rPr>
        <w:t>筏板下地</w:t>
      </w:r>
      <w:proofErr w:type="gramEnd"/>
      <w:r w:rsidR="00F73D9A">
        <w:rPr>
          <w:rFonts w:hint="eastAsia"/>
          <w:color w:val="000000" w:themeColor="text1"/>
        </w:rPr>
        <w:t>源热泵</w:t>
      </w:r>
      <w:r w:rsidR="007E228E">
        <w:rPr>
          <w:rFonts w:hint="eastAsia"/>
          <w:color w:val="000000" w:themeColor="text1"/>
        </w:rPr>
        <w:t>系统</w:t>
      </w:r>
      <w:r w:rsidRPr="006C09D2">
        <w:rPr>
          <w:rFonts w:hint="eastAsia"/>
          <w:color w:val="000000" w:themeColor="text1"/>
        </w:rPr>
        <w:t>工程应用条件评估，并编制勘</w:t>
      </w:r>
      <w:r w:rsidR="002D0F7A">
        <w:rPr>
          <w:rFonts w:hint="eastAsia"/>
          <w:color w:val="000000" w:themeColor="text1"/>
        </w:rPr>
        <w:t>查</w:t>
      </w:r>
      <w:r w:rsidRPr="006C09D2">
        <w:rPr>
          <w:rFonts w:hint="eastAsia"/>
          <w:color w:val="000000" w:themeColor="text1"/>
        </w:rPr>
        <w:t>报告</w:t>
      </w:r>
      <w:r w:rsidR="007468C6" w:rsidRPr="006C09D2">
        <w:rPr>
          <w:rFonts w:hint="eastAsia"/>
          <w:color w:val="000000" w:themeColor="text1"/>
        </w:rPr>
        <w:t>，</w:t>
      </w:r>
      <w:r w:rsidR="00837EA6">
        <w:rPr>
          <w:rFonts w:hint="eastAsia"/>
          <w:color w:val="000000" w:themeColor="text1"/>
        </w:rPr>
        <w:t>勘查报告内容</w:t>
      </w:r>
      <w:r w:rsidRPr="006C09D2">
        <w:rPr>
          <w:rFonts w:hint="eastAsia"/>
          <w:color w:val="000000" w:themeColor="text1"/>
        </w:rPr>
        <w:t>应符合附录A的规定。</w:t>
      </w:r>
    </w:p>
    <w:bookmarkEnd w:id="55"/>
    <w:p w14:paraId="26A0B5FE" w14:textId="3B47451E" w:rsidR="003368D7" w:rsidRPr="006C09D2" w:rsidRDefault="00803DD5" w:rsidP="003368D7">
      <w:pPr>
        <w:pStyle w:val="affd"/>
        <w:spacing w:before="156" w:after="156"/>
        <w:rPr>
          <w:color w:val="000000" w:themeColor="text1"/>
        </w:rPr>
      </w:pPr>
      <w:r>
        <w:rPr>
          <w:rFonts w:hint="eastAsia"/>
          <w:color w:val="000000" w:themeColor="text1"/>
        </w:rPr>
        <w:t>场地调查</w:t>
      </w:r>
    </w:p>
    <w:p w14:paraId="7E72A471" w14:textId="56B3AC1F" w:rsidR="003368D7" w:rsidRPr="006C09D2" w:rsidRDefault="003368D7" w:rsidP="003368D7">
      <w:pPr>
        <w:pStyle w:val="afffffffff1"/>
        <w:rPr>
          <w:color w:val="000000" w:themeColor="text1"/>
        </w:rPr>
      </w:pPr>
      <w:bookmarkStart w:id="56" w:name="_Hlk209614149"/>
      <w:r w:rsidRPr="006C09D2">
        <w:rPr>
          <w:rFonts w:hint="eastAsia"/>
          <w:color w:val="000000" w:themeColor="text1"/>
        </w:rPr>
        <w:t>工程场地状况调查应</w:t>
      </w:r>
      <w:r w:rsidR="002D0F7A">
        <w:rPr>
          <w:rFonts w:hint="eastAsia"/>
          <w:color w:val="000000" w:themeColor="text1"/>
        </w:rPr>
        <w:t>至少</w:t>
      </w:r>
      <w:r w:rsidRPr="006C09D2">
        <w:rPr>
          <w:rFonts w:hint="eastAsia"/>
          <w:color w:val="000000" w:themeColor="text1"/>
        </w:rPr>
        <w:t>包括以下内容：</w:t>
      </w:r>
    </w:p>
    <w:p w14:paraId="0F1B74B8" w14:textId="77777777" w:rsidR="003368D7" w:rsidRPr="006C09D2" w:rsidRDefault="003368D7" w:rsidP="003368D7">
      <w:pPr>
        <w:pStyle w:val="af5"/>
        <w:rPr>
          <w:color w:val="000000" w:themeColor="text1"/>
        </w:rPr>
      </w:pPr>
      <w:r w:rsidRPr="006C09D2">
        <w:rPr>
          <w:rFonts w:hint="eastAsia"/>
          <w:color w:val="000000" w:themeColor="text1"/>
        </w:rPr>
        <w:t>场地规划面积、形状及坡度；</w:t>
      </w:r>
    </w:p>
    <w:p w14:paraId="2B597F73" w14:textId="77777777" w:rsidR="003368D7" w:rsidRPr="006C09D2" w:rsidRDefault="003368D7" w:rsidP="003368D7">
      <w:pPr>
        <w:pStyle w:val="af5"/>
        <w:rPr>
          <w:color w:val="000000" w:themeColor="text1"/>
        </w:rPr>
      </w:pPr>
      <w:r w:rsidRPr="006C09D2">
        <w:rPr>
          <w:rFonts w:hint="eastAsia"/>
          <w:color w:val="000000" w:themeColor="text1"/>
        </w:rPr>
        <w:t>场地内已有建筑物和规划建筑物的占地面积及其分布；</w:t>
      </w:r>
    </w:p>
    <w:p w14:paraId="237B38FE" w14:textId="77777777" w:rsidR="003368D7" w:rsidRPr="006C09D2" w:rsidRDefault="003368D7" w:rsidP="003368D7">
      <w:pPr>
        <w:pStyle w:val="af5"/>
        <w:rPr>
          <w:color w:val="000000" w:themeColor="text1"/>
        </w:rPr>
      </w:pPr>
      <w:r w:rsidRPr="006C09D2">
        <w:rPr>
          <w:rFonts w:hint="eastAsia"/>
          <w:color w:val="000000" w:themeColor="text1"/>
        </w:rPr>
        <w:t>场地内树木植被、池塘、排水沟及架空输电线、电信电缆的分布；</w:t>
      </w:r>
    </w:p>
    <w:p w14:paraId="4946366C" w14:textId="77777777" w:rsidR="003368D7" w:rsidRPr="006C09D2" w:rsidRDefault="003368D7" w:rsidP="003368D7">
      <w:pPr>
        <w:pStyle w:val="af5"/>
        <w:rPr>
          <w:color w:val="000000" w:themeColor="text1"/>
        </w:rPr>
      </w:pPr>
      <w:r w:rsidRPr="006C09D2">
        <w:rPr>
          <w:rFonts w:hint="eastAsia"/>
          <w:color w:val="000000" w:themeColor="text1"/>
        </w:rPr>
        <w:t>场地内已有的、计划修建的地下管线和地下构筑物的分布及其埋深；</w:t>
      </w:r>
    </w:p>
    <w:p w14:paraId="25A2B862" w14:textId="54C6BA54" w:rsidR="003368D7" w:rsidRPr="006C09D2" w:rsidRDefault="003368D7" w:rsidP="003368D7">
      <w:pPr>
        <w:pStyle w:val="af5"/>
        <w:rPr>
          <w:color w:val="000000" w:themeColor="text1"/>
        </w:rPr>
      </w:pPr>
      <w:r w:rsidRPr="006C09D2">
        <w:rPr>
          <w:rFonts w:hint="eastAsia"/>
          <w:color w:val="000000" w:themeColor="text1"/>
        </w:rPr>
        <w:t>场地内已有水井的位置</w:t>
      </w:r>
      <w:r w:rsidR="007E228E">
        <w:rPr>
          <w:rFonts w:hint="eastAsia"/>
          <w:color w:val="000000" w:themeColor="text1"/>
        </w:rPr>
        <w:t>。</w:t>
      </w:r>
    </w:p>
    <w:p w14:paraId="7F994E88" w14:textId="5C947B1A" w:rsidR="003368D7" w:rsidRPr="006C09D2" w:rsidRDefault="003368D7" w:rsidP="003368D7">
      <w:pPr>
        <w:pStyle w:val="afffffffff1"/>
        <w:rPr>
          <w:color w:val="000000" w:themeColor="text1"/>
        </w:rPr>
      </w:pPr>
      <w:r w:rsidRPr="006C09D2">
        <w:rPr>
          <w:rFonts w:hint="eastAsia"/>
          <w:color w:val="000000" w:themeColor="text1"/>
        </w:rPr>
        <w:t>建筑基础及筏板</w:t>
      </w:r>
      <w:r w:rsidR="002D0F7A">
        <w:rPr>
          <w:rFonts w:hint="eastAsia"/>
          <w:color w:val="000000" w:themeColor="text1"/>
        </w:rPr>
        <w:t>下</w:t>
      </w:r>
      <w:r w:rsidRPr="006C09D2">
        <w:rPr>
          <w:rFonts w:hint="eastAsia"/>
          <w:color w:val="000000" w:themeColor="text1"/>
        </w:rPr>
        <w:t>钻孔敷设区域调查应包括以下内容：</w:t>
      </w:r>
    </w:p>
    <w:p w14:paraId="1D186176" w14:textId="7CF7D202" w:rsidR="009907EF" w:rsidRPr="006C09D2" w:rsidRDefault="009907EF" w:rsidP="003368D7">
      <w:pPr>
        <w:pStyle w:val="af5"/>
        <w:numPr>
          <w:ilvl w:val="0"/>
          <w:numId w:val="31"/>
        </w:numPr>
        <w:rPr>
          <w:color w:val="000000" w:themeColor="text1"/>
        </w:rPr>
      </w:pPr>
      <w:r w:rsidRPr="006C09D2">
        <w:rPr>
          <w:rFonts w:hint="eastAsia"/>
          <w:color w:val="000000" w:themeColor="text1"/>
        </w:rPr>
        <w:t>岩土工程勘察报告</w:t>
      </w:r>
      <w:r w:rsidR="00F61457">
        <w:rPr>
          <w:rFonts w:hint="eastAsia"/>
          <w:color w:val="000000" w:themeColor="text1"/>
        </w:rPr>
        <w:t>；</w:t>
      </w:r>
    </w:p>
    <w:p w14:paraId="3766B5D0" w14:textId="6C940865" w:rsidR="003368D7" w:rsidRPr="006C09D2" w:rsidRDefault="003368D7" w:rsidP="003368D7">
      <w:pPr>
        <w:pStyle w:val="af5"/>
        <w:numPr>
          <w:ilvl w:val="0"/>
          <w:numId w:val="31"/>
        </w:numPr>
        <w:rPr>
          <w:color w:val="000000" w:themeColor="text1"/>
        </w:rPr>
      </w:pPr>
      <w:r w:rsidRPr="006C09D2">
        <w:rPr>
          <w:rFonts w:hint="eastAsia"/>
          <w:color w:val="000000" w:themeColor="text1"/>
        </w:rPr>
        <w:lastRenderedPageBreak/>
        <w:t>建筑红线范围，建筑基础范围</w:t>
      </w:r>
      <w:r w:rsidR="002D0F7A">
        <w:rPr>
          <w:rFonts w:hint="eastAsia"/>
          <w:color w:val="000000" w:themeColor="text1"/>
        </w:rPr>
        <w:t>、</w:t>
      </w:r>
      <w:r w:rsidRPr="006C09D2">
        <w:rPr>
          <w:rFonts w:hint="eastAsia"/>
          <w:color w:val="000000" w:themeColor="text1"/>
        </w:rPr>
        <w:t>类型、埋深</w:t>
      </w:r>
      <w:r w:rsidR="002D0F7A">
        <w:rPr>
          <w:rFonts w:hint="eastAsia"/>
          <w:color w:val="000000" w:themeColor="text1"/>
        </w:rPr>
        <w:t>，</w:t>
      </w:r>
      <w:r w:rsidRPr="006C09D2">
        <w:rPr>
          <w:rFonts w:hint="eastAsia"/>
          <w:color w:val="000000" w:themeColor="text1"/>
        </w:rPr>
        <w:t>对地基承载力</w:t>
      </w:r>
      <w:r w:rsidR="002D0F7A">
        <w:rPr>
          <w:rFonts w:hint="eastAsia"/>
          <w:color w:val="000000" w:themeColor="text1"/>
        </w:rPr>
        <w:t>及变形</w:t>
      </w:r>
      <w:r w:rsidRPr="006C09D2">
        <w:rPr>
          <w:rFonts w:hint="eastAsia"/>
          <w:color w:val="000000" w:themeColor="text1"/>
        </w:rPr>
        <w:t>要求，地基与基础设计方案等；</w:t>
      </w:r>
    </w:p>
    <w:p w14:paraId="444827DD" w14:textId="0E3F5F1E" w:rsidR="00902983" w:rsidRDefault="003368D7" w:rsidP="00641217">
      <w:pPr>
        <w:pStyle w:val="af5"/>
        <w:numPr>
          <w:ilvl w:val="0"/>
          <w:numId w:val="31"/>
        </w:numPr>
        <w:rPr>
          <w:color w:val="000000" w:themeColor="text1"/>
        </w:rPr>
      </w:pPr>
      <w:r w:rsidRPr="006C09D2">
        <w:rPr>
          <w:rFonts w:hint="eastAsia"/>
          <w:color w:val="000000" w:themeColor="text1"/>
        </w:rPr>
        <w:t>地基与基础施工方案</w:t>
      </w:r>
      <w:r w:rsidR="009907EF" w:rsidRPr="006C09D2">
        <w:rPr>
          <w:rFonts w:hint="eastAsia"/>
          <w:color w:val="000000" w:themeColor="text1"/>
        </w:rPr>
        <w:t>、基坑支护设计方案、地下水控制方案。</w:t>
      </w:r>
    </w:p>
    <w:p w14:paraId="01DF7ACD" w14:textId="2C64CF89" w:rsidR="00803DD5" w:rsidRPr="00803DD5" w:rsidRDefault="00803DD5" w:rsidP="00803DD5">
      <w:pPr>
        <w:pStyle w:val="affd"/>
        <w:spacing w:before="156" w:after="156"/>
        <w:rPr>
          <w:color w:val="000000" w:themeColor="text1"/>
        </w:rPr>
      </w:pPr>
      <w:r>
        <w:rPr>
          <w:rFonts w:hint="eastAsia"/>
          <w:color w:val="000000" w:themeColor="text1"/>
        </w:rPr>
        <w:t>浅层</w:t>
      </w:r>
      <w:r w:rsidRPr="00803DD5">
        <w:rPr>
          <w:rFonts w:hint="eastAsia"/>
          <w:color w:val="000000" w:themeColor="text1"/>
        </w:rPr>
        <w:t>地热能勘查</w:t>
      </w:r>
    </w:p>
    <w:p w14:paraId="7A147514" w14:textId="46028D3A" w:rsidR="00902983" w:rsidRPr="006C09D2" w:rsidRDefault="00F73D9A" w:rsidP="00902983">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7E228E">
        <w:rPr>
          <w:rFonts w:hint="eastAsia"/>
          <w:color w:val="000000" w:themeColor="text1"/>
        </w:rPr>
        <w:t>系统</w:t>
      </w:r>
      <w:r w:rsidR="00A306D0" w:rsidRPr="006C09D2">
        <w:rPr>
          <w:rFonts w:hint="eastAsia"/>
          <w:color w:val="000000" w:themeColor="text1"/>
        </w:rPr>
        <w:t>浅层地热能勘查</w:t>
      </w:r>
      <w:r w:rsidR="00902983" w:rsidRPr="006C09D2">
        <w:rPr>
          <w:rFonts w:hint="eastAsia"/>
          <w:color w:val="000000" w:themeColor="text1"/>
        </w:rPr>
        <w:t>应包括以下内容：</w:t>
      </w:r>
    </w:p>
    <w:p w14:paraId="77A94FBC" w14:textId="23CF6627" w:rsidR="005C0A50" w:rsidRDefault="00A672DF" w:rsidP="005C0A50">
      <w:pPr>
        <w:pStyle w:val="af5"/>
        <w:numPr>
          <w:ilvl w:val="0"/>
          <w:numId w:val="32"/>
        </w:numPr>
        <w:rPr>
          <w:color w:val="000000" w:themeColor="text1"/>
        </w:rPr>
      </w:pPr>
      <w:r>
        <w:rPr>
          <w:rFonts w:hint="eastAsia"/>
          <w:color w:val="000000" w:themeColor="text1"/>
        </w:rPr>
        <w:t>筏板下</w:t>
      </w:r>
      <w:r w:rsidR="005C0A50" w:rsidRPr="006F1FDA">
        <w:rPr>
          <w:rFonts w:hint="eastAsia"/>
          <w:color w:val="000000" w:themeColor="text1"/>
        </w:rPr>
        <w:t>地层的岩性、地质构造、地层年代</w:t>
      </w:r>
      <w:r w:rsidR="005C0A50">
        <w:rPr>
          <w:rFonts w:hint="eastAsia"/>
          <w:color w:val="000000" w:themeColor="text1"/>
        </w:rPr>
        <w:t>,</w:t>
      </w:r>
      <w:r>
        <w:rPr>
          <w:rFonts w:hint="eastAsia"/>
          <w:color w:val="000000" w:themeColor="text1"/>
        </w:rPr>
        <w:t>地下水位、地下水径流方向、速度，地温场分布特性及冻土层厚度；</w:t>
      </w:r>
    </w:p>
    <w:p w14:paraId="387E37F2" w14:textId="3C5ACC14" w:rsidR="00A306D0" w:rsidRPr="00A672DF" w:rsidRDefault="00A672DF" w:rsidP="00A672DF">
      <w:pPr>
        <w:pStyle w:val="af5"/>
        <w:numPr>
          <w:ilvl w:val="0"/>
          <w:numId w:val="32"/>
        </w:numPr>
        <w:rPr>
          <w:color w:val="000000" w:themeColor="text1"/>
        </w:rPr>
      </w:pPr>
      <w:r w:rsidRPr="00A672DF">
        <w:rPr>
          <w:rFonts w:hint="eastAsia"/>
          <w:color w:val="000000" w:themeColor="text1"/>
        </w:rPr>
        <w:t>岩土体初始温度</w:t>
      </w:r>
      <w:r>
        <w:rPr>
          <w:rFonts w:hint="eastAsia"/>
          <w:color w:val="000000" w:themeColor="text1"/>
        </w:rPr>
        <w:t>、</w:t>
      </w:r>
      <w:r w:rsidR="00902983" w:rsidRPr="00A672DF">
        <w:rPr>
          <w:rFonts w:hint="eastAsia"/>
          <w:color w:val="000000" w:themeColor="text1"/>
        </w:rPr>
        <w:t>岩土综合热物性参数</w:t>
      </w:r>
      <w:r>
        <w:rPr>
          <w:rFonts w:hint="eastAsia"/>
          <w:color w:val="000000" w:themeColor="text1"/>
        </w:rPr>
        <w:t>、岩土体换热能力。</w:t>
      </w:r>
    </w:p>
    <w:p w14:paraId="37D3FFFC" w14:textId="4228A43F" w:rsidR="00902983" w:rsidRPr="006C09D2" w:rsidRDefault="00F73D9A" w:rsidP="00902983">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C52F00">
        <w:rPr>
          <w:rFonts w:hint="eastAsia"/>
          <w:color w:val="000000" w:themeColor="text1"/>
        </w:rPr>
        <w:t>系统</w:t>
      </w:r>
      <w:r w:rsidR="00F87DD4" w:rsidRPr="006C09D2">
        <w:rPr>
          <w:rFonts w:hint="eastAsia"/>
          <w:color w:val="000000" w:themeColor="text1"/>
        </w:rPr>
        <w:t>应进行岩土热响应试验，</w:t>
      </w:r>
      <w:r w:rsidR="00902983" w:rsidRPr="006C09D2">
        <w:rPr>
          <w:rFonts w:hint="eastAsia"/>
          <w:color w:val="000000" w:themeColor="text1"/>
        </w:rPr>
        <w:t>试验应符合DB11/T XXXX的规定。</w:t>
      </w:r>
    </w:p>
    <w:p w14:paraId="64DFF4B3" w14:textId="3E20E6C0" w:rsidR="001E125C" w:rsidRDefault="001E125C" w:rsidP="00902983">
      <w:pPr>
        <w:pStyle w:val="afffffffff1"/>
        <w:rPr>
          <w:color w:val="000000" w:themeColor="text1"/>
        </w:rPr>
      </w:pPr>
      <w:r w:rsidRPr="006C09D2">
        <w:rPr>
          <w:rFonts w:hint="eastAsia"/>
          <w:color w:val="000000" w:themeColor="text1"/>
        </w:rPr>
        <w:t>岩土热响应试验孔钻孔深度</w:t>
      </w:r>
      <w:r w:rsidR="000C4F6A">
        <w:rPr>
          <w:rFonts w:hint="eastAsia"/>
          <w:color w:val="000000" w:themeColor="text1"/>
        </w:rPr>
        <w:t>应</w:t>
      </w:r>
      <w:r w:rsidR="002D0F7A">
        <w:rPr>
          <w:rFonts w:hint="eastAsia"/>
          <w:color w:val="000000" w:themeColor="text1"/>
        </w:rPr>
        <w:t>比</w:t>
      </w:r>
      <w:r w:rsidR="0053294C">
        <w:rPr>
          <w:rFonts w:hint="eastAsia"/>
          <w:color w:val="000000" w:themeColor="text1"/>
        </w:rPr>
        <w:t>设计</w:t>
      </w:r>
      <w:r w:rsidRPr="006C09D2">
        <w:rPr>
          <w:rFonts w:hint="eastAsia"/>
          <w:color w:val="000000" w:themeColor="text1"/>
        </w:rPr>
        <w:t>的地埋管换热器</w:t>
      </w:r>
      <w:r w:rsidR="00AB2D3D">
        <w:rPr>
          <w:rFonts w:hint="eastAsia"/>
          <w:color w:val="000000" w:themeColor="text1"/>
        </w:rPr>
        <w:t>深度</w:t>
      </w:r>
      <w:r w:rsidR="00725041">
        <w:rPr>
          <w:rFonts w:hint="eastAsia"/>
          <w:color w:val="000000" w:themeColor="text1"/>
        </w:rPr>
        <w:t>增加</w:t>
      </w:r>
      <w:r w:rsidR="000C4F6A">
        <w:rPr>
          <w:rFonts w:hint="eastAsia"/>
          <w:color w:val="000000" w:themeColor="text1"/>
        </w:rPr>
        <w:t>不小于</w:t>
      </w:r>
      <w:r w:rsidRPr="006C09D2">
        <w:rPr>
          <w:rFonts w:hint="eastAsia"/>
          <w:color w:val="000000" w:themeColor="text1"/>
        </w:rPr>
        <w:t>5</w:t>
      </w:r>
      <w:r w:rsidR="006723C0">
        <w:rPr>
          <w:rFonts w:hint="eastAsia"/>
          <w:color w:val="000000" w:themeColor="text1"/>
        </w:rPr>
        <w:t xml:space="preserve"> </w:t>
      </w:r>
      <w:r w:rsidRPr="006C09D2">
        <w:rPr>
          <w:rFonts w:hint="eastAsia"/>
          <w:color w:val="000000" w:themeColor="text1"/>
        </w:rPr>
        <w:t>m。</w:t>
      </w:r>
    </w:p>
    <w:p w14:paraId="30CF92EB" w14:textId="4726D0E1" w:rsidR="00902983" w:rsidRPr="006C09D2" w:rsidRDefault="00F73D9A" w:rsidP="00902983">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C52F00">
        <w:rPr>
          <w:rFonts w:hint="eastAsia"/>
          <w:color w:val="000000" w:themeColor="text1"/>
        </w:rPr>
        <w:t>系统</w:t>
      </w:r>
      <w:r w:rsidR="00837EA6">
        <w:rPr>
          <w:rFonts w:hint="eastAsia"/>
          <w:color w:val="000000" w:themeColor="text1"/>
        </w:rPr>
        <w:t>浅层</w:t>
      </w:r>
      <w:r w:rsidR="00902983" w:rsidRPr="006C09D2">
        <w:rPr>
          <w:rFonts w:hint="eastAsia"/>
          <w:color w:val="000000" w:themeColor="text1"/>
        </w:rPr>
        <w:t>地热能勘</w:t>
      </w:r>
      <w:r w:rsidR="002D0F7A">
        <w:rPr>
          <w:rFonts w:hint="eastAsia"/>
          <w:color w:val="000000" w:themeColor="text1"/>
        </w:rPr>
        <w:t>查</w:t>
      </w:r>
      <w:r w:rsidR="00902983" w:rsidRPr="006C09D2">
        <w:rPr>
          <w:rFonts w:hint="eastAsia"/>
          <w:color w:val="000000" w:themeColor="text1"/>
        </w:rPr>
        <w:t>工作的实施应符合DB11/T 1253的规定。</w:t>
      </w:r>
    </w:p>
    <w:p w14:paraId="7BAE5074" w14:textId="28DE57F2" w:rsidR="009907EF" w:rsidRPr="006C09D2" w:rsidRDefault="009907EF" w:rsidP="00F87DD4">
      <w:pPr>
        <w:pStyle w:val="afffffffff1"/>
        <w:rPr>
          <w:color w:val="000000" w:themeColor="text1"/>
        </w:rPr>
      </w:pPr>
      <w:r w:rsidRPr="006C09D2">
        <w:rPr>
          <w:rFonts w:hint="eastAsia"/>
          <w:color w:val="000000" w:themeColor="text1"/>
        </w:rPr>
        <w:t>对于</w:t>
      </w:r>
      <w:r w:rsidR="002F25DD" w:rsidRPr="006C09D2">
        <w:rPr>
          <w:rFonts w:hint="eastAsia"/>
          <w:color w:val="000000" w:themeColor="text1"/>
        </w:rPr>
        <w:t>布孔区域和钻孔深度范围内存在碳酸盐岩地层</w:t>
      </w:r>
      <w:r w:rsidRPr="006C09D2">
        <w:rPr>
          <w:rFonts w:hint="eastAsia"/>
          <w:color w:val="000000" w:themeColor="text1"/>
        </w:rPr>
        <w:t>，</w:t>
      </w:r>
      <w:r w:rsidR="002F25DD" w:rsidRPr="006C09D2">
        <w:rPr>
          <w:rFonts w:hint="eastAsia"/>
          <w:color w:val="000000" w:themeColor="text1"/>
        </w:rPr>
        <w:t>应采用综合地质勘查，并</w:t>
      </w:r>
      <w:r w:rsidRPr="006C09D2">
        <w:rPr>
          <w:rFonts w:hint="eastAsia"/>
          <w:color w:val="000000" w:themeColor="text1"/>
        </w:rPr>
        <w:t>增加试验孔</w:t>
      </w:r>
      <w:r w:rsidR="00122FA7" w:rsidRPr="006C09D2">
        <w:rPr>
          <w:rFonts w:hint="eastAsia"/>
          <w:color w:val="000000" w:themeColor="text1"/>
        </w:rPr>
        <w:t>数量</w:t>
      </w:r>
      <w:r w:rsidRPr="006C09D2">
        <w:rPr>
          <w:rFonts w:hint="eastAsia"/>
          <w:color w:val="000000" w:themeColor="text1"/>
        </w:rPr>
        <w:t>，</w:t>
      </w:r>
      <w:r w:rsidR="002F25DD" w:rsidRPr="006C09D2">
        <w:rPr>
          <w:rFonts w:hint="eastAsia"/>
          <w:color w:val="000000" w:themeColor="text1"/>
        </w:rPr>
        <w:t>查明基岩及风化壳埋深</w:t>
      </w:r>
      <w:r w:rsidRPr="006C09D2">
        <w:rPr>
          <w:rFonts w:hint="eastAsia"/>
          <w:color w:val="000000" w:themeColor="text1"/>
        </w:rPr>
        <w:t>。</w:t>
      </w:r>
    </w:p>
    <w:p w14:paraId="7B8C3D66" w14:textId="03A6A07E" w:rsidR="00902983" w:rsidRPr="006C09D2" w:rsidRDefault="00902983" w:rsidP="00902983">
      <w:pPr>
        <w:pStyle w:val="affc"/>
        <w:spacing w:before="312" w:after="312"/>
        <w:rPr>
          <w:color w:val="000000" w:themeColor="text1"/>
        </w:rPr>
      </w:pPr>
      <w:bookmarkStart w:id="57" w:name="_Toc164072916"/>
      <w:bookmarkStart w:id="58" w:name="_Toc211961054"/>
      <w:bookmarkEnd w:id="56"/>
      <w:r w:rsidRPr="006C09D2">
        <w:rPr>
          <w:rFonts w:hint="eastAsia"/>
          <w:color w:val="000000" w:themeColor="text1"/>
        </w:rPr>
        <w:t>系统设计</w:t>
      </w:r>
      <w:bookmarkEnd w:id="57"/>
      <w:bookmarkEnd w:id="58"/>
    </w:p>
    <w:p w14:paraId="72D703D2" w14:textId="4F28B1AF" w:rsidR="00902983" w:rsidRPr="006C09D2" w:rsidRDefault="00902983" w:rsidP="00902983">
      <w:pPr>
        <w:pStyle w:val="affd"/>
        <w:spacing w:before="156" w:after="156"/>
        <w:rPr>
          <w:color w:val="000000" w:themeColor="text1"/>
        </w:rPr>
      </w:pPr>
      <w:r w:rsidRPr="006C09D2">
        <w:rPr>
          <w:rFonts w:hint="eastAsia"/>
          <w:color w:val="000000" w:themeColor="text1"/>
        </w:rPr>
        <w:t>一般规定</w:t>
      </w:r>
    </w:p>
    <w:p w14:paraId="6842420F" w14:textId="2DBC313F" w:rsidR="00902983" w:rsidRPr="006C09D2" w:rsidRDefault="00F73D9A" w:rsidP="00902983">
      <w:pPr>
        <w:pStyle w:val="afffffffff1"/>
        <w:rPr>
          <w:color w:val="000000" w:themeColor="text1"/>
        </w:rPr>
      </w:pPr>
      <w:bookmarkStart w:id="59" w:name="_Hlk209615386"/>
      <w:proofErr w:type="gramStart"/>
      <w:r>
        <w:rPr>
          <w:rFonts w:hint="eastAsia"/>
          <w:color w:val="000000" w:themeColor="text1"/>
        </w:rPr>
        <w:t>筏板下地</w:t>
      </w:r>
      <w:proofErr w:type="gramEnd"/>
      <w:r>
        <w:rPr>
          <w:rFonts w:hint="eastAsia"/>
          <w:color w:val="000000" w:themeColor="text1"/>
        </w:rPr>
        <w:t>源热泵</w:t>
      </w:r>
      <w:r w:rsidR="00C52F00">
        <w:rPr>
          <w:rFonts w:hint="eastAsia"/>
          <w:color w:val="000000" w:themeColor="text1"/>
        </w:rPr>
        <w:t>系统</w:t>
      </w:r>
      <w:r w:rsidR="00902983" w:rsidRPr="006C09D2">
        <w:rPr>
          <w:rFonts w:hint="eastAsia"/>
          <w:color w:val="000000" w:themeColor="text1"/>
        </w:rPr>
        <w:t>设计前，应根据</w:t>
      </w:r>
      <w:r w:rsidR="00825BD7">
        <w:rPr>
          <w:rFonts w:hint="eastAsia"/>
          <w:color w:val="000000" w:themeColor="text1"/>
        </w:rPr>
        <w:t>工程勘</w:t>
      </w:r>
      <w:r w:rsidR="00FC06DD">
        <w:rPr>
          <w:rFonts w:hint="eastAsia"/>
          <w:color w:val="000000" w:themeColor="text1"/>
        </w:rPr>
        <w:t>查</w:t>
      </w:r>
      <w:r w:rsidR="00902983" w:rsidRPr="006C09D2">
        <w:rPr>
          <w:rFonts w:hint="eastAsia"/>
          <w:color w:val="000000" w:themeColor="text1"/>
        </w:rPr>
        <w:t>结果评估地埋管换热系统实施的可行性及经济性，确定系统方案和换热系统形式。</w:t>
      </w:r>
    </w:p>
    <w:p w14:paraId="67D4B22E" w14:textId="5FB9E31F" w:rsidR="00852C6D" w:rsidRPr="006C09D2" w:rsidRDefault="00F73D9A" w:rsidP="00BC4AC5">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C52F00">
        <w:rPr>
          <w:rFonts w:hint="eastAsia"/>
          <w:color w:val="000000" w:themeColor="text1"/>
        </w:rPr>
        <w:t>系统</w:t>
      </w:r>
      <w:r w:rsidR="00852C6D" w:rsidRPr="006C09D2">
        <w:rPr>
          <w:color w:val="000000" w:themeColor="text1"/>
        </w:rPr>
        <w:t>设计应满足建筑对于地基承载力、</w:t>
      </w:r>
      <w:r w:rsidR="002D0F7A">
        <w:rPr>
          <w:rFonts w:hint="eastAsia"/>
          <w:color w:val="000000" w:themeColor="text1"/>
        </w:rPr>
        <w:t>稳定性及</w:t>
      </w:r>
      <w:r w:rsidR="00852C6D" w:rsidRPr="006C09D2">
        <w:rPr>
          <w:color w:val="000000" w:themeColor="text1"/>
        </w:rPr>
        <w:t>变形的要求</w:t>
      </w:r>
      <w:r w:rsidR="00825BD7">
        <w:rPr>
          <w:rFonts w:hint="eastAsia"/>
          <w:color w:val="000000" w:themeColor="text1"/>
        </w:rPr>
        <w:t>，</w:t>
      </w:r>
      <w:r w:rsidR="002D0F7A">
        <w:rPr>
          <w:rFonts w:hint="eastAsia"/>
          <w:color w:val="000000" w:themeColor="text1"/>
        </w:rPr>
        <w:t>保障</w:t>
      </w:r>
      <w:r w:rsidR="00852C6D" w:rsidRPr="006C09D2">
        <w:rPr>
          <w:color w:val="000000" w:themeColor="text1"/>
        </w:rPr>
        <w:t>竖直地埋管和水平集管的长期安全稳定运行。</w:t>
      </w:r>
    </w:p>
    <w:p w14:paraId="5B04BC0F" w14:textId="2E6D5940" w:rsidR="00122FA7" w:rsidRPr="006C09D2" w:rsidRDefault="00BC4AC5" w:rsidP="00BC4AC5">
      <w:pPr>
        <w:pStyle w:val="afffffffff1"/>
        <w:rPr>
          <w:color w:val="000000" w:themeColor="text1"/>
        </w:rPr>
      </w:pPr>
      <w:r w:rsidRPr="006C09D2">
        <w:rPr>
          <w:rFonts w:hint="eastAsia"/>
          <w:color w:val="000000" w:themeColor="text1"/>
        </w:rPr>
        <w:t>当采用天然地基时，地埋管</w:t>
      </w:r>
      <w:r w:rsidR="002D0F7A">
        <w:rPr>
          <w:rFonts w:hint="eastAsia"/>
          <w:color w:val="000000" w:themeColor="text1"/>
        </w:rPr>
        <w:t>宜</w:t>
      </w:r>
      <w:r w:rsidRPr="006C09D2">
        <w:rPr>
          <w:rFonts w:hint="eastAsia"/>
          <w:color w:val="000000" w:themeColor="text1"/>
        </w:rPr>
        <w:t>优先布置在纯地下室和荷载较小的补偿地基裙房区域内。</w:t>
      </w:r>
    </w:p>
    <w:p w14:paraId="29124E4A" w14:textId="44CF56A3" w:rsidR="00510319" w:rsidRPr="006C09D2" w:rsidRDefault="00BC4AC5" w:rsidP="00BC4AC5">
      <w:pPr>
        <w:pStyle w:val="afffffffff1"/>
        <w:rPr>
          <w:color w:val="000000" w:themeColor="text1"/>
        </w:rPr>
      </w:pPr>
      <w:r w:rsidRPr="006C09D2">
        <w:rPr>
          <w:rFonts w:hint="eastAsia"/>
          <w:color w:val="000000" w:themeColor="text1"/>
        </w:rPr>
        <w:t>采用</w:t>
      </w:r>
      <w:r w:rsidR="009E2285">
        <w:rPr>
          <w:rFonts w:hint="eastAsia"/>
          <w:color w:val="000000" w:themeColor="text1"/>
        </w:rPr>
        <w:t>独立基础加</w:t>
      </w:r>
      <w:r w:rsidRPr="006C09D2">
        <w:rPr>
          <w:rFonts w:hint="eastAsia"/>
          <w:color w:val="000000" w:themeColor="text1"/>
        </w:rPr>
        <w:t>防水板时，竖向和水平管应埋设在防水板范围内</w:t>
      </w:r>
      <w:r w:rsidR="00F87DD4" w:rsidRPr="006C09D2">
        <w:rPr>
          <w:rFonts w:hint="eastAsia"/>
          <w:color w:val="000000" w:themeColor="text1"/>
        </w:rPr>
        <w:t>。</w:t>
      </w:r>
    </w:p>
    <w:p w14:paraId="71DD5520" w14:textId="5D1F3C53" w:rsidR="00B17044" w:rsidRPr="006C09D2" w:rsidRDefault="00BC4AC5" w:rsidP="00F87DD4">
      <w:pPr>
        <w:pStyle w:val="afffffffff1"/>
        <w:rPr>
          <w:color w:val="000000" w:themeColor="text1"/>
        </w:rPr>
      </w:pPr>
      <w:r w:rsidRPr="006C09D2">
        <w:rPr>
          <w:rFonts w:hint="eastAsia"/>
          <w:color w:val="000000" w:themeColor="text1"/>
        </w:rPr>
        <w:t>采用平板式或梁板式筏基时，竖直和水平管应埋设在</w:t>
      </w:r>
      <w:r w:rsidR="009E2285">
        <w:rPr>
          <w:rFonts w:hint="eastAsia"/>
          <w:color w:val="000000" w:themeColor="text1"/>
        </w:rPr>
        <w:t>柱脚</w:t>
      </w:r>
      <w:r w:rsidRPr="006C09D2">
        <w:rPr>
          <w:rFonts w:hint="eastAsia"/>
          <w:color w:val="000000" w:themeColor="text1"/>
        </w:rPr>
        <w:t>荷载扩散范围以外。</w:t>
      </w:r>
    </w:p>
    <w:p w14:paraId="2B2934AA" w14:textId="0F06D912" w:rsidR="00B17044" w:rsidRPr="006C09D2" w:rsidRDefault="00ED3739" w:rsidP="00BC4AC5">
      <w:pPr>
        <w:pStyle w:val="afffffffff1"/>
        <w:rPr>
          <w:color w:val="000000" w:themeColor="text1"/>
        </w:rPr>
      </w:pPr>
      <w:r w:rsidRPr="006C09D2">
        <w:rPr>
          <w:color w:val="000000" w:themeColor="text1"/>
        </w:rPr>
        <w:t>对于地下水位高于水平沟槽开挖深度时，</w:t>
      </w:r>
      <w:r w:rsidR="00C11476">
        <w:rPr>
          <w:rFonts w:hint="eastAsia"/>
          <w:color w:val="000000" w:themeColor="text1"/>
        </w:rPr>
        <w:t>应</w:t>
      </w:r>
      <w:r w:rsidR="00837EA6">
        <w:rPr>
          <w:rFonts w:hint="eastAsia"/>
          <w:color w:val="000000" w:themeColor="text1"/>
        </w:rPr>
        <w:t>明确</w:t>
      </w:r>
      <w:r w:rsidR="000C7A3A" w:rsidRPr="006C09D2">
        <w:rPr>
          <w:rFonts w:hint="eastAsia"/>
          <w:color w:val="000000" w:themeColor="text1"/>
        </w:rPr>
        <w:t>地下水控制</w:t>
      </w:r>
      <w:r w:rsidRPr="006C09D2">
        <w:rPr>
          <w:color w:val="000000" w:themeColor="text1"/>
        </w:rPr>
        <w:t>或止水方案</w:t>
      </w:r>
      <w:r w:rsidR="00B17044" w:rsidRPr="006C09D2">
        <w:rPr>
          <w:rFonts w:hint="eastAsia"/>
          <w:color w:val="000000" w:themeColor="text1"/>
        </w:rPr>
        <w:t>。</w:t>
      </w:r>
    </w:p>
    <w:p w14:paraId="4A0B35A3" w14:textId="292EE409" w:rsidR="0052619D" w:rsidRPr="006C09D2" w:rsidRDefault="0052619D" w:rsidP="00E70C27">
      <w:pPr>
        <w:pStyle w:val="afffffffff1"/>
        <w:rPr>
          <w:color w:val="000000" w:themeColor="text1"/>
        </w:rPr>
      </w:pPr>
      <w:r w:rsidRPr="006C09D2">
        <w:rPr>
          <w:color w:val="000000" w:themeColor="text1"/>
        </w:rPr>
        <w:t>竖直和水平管应避让</w:t>
      </w:r>
      <w:r w:rsidR="002E7822" w:rsidRPr="006C09D2">
        <w:rPr>
          <w:rFonts w:hint="eastAsia"/>
          <w:color w:val="000000" w:themeColor="text1"/>
        </w:rPr>
        <w:t>核心筒、</w:t>
      </w:r>
      <w:r w:rsidRPr="006C09D2">
        <w:rPr>
          <w:color w:val="000000" w:themeColor="text1"/>
        </w:rPr>
        <w:t>电梯井、集水坑、下返柱墩等下返结构</w:t>
      </w:r>
      <w:r w:rsidR="00825BD7">
        <w:rPr>
          <w:rFonts w:hint="eastAsia"/>
          <w:color w:val="000000" w:themeColor="text1"/>
        </w:rPr>
        <w:t>。</w:t>
      </w:r>
      <w:r w:rsidR="000C7A3A" w:rsidRPr="006C09D2">
        <w:rPr>
          <w:rFonts w:hint="eastAsia"/>
          <w:color w:val="000000" w:themeColor="text1"/>
        </w:rPr>
        <w:t>竖直管应</w:t>
      </w:r>
      <w:r w:rsidRPr="006C09D2">
        <w:rPr>
          <w:color w:val="000000" w:themeColor="text1"/>
        </w:rPr>
        <w:t>避让沉降</w:t>
      </w:r>
      <w:r w:rsidR="000C7A3A" w:rsidRPr="006C09D2">
        <w:rPr>
          <w:rFonts w:hint="eastAsia"/>
          <w:color w:val="000000" w:themeColor="text1"/>
        </w:rPr>
        <w:t>后浇带</w:t>
      </w:r>
      <w:r w:rsidR="00F87DD4" w:rsidRPr="006C09D2">
        <w:rPr>
          <w:rFonts w:hint="eastAsia"/>
          <w:color w:val="000000" w:themeColor="text1"/>
        </w:rPr>
        <w:t>、</w:t>
      </w:r>
      <w:r w:rsidRPr="006C09D2">
        <w:rPr>
          <w:color w:val="000000" w:themeColor="text1"/>
        </w:rPr>
        <w:t>伸缩缝、变形缝等薄弱区域</w:t>
      </w:r>
      <w:r w:rsidR="00825BD7">
        <w:rPr>
          <w:rFonts w:hint="eastAsia"/>
          <w:color w:val="000000" w:themeColor="text1"/>
        </w:rPr>
        <w:t>。</w:t>
      </w:r>
      <w:r w:rsidR="000C7A3A" w:rsidRPr="006C09D2">
        <w:rPr>
          <w:rFonts w:hint="eastAsia"/>
          <w:color w:val="000000" w:themeColor="text1"/>
        </w:rPr>
        <w:t>水平管应</w:t>
      </w:r>
      <w:r w:rsidR="000C7A3A" w:rsidRPr="006C09D2">
        <w:rPr>
          <w:color w:val="000000" w:themeColor="text1"/>
        </w:rPr>
        <w:t>避让沉降</w:t>
      </w:r>
      <w:r w:rsidR="000C7A3A" w:rsidRPr="006C09D2">
        <w:rPr>
          <w:rFonts w:hint="eastAsia"/>
          <w:color w:val="000000" w:themeColor="text1"/>
        </w:rPr>
        <w:t>后浇带、变形缝，</w:t>
      </w:r>
      <w:r w:rsidR="00F87DD4" w:rsidRPr="006C09D2">
        <w:rPr>
          <w:rFonts w:hint="eastAsia"/>
          <w:color w:val="000000" w:themeColor="text1"/>
        </w:rPr>
        <w:t>宜避让伸缩缝等薄弱区域。</w:t>
      </w:r>
    </w:p>
    <w:bookmarkEnd w:id="59"/>
    <w:p w14:paraId="0500B2B2" w14:textId="2D508378" w:rsidR="00902983" w:rsidRPr="006C09D2" w:rsidRDefault="00902983" w:rsidP="00902983">
      <w:pPr>
        <w:pStyle w:val="affd"/>
        <w:spacing w:before="156" w:after="156"/>
        <w:rPr>
          <w:color w:val="000000" w:themeColor="text1"/>
        </w:rPr>
      </w:pPr>
      <w:r w:rsidRPr="006C09D2">
        <w:rPr>
          <w:rFonts w:hint="eastAsia"/>
          <w:color w:val="000000" w:themeColor="text1"/>
        </w:rPr>
        <w:t>地埋管管材与传热介质</w:t>
      </w:r>
    </w:p>
    <w:p w14:paraId="183ACA32" w14:textId="262DB04A" w:rsidR="00AE7730" w:rsidRPr="006C09D2" w:rsidRDefault="00AE7730" w:rsidP="00AE7730">
      <w:pPr>
        <w:pStyle w:val="afffffffff1"/>
        <w:rPr>
          <w:color w:val="000000" w:themeColor="text1"/>
        </w:rPr>
      </w:pPr>
      <w:bookmarkStart w:id="60" w:name="_Hlk209615625"/>
      <w:r w:rsidRPr="006C09D2">
        <w:rPr>
          <w:rFonts w:hint="eastAsia"/>
          <w:color w:val="000000" w:themeColor="text1"/>
        </w:rPr>
        <w:t>筏板下埋管管材及管件应符合设计要求，具有质量检验报告和生产厂的合格证。</w:t>
      </w:r>
    </w:p>
    <w:p w14:paraId="226B900C" w14:textId="49FB8FC5" w:rsidR="00AE7730" w:rsidRPr="006C09D2" w:rsidRDefault="00AE7730" w:rsidP="00AE7730">
      <w:pPr>
        <w:pStyle w:val="afffffffff1"/>
        <w:rPr>
          <w:color w:val="000000" w:themeColor="text1"/>
        </w:rPr>
      </w:pPr>
      <w:r w:rsidRPr="006C09D2">
        <w:rPr>
          <w:rFonts w:hint="eastAsia"/>
          <w:color w:val="000000" w:themeColor="text1"/>
        </w:rPr>
        <w:t>筏板下埋管管材及管件应符合下列规定：</w:t>
      </w:r>
    </w:p>
    <w:p w14:paraId="1381D276" w14:textId="2AF65BAE" w:rsidR="00AE7730" w:rsidRPr="006C09D2" w:rsidRDefault="00AE7730" w:rsidP="003C4AEA">
      <w:pPr>
        <w:pStyle w:val="af5"/>
        <w:numPr>
          <w:ilvl w:val="0"/>
          <w:numId w:val="33"/>
        </w:numPr>
        <w:rPr>
          <w:color w:val="000000" w:themeColor="text1"/>
        </w:rPr>
      </w:pPr>
      <w:r w:rsidRPr="006C09D2">
        <w:rPr>
          <w:rFonts w:hint="eastAsia"/>
          <w:color w:val="000000" w:themeColor="text1"/>
        </w:rPr>
        <w:t>地埋管应采用化学稳定性好、耐腐蚀、导热系数大、流动阻力小的塑料管材及管件，</w:t>
      </w:r>
      <w:r w:rsidR="00540BDE">
        <w:rPr>
          <w:rFonts w:hint="eastAsia"/>
          <w:color w:val="000000" w:themeColor="text1"/>
        </w:rPr>
        <w:t>应</w:t>
      </w:r>
      <w:r w:rsidRPr="006C09D2">
        <w:rPr>
          <w:rFonts w:hint="eastAsia"/>
          <w:color w:val="000000" w:themeColor="text1"/>
        </w:rPr>
        <w:t>采用聚乙烯管（PE100）</w:t>
      </w:r>
      <w:r w:rsidR="00540BDE">
        <w:rPr>
          <w:rFonts w:hint="eastAsia"/>
          <w:color w:val="000000" w:themeColor="text1"/>
        </w:rPr>
        <w:t>或综合性能更优的管材</w:t>
      </w:r>
      <w:r w:rsidRPr="006C09D2">
        <w:rPr>
          <w:rFonts w:hint="eastAsia"/>
          <w:color w:val="000000" w:themeColor="text1"/>
        </w:rPr>
        <w:t>。管件与管材应为相同材料</w:t>
      </w:r>
      <w:r w:rsidR="00B42FD5">
        <w:rPr>
          <w:rFonts w:hint="eastAsia"/>
          <w:color w:val="000000" w:themeColor="text1"/>
        </w:rPr>
        <w:t>；</w:t>
      </w:r>
    </w:p>
    <w:p w14:paraId="7673B1E2" w14:textId="3E26111D" w:rsidR="00AE7730" w:rsidRPr="006C09D2" w:rsidRDefault="00AE7730" w:rsidP="003C4AEA">
      <w:pPr>
        <w:pStyle w:val="af5"/>
        <w:numPr>
          <w:ilvl w:val="0"/>
          <w:numId w:val="33"/>
        </w:numPr>
        <w:rPr>
          <w:color w:val="000000" w:themeColor="text1"/>
        </w:rPr>
      </w:pPr>
      <w:r w:rsidRPr="006C09D2">
        <w:rPr>
          <w:rFonts w:hint="eastAsia"/>
          <w:color w:val="000000" w:themeColor="text1"/>
        </w:rPr>
        <w:t>地埋管质量应符合国家现行标准中的各项规定，管材的公称压力及使用温度应满足设计要求。管材的公称压力不应小于1.</w:t>
      </w:r>
      <w:r w:rsidR="003C0B7A" w:rsidRPr="006C09D2">
        <w:rPr>
          <w:rFonts w:hint="eastAsia"/>
          <w:color w:val="000000" w:themeColor="text1"/>
        </w:rPr>
        <w:t>6</w:t>
      </w:r>
      <w:r w:rsidRPr="006C09D2">
        <w:rPr>
          <w:rFonts w:hint="eastAsia"/>
          <w:color w:val="000000" w:themeColor="text1"/>
        </w:rPr>
        <w:t>MPa。地埋管外径及壁厚</w:t>
      </w:r>
      <w:r w:rsidR="006723C0">
        <w:rPr>
          <w:rFonts w:hint="eastAsia"/>
          <w:color w:val="000000" w:themeColor="text1"/>
        </w:rPr>
        <w:t>应</w:t>
      </w:r>
      <w:r w:rsidRPr="006C09D2">
        <w:rPr>
          <w:rFonts w:hint="eastAsia"/>
          <w:color w:val="000000" w:themeColor="text1"/>
        </w:rPr>
        <w:t>按附录B的规定选用。</w:t>
      </w:r>
    </w:p>
    <w:p w14:paraId="7A14897B" w14:textId="53FE54E0" w:rsidR="00AE7730" w:rsidRPr="006C09D2" w:rsidRDefault="00F73D9A" w:rsidP="00AE773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C52F00">
        <w:rPr>
          <w:rFonts w:hint="eastAsia"/>
          <w:color w:val="000000" w:themeColor="text1"/>
        </w:rPr>
        <w:t>系统</w:t>
      </w:r>
      <w:r w:rsidR="00AE7730" w:rsidRPr="006C09D2">
        <w:rPr>
          <w:rFonts w:hint="eastAsia"/>
          <w:color w:val="000000" w:themeColor="text1"/>
        </w:rPr>
        <w:t>传热介质</w:t>
      </w:r>
      <w:bookmarkStart w:id="61" w:name="OLE_LINK1"/>
      <w:r w:rsidR="00C52F00">
        <w:rPr>
          <w:rFonts w:hint="eastAsia"/>
          <w:color w:val="000000" w:themeColor="text1"/>
        </w:rPr>
        <w:t>应符合DB11/T 1253的规定，</w:t>
      </w:r>
      <w:r w:rsidR="00AE7730" w:rsidRPr="006C09D2">
        <w:rPr>
          <w:rFonts w:hint="eastAsia"/>
          <w:color w:val="000000" w:themeColor="text1"/>
        </w:rPr>
        <w:t>不应添加</w:t>
      </w:r>
      <w:r w:rsidR="00540BDE">
        <w:rPr>
          <w:rFonts w:hint="eastAsia"/>
          <w:color w:val="000000" w:themeColor="text1"/>
        </w:rPr>
        <w:t>任何</w:t>
      </w:r>
      <w:r w:rsidR="00AE7730" w:rsidRPr="006C09D2">
        <w:rPr>
          <w:rFonts w:hint="eastAsia"/>
          <w:color w:val="000000" w:themeColor="text1"/>
        </w:rPr>
        <w:t>添加剂</w:t>
      </w:r>
      <w:bookmarkEnd w:id="61"/>
      <w:r w:rsidR="00AE7730" w:rsidRPr="006C09D2">
        <w:rPr>
          <w:rFonts w:hint="eastAsia"/>
          <w:color w:val="000000" w:themeColor="text1"/>
        </w:rPr>
        <w:t>。</w:t>
      </w:r>
      <w:bookmarkEnd w:id="60"/>
    </w:p>
    <w:p w14:paraId="29AE09A5" w14:textId="5E210C85" w:rsidR="00AE7730" w:rsidRPr="006C09D2" w:rsidRDefault="00AE7730" w:rsidP="00AE7730">
      <w:pPr>
        <w:pStyle w:val="affd"/>
        <w:spacing w:before="156" w:after="156"/>
        <w:rPr>
          <w:color w:val="000000" w:themeColor="text1"/>
        </w:rPr>
      </w:pPr>
      <w:r w:rsidRPr="006C09D2">
        <w:rPr>
          <w:rFonts w:hint="eastAsia"/>
          <w:color w:val="000000" w:themeColor="text1"/>
        </w:rPr>
        <w:t>地埋管换热系统设计</w:t>
      </w:r>
    </w:p>
    <w:p w14:paraId="207FAC91" w14:textId="556B65BE" w:rsidR="00C50037" w:rsidRPr="006C09D2" w:rsidRDefault="00AE7730" w:rsidP="00C50037">
      <w:pPr>
        <w:pStyle w:val="afffffffff1"/>
        <w:rPr>
          <w:color w:val="000000" w:themeColor="text1"/>
        </w:rPr>
      </w:pPr>
      <w:bookmarkStart w:id="62" w:name="_Hlk209615704"/>
      <w:r w:rsidRPr="006C09D2">
        <w:rPr>
          <w:rFonts w:hint="eastAsia"/>
          <w:color w:val="000000" w:themeColor="text1"/>
        </w:rPr>
        <w:t>设</w:t>
      </w:r>
      <w:bookmarkStart w:id="63" w:name="_Hlk210982626"/>
      <w:r w:rsidRPr="006C09D2">
        <w:rPr>
          <w:rFonts w:hint="eastAsia"/>
          <w:color w:val="000000" w:themeColor="text1"/>
        </w:rPr>
        <w:t>计前应明确待埋管区域</w:t>
      </w:r>
      <w:r w:rsidR="00D343DE">
        <w:rPr>
          <w:rFonts w:hint="eastAsia"/>
          <w:color w:val="000000" w:themeColor="text1"/>
        </w:rPr>
        <w:t>的</w:t>
      </w:r>
      <w:r w:rsidR="00ED3739" w:rsidRPr="006C09D2">
        <w:rPr>
          <w:rFonts w:hint="eastAsia"/>
          <w:color w:val="000000" w:themeColor="text1"/>
        </w:rPr>
        <w:t>地下桩基</w:t>
      </w:r>
      <w:r w:rsidRPr="006C09D2">
        <w:rPr>
          <w:rFonts w:hint="eastAsia"/>
          <w:color w:val="000000" w:themeColor="text1"/>
        </w:rPr>
        <w:t>、</w:t>
      </w:r>
      <w:r w:rsidR="00ED3739" w:rsidRPr="006C09D2">
        <w:rPr>
          <w:rFonts w:hint="eastAsia"/>
          <w:color w:val="000000" w:themeColor="text1"/>
        </w:rPr>
        <w:t>塔吊桩基、建筑桩基、支撑立柱桩、抗浮桩、基坑支护、</w:t>
      </w:r>
      <w:r w:rsidRPr="006C09D2">
        <w:rPr>
          <w:rFonts w:hint="eastAsia"/>
          <w:color w:val="000000" w:themeColor="text1"/>
        </w:rPr>
        <w:t>锚杆、地连墙等的位置及深度，明确钻孔所需的设备位置，</w:t>
      </w:r>
      <w:r w:rsidR="00540BDE">
        <w:rPr>
          <w:rFonts w:hint="eastAsia"/>
          <w:color w:val="000000" w:themeColor="text1"/>
        </w:rPr>
        <w:t>宜</w:t>
      </w:r>
      <w:r w:rsidR="0052619D" w:rsidRPr="006C09D2">
        <w:rPr>
          <w:rFonts w:hint="eastAsia"/>
          <w:color w:val="000000" w:themeColor="text1"/>
        </w:rPr>
        <w:t>与场地临建相结合，</w:t>
      </w:r>
      <w:r w:rsidRPr="006C09D2">
        <w:rPr>
          <w:rFonts w:hint="eastAsia"/>
          <w:color w:val="000000" w:themeColor="text1"/>
        </w:rPr>
        <w:t>预留未来埋管空间及埋管区域进出重型设备的车道位置</w:t>
      </w:r>
      <w:bookmarkEnd w:id="63"/>
      <w:r w:rsidRPr="006C09D2">
        <w:rPr>
          <w:rFonts w:hint="eastAsia"/>
          <w:color w:val="000000" w:themeColor="text1"/>
        </w:rPr>
        <w:t>。</w:t>
      </w:r>
    </w:p>
    <w:p w14:paraId="4B73EA9B" w14:textId="07E4AFAB" w:rsidR="00EA7DD8" w:rsidRPr="006C09D2" w:rsidRDefault="00FC06DD" w:rsidP="00FC06DD">
      <w:pPr>
        <w:pStyle w:val="afffffffff1"/>
      </w:pPr>
      <w:r w:rsidRPr="00FC06DD">
        <w:rPr>
          <w:rFonts w:hint="eastAsia"/>
          <w:color w:val="000000" w:themeColor="text1"/>
        </w:rPr>
        <w:lastRenderedPageBreak/>
        <w:t>根据勘</w:t>
      </w:r>
      <w:r w:rsidR="00540BDE">
        <w:rPr>
          <w:rFonts w:hint="eastAsia"/>
          <w:color w:val="000000" w:themeColor="text1"/>
        </w:rPr>
        <w:t>查</w:t>
      </w:r>
      <w:r w:rsidRPr="00FC06DD">
        <w:rPr>
          <w:rFonts w:hint="eastAsia"/>
          <w:color w:val="000000" w:themeColor="text1"/>
        </w:rPr>
        <w:t>结果</w:t>
      </w:r>
      <w:r>
        <w:rPr>
          <w:rFonts w:hint="eastAsia"/>
          <w:color w:val="000000" w:themeColor="text1"/>
        </w:rPr>
        <w:t>，</w:t>
      </w:r>
      <w:bookmarkStart w:id="64" w:name="_Hlk210982661"/>
      <w:r w:rsidR="00EA7DD8" w:rsidRPr="006C09D2">
        <w:rPr>
          <w:rFonts w:hint="eastAsia"/>
        </w:rPr>
        <w:t>地埋管钻孔设计深度应</w:t>
      </w:r>
      <w:r w:rsidR="00540BDE">
        <w:rPr>
          <w:rFonts w:hint="eastAsia"/>
        </w:rPr>
        <w:t>比</w:t>
      </w:r>
      <w:r w:rsidR="000F5011" w:rsidRPr="006C09D2">
        <w:rPr>
          <w:rFonts w:hint="eastAsia"/>
        </w:rPr>
        <w:t>碳酸盐岩</w:t>
      </w:r>
      <w:r w:rsidR="00EA7DD8" w:rsidRPr="006C09D2">
        <w:rPr>
          <w:rFonts w:hint="eastAsia"/>
        </w:rPr>
        <w:t>及风化壳</w:t>
      </w:r>
      <w:r w:rsidR="000F5011" w:rsidRPr="006C09D2">
        <w:rPr>
          <w:rFonts w:hint="eastAsia"/>
        </w:rPr>
        <w:t>埋深</w:t>
      </w:r>
      <w:r>
        <w:rPr>
          <w:rFonts w:hint="eastAsia"/>
        </w:rPr>
        <w:t>高</w:t>
      </w:r>
      <w:r w:rsidR="00F87DD4" w:rsidRPr="006C09D2">
        <w:rPr>
          <w:rFonts w:hint="eastAsia"/>
        </w:rPr>
        <w:t>不小于</w:t>
      </w:r>
      <w:r w:rsidR="000F5011" w:rsidRPr="006C09D2">
        <w:rPr>
          <w:rFonts w:hint="eastAsia"/>
        </w:rPr>
        <w:t>10</w:t>
      </w:r>
      <w:r w:rsidR="00D343DE">
        <w:rPr>
          <w:rFonts w:hint="eastAsia"/>
        </w:rPr>
        <w:t xml:space="preserve"> </w:t>
      </w:r>
      <w:r w:rsidR="00540BDE">
        <w:rPr>
          <w:rFonts w:hint="eastAsia"/>
        </w:rPr>
        <w:t>m</w:t>
      </w:r>
      <w:bookmarkEnd w:id="64"/>
      <w:r w:rsidR="00F87DD4" w:rsidRPr="006C09D2">
        <w:rPr>
          <w:rFonts w:hint="eastAsia"/>
        </w:rPr>
        <w:t>。</w:t>
      </w:r>
    </w:p>
    <w:p w14:paraId="30410186" w14:textId="161EAFA3" w:rsidR="00BC4AC5" w:rsidRPr="006C09D2" w:rsidRDefault="00C50037" w:rsidP="00B42FD5">
      <w:pPr>
        <w:pStyle w:val="afffffffff1"/>
        <w:rPr>
          <w:color w:val="000000" w:themeColor="text1"/>
        </w:rPr>
      </w:pPr>
      <w:r w:rsidRPr="006C09D2">
        <w:rPr>
          <w:rFonts w:hint="eastAsia"/>
          <w:color w:val="000000" w:themeColor="text1"/>
        </w:rPr>
        <w:t>地</w:t>
      </w:r>
      <w:bookmarkStart w:id="65" w:name="_Hlk210982691"/>
      <w:r w:rsidRPr="006C09D2">
        <w:rPr>
          <w:rFonts w:hint="eastAsia"/>
          <w:color w:val="000000" w:themeColor="text1"/>
        </w:rPr>
        <w:t>埋管布设</w:t>
      </w:r>
      <w:r w:rsidR="0039030E" w:rsidRPr="006C09D2">
        <w:rPr>
          <w:rFonts w:hint="eastAsia"/>
          <w:color w:val="000000" w:themeColor="text1"/>
        </w:rPr>
        <w:t>应</w:t>
      </w:r>
      <w:r w:rsidRPr="006C09D2">
        <w:rPr>
          <w:rFonts w:hint="eastAsia"/>
          <w:color w:val="000000" w:themeColor="text1"/>
        </w:rPr>
        <w:t>减少对</w:t>
      </w:r>
      <w:r w:rsidR="00540BDE">
        <w:rPr>
          <w:rFonts w:hint="eastAsia"/>
          <w:color w:val="000000" w:themeColor="text1"/>
        </w:rPr>
        <w:t>地基</w:t>
      </w:r>
      <w:r w:rsidRPr="006C09D2">
        <w:rPr>
          <w:rFonts w:hint="eastAsia"/>
          <w:color w:val="000000" w:themeColor="text1"/>
        </w:rPr>
        <w:t>基础影响</w:t>
      </w:r>
      <w:r w:rsidR="002331F2" w:rsidRPr="006C09D2">
        <w:rPr>
          <w:rFonts w:hint="eastAsia"/>
          <w:color w:val="000000" w:themeColor="text1"/>
        </w:rPr>
        <w:t>，在桩基、抗浮锚杆、抗拔桩设计深度</w:t>
      </w:r>
      <w:r w:rsidR="00540BDE">
        <w:rPr>
          <w:rFonts w:hint="eastAsia"/>
          <w:color w:val="000000" w:themeColor="text1"/>
        </w:rPr>
        <w:t>及荷载影响</w:t>
      </w:r>
      <w:r w:rsidR="002331F2" w:rsidRPr="006C09D2">
        <w:rPr>
          <w:rFonts w:hint="eastAsia"/>
          <w:color w:val="000000" w:themeColor="text1"/>
        </w:rPr>
        <w:t>范围内，对地埋管回填段和周边岩土体进行注浆补强</w:t>
      </w:r>
      <w:r w:rsidR="00835243" w:rsidRPr="006C09D2">
        <w:rPr>
          <w:rFonts w:hint="eastAsia"/>
          <w:color w:val="000000" w:themeColor="text1"/>
        </w:rPr>
        <w:t>，失水后进行人工补填</w:t>
      </w:r>
      <w:bookmarkEnd w:id="65"/>
      <w:r w:rsidR="002331F2" w:rsidRPr="006C09D2">
        <w:rPr>
          <w:rFonts w:hint="eastAsia"/>
          <w:color w:val="000000" w:themeColor="text1"/>
        </w:rPr>
        <w:t>。</w:t>
      </w:r>
    </w:p>
    <w:p w14:paraId="162A84B7" w14:textId="528D77F4" w:rsidR="00935C44" w:rsidRPr="006C09D2" w:rsidRDefault="00935C44" w:rsidP="00935C44">
      <w:pPr>
        <w:pStyle w:val="afffffffff1"/>
        <w:rPr>
          <w:color w:val="000000" w:themeColor="text1"/>
        </w:rPr>
      </w:pPr>
      <w:bookmarkStart w:id="66" w:name="_Hlk210982708"/>
      <w:r w:rsidRPr="006C09D2">
        <w:rPr>
          <w:rFonts w:hint="eastAsia"/>
          <w:color w:val="000000" w:themeColor="text1"/>
        </w:rPr>
        <w:t>竖向地埋</w:t>
      </w:r>
      <w:r w:rsidR="00540BDE">
        <w:rPr>
          <w:rFonts w:hint="eastAsia"/>
          <w:color w:val="000000" w:themeColor="text1"/>
        </w:rPr>
        <w:t>管钻</w:t>
      </w:r>
      <w:r w:rsidRPr="006C09D2">
        <w:rPr>
          <w:rFonts w:hint="eastAsia"/>
          <w:color w:val="000000" w:themeColor="text1"/>
        </w:rPr>
        <w:t>孔宜布置于桩基础或抗浮锚杆之间，且竖向地埋孔间距</w:t>
      </w:r>
      <w:r w:rsidR="00D343DE">
        <w:rPr>
          <w:rFonts w:hint="eastAsia"/>
          <w:color w:val="000000" w:themeColor="text1"/>
        </w:rPr>
        <w:t>应符合</w:t>
      </w:r>
      <w:r w:rsidR="00540BDE">
        <w:rPr>
          <w:rFonts w:hint="eastAsia"/>
          <w:color w:val="000000" w:themeColor="text1"/>
        </w:rPr>
        <w:t>DB11/T 1253</w:t>
      </w:r>
      <w:bookmarkEnd w:id="66"/>
      <w:r w:rsidR="00D343DE">
        <w:rPr>
          <w:rFonts w:hint="eastAsia"/>
          <w:color w:val="000000" w:themeColor="text1"/>
        </w:rPr>
        <w:t>规定</w:t>
      </w:r>
      <w:r w:rsidRPr="006C09D2">
        <w:rPr>
          <w:rFonts w:hint="eastAsia"/>
          <w:color w:val="000000" w:themeColor="text1"/>
        </w:rPr>
        <w:t>。</w:t>
      </w:r>
    </w:p>
    <w:p w14:paraId="077F4C5F" w14:textId="183FB9B7" w:rsidR="00544D8F" w:rsidRPr="006C09D2" w:rsidRDefault="00935C44" w:rsidP="00935C44">
      <w:pPr>
        <w:pStyle w:val="afffffffff1"/>
        <w:rPr>
          <w:color w:val="000000" w:themeColor="text1"/>
        </w:rPr>
      </w:pPr>
      <w:bookmarkStart w:id="67" w:name="_Hlk210982731"/>
      <w:bookmarkStart w:id="68" w:name="_Hlk210078126"/>
      <w:r w:rsidRPr="006C09D2">
        <w:rPr>
          <w:rFonts w:hint="eastAsia"/>
          <w:color w:val="000000" w:themeColor="text1"/>
        </w:rPr>
        <w:t>地埋管与桩基及其他构筑物之间间距宜</w:t>
      </w:r>
      <w:r w:rsidR="00D343DE">
        <w:rPr>
          <w:rFonts w:hint="eastAsia"/>
          <w:color w:val="000000" w:themeColor="text1"/>
        </w:rPr>
        <w:t>符合</w:t>
      </w:r>
      <w:r w:rsidRPr="006C09D2">
        <w:rPr>
          <w:rFonts w:hint="eastAsia"/>
          <w:color w:val="000000" w:themeColor="text1"/>
        </w:rPr>
        <w:t>钻孔及成品保护的要求，与楼座</w:t>
      </w:r>
      <w:r w:rsidR="00540BDE">
        <w:rPr>
          <w:rFonts w:hint="eastAsia"/>
          <w:color w:val="000000" w:themeColor="text1"/>
        </w:rPr>
        <w:t>及核心筒</w:t>
      </w:r>
      <w:r w:rsidRPr="006C09D2">
        <w:rPr>
          <w:rFonts w:hint="eastAsia"/>
          <w:color w:val="000000" w:themeColor="text1"/>
        </w:rPr>
        <w:t>间距</w:t>
      </w:r>
      <w:bookmarkStart w:id="69" w:name="_Hlk210078224"/>
      <w:r w:rsidRPr="006C09D2">
        <w:rPr>
          <w:rFonts w:hint="eastAsia"/>
          <w:color w:val="000000" w:themeColor="text1"/>
        </w:rPr>
        <w:t>不小于</w:t>
      </w:r>
      <w:r w:rsidR="00540BDE">
        <w:rPr>
          <w:rFonts w:hint="eastAsia"/>
          <w:color w:val="000000" w:themeColor="text1"/>
        </w:rPr>
        <w:t>筏板厚度并满足荷载扩散范围要求</w:t>
      </w:r>
      <w:bookmarkEnd w:id="67"/>
      <w:bookmarkEnd w:id="69"/>
      <w:r w:rsidR="00544D8F" w:rsidRPr="006C09D2">
        <w:rPr>
          <w:rFonts w:hint="eastAsia"/>
          <w:color w:val="000000" w:themeColor="text1"/>
        </w:rPr>
        <w:t>。</w:t>
      </w:r>
    </w:p>
    <w:bookmarkEnd w:id="68"/>
    <w:p w14:paraId="6A40D0AF" w14:textId="6759E86A" w:rsidR="00AE7730" w:rsidRPr="006C09D2" w:rsidRDefault="00F73D9A" w:rsidP="00AE773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AE7730" w:rsidRPr="006C09D2">
        <w:rPr>
          <w:rFonts w:hint="eastAsia"/>
          <w:color w:val="000000" w:themeColor="text1"/>
        </w:rPr>
        <w:t>系统动态负荷及吸、排热量计算应符合GB 55015的要求，地源热泵地埋管换热系统</w:t>
      </w:r>
      <w:r w:rsidR="00D343DE">
        <w:rPr>
          <w:rFonts w:hint="eastAsia"/>
          <w:color w:val="000000" w:themeColor="text1"/>
        </w:rPr>
        <w:t>总</w:t>
      </w:r>
      <w:r w:rsidR="00230F75">
        <w:rPr>
          <w:rFonts w:hint="eastAsia"/>
          <w:color w:val="000000" w:themeColor="text1"/>
        </w:rPr>
        <w:t>吸</w:t>
      </w:r>
      <w:r w:rsidR="00AE7730" w:rsidRPr="006C09D2">
        <w:rPr>
          <w:rFonts w:hint="eastAsia"/>
          <w:color w:val="000000" w:themeColor="text1"/>
        </w:rPr>
        <w:t>热量宜与其</w:t>
      </w:r>
      <w:r w:rsidR="00D343DE">
        <w:rPr>
          <w:rFonts w:hint="eastAsia"/>
          <w:color w:val="000000" w:themeColor="text1"/>
        </w:rPr>
        <w:t>总</w:t>
      </w:r>
      <w:r w:rsidR="00230F75">
        <w:rPr>
          <w:rFonts w:hint="eastAsia"/>
          <w:color w:val="000000" w:themeColor="text1"/>
        </w:rPr>
        <w:t>排</w:t>
      </w:r>
      <w:r w:rsidR="00AE7730" w:rsidRPr="006C09D2">
        <w:rPr>
          <w:rFonts w:hint="eastAsia"/>
          <w:color w:val="000000" w:themeColor="text1"/>
        </w:rPr>
        <w:t>热量相平衡。</w:t>
      </w:r>
    </w:p>
    <w:p w14:paraId="5392A91B" w14:textId="2B9125C0" w:rsidR="00AE7730" w:rsidRPr="006C09D2" w:rsidRDefault="00AE7730" w:rsidP="00540BDE">
      <w:pPr>
        <w:pStyle w:val="afffffffff1"/>
      </w:pPr>
      <w:r w:rsidRPr="006C09D2">
        <w:rPr>
          <w:rFonts w:hint="eastAsia"/>
        </w:rPr>
        <w:t>筏板下地埋管换热器设计计算宜根据现场</w:t>
      </w:r>
      <w:bookmarkStart w:id="70" w:name="_Hlk210982788"/>
      <w:r w:rsidR="00540BDE" w:rsidRPr="00540BDE">
        <w:rPr>
          <w:rFonts w:hint="eastAsia"/>
          <w:color w:val="000000" w:themeColor="text1"/>
        </w:rPr>
        <w:t>岩土综合热物性参数</w:t>
      </w:r>
      <w:r w:rsidRPr="006C09D2">
        <w:rPr>
          <w:rFonts w:hint="eastAsia"/>
        </w:rPr>
        <w:t>，采用</w:t>
      </w:r>
      <w:r w:rsidR="00540BDE">
        <w:rPr>
          <w:rFonts w:hint="eastAsia"/>
        </w:rPr>
        <w:t>专业</w:t>
      </w:r>
      <w:r w:rsidRPr="006C09D2">
        <w:rPr>
          <w:rFonts w:hint="eastAsia"/>
        </w:rPr>
        <w:t>软件进行</w:t>
      </w:r>
      <w:r w:rsidR="009C5130" w:rsidRPr="006C09D2">
        <w:rPr>
          <w:rFonts w:hint="eastAsia"/>
        </w:rPr>
        <w:t>计算</w:t>
      </w:r>
      <w:r w:rsidRPr="006C09D2">
        <w:rPr>
          <w:rFonts w:hint="eastAsia"/>
        </w:rPr>
        <w:t>。地埋管换热器进、出口</w:t>
      </w:r>
      <w:r w:rsidR="00935C44" w:rsidRPr="006C09D2">
        <w:rPr>
          <w:rFonts w:hint="eastAsia"/>
        </w:rPr>
        <w:t>温度</w:t>
      </w:r>
      <w:r w:rsidRPr="006C09D2">
        <w:rPr>
          <w:rFonts w:hint="eastAsia"/>
        </w:rPr>
        <w:t>应符合DB11/T 1253相关规定</w:t>
      </w:r>
      <w:bookmarkEnd w:id="70"/>
      <w:r w:rsidRPr="006C09D2">
        <w:rPr>
          <w:rFonts w:hint="eastAsia"/>
        </w:rPr>
        <w:t>。</w:t>
      </w:r>
    </w:p>
    <w:p w14:paraId="71998CCA" w14:textId="0DEB0AB7" w:rsidR="00AE7730" w:rsidRPr="006C09D2" w:rsidRDefault="00AE7730" w:rsidP="00AE7730">
      <w:pPr>
        <w:pStyle w:val="afffffffff1"/>
        <w:rPr>
          <w:color w:val="000000" w:themeColor="text1"/>
        </w:rPr>
      </w:pPr>
      <w:r w:rsidRPr="006C09D2">
        <w:rPr>
          <w:rFonts w:hint="eastAsia"/>
          <w:color w:val="000000" w:themeColor="text1"/>
        </w:rPr>
        <w:t>地埋管换热器管内流体应保持紊流流态，水平集管不应</w:t>
      </w:r>
      <w:r w:rsidR="0027681B" w:rsidRPr="006C09D2">
        <w:rPr>
          <w:rFonts w:hint="eastAsia"/>
          <w:color w:val="000000" w:themeColor="text1"/>
        </w:rPr>
        <w:t>倒坡集气</w:t>
      </w:r>
      <w:r w:rsidRPr="006C09D2">
        <w:rPr>
          <w:rFonts w:hint="eastAsia"/>
          <w:color w:val="000000" w:themeColor="text1"/>
        </w:rPr>
        <w:t>。</w:t>
      </w:r>
    </w:p>
    <w:p w14:paraId="2ABB0C15" w14:textId="304EE388" w:rsidR="00AE7730" w:rsidRPr="006C09D2" w:rsidRDefault="00AE7730" w:rsidP="00B42FD5">
      <w:pPr>
        <w:pStyle w:val="afffffffff1"/>
        <w:rPr>
          <w:color w:val="000000" w:themeColor="text1"/>
        </w:rPr>
      </w:pPr>
      <w:r w:rsidRPr="006C09D2">
        <w:rPr>
          <w:rFonts w:hint="eastAsia"/>
          <w:color w:val="000000" w:themeColor="text1"/>
        </w:rPr>
        <w:t>采用地下能源结构和竖直地埋管的复合地下换热系统时，应保证各类换热器间的水力平衡不大于1</w:t>
      </w:r>
      <w:r w:rsidR="0027681B" w:rsidRPr="006C09D2">
        <w:rPr>
          <w:rFonts w:hint="eastAsia"/>
          <w:color w:val="000000" w:themeColor="text1"/>
        </w:rPr>
        <w:t>5</w:t>
      </w:r>
      <w:r w:rsidRPr="006C09D2">
        <w:rPr>
          <w:rFonts w:hint="eastAsia"/>
          <w:color w:val="000000" w:themeColor="text1"/>
        </w:rPr>
        <w:t>%</w:t>
      </w:r>
      <w:r w:rsidR="0027681B" w:rsidRPr="006C09D2">
        <w:rPr>
          <w:rFonts w:hint="eastAsia"/>
          <w:color w:val="000000" w:themeColor="text1"/>
        </w:rPr>
        <w:t>。</w:t>
      </w:r>
    </w:p>
    <w:p w14:paraId="64CB4E47" w14:textId="22BA6165" w:rsidR="00AE7730" w:rsidRPr="006C09D2" w:rsidRDefault="00AE7730" w:rsidP="00B42FD5">
      <w:pPr>
        <w:pStyle w:val="afffffffff1"/>
        <w:rPr>
          <w:color w:val="000000" w:themeColor="text1"/>
        </w:rPr>
      </w:pPr>
      <w:r w:rsidRPr="006C09D2">
        <w:rPr>
          <w:rFonts w:hint="eastAsia"/>
          <w:color w:val="000000" w:themeColor="text1"/>
        </w:rPr>
        <w:t>筏板下竖直地埋管换热系统</w:t>
      </w:r>
      <w:r w:rsidR="004F6FBA" w:rsidRPr="006C09D2">
        <w:rPr>
          <w:rFonts w:hint="eastAsia"/>
          <w:color w:val="000000" w:themeColor="text1"/>
        </w:rPr>
        <w:t>应</w:t>
      </w:r>
      <w:r w:rsidRPr="006C09D2">
        <w:rPr>
          <w:rFonts w:hint="eastAsia"/>
          <w:color w:val="000000" w:themeColor="text1"/>
        </w:rPr>
        <w:t>采用分区</w:t>
      </w:r>
      <w:r w:rsidR="004F6FBA" w:rsidRPr="006C09D2">
        <w:rPr>
          <w:rFonts w:hint="eastAsia"/>
          <w:color w:val="000000" w:themeColor="text1"/>
        </w:rPr>
        <w:t>布置，</w:t>
      </w:r>
      <w:r w:rsidR="00835243" w:rsidRPr="006C09D2">
        <w:rPr>
          <w:rFonts w:hint="eastAsia"/>
          <w:color w:val="000000" w:themeColor="text1"/>
        </w:rPr>
        <w:t>各分区</w:t>
      </w:r>
      <w:r w:rsidR="00641217" w:rsidRPr="006C09D2">
        <w:rPr>
          <w:rFonts w:hint="eastAsia"/>
          <w:color w:val="000000" w:themeColor="text1"/>
        </w:rPr>
        <w:t>内</w:t>
      </w:r>
      <w:r w:rsidR="00835243" w:rsidRPr="006C09D2">
        <w:rPr>
          <w:rFonts w:hint="eastAsia"/>
          <w:color w:val="000000" w:themeColor="text1"/>
        </w:rPr>
        <w:t>应保证</w:t>
      </w:r>
      <w:r w:rsidR="004F6FBA" w:rsidRPr="006C09D2">
        <w:rPr>
          <w:rFonts w:hint="eastAsia"/>
          <w:color w:val="000000" w:themeColor="text1"/>
        </w:rPr>
        <w:t>沉降量相同，</w:t>
      </w:r>
      <w:r w:rsidR="00835243" w:rsidRPr="006C09D2">
        <w:rPr>
          <w:rFonts w:hint="eastAsia"/>
          <w:color w:val="000000" w:themeColor="text1"/>
        </w:rPr>
        <w:t>并</w:t>
      </w:r>
      <w:r w:rsidR="004F6FBA" w:rsidRPr="006C09D2">
        <w:rPr>
          <w:rFonts w:hint="eastAsia"/>
          <w:color w:val="000000" w:themeColor="text1"/>
        </w:rPr>
        <w:t>宜</w:t>
      </w:r>
      <w:r w:rsidR="00835243" w:rsidRPr="006C09D2">
        <w:rPr>
          <w:rFonts w:hint="eastAsia"/>
          <w:color w:val="000000" w:themeColor="text1"/>
        </w:rPr>
        <w:t>采用分区</w:t>
      </w:r>
      <w:r w:rsidR="00641217" w:rsidRPr="006C09D2">
        <w:rPr>
          <w:rFonts w:hint="eastAsia"/>
          <w:color w:val="000000" w:themeColor="text1"/>
        </w:rPr>
        <w:t>调节</w:t>
      </w:r>
      <w:r w:rsidRPr="006C09D2">
        <w:rPr>
          <w:rFonts w:hint="eastAsia"/>
          <w:color w:val="000000" w:themeColor="text1"/>
        </w:rPr>
        <w:t>变流量</w:t>
      </w:r>
      <w:r w:rsidR="00641217" w:rsidRPr="006C09D2">
        <w:rPr>
          <w:rFonts w:hint="eastAsia"/>
          <w:color w:val="000000" w:themeColor="text1"/>
        </w:rPr>
        <w:t>设计</w:t>
      </w:r>
      <w:r w:rsidRPr="006C09D2">
        <w:rPr>
          <w:rFonts w:hint="eastAsia"/>
          <w:color w:val="000000" w:themeColor="text1"/>
        </w:rPr>
        <w:t>。</w:t>
      </w:r>
    </w:p>
    <w:p w14:paraId="6686F306" w14:textId="7A07103D" w:rsidR="00AE7730" w:rsidRPr="006C09D2" w:rsidRDefault="00AE7730" w:rsidP="00AE7730">
      <w:pPr>
        <w:pStyle w:val="afffffffff1"/>
        <w:rPr>
          <w:color w:val="000000" w:themeColor="text1"/>
        </w:rPr>
      </w:pPr>
      <w:r w:rsidRPr="006C09D2">
        <w:rPr>
          <w:rFonts w:hint="eastAsia"/>
          <w:color w:val="000000" w:themeColor="text1"/>
        </w:rPr>
        <w:t>每组供、回水集管连接的竖直地埋管孔数量不宜超过4个，</w:t>
      </w:r>
      <w:r w:rsidR="004E00D4" w:rsidRPr="006C09D2">
        <w:rPr>
          <w:rFonts w:hint="eastAsia"/>
          <w:color w:val="000000" w:themeColor="text1"/>
        </w:rPr>
        <w:t>环路集管和环路支管宜采用同程布置，</w:t>
      </w:r>
      <w:r w:rsidRPr="006C09D2">
        <w:rPr>
          <w:rFonts w:hint="eastAsia"/>
          <w:color w:val="000000" w:themeColor="text1"/>
        </w:rPr>
        <w:t>集管与分、集水器之间应设置关断阀。</w:t>
      </w:r>
    </w:p>
    <w:p w14:paraId="39C3AA94" w14:textId="7A620ABE" w:rsidR="004E00D4" w:rsidRPr="006C09D2" w:rsidRDefault="004E00D4" w:rsidP="004E00D4">
      <w:pPr>
        <w:pStyle w:val="afffffffff1"/>
        <w:rPr>
          <w:color w:val="000000" w:themeColor="text1"/>
        </w:rPr>
      </w:pPr>
      <w:r w:rsidRPr="006C09D2">
        <w:rPr>
          <w:rFonts w:hint="eastAsia"/>
          <w:color w:val="000000" w:themeColor="text1"/>
        </w:rPr>
        <w:t>环路集管和支管供、回水管的间距</w:t>
      </w:r>
      <w:r w:rsidR="00D343DE">
        <w:rPr>
          <w:rFonts w:hint="eastAsia"/>
          <w:color w:val="000000" w:themeColor="text1"/>
        </w:rPr>
        <w:t>不应</w:t>
      </w:r>
      <w:r w:rsidRPr="006C09D2">
        <w:rPr>
          <w:rFonts w:hint="eastAsia"/>
          <w:color w:val="000000" w:themeColor="text1"/>
        </w:rPr>
        <w:t>小于0.6</w:t>
      </w:r>
      <w:r w:rsidR="00D343DE">
        <w:rPr>
          <w:rFonts w:hint="eastAsia"/>
          <w:color w:val="000000" w:themeColor="text1"/>
        </w:rPr>
        <w:t xml:space="preserve"> </w:t>
      </w:r>
      <w:r w:rsidRPr="006C09D2">
        <w:rPr>
          <w:rFonts w:hint="eastAsia"/>
          <w:color w:val="000000" w:themeColor="text1"/>
        </w:rPr>
        <w:t>m，深度应在冻土层以下不小于0.6</w:t>
      </w:r>
      <w:r w:rsidR="00D343DE">
        <w:rPr>
          <w:rFonts w:hint="eastAsia"/>
          <w:color w:val="000000" w:themeColor="text1"/>
        </w:rPr>
        <w:t xml:space="preserve"> </w:t>
      </w:r>
      <w:r w:rsidRPr="006C09D2">
        <w:rPr>
          <w:rFonts w:hint="eastAsia"/>
          <w:color w:val="000000" w:themeColor="text1"/>
        </w:rPr>
        <w:t>m，且距地面不宜小于1.5</w:t>
      </w:r>
      <w:r w:rsidR="00D343DE">
        <w:rPr>
          <w:rFonts w:hint="eastAsia"/>
          <w:color w:val="000000" w:themeColor="text1"/>
        </w:rPr>
        <w:t xml:space="preserve"> </w:t>
      </w:r>
      <w:r w:rsidRPr="006C09D2">
        <w:rPr>
          <w:rFonts w:hint="eastAsia"/>
          <w:color w:val="000000" w:themeColor="text1"/>
        </w:rPr>
        <w:t>m, 建筑物基础下埋管时，距建筑底板不宜小于0.5</w:t>
      </w:r>
      <w:r w:rsidR="00D343DE">
        <w:rPr>
          <w:rFonts w:hint="eastAsia"/>
          <w:color w:val="000000" w:themeColor="text1"/>
        </w:rPr>
        <w:t xml:space="preserve"> </w:t>
      </w:r>
      <w:r w:rsidRPr="006C09D2">
        <w:rPr>
          <w:rFonts w:hint="eastAsia"/>
          <w:color w:val="000000" w:themeColor="text1"/>
        </w:rPr>
        <w:t>m。</w:t>
      </w:r>
    </w:p>
    <w:p w14:paraId="620DC3A3" w14:textId="4D7DE141" w:rsidR="00AE7730" w:rsidRPr="006C09D2" w:rsidRDefault="00AE7730" w:rsidP="0027681B">
      <w:pPr>
        <w:pStyle w:val="afffffffff1"/>
        <w:rPr>
          <w:color w:val="000000" w:themeColor="text1"/>
        </w:rPr>
      </w:pPr>
      <w:r w:rsidRPr="006C09D2">
        <w:rPr>
          <w:rFonts w:hint="eastAsia"/>
          <w:color w:val="000000" w:themeColor="text1"/>
        </w:rPr>
        <w:t>应</w:t>
      </w:r>
      <w:bookmarkStart w:id="71" w:name="_Hlk210982928"/>
      <w:r w:rsidRPr="006C09D2">
        <w:rPr>
          <w:rFonts w:hint="eastAsia"/>
          <w:color w:val="000000" w:themeColor="text1"/>
        </w:rPr>
        <w:t>根据</w:t>
      </w:r>
      <w:r w:rsidR="0027681B" w:rsidRPr="006C09D2">
        <w:rPr>
          <w:rFonts w:hint="eastAsia"/>
          <w:color w:val="000000" w:themeColor="text1"/>
        </w:rPr>
        <w:t>地质勘查结果中地层分布情况及</w:t>
      </w:r>
      <w:r w:rsidR="004E00D4" w:rsidRPr="006C09D2">
        <w:rPr>
          <w:rFonts w:hint="eastAsia"/>
          <w:color w:val="000000" w:themeColor="text1"/>
        </w:rPr>
        <w:t>岩土体</w:t>
      </w:r>
      <w:r w:rsidRPr="006C09D2">
        <w:rPr>
          <w:rFonts w:hint="eastAsia"/>
          <w:color w:val="000000" w:themeColor="text1"/>
        </w:rPr>
        <w:t>特征确定回填</w:t>
      </w:r>
      <w:r w:rsidR="004E00D4" w:rsidRPr="006C09D2">
        <w:rPr>
          <w:rFonts w:hint="eastAsia"/>
          <w:color w:val="000000" w:themeColor="text1"/>
        </w:rPr>
        <w:t>材料</w:t>
      </w:r>
      <w:r w:rsidRPr="006C09D2">
        <w:rPr>
          <w:rFonts w:hint="eastAsia"/>
          <w:color w:val="000000" w:themeColor="text1"/>
        </w:rPr>
        <w:t>，</w:t>
      </w:r>
      <w:r w:rsidR="0027681B" w:rsidRPr="006C09D2">
        <w:rPr>
          <w:rFonts w:hint="eastAsia"/>
          <w:color w:val="000000" w:themeColor="text1"/>
        </w:rPr>
        <w:t>竖直地埋管换热器</w:t>
      </w:r>
      <w:r w:rsidRPr="006C09D2">
        <w:rPr>
          <w:rFonts w:hint="eastAsia"/>
          <w:color w:val="000000" w:themeColor="text1"/>
        </w:rPr>
        <w:t>回填</w:t>
      </w:r>
      <w:r w:rsidR="004E00D4" w:rsidRPr="006C09D2">
        <w:rPr>
          <w:rFonts w:hint="eastAsia"/>
          <w:color w:val="000000" w:themeColor="text1"/>
        </w:rPr>
        <w:t>材料</w:t>
      </w:r>
      <w:r w:rsidRPr="006C09D2">
        <w:rPr>
          <w:rFonts w:hint="eastAsia"/>
          <w:color w:val="000000" w:themeColor="text1"/>
        </w:rPr>
        <w:t>的导热系数不宜低于钻孔外岩土体的导热系数</w:t>
      </w:r>
      <w:r w:rsidR="0027681B" w:rsidRPr="006C09D2">
        <w:rPr>
          <w:rFonts w:hint="eastAsia"/>
          <w:color w:val="000000" w:themeColor="text1"/>
        </w:rPr>
        <w:t>；</w:t>
      </w:r>
      <w:r w:rsidR="00924DB3">
        <w:rPr>
          <w:rFonts w:hint="eastAsia"/>
          <w:color w:val="000000" w:themeColor="text1"/>
        </w:rPr>
        <w:t>水平集管</w:t>
      </w:r>
      <w:r w:rsidR="00E70C27" w:rsidRPr="006C09D2">
        <w:rPr>
          <w:rFonts w:hint="eastAsia"/>
          <w:color w:val="000000" w:themeColor="text1"/>
        </w:rPr>
        <w:t>回填密实度</w:t>
      </w:r>
      <w:r w:rsidR="00D343DE">
        <w:rPr>
          <w:rFonts w:hint="eastAsia"/>
          <w:color w:val="000000" w:themeColor="text1"/>
        </w:rPr>
        <w:t>应</w:t>
      </w:r>
      <w:r w:rsidR="00E70C27" w:rsidRPr="006C09D2">
        <w:rPr>
          <w:rFonts w:hint="eastAsia"/>
          <w:color w:val="000000" w:themeColor="text1"/>
        </w:rPr>
        <w:t>达到地基承载力要求，</w:t>
      </w:r>
      <w:r w:rsidR="00D343DE">
        <w:rPr>
          <w:rFonts w:hint="eastAsia"/>
          <w:color w:val="000000" w:themeColor="text1"/>
        </w:rPr>
        <w:t>并</w:t>
      </w:r>
      <w:r w:rsidR="004218C3" w:rsidRPr="006C09D2">
        <w:rPr>
          <w:color w:val="000000" w:themeColor="text1"/>
        </w:rPr>
        <w:t>符合</w:t>
      </w:r>
      <w:r w:rsidR="004218C3" w:rsidRPr="006C09D2">
        <w:rPr>
          <w:rFonts w:hint="eastAsia"/>
          <w:color w:val="000000" w:themeColor="text1"/>
        </w:rPr>
        <w:t>GB 50202相关规定</w:t>
      </w:r>
      <w:bookmarkEnd w:id="71"/>
      <w:r w:rsidR="004218C3" w:rsidRPr="006C09D2">
        <w:rPr>
          <w:rFonts w:hint="eastAsia"/>
          <w:color w:val="000000" w:themeColor="text1"/>
        </w:rPr>
        <w:t>。</w:t>
      </w:r>
    </w:p>
    <w:p w14:paraId="47BB98F1" w14:textId="64A8C4D8" w:rsidR="00E70C27" w:rsidRPr="006C09D2" w:rsidRDefault="00E70C27" w:rsidP="0027681B">
      <w:pPr>
        <w:pStyle w:val="afffffffff1"/>
        <w:rPr>
          <w:color w:val="000000" w:themeColor="text1"/>
        </w:rPr>
      </w:pPr>
      <w:r w:rsidRPr="006C09D2">
        <w:rPr>
          <w:rFonts w:hint="eastAsia"/>
          <w:color w:val="000000" w:themeColor="text1"/>
        </w:rPr>
        <w:t>同类别水平集管并排敷设，管间净距不宜小于管直径</w:t>
      </w:r>
      <w:r w:rsidR="00924DB3">
        <w:rPr>
          <w:rFonts w:hint="eastAsia"/>
          <w:color w:val="000000" w:themeColor="text1"/>
        </w:rPr>
        <w:t>，</w:t>
      </w:r>
      <w:r w:rsidR="00E360D0" w:rsidRPr="006C09D2">
        <w:rPr>
          <w:rFonts w:hint="eastAsia"/>
          <w:color w:val="000000" w:themeColor="text1"/>
        </w:rPr>
        <w:t>多层布管注意保持间距。</w:t>
      </w:r>
    </w:p>
    <w:p w14:paraId="45173BA7" w14:textId="435DBB13" w:rsidR="00AE7730" w:rsidRPr="006C09D2" w:rsidRDefault="00AE7730" w:rsidP="00AE7730">
      <w:pPr>
        <w:pStyle w:val="afffffffff1"/>
        <w:rPr>
          <w:color w:val="000000" w:themeColor="text1"/>
        </w:rPr>
      </w:pPr>
      <w:r w:rsidRPr="006C09D2">
        <w:rPr>
          <w:rFonts w:hint="eastAsia"/>
          <w:color w:val="000000" w:themeColor="text1"/>
        </w:rPr>
        <w:t>筏板下钻孔的水平集管出筏板下位置，应加厚</w:t>
      </w:r>
      <w:r w:rsidR="00E360D0" w:rsidRPr="006C09D2">
        <w:rPr>
          <w:rFonts w:hint="eastAsia"/>
          <w:color w:val="000000" w:themeColor="text1"/>
        </w:rPr>
        <w:t>集管下砂</w:t>
      </w:r>
      <w:r w:rsidRPr="006C09D2">
        <w:rPr>
          <w:rFonts w:hint="eastAsia"/>
          <w:color w:val="000000" w:themeColor="text1"/>
        </w:rPr>
        <w:t>垫层，避免应力集中。</w:t>
      </w:r>
    </w:p>
    <w:p w14:paraId="57F5FB90" w14:textId="0B830A02" w:rsidR="004218C3" w:rsidRPr="006C09D2" w:rsidRDefault="00835243" w:rsidP="00B42FD5">
      <w:pPr>
        <w:pStyle w:val="afffffffff1"/>
        <w:rPr>
          <w:color w:val="000000" w:themeColor="text1"/>
        </w:rPr>
      </w:pPr>
      <w:r w:rsidRPr="006C09D2">
        <w:rPr>
          <w:rFonts w:hint="eastAsia"/>
          <w:color w:val="000000" w:themeColor="text1"/>
        </w:rPr>
        <w:t>水平埋管宜布置在同一结构单元内，</w:t>
      </w:r>
      <w:r w:rsidR="004218C3" w:rsidRPr="006C09D2">
        <w:rPr>
          <w:rFonts w:hint="eastAsia"/>
          <w:color w:val="000000" w:themeColor="text1"/>
        </w:rPr>
        <w:t>应降低水平埋管对基础沉降的影响。</w:t>
      </w:r>
    </w:p>
    <w:p w14:paraId="449F21C0" w14:textId="1F45A6AB" w:rsidR="00BD1901" w:rsidRPr="006C09D2" w:rsidRDefault="00BD1901" w:rsidP="00BD1901">
      <w:pPr>
        <w:pStyle w:val="afffffffff1"/>
        <w:rPr>
          <w:color w:val="000000" w:themeColor="text1"/>
        </w:rPr>
      </w:pPr>
      <w:r w:rsidRPr="006C09D2">
        <w:rPr>
          <w:rFonts w:hint="eastAsia"/>
          <w:color w:val="000000" w:themeColor="text1"/>
        </w:rPr>
        <w:t>对</w:t>
      </w:r>
      <w:bookmarkStart w:id="72" w:name="_Hlk210983075"/>
      <w:r w:rsidRPr="006C09D2">
        <w:rPr>
          <w:rFonts w:hint="eastAsia"/>
          <w:color w:val="000000" w:themeColor="text1"/>
        </w:rPr>
        <w:t>于桩基承台基础，水平埋管位置应在承台之间防水板下铺设，且位置宜在两边承台中间，减少桩基承台应力对水平埋管的影响</w:t>
      </w:r>
      <w:bookmarkEnd w:id="72"/>
      <w:r w:rsidRPr="006C09D2">
        <w:rPr>
          <w:rFonts w:hint="eastAsia"/>
          <w:color w:val="000000" w:themeColor="text1"/>
        </w:rPr>
        <w:t>。</w:t>
      </w:r>
    </w:p>
    <w:p w14:paraId="3013B13F" w14:textId="4A469FDF" w:rsidR="00BD1901" w:rsidRPr="006C09D2" w:rsidRDefault="00BD1901" w:rsidP="00BD1901">
      <w:pPr>
        <w:pStyle w:val="afffffffff1"/>
        <w:rPr>
          <w:color w:val="000000" w:themeColor="text1"/>
        </w:rPr>
      </w:pPr>
      <w:r w:rsidRPr="006C09D2">
        <w:rPr>
          <w:rFonts w:hint="eastAsia"/>
          <w:color w:val="000000" w:themeColor="text1"/>
        </w:rPr>
        <w:t>对于</w:t>
      </w:r>
      <w:r w:rsidR="00924DB3">
        <w:rPr>
          <w:rFonts w:hint="eastAsia"/>
          <w:color w:val="000000" w:themeColor="text1"/>
        </w:rPr>
        <w:t>复合地基</w:t>
      </w:r>
      <w:r w:rsidRPr="006C09D2">
        <w:rPr>
          <w:rFonts w:hint="eastAsia"/>
          <w:color w:val="000000" w:themeColor="text1"/>
        </w:rPr>
        <w:t>，水平埋管应在褥垫层以下铺设。</w:t>
      </w:r>
      <w:bookmarkEnd w:id="62"/>
    </w:p>
    <w:p w14:paraId="1B073749" w14:textId="08436881" w:rsidR="00AE7730" w:rsidRPr="006C09D2" w:rsidRDefault="00A552C7" w:rsidP="00AE7730">
      <w:pPr>
        <w:pStyle w:val="affd"/>
        <w:spacing w:before="156" w:after="156"/>
        <w:rPr>
          <w:color w:val="000000" w:themeColor="text1"/>
        </w:rPr>
      </w:pPr>
      <w:r>
        <w:rPr>
          <w:rFonts w:hint="eastAsia"/>
          <w:color w:val="000000" w:themeColor="text1"/>
        </w:rPr>
        <w:t>输配及建筑物内</w:t>
      </w:r>
      <w:r w:rsidR="00AE7730" w:rsidRPr="006C09D2">
        <w:rPr>
          <w:rFonts w:hint="eastAsia"/>
          <w:color w:val="000000" w:themeColor="text1"/>
        </w:rPr>
        <w:t>系统设计</w:t>
      </w:r>
    </w:p>
    <w:p w14:paraId="47F51F9C" w14:textId="3DF361BB" w:rsidR="00A552C7" w:rsidRDefault="00A552C7" w:rsidP="00A552C7">
      <w:pPr>
        <w:pStyle w:val="afffffffff1"/>
      </w:pPr>
      <w:bookmarkStart w:id="73" w:name="_Hlk210983143"/>
      <w:r>
        <w:rPr>
          <w:rFonts w:hint="eastAsia"/>
        </w:rPr>
        <w:t>输配系统、热泵系统、建筑物室内系统及消防安全设计应符合</w:t>
      </w:r>
      <w:r w:rsidRPr="00A552C7">
        <w:rPr>
          <w:rFonts w:hint="eastAsia"/>
          <w:color w:val="000000" w:themeColor="text1"/>
        </w:rPr>
        <w:t>DB11/T 1253的规定。</w:t>
      </w:r>
    </w:p>
    <w:p w14:paraId="49E752BC" w14:textId="7A271247" w:rsidR="00AE7730" w:rsidRPr="006C09D2" w:rsidRDefault="00AE7730" w:rsidP="00AE7730">
      <w:pPr>
        <w:pStyle w:val="afffffffff1"/>
        <w:rPr>
          <w:color w:val="000000" w:themeColor="text1"/>
        </w:rPr>
      </w:pPr>
      <w:r w:rsidRPr="006C09D2">
        <w:rPr>
          <w:rFonts w:hint="eastAsia"/>
          <w:color w:val="000000" w:themeColor="text1"/>
        </w:rPr>
        <w:t>建筑物内系统应根据地热能交换系统特性、建筑的特点及使用功能确定水源热泵机组的设置方式及末端空调系统形式，宜选用高温供冷、低温供热末端装置。</w:t>
      </w:r>
    </w:p>
    <w:p w14:paraId="7A567A50" w14:textId="1E430C9E" w:rsidR="00AE7730" w:rsidRPr="006C09D2" w:rsidRDefault="00AE7730" w:rsidP="00AE7730">
      <w:pPr>
        <w:pStyle w:val="afffffffff1"/>
        <w:rPr>
          <w:color w:val="000000" w:themeColor="text1"/>
        </w:rPr>
      </w:pPr>
      <w:r w:rsidRPr="006C09D2">
        <w:rPr>
          <w:rFonts w:hint="eastAsia"/>
          <w:color w:val="000000" w:themeColor="text1"/>
        </w:rPr>
        <w:t>当地热能交换系统的供冷季供水温度低于18</w:t>
      </w:r>
      <w:r w:rsidR="00D343DE">
        <w:rPr>
          <w:rFonts w:hint="eastAsia"/>
          <w:color w:val="000000" w:themeColor="text1"/>
        </w:rPr>
        <w:t xml:space="preserve"> </w:t>
      </w:r>
      <w:r w:rsidRPr="006C09D2">
        <w:rPr>
          <w:rFonts w:hint="eastAsia"/>
          <w:color w:val="000000" w:themeColor="text1"/>
        </w:rPr>
        <w:t>℃</w:t>
      </w:r>
      <w:r w:rsidR="00D343DE">
        <w:rPr>
          <w:rFonts w:hint="eastAsia"/>
          <w:color w:val="000000" w:themeColor="text1"/>
        </w:rPr>
        <w:t>时</w:t>
      </w:r>
      <w:r w:rsidRPr="006C09D2">
        <w:rPr>
          <w:rFonts w:hint="eastAsia"/>
          <w:color w:val="000000" w:themeColor="text1"/>
        </w:rPr>
        <w:t>，宜直接利用其进行供冷预处理。</w:t>
      </w:r>
    </w:p>
    <w:p w14:paraId="22104724" w14:textId="69CEE083" w:rsidR="00E70C27" w:rsidRDefault="00E70C27" w:rsidP="00AE7730">
      <w:pPr>
        <w:pStyle w:val="afffffffff1"/>
        <w:rPr>
          <w:color w:val="000000" w:themeColor="text1"/>
        </w:rPr>
      </w:pPr>
      <w:r w:rsidRPr="006C09D2">
        <w:rPr>
          <w:rFonts w:hint="eastAsia"/>
          <w:color w:val="000000" w:themeColor="text1"/>
        </w:rPr>
        <w:t>地源热泵系统设计时应避免地埋管系统超压，</w:t>
      </w:r>
      <w:r w:rsidR="00C15AEF" w:rsidRPr="006C09D2">
        <w:rPr>
          <w:rFonts w:hint="eastAsia"/>
          <w:color w:val="000000" w:themeColor="text1"/>
        </w:rPr>
        <w:t>宜</w:t>
      </w:r>
      <w:r w:rsidRPr="006C09D2">
        <w:rPr>
          <w:rFonts w:hint="eastAsia"/>
          <w:color w:val="000000" w:themeColor="text1"/>
        </w:rPr>
        <w:t>采用双面硬密封球阀</w:t>
      </w:r>
      <w:r w:rsidR="00C15AEF" w:rsidRPr="006C09D2">
        <w:rPr>
          <w:rFonts w:hint="eastAsia"/>
          <w:color w:val="000000" w:themeColor="text1"/>
        </w:rPr>
        <w:t>等</w:t>
      </w:r>
      <w:r w:rsidRPr="006C09D2">
        <w:rPr>
          <w:rFonts w:hint="eastAsia"/>
          <w:color w:val="000000" w:themeColor="text1"/>
        </w:rPr>
        <w:t>作为季节切换阀门。</w:t>
      </w:r>
    </w:p>
    <w:p w14:paraId="3CD19472" w14:textId="0E892E01" w:rsidR="00AE7730" w:rsidRPr="006C09D2" w:rsidRDefault="00AE7730" w:rsidP="00AE7730">
      <w:pPr>
        <w:pStyle w:val="affc"/>
        <w:spacing w:before="312" w:after="312"/>
        <w:rPr>
          <w:color w:val="000000" w:themeColor="text1"/>
        </w:rPr>
      </w:pPr>
      <w:bookmarkStart w:id="74" w:name="_Toc164072917"/>
      <w:bookmarkStart w:id="75" w:name="_Toc211961055"/>
      <w:bookmarkEnd w:id="73"/>
      <w:r w:rsidRPr="006C09D2">
        <w:rPr>
          <w:rFonts w:hint="eastAsia"/>
          <w:color w:val="000000" w:themeColor="text1"/>
        </w:rPr>
        <w:t>施工安装</w:t>
      </w:r>
      <w:bookmarkEnd w:id="74"/>
      <w:bookmarkEnd w:id="75"/>
    </w:p>
    <w:p w14:paraId="3ED69405" w14:textId="0291479A" w:rsidR="00AE7730" w:rsidRPr="006C09D2" w:rsidRDefault="00AE7730" w:rsidP="00AE7730">
      <w:pPr>
        <w:pStyle w:val="affd"/>
        <w:spacing w:before="156" w:after="156"/>
        <w:rPr>
          <w:color w:val="000000" w:themeColor="text1"/>
        </w:rPr>
      </w:pPr>
      <w:r w:rsidRPr="006C09D2">
        <w:rPr>
          <w:rFonts w:hint="eastAsia"/>
          <w:color w:val="000000" w:themeColor="text1"/>
        </w:rPr>
        <w:t>一般</w:t>
      </w:r>
      <w:r w:rsidR="009E2DBE">
        <w:rPr>
          <w:rFonts w:hint="eastAsia"/>
          <w:color w:val="000000" w:themeColor="text1"/>
        </w:rPr>
        <w:t>规定</w:t>
      </w:r>
    </w:p>
    <w:p w14:paraId="1515D021" w14:textId="6109AE73" w:rsidR="00AE7730" w:rsidRPr="006C09D2" w:rsidRDefault="00F73D9A" w:rsidP="00AE7730">
      <w:pPr>
        <w:pStyle w:val="afffffffff1"/>
        <w:rPr>
          <w:color w:val="000000" w:themeColor="text1"/>
        </w:rPr>
      </w:pPr>
      <w:bookmarkStart w:id="76" w:name="_Hlk210983289"/>
      <w:proofErr w:type="gramStart"/>
      <w:r>
        <w:rPr>
          <w:rFonts w:hint="eastAsia"/>
          <w:color w:val="000000" w:themeColor="text1"/>
        </w:rPr>
        <w:t>筏板下地</w:t>
      </w:r>
      <w:proofErr w:type="gramEnd"/>
      <w:r>
        <w:rPr>
          <w:rFonts w:hint="eastAsia"/>
          <w:color w:val="000000" w:themeColor="text1"/>
        </w:rPr>
        <w:t>源热泵</w:t>
      </w:r>
      <w:r w:rsidR="00A552C7">
        <w:rPr>
          <w:rFonts w:hint="eastAsia"/>
          <w:color w:val="000000" w:themeColor="text1"/>
        </w:rPr>
        <w:t>系统</w:t>
      </w:r>
      <w:r w:rsidR="00AE7730" w:rsidRPr="006C09D2">
        <w:rPr>
          <w:rFonts w:hint="eastAsia"/>
          <w:color w:val="000000" w:themeColor="text1"/>
        </w:rPr>
        <w:t>施工前应具备埋管区域的</w:t>
      </w:r>
      <w:r w:rsidR="00C15AEF" w:rsidRPr="006C09D2">
        <w:rPr>
          <w:rFonts w:hint="eastAsia"/>
          <w:color w:val="000000" w:themeColor="text1"/>
        </w:rPr>
        <w:t>勘查成果</w:t>
      </w:r>
      <w:r w:rsidR="00B871AC" w:rsidRPr="006C09D2">
        <w:rPr>
          <w:rFonts w:hint="eastAsia"/>
          <w:color w:val="000000" w:themeColor="text1"/>
        </w:rPr>
        <w:t>、</w:t>
      </w:r>
      <w:r w:rsidR="00AE7730" w:rsidRPr="006C09D2">
        <w:rPr>
          <w:rFonts w:hint="eastAsia"/>
          <w:color w:val="000000" w:themeColor="text1"/>
        </w:rPr>
        <w:t>设计文件和施工图纸，并完成施工组织设计。</w:t>
      </w:r>
    </w:p>
    <w:p w14:paraId="6E13E2E1" w14:textId="4328B45D" w:rsidR="00242442" w:rsidRPr="006C09D2" w:rsidRDefault="00F73D9A" w:rsidP="00825BD7">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A552C7">
        <w:rPr>
          <w:rFonts w:hint="eastAsia"/>
          <w:color w:val="000000" w:themeColor="text1"/>
        </w:rPr>
        <w:t>系统</w:t>
      </w:r>
      <w:r w:rsidR="00825BD7" w:rsidRPr="00825BD7">
        <w:rPr>
          <w:rFonts w:hint="eastAsia"/>
          <w:color w:val="000000" w:themeColor="text1"/>
        </w:rPr>
        <w:t>选用的设备、部件、部品应具有产品出厂合格证，性能参数、规格、型号、</w:t>
      </w:r>
      <w:r w:rsidR="00825BD7" w:rsidRPr="00825BD7">
        <w:rPr>
          <w:rFonts w:hint="eastAsia"/>
          <w:color w:val="000000" w:themeColor="text1"/>
        </w:rPr>
        <w:lastRenderedPageBreak/>
        <w:t>数量、质量</w:t>
      </w:r>
      <w:r w:rsidR="00D343DE">
        <w:rPr>
          <w:rFonts w:hint="eastAsia"/>
          <w:color w:val="000000" w:themeColor="text1"/>
        </w:rPr>
        <w:t>应</w:t>
      </w:r>
      <w:r w:rsidR="00825BD7" w:rsidRPr="00825BD7">
        <w:rPr>
          <w:rFonts w:hint="eastAsia"/>
          <w:color w:val="000000" w:themeColor="text1"/>
        </w:rPr>
        <w:t>满足设计文件要求，施工前应进行检验</w:t>
      </w:r>
      <w:r w:rsidR="00825BD7">
        <w:rPr>
          <w:rFonts w:hint="eastAsia"/>
          <w:color w:val="000000" w:themeColor="text1"/>
        </w:rPr>
        <w:t>。</w:t>
      </w:r>
      <w:r w:rsidR="00AE7730" w:rsidRPr="006C09D2">
        <w:rPr>
          <w:rFonts w:hint="eastAsia"/>
          <w:color w:val="000000" w:themeColor="text1"/>
        </w:rPr>
        <w:t>注意施工过程中</w:t>
      </w:r>
      <w:r w:rsidR="00FC06DD">
        <w:rPr>
          <w:rFonts w:hint="eastAsia"/>
          <w:color w:val="000000" w:themeColor="text1"/>
        </w:rPr>
        <w:t>部件部品</w:t>
      </w:r>
      <w:r w:rsidR="00AE7730" w:rsidRPr="006C09D2">
        <w:rPr>
          <w:rFonts w:hint="eastAsia"/>
          <w:color w:val="000000" w:themeColor="text1"/>
        </w:rPr>
        <w:t>的存储保护</w:t>
      </w:r>
      <w:r w:rsidR="00242442" w:rsidRPr="006C09D2">
        <w:rPr>
          <w:rFonts w:hint="eastAsia"/>
          <w:color w:val="000000" w:themeColor="text1"/>
        </w:rPr>
        <w:t>，</w:t>
      </w:r>
      <w:r w:rsidR="00242442" w:rsidRPr="006C09D2">
        <w:rPr>
          <w:color w:val="000000" w:themeColor="text1"/>
        </w:rPr>
        <w:t>施工完成后作为隐蔽工程资料移交建设单位</w:t>
      </w:r>
      <w:r w:rsidR="00242442" w:rsidRPr="006C09D2">
        <w:rPr>
          <w:rFonts w:hint="eastAsia"/>
          <w:color w:val="000000" w:themeColor="text1"/>
        </w:rPr>
        <w:t>。</w:t>
      </w:r>
    </w:p>
    <w:p w14:paraId="6A53A9C4" w14:textId="752F7293" w:rsidR="00AE7730" w:rsidRPr="006C09D2" w:rsidRDefault="00F73D9A" w:rsidP="00AE773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A552C7">
        <w:rPr>
          <w:rFonts w:hint="eastAsia"/>
          <w:color w:val="000000" w:themeColor="text1"/>
        </w:rPr>
        <w:t>系统</w:t>
      </w:r>
      <w:r w:rsidR="0023092E">
        <w:rPr>
          <w:rFonts w:hint="eastAsia"/>
          <w:color w:val="000000" w:themeColor="text1"/>
        </w:rPr>
        <w:t>施工</w:t>
      </w:r>
      <w:r w:rsidR="00AE7730" w:rsidRPr="006C09D2">
        <w:rPr>
          <w:rFonts w:hint="eastAsia"/>
          <w:color w:val="000000" w:themeColor="text1"/>
        </w:rPr>
        <w:t>时，不应损坏桩基、锚杆</w:t>
      </w:r>
      <w:r w:rsidR="00C709A2" w:rsidRPr="006C09D2">
        <w:rPr>
          <w:rFonts w:hint="eastAsia"/>
          <w:color w:val="000000" w:themeColor="text1"/>
        </w:rPr>
        <w:t>、</w:t>
      </w:r>
      <w:r w:rsidR="00AE7730" w:rsidRPr="006C09D2">
        <w:rPr>
          <w:rFonts w:hint="eastAsia"/>
          <w:color w:val="000000" w:themeColor="text1"/>
        </w:rPr>
        <w:t>地下构筑物及其他既有管线。</w:t>
      </w:r>
    </w:p>
    <w:p w14:paraId="4A206515" w14:textId="0D47CAF7" w:rsidR="00AE7730" w:rsidRPr="006C09D2" w:rsidRDefault="00AE7730" w:rsidP="00AE7730">
      <w:pPr>
        <w:pStyle w:val="afffffffff1"/>
        <w:rPr>
          <w:color w:val="000000" w:themeColor="text1"/>
        </w:rPr>
      </w:pPr>
      <w:r w:rsidRPr="006C09D2">
        <w:rPr>
          <w:rFonts w:hint="eastAsia"/>
          <w:color w:val="000000" w:themeColor="text1"/>
        </w:rPr>
        <w:t>项目施工过程中应建立地埋管换热器的数据档案，包括定位坐标、实际深度、钻孔完成时间等，做好施工资料的编制、审核、存档等。</w:t>
      </w:r>
      <w:bookmarkEnd w:id="76"/>
    </w:p>
    <w:p w14:paraId="73C60112" w14:textId="526489E6" w:rsidR="00AE7730" w:rsidRPr="006C09D2" w:rsidRDefault="00AE7730" w:rsidP="00AE7730">
      <w:pPr>
        <w:pStyle w:val="affd"/>
        <w:spacing w:before="156" w:after="156"/>
        <w:rPr>
          <w:color w:val="000000" w:themeColor="text1"/>
        </w:rPr>
      </w:pPr>
      <w:r w:rsidRPr="006C09D2">
        <w:rPr>
          <w:rFonts w:hint="eastAsia"/>
          <w:color w:val="000000" w:themeColor="text1"/>
        </w:rPr>
        <w:t>地埋管换热系统施工</w:t>
      </w:r>
    </w:p>
    <w:p w14:paraId="2D97FABC" w14:textId="77777777" w:rsidR="00C15AEF" w:rsidRPr="006C09D2" w:rsidRDefault="00AE7730" w:rsidP="00AE7730">
      <w:pPr>
        <w:pStyle w:val="afffffffff1"/>
        <w:rPr>
          <w:color w:val="000000" w:themeColor="text1"/>
        </w:rPr>
      </w:pPr>
      <w:r w:rsidRPr="006C09D2">
        <w:rPr>
          <w:rFonts w:hint="eastAsia"/>
          <w:color w:val="000000" w:themeColor="text1"/>
        </w:rPr>
        <w:t>地埋管换热系统施工前应与有关专业协调衔接，明确工作界面，注意不同施工专业间的成品保护，确认施工机械安装位置，避免对</w:t>
      </w:r>
      <w:r w:rsidR="00C709A2" w:rsidRPr="006C09D2">
        <w:rPr>
          <w:rFonts w:hint="eastAsia"/>
          <w:color w:val="000000" w:themeColor="text1"/>
        </w:rPr>
        <w:t>地基土</w:t>
      </w:r>
      <w:r w:rsidRPr="006C09D2">
        <w:rPr>
          <w:rFonts w:hint="eastAsia"/>
          <w:color w:val="000000" w:themeColor="text1"/>
        </w:rPr>
        <w:t>造成非必要扰动。</w:t>
      </w:r>
    </w:p>
    <w:p w14:paraId="5B9E0451" w14:textId="164216BD" w:rsidR="00C709A2" w:rsidRPr="006C09D2" w:rsidRDefault="00242442" w:rsidP="00AE7730">
      <w:pPr>
        <w:pStyle w:val="afffffffff1"/>
        <w:rPr>
          <w:color w:val="000000" w:themeColor="text1"/>
        </w:rPr>
      </w:pPr>
      <w:r w:rsidRPr="006C09D2">
        <w:rPr>
          <w:color w:val="000000" w:themeColor="text1"/>
        </w:rPr>
        <w:t>地埋管换热器施工前应进行测量放线，采用专业仪器进行钻孔定位</w:t>
      </w:r>
      <w:r w:rsidRPr="006C09D2">
        <w:rPr>
          <w:rFonts w:hint="eastAsia"/>
          <w:color w:val="000000" w:themeColor="text1"/>
        </w:rPr>
        <w:t>，竖直埋管钻孔</w:t>
      </w:r>
      <w:r w:rsidR="009B0F45" w:rsidRPr="006C09D2">
        <w:rPr>
          <w:rFonts w:hint="eastAsia"/>
          <w:color w:val="000000" w:themeColor="text1"/>
        </w:rPr>
        <w:t>垂直度</w:t>
      </w:r>
      <w:r w:rsidRPr="006C09D2">
        <w:rPr>
          <w:rFonts w:hint="eastAsia"/>
          <w:color w:val="000000" w:themeColor="text1"/>
        </w:rPr>
        <w:t>不</w:t>
      </w:r>
      <w:r w:rsidR="00DA4DF1">
        <w:rPr>
          <w:rFonts w:hint="eastAsia"/>
          <w:color w:val="000000" w:themeColor="text1"/>
        </w:rPr>
        <w:t>应</w:t>
      </w:r>
      <w:r w:rsidRPr="006C09D2">
        <w:rPr>
          <w:rFonts w:hint="eastAsia"/>
          <w:color w:val="000000" w:themeColor="text1"/>
        </w:rPr>
        <w:t>大于1%</w:t>
      </w:r>
      <w:r w:rsidRPr="006C09D2">
        <w:rPr>
          <w:color w:val="000000" w:themeColor="text1"/>
        </w:rPr>
        <w:t>。</w:t>
      </w:r>
      <w:r w:rsidR="00C709A2" w:rsidRPr="006C09D2">
        <w:rPr>
          <w:rFonts w:hint="eastAsia"/>
          <w:color w:val="000000" w:themeColor="text1"/>
        </w:rPr>
        <w:t>地埋管换热系统施工期间应监控地下水位变化。</w:t>
      </w:r>
    </w:p>
    <w:p w14:paraId="5857D9BD" w14:textId="006EFC33" w:rsidR="00AE7730" w:rsidRPr="006C09D2" w:rsidRDefault="00AE7730" w:rsidP="00AE7730">
      <w:pPr>
        <w:pStyle w:val="afffffffff1"/>
        <w:rPr>
          <w:color w:val="000000" w:themeColor="text1"/>
        </w:rPr>
      </w:pPr>
      <w:r w:rsidRPr="006C09D2">
        <w:rPr>
          <w:rFonts w:hint="eastAsia"/>
          <w:color w:val="000000" w:themeColor="text1"/>
        </w:rPr>
        <w:t>地埋管管道连接应符合GB 55015的要求，且竖直地埋管换热器使用</w:t>
      </w:r>
      <w:r w:rsidR="000C0330" w:rsidRPr="006C09D2">
        <w:rPr>
          <w:rFonts w:hint="eastAsia"/>
          <w:color w:val="000000" w:themeColor="text1"/>
        </w:rPr>
        <w:t>成品换热器</w:t>
      </w:r>
      <w:r w:rsidRPr="006C09D2">
        <w:rPr>
          <w:rFonts w:hint="eastAsia"/>
          <w:color w:val="000000" w:themeColor="text1"/>
        </w:rPr>
        <w:t>，应组对整根放入，不</w:t>
      </w:r>
      <w:r w:rsidR="00DA4DF1">
        <w:rPr>
          <w:rFonts w:hint="eastAsia"/>
          <w:color w:val="000000" w:themeColor="text1"/>
        </w:rPr>
        <w:t>应</w:t>
      </w:r>
      <w:r w:rsidR="000C0330" w:rsidRPr="006C09D2">
        <w:rPr>
          <w:rFonts w:hint="eastAsia"/>
          <w:color w:val="000000" w:themeColor="text1"/>
        </w:rPr>
        <w:t>现场</w:t>
      </w:r>
      <w:r w:rsidRPr="006C09D2">
        <w:rPr>
          <w:rFonts w:hint="eastAsia"/>
          <w:color w:val="000000" w:themeColor="text1"/>
        </w:rPr>
        <w:t>拼接。</w:t>
      </w:r>
    </w:p>
    <w:p w14:paraId="3D4900AD" w14:textId="3CCDD219" w:rsidR="00AE7730" w:rsidRPr="006C09D2" w:rsidRDefault="00AE7730" w:rsidP="00AE7730">
      <w:pPr>
        <w:pStyle w:val="afffffffff1"/>
        <w:rPr>
          <w:color w:val="000000" w:themeColor="text1"/>
        </w:rPr>
      </w:pPr>
      <w:r w:rsidRPr="006C09D2">
        <w:rPr>
          <w:rFonts w:hint="eastAsia"/>
          <w:color w:val="000000" w:themeColor="text1"/>
        </w:rPr>
        <w:t>地埋管换热器的钻孔施工、换热器安装、钻孔回填、水平集管安装应符合DB11/T 1253相关规定。</w:t>
      </w:r>
    </w:p>
    <w:p w14:paraId="4879B022" w14:textId="3F01CAF2" w:rsidR="00950277" w:rsidRPr="00950277" w:rsidRDefault="00950277" w:rsidP="00B42FD5">
      <w:pPr>
        <w:pStyle w:val="afffffffff1"/>
        <w:rPr>
          <w:color w:val="000000" w:themeColor="text1"/>
        </w:rPr>
      </w:pPr>
      <w:r w:rsidRPr="00950277">
        <w:rPr>
          <w:rFonts w:hint="eastAsia"/>
          <w:color w:val="000000" w:themeColor="text1"/>
        </w:rPr>
        <w:t>水平集管安装时水平沟边坡角度</w:t>
      </w:r>
      <w:r w:rsidR="00DA4DF1">
        <w:rPr>
          <w:rFonts w:hint="eastAsia"/>
          <w:color w:val="000000" w:themeColor="text1"/>
        </w:rPr>
        <w:t>应</w:t>
      </w:r>
      <w:r w:rsidRPr="00950277">
        <w:rPr>
          <w:rFonts w:hint="eastAsia"/>
          <w:color w:val="000000" w:themeColor="text1"/>
        </w:rPr>
        <w:t>进行控制，在满足</w:t>
      </w:r>
      <w:r w:rsidR="00DA4DF1">
        <w:rPr>
          <w:rFonts w:hint="eastAsia"/>
          <w:color w:val="000000" w:themeColor="text1"/>
        </w:rPr>
        <w:t>要求前提</w:t>
      </w:r>
      <w:r w:rsidRPr="00950277">
        <w:rPr>
          <w:rFonts w:hint="eastAsia"/>
          <w:color w:val="000000" w:themeColor="text1"/>
        </w:rPr>
        <w:t>下减少开挖量。</w:t>
      </w:r>
    </w:p>
    <w:p w14:paraId="10B41E12" w14:textId="5ED9114D" w:rsidR="00AE7730" w:rsidRPr="006C09D2" w:rsidRDefault="0085007E" w:rsidP="00AE7730">
      <w:pPr>
        <w:pStyle w:val="afffffffff1"/>
        <w:rPr>
          <w:color w:val="000000" w:themeColor="text1"/>
        </w:rPr>
      </w:pPr>
      <w:bookmarkStart w:id="77" w:name="_Hlk210983427"/>
      <w:r w:rsidRPr="006C09D2">
        <w:rPr>
          <w:rFonts w:hint="eastAsia"/>
          <w:color w:val="000000" w:themeColor="text1"/>
        </w:rPr>
        <w:t>水平集管</w:t>
      </w:r>
      <w:r w:rsidR="00AE7730" w:rsidRPr="006C09D2">
        <w:rPr>
          <w:rFonts w:hint="eastAsia"/>
          <w:color w:val="000000" w:themeColor="text1"/>
        </w:rPr>
        <w:t>施工应符合以下规定：</w:t>
      </w:r>
    </w:p>
    <w:p w14:paraId="01816797" w14:textId="469F635F" w:rsidR="00AE7730" w:rsidRPr="006C09D2" w:rsidRDefault="00AE7730" w:rsidP="00EC1E78">
      <w:pPr>
        <w:pStyle w:val="af5"/>
        <w:numPr>
          <w:ilvl w:val="0"/>
          <w:numId w:val="35"/>
        </w:numPr>
        <w:rPr>
          <w:color w:val="000000" w:themeColor="text1"/>
        </w:rPr>
      </w:pPr>
      <w:r w:rsidRPr="006C09D2">
        <w:rPr>
          <w:rFonts w:hint="eastAsia"/>
          <w:color w:val="000000" w:themeColor="text1"/>
        </w:rPr>
        <w:t>水平地埋管</w:t>
      </w:r>
      <w:r w:rsidR="00DA3BA8" w:rsidRPr="006C09D2">
        <w:rPr>
          <w:rFonts w:hint="eastAsia"/>
          <w:color w:val="000000" w:themeColor="text1"/>
        </w:rPr>
        <w:t>集管</w:t>
      </w:r>
      <w:r w:rsidRPr="006C09D2">
        <w:rPr>
          <w:rFonts w:hint="eastAsia"/>
          <w:color w:val="000000" w:themeColor="text1"/>
        </w:rPr>
        <w:t>管沟坐标、位置、沟底标高应符合图纸要求。沟底应平整，坡度应顺畅，不</w:t>
      </w:r>
      <w:r w:rsidR="00222210">
        <w:rPr>
          <w:rFonts w:hint="eastAsia"/>
          <w:color w:val="000000" w:themeColor="text1"/>
        </w:rPr>
        <w:t>应</w:t>
      </w:r>
      <w:r w:rsidRPr="006C09D2">
        <w:rPr>
          <w:rFonts w:hint="eastAsia"/>
          <w:color w:val="000000" w:themeColor="text1"/>
        </w:rPr>
        <w:t>有坚硬的物体、块石等。</w:t>
      </w:r>
      <w:r w:rsidR="00D312A2">
        <w:rPr>
          <w:rFonts w:hint="eastAsia"/>
          <w:color w:val="000000" w:themeColor="text1"/>
        </w:rPr>
        <w:t>水平集管采用</w:t>
      </w:r>
      <w:r w:rsidR="00D312A2" w:rsidRPr="006C09D2">
        <w:rPr>
          <w:rFonts w:hint="eastAsia"/>
          <w:color w:val="000000" w:themeColor="text1"/>
        </w:rPr>
        <w:t>中粗砂</w:t>
      </w:r>
      <w:r w:rsidR="00D312A2">
        <w:rPr>
          <w:rFonts w:hint="eastAsia"/>
          <w:color w:val="000000" w:themeColor="text1"/>
        </w:rPr>
        <w:t>回填保护，</w:t>
      </w:r>
      <w:r w:rsidR="00F60C9B" w:rsidRPr="006C09D2">
        <w:rPr>
          <w:rFonts w:hint="eastAsia"/>
          <w:color w:val="000000" w:themeColor="text1"/>
        </w:rPr>
        <w:t>下垫层100</w:t>
      </w:r>
      <w:r w:rsidR="00DA4DF1">
        <w:rPr>
          <w:rFonts w:hint="eastAsia"/>
          <w:color w:val="000000" w:themeColor="text1"/>
        </w:rPr>
        <w:t xml:space="preserve"> </w:t>
      </w:r>
      <w:r w:rsidR="00F60C9B" w:rsidRPr="006C09D2">
        <w:rPr>
          <w:rFonts w:hint="eastAsia"/>
          <w:color w:val="000000" w:themeColor="text1"/>
        </w:rPr>
        <w:t>mm，管顶200</w:t>
      </w:r>
      <w:r w:rsidR="00DA4DF1">
        <w:rPr>
          <w:rFonts w:hint="eastAsia"/>
          <w:color w:val="000000" w:themeColor="text1"/>
        </w:rPr>
        <w:t xml:space="preserve"> </w:t>
      </w:r>
      <w:r w:rsidR="00F60C9B" w:rsidRPr="006C09D2">
        <w:rPr>
          <w:rFonts w:hint="eastAsia"/>
          <w:color w:val="000000" w:themeColor="text1"/>
        </w:rPr>
        <w:t>mm</w:t>
      </w:r>
      <w:r w:rsidR="00D312A2">
        <w:rPr>
          <w:rFonts w:hint="eastAsia"/>
          <w:color w:val="000000" w:themeColor="text1"/>
        </w:rPr>
        <w:t>；保护层</w:t>
      </w:r>
      <w:r w:rsidR="002E17ED" w:rsidRPr="006C09D2">
        <w:rPr>
          <w:rFonts w:hint="eastAsia"/>
          <w:color w:val="000000" w:themeColor="text1"/>
        </w:rPr>
        <w:t>上部用级配砂石或原土</w:t>
      </w:r>
      <w:r w:rsidR="00D312A2">
        <w:rPr>
          <w:rFonts w:hint="eastAsia"/>
          <w:color w:val="000000" w:themeColor="text1"/>
        </w:rPr>
        <w:t>回填</w:t>
      </w:r>
      <w:r w:rsidR="00DA4DF1">
        <w:rPr>
          <w:rFonts w:hint="eastAsia"/>
          <w:color w:val="000000" w:themeColor="text1"/>
        </w:rPr>
        <w:t>；</w:t>
      </w:r>
    </w:p>
    <w:p w14:paraId="4A3D081D" w14:textId="763A3E50" w:rsidR="00301CB9" w:rsidRDefault="00301CB9" w:rsidP="003C4AEA">
      <w:pPr>
        <w:pStyle w:val="af5"/>
        <w:numPr>
          <w:ilvl w:val="0"/>
          <w:numId w:val="35"/>
        </w:numPr>
        <w:rPr>
          <w:color w:val="000000" w:themeColor="text1"/>
        </w:rPr>
      </w:pPr>
      <w:r w:rsidRPr="006C09D2">
        <w:rPr>
          <w:rFonts w:hint="eastAsia"/>
          <w:color w:val="000000" w:themeColor="text1"/>
        </w:rPr>
        <w:t>管沟回填后宜采用人工</w:t>
      </w:r>
      <w:r w:rsidR="00A82363">
        <w:rPr>
          <w:rFonts w:hint="eastAsia"/>
          <w:color w:val="000000" w:themeColor="text1"/>
        </w:rPr>
        <w:t>加</w:t>
      </w:r>
      <w:r w:rsidRPr="006C09D2">
        <w:rPr>
          <w:rFonts w:hint="eastAsia"/>
          <w:color w:val="000000" w:themeColor="text1"/>
        </w:rPr>
        <w:t>机械夯实，逐层均匀压实至设计标高，每层厚度不宜大于300</w:t>
      </w:r>
      <w:r w:rsidR="00DA4DF1">
        <w:rPr>
          <w:rFonts w:hint="eastAsia"/>
          <w:color w:val="000000" w:themeColor="text1"/>
        </w:rPr>
        <w:t xml:space="preserve"> </w:t>
      </w:r>
      <w:r w:rsidRPr="006C09D2">
        <w:rPr>
          <w:rFonts w:hint="eastAsia"/>
          <w:color w:val="000000" w:themeColor="text1"/>
        </w:rPr>
        <w:t>mm，回填土应与管道外壁紧密接触，且不应损伤管道。施工时</w:t>
      </w:r>
      <w:r>
        <w:rPr>
          <w:rFonts w:hint="eastAsia"/>
          <w:color w:val="000000" w:themeColor="text1"/>
        </w:rPr>
        <w:t>应做好交叉工序成品保护</w:t>
      </w:r>
      <w:r w:rsidR="00DA4DF1">
        <w:rPr>
          <w:rFonts w:hint="eastAsia"/>
          <w:color w:val="000000" w:themeColor="text1"/>
        </w:rPr>
        <w:t>；</w:t>
      </w:r>
    </w:p>
    <w:p w14:paraId="5C6FAFBF" w14:textId="33756EE3" w:rsidR="00AE7730" w:rsidRDefault="00DA3BA8" w:rsidP="003C4AEA">
      <w:pPr>
        <w:pStyle w:val="af5"/>
        <w:numPr>
          <w:ilvl w:val="0"/>
          <w:numId w:val="35"/>
        </w:numPr>
        <w:rPr>
          <w:color w:val="000000" w:themeColor="text1"/>
        </w:rPr>
      </w:pPr>
      <w:r w:rsidRPr="006C09D2">
        <w:rPr>
          <w:color w:val="000000" w:themeColor="text1"/>
        </w:rPr>
        <w:t>在满足铺设要求的情况下</w:t>
      </w:r>
      <w:r w:rsidR="00A82363">
        <w:rPr>
          <w:rFonts w:hint="eastAsia"/>
          <w:color w:val="000000" w:themeColor="text1"/>
        </w:rPr>
        <w:t>宜</w:t>
      </w:r>
      <w:r w:rsidRPr="006C09D2">
        <w:rPr>
          <w:color w:val="000000" w:themeColor="text1"/>
        </w:rPr>
        <w:t>减少管沟的挖深，水平管宜分段施工，减少同时开挖</w:t>
      </w:r>
      <w:r w:rsidR="00DA4DF1">
        <w:rPr>
          <w:rFonts w:hint="eastAsia"/>
          <w:color w:val="000000" w:themeColor="text1"/>
        </w:rPr>
        <w:t>；</w:t>
      </w:r>
    </w:p>
    <w:p w14:paraId="6CD6FCF3" w14:textId="3B2BBCA1" w:rsidR="00F53A0C" w:rsidRPr="006C09D2" w:rsidRDefault="00F53A0C" w:rsidP="00301CB9">
      <w:pPr>
        <w:pStyle w:val="af5"/>
        <w:numPr>
          <w:ilvl w:val="0"/>
          <w:numId w:val="35"/>
        </w:numPr>
        <w:rPr>
          <w:color w:val="000000" w:themeColor="text1"/>
        </w:rPr>
      </w:pPr>
      <w:r w:rsidRPr="006C09D2">
        <w:rPr>
          <w:color w:val="000000" w:themeColor="text1"/>
        </w:rPr>
        <w:t>按所选用的施工机械、回填材料、场地条件进行回填现场实验，以确定施工参数和压实效果，确保压实系数达到设计要求</w:t>
      </w:r>
      <w:r w:rsidR="00DA4DF1">
        <w:rPr>
          <w:rFonts w:hint="eastAsia"/>
          <w:color w:val="000000" w:themeColor="text1"/>
        </w:rPr>
        <w:t>；</w:t>
      </w:r>
    </w:p>
    <w:p w14:paraId="4DEF2DCB" w14:textId="1E3E366E" w:rsidR="00CD187E" w:rsidRPr="006C09D2" w:rsidRDefault="00CD187E" w:rsidP="00641217">
      <w:pPr>
        <w:pStyle w:val="af5"/>
        <w:numPr>
          <w:ilvl w:val="0"/>
          <w:numId w:val="35"/>
        </w:numPr>
        <w:rPr>
          <w:color w:val="000000" w:themeColor="text1"/>
        </w:rPr>
      </w:pPr>
      <w:r w:rsidRPr="006C09D2">
        <w:rPr>
          <w:color w:val="000000" w:themeColor="text1"/>
        </w:rPr>
        <w:t>施工完成后开展回填层承载力检验</w:t>
      </w:r>
      <w:r w:rsidR="00A82363">
        <w:rPr>
          <w:rFonts w:hint="eastAsia"/>
          <w:color w:val="000000" w:themeColor="text1"/>
        </w:rPr>
        <w:t>，满足设计承载力及变形要求后进行</w:t>
      </w:r>
      <w:r w:rsidRPr="006C09D2">
        <w:rPr>
          <w:color w:val="000000" w:themeColor="text1"/>
        </w:rPr>
        <w:t>验收</w:t>
      </w:r>
      <w:bookmarkEnd w:id="77"/>
      <w:r w:rsidRPr="006C09D2">
        <w:rPr>
          <w:color w:val="000000" w:themeColor="text1"/>
        </w:rPr>
        <w:t>。</w:t>
      </w:r>
    </w:p>
    <w:p w14:paraId="6510C06D" w14:textId="1A86D5D0" w:rsidR="00BC4AC5" w:rsidRDefault="002149F1" w:rsidP="00CD69A2">
      <w:pPr>
        <w:pStyle w:val="afffffffff1"/>
        <w:rPr>
          <w:color w:val="000000" w:themeColor="text1"/>
        </w:rPr>
      </w:pPr>
      <w:bookmarkStart w:id="78" w:name="_Hlk210983477"/>
      <w:r>
        <w:rPr>
          <w:rFonts w:hint="eastAsia"/>
          <w:color w:val="000000" w:themeColor="text1"/>
        </w:rPr>
        <w:t>水平集管出</w:t>
      </w:r>
      <w:r w:rsidR="00BC4AC5" w:rsidRPr="006C09D2">
        <w:rPr>
          <w:rFonts w:hint="eastAsia"/>
          <w:color w:val="000000" w:themeColor="text1"/>
        </w:rPr>
        <w:t>筏板后</w:t>
      </w:r>
      <w:r w:rsidR="00CD187E" w:rsidRPr="006C09D2">
        <w:rPr>
          <w:rFonts w:hint="eastAsia"/>
          <w:color w:val="000000" w:themeColor="text1"/>
        </w:rPr>
        <w:t>做好保护措施</w:t>
      </w:r>
      <w:bookmarkEnd w:id="78"/>
      <w:r w:rsidR="00CD187E" w:rsidRPr="006C09D2">
        <w:rPr>
          <w:rFonts w:hint="eastAsia"/>
          <w:color w:val="000000" w:themeColor="text1"/>
        </w:rPr>
        <w:t>。</w:t>
      </w:r>
    </w:p>
    <w:p w14:paraId="500DA01F" w14:textId="77777777" w:rsidR="00950277" w:rsidRPr="006C09D2" w:rsidRDefault="00950277" w:rsidP="00950277">
      <w:pPr>
        <w:pStyle w:val="afffffffff1"/>
        <w:rPr>
          <w:color w:val="000000" w:themeColor="text1"/>
        </w:rPr>
      </w:pPr>
      <w:r w:rsidRPr="006C09D2">
        <w:rPr>
          <w:rFonts w:hint="eastAsia"/>
          <w:color w:val="000000" w:themeColor="text1"/>
        </w:rPr>
        <w:t>水压试验应符合以下规定：</w:t>
      </w:r>
    </w:p>
    <w:p w14:paraId="35C4955C" w14:textId="40E29D68" w:rsidR="00950277" w:rsidRPr="006C09D2" w:rsidRDefault="00950277" w:rsidP="00950277">
      <w:pPr>
        <w:pStyle w:val="af5"/>
        <w:numPr>
          <w:ilvl w:val="0"/>
          <w:numId w:val="34"/>
        </w:numPr>
        <w:rPr>
          <w:color w:val="000000" w:themeColor="text1"/>
        </w:rPr>
      </w:pPr>
      <w:bookmarkStart w:id="79" w:name="_Hlk210078274"/>
      <w:r w:rsidRPr="006C09D2">
        <w:rPr>
          <w:rFonts w:hint="eastAsia"/>
          <w:color w:val="000000" w:themeColor="text1"/>
        </w:rPr>
        <w:t>试验压力：当工作压力小于等于1.0</w:t>
      </w:r>
      <w:r w:rsidR="00DA4DF1">
        <w:rPr>
          <w:rFonts w:hint="eastAsia"/>
          <w:color w:val="000000" w:themeColor="text1"/>
        </w:rPr>
        <w:t xml:space="preserve"> </w:t>
      </w:r>
      <w:r w:rsidRPr="006C09D2">
        <w:rPr>
          <w:rFonts w:hint="eastAsia"/>
          <w:color w:val="000000" w:themeColor="text1"/>
        </w:rPr>
        <w:t>MPa时，应为工作压力的1.5倍，且不应小于0.6</w:t>
      </w:r>
      <w:r w:rsidR="00DA4DF1">
        <w:rPr>
          <w:rFonts w:hint="eastAsia"/>
          <w:color w:val="000000" w:themeColor="text1"/>
        </w:rPr>
        <w:t xml:space="preserve"> </w:t>
      </w:r>
      <w:r w:rsidRPr="006C09D2">
        <w:rPr>
          <w:rFonts w:hint="eastAsia"/>
          <w:color w:val="000000" w:themeColor="text1"/>
        </w:rPr>
        <w:t>MPa；当工作压力大于1.0</w:t>
      </w:r>
      <w:r w:rsidR="00DA4DF1">
        <w:rPr>
          <w:rFonts w:hint="eastAsia"/>
          <w:color w:val="000000" w:themeColor="text1"/>
        </w:rPr>
        <w:t xml:space="preserve"> </w:t>
      </w:r>
      <w:r w:rsidRPr="006C09D2">
        <w:rPr>
          <w:rFonts w:hint="eastAsia"/>
          <w:color w:val="000000" w:themeColor="text1"/>
        </w:rPr>
        <w:t>MPa时，应为工作压力加0.5</w:t>
      </w:r>
      <w:r w:rsidR="00DA4DF1">
        <w:rPr>
          <w:rFonts w:hint="eastAsia"/>
          <w:color w:val="000000" w:themeColor="text1"/>
        </w:rPr>
        <w:t xml:space="preserve"> </w:t>
      </w:r>
      <w:r w:rsidRPr="006C09D2">
        <w:rPr>
          <w:rFonts w:hint="eastAsia"/>
          <w:color w:val="000000" w:themeColor="text1"/>
        </w:rPr>
        <w:t>MPa；</w:t>
      </w:r>
    </w:p>
    <w:p w14:paraId="51A2CAEE" w14:textId="4E2F715D" w:rsidR="00950277" w:rsidRPr="006C09D2" w:rsidRDefault="00950277" w:rsidP="00950277">
      <w:pPr>
        <w:pStyle w:val="af5"/>
        <w:numPr>
          <w:ilvl w:val="0"/>
          <w:numId w:val="34"/>
        </w:numPr>
        <w:rPr>
          <w:color w:val="000000" w:themeColor="text1"/>
        </w:rPr>
      </w:pPr>
      <w:r w:rsidRPr="006C09D2">
        <w:rPr>
          <w:rFonts w:hint="eastAsia"/>
          <w:color w:val="000000" w:themeColor="text1"/>
        </w:rPr>
        <w:t>竖直地埋管换热器插入钻孔前，应做第一次水压试验。在试验压力下，稳压至少1</w:t>
      </w:r>
      <w:r w:rsidR="00C11476">
        <w:rPr>
          <w:rFonts w:hint="eastAsia"/>
          <w:color w:val="000000" w:themeColor="text1"/>
        </w:rPr>
        <w:t xml:space="preserve">5 </w:t>
      </w:r>
      <w:r w:rsidRPr="006C09D2">
        <w:rPr>
          <w:rFonts w:hint="eastAsia"/>
          <w:color w:val="000000" w:themeColor="text1"/>
        </w:rPr>
        <w:t>min，稳压后压力降不应大于3％，且无泄漏现象；将其密封后，在有压状态下插入钻孔，完成回填之后保压1</w:t>
      </w:r>
      <w:r w:rsidR="00DA4DF1">
        <w:rPr>
          <w:rFonts w:hint="eastAsia"/>
          <w:color w:val="000000" w:themeColor="text1"/>
        </w:rPr>
        <w:t xml:space="preserve"> </w:t>
      </w:r>
      <w:r w:rsidRPr="006C09D2">
        <w:rPr>
          <w:rFonts w:hint="eastAsia"/>
          <w:color w:val="000000" w:themeColor="text1"/>
        </w:rPr>
        <w:t>h；</w:t>
      </w:r>
    </w:p>
    <w:p w14:paraId="6D4FE480" w14:textId="3D2DC6AC" w:rsidR="00950277" w:rsidRPr="006C09D2" w:rsidRDefault="00950277" w:rsidP="00950277">
      <w:pPr>
        <w:pStyle w:val="af5"/>
        <w:numPr>
          <w:ilvl w:val="0"/>
          <w:numId w:val="34"/>
        </w:numPr>
        <w:rPr>
          <w:color w:val="000000" w:themeColor="text1"/>
        </w:rPr>
      </w:pPr>
      <w:r w:rsidRPr="006C09D2">
        <w:rPr>
          <w:rFonts w:hint="eastAsia"/>
          <w:color w:val="000000" w:themeColor="text1"/>
        </w:rPr>
        <w:t>竖直地埋管换热器与环路集管装配完成后，回填前应进行第</w:t>
      </w:r>
      <w:r>
        <w:rPr>
          <w:rFonts w:hint="eastAsia"/>
          <w:color w:val="000000" w:themeColor="text1"/>
        </w:rPr>
        <w:t>二</w:t>
      </w:r>
      <w:r w:rsidRPr="006C09D2">
        <w:rPr>
          <w:rFonts w:hint="eastAsia"/>
          <w:color w:val="000000" w:themeColor="text1"/>
        </w:rPr>
        <w:t>次水压试验。在试验压力下，稳压至少30</w:t>
      </w:r>
      <w:r w:rsidR="00DA4DF1">
        <w:rPr>
          <w:rFonts w:hint="eastAsia"/>
          <w:color w:val="000000" w:themeColor="text1"/>
        </w:rPr>
        <w:t xml:space="preserve"> </w:t>
      </w:r>
      <w:r w:rsidRPr="006C09D2">
        <w:rPr>
          <w:rFonts w:hint="eastAsia"/>
          <w:color w:val="000000" w:themeColor="text1"/>
        </w:rPr>
        <w:t>min，稳压后压力降不应大于3％，且无泄漏现象；</w:t>
      </w:r>
    </w:p>
    <w:p w14:paraId="2CFDECC0" w14:textId="749E0F5E" w:rsidR="00950277" w:rsidRPr="006C09D2" w:rsidRDefault="00950277" w:rsidP="00950277">
      <w:pPr>
        <w:pStyle w:val="af5"/>
        <w:numPr>
          <w:ilvl w:val="0"/>
          <w:numId w:val="34"/>
        </w:numPr>
        <w:rPr>
          <w:color w:val="000000" w:themeColor="text1"/>
        </w:rPr>
      </w:pPr>
      <w:r w:rsidRPr="006C09D2">
        <w:rPr>
          <w:rFonts w:hint="eastAsia"/>
          <w:color w:val="000000" w:themeColor="text1"/>
        </w:rPr>
        <w:t>水平集管出筏板后与分区二级分集水器或机房分集水器连接完成后，水平集管回填前应进行第</w:t>
      </w:r>
      <w:r>
        <w:rPr>
          <w:rFonts w:hint="eastAsia"/>
          <w:color w:val="000000" w:themeColor="text1"/>
        </w:rPr>
        <w:t>三</w:t>
      </w:r>
      <w:r w:rsidRPr="006C09D2">
        <w:rPr>
          <w:rFonts w:hint="eastAsia"/>
          <w:color w:val="000000" w:themeColor="text1"/>
        </w:rPr>
        <w:t>次水压试验。在试验压力下，稳压至少2</w:t>
      </w:r>
      <w:r w:rsidR="00DA4DF1">
        <w:rPr>
          <w:rFonts w:hint="eastAsia"/>
          <w:color w:val="000000" w:themeColor="text1"/>
        </w:rPr>
        <w:t xml:space="preserve"> </w:t>
      </w:r>
      <w:r w:rsidRPr="006C09D2">
        <w:rPr>
          <w:rFonts w:hint="eastAsia"/>
          <w:color w:val="000000" w:themeColor="text1"/>
        </w:rPr>
        <w:t>h，且无泄漏现象；</w:t>
      </w:r>
    </w:p>
    <w:p w14:paraId="24704B1B" w14:textId="3DE9E15C" w:rsidR="00950277" w:rsidRPr="006C09D2" w:rsidRDefault="00950277" w:rsidP="00950277">
      <w:pPr>
        <w:pStyle w:val="af5"/>
        <w:numPr>
          <w:ilvl w:val="0"/>
          <w:numId w:val="34"/>
        </w:numPr>
        <w:rPr>
          <w:color w:val="000000" w:themeColor="text1"/>
        </w:rPr>
      </w:pPr>
      <w:r w:rsidRPr="006C09D2">
        <w:rPr>
          <w:rFonts w:hint="eastAsia"/>
          <w:color w:val="000000" w:themeColor="text1"/>
        </w:rPr>
        <w:t>地埋管换热系统全部安装完毕，且冲洗、排气及回填完成后，应进行第五次水压试验。在试验压力下，稳压至少12</w:t>
      </w:r>
      <w:r w:rsidR="00DA4DF1">
        <w:rPr>
          <w:rFonts w:hint="eastAsia"/>
          <w:color w:val="000000" w:themeColor="text1"/>
        </w:rPr>
        <w:t xml:space="preserve"> </w:t>
      </w:r>
      <w:r w:rsidRPr="006C09D2">
        <w:rPr>
          <w:rFonts w:hint="eastAsia"/>
          <w:color w:val="000000" w:themeColor="text1"/>
        </w:rPr>
        <w:t>h，稳压后压力降不应大于3％；</w:t>
      </w:r>
    </w:p>
    <w:p w14:paraId="02FE1DFC" w14:textId="29118AE4" w:rsidR="00950277" w:rsidRPr="006C09D2" w:rsidRDefault="00950277" w:rsidP="00950277">
      <w:pPr>
        <w:pStyle w:val="af5"/>
        <w:numPr>
          <w:ilvl w:val="0"/>
          <w:numId w:val="34"/>
        </w:numPr>
        <w:rPr>
          <w:color w:val="000000" w:themeColor="text1"/>
        </w:rPr>
      </w:pPr>
      <w:r w:rsidRPr="006C09D2">
        <w:rPr>
          <w:rFonts w:hint="eastAsia"/>
          <w:color w:val="000000" w:themeColor="text1"/>
        </w:rPr>
        <w:t>水压试验宜采用手动泵缓慢升压，升压过程中应随时观察与检查，不</w:t>
      </w:r>
      <w:r w:rsidR="00DA4DF1">
        <w:rPr>
          <w:rFonts w:hint="eastAsia"/>
          <w:color w:val="000000" w:themeColor="text1"/>
        </w:rPr>
        <w:t>应</w:t>
      </w:r>
      <w:r w:rsidRPr="006C09D2">
        <w:rPr>
          <w:rFonts w:hint="eastAsia"/>
          <w:color w:val="000000" w:themeColor="text1"/>
        </w:rPr>
        <w:t>有渗漏；不</w:t>
      </w:r>
      <w:r w:rsidR="00DA4DF1">
        <w:rPr>
          <w:rFonts w:hint="eastAsia"/>
          <w:color w:val="000000" w:themeColor="text1"/>
        </w:rPr>
        <w:t>应</w:t>
      </w:r>
      <w:r w:rsidRPr="006C09D2">
        <w:rPr>
          <w:rFonts w:hint="eastAsia"/>
          <w:color w:val="000000" w:themeColor="text1"/>
        </w:rPr>
        <w:t>以气压试验代替水压试验；</w:t>
      </w:r>
    </w:p>
    <w:p w14:paraId="2B98A907" w14:textId="74E2A7C7" w:rsidR="00950277" w:rsidRPr="00950277" w:rsidRDefault="00950277" w:rsidP="00B42FD5">
      <w:pPr>
        <w:pStyle w:val="af5"/>
        <w:numPr>
          <w:ilvl w:val="0"/>
          <w:numId w:val="34"/>
        </w:numPr>
        <w:rPr>
          <w:color w:val="000000" w:themeColor="text1"/>
        </w:rPr>
      </w:pPr>
      <w:r w:rsidRPr="00950277">
        <w:rPr>
          <w:rFonts w:hint="eastAsia"/>
          <w:color w:val="000000" w:themeColor="text1"/>
        </w:rPr>
        <w:t>水压试验不应在有结冰危险的环境中进行。</w:t>
      </w:r>
      <w:bookmarkEnd w:id="79"/>
    </w:p>
    <w:p w14:paraId="2AC44D64" w14:textId="4E7D79E6" w:rsidR="0023092E" w:rsidRPr="0023092E" w:rsidRDefault="0023092E" w:rsidP="0023092E">
      <w:pPr>
        <w:pStyle w:val="affd"/>
        <w:spacing w:before="156" w:after="156"/>
        <w:rPr>
          <w:color w:val="000000" w:themeColor="text1"/>
        </w:rPr>
      </w:pPr>
      <w:r w:rsidRPr="0023092E">
        <w:rPr>
          <w:rFonts w:hint="eastAsia"/>
          <w:color w:val="000000" w:themeColor="text1"/>
        </w:rPr>
        <w:lastRenderedPageBreak/>
        <w:t>输配及建筑物内系统</w:t>
      </w:r>
      <w:r>
        <w:rPr>
          <w:rFonts w:hint="eastAsia"/>
          <w:color w:val="000000" w:themeColor="text1"/>
        </w:rPr>
        <w:t>施工</w:t>
      </w:r>
    </w:p>
    <w:p w14:paraId="33FDA2BC" w14:textId="69144CB3" w:rsidR="006626EA" w:rsidRPr="006626EA" w:rsidRDefault="0023092E" w:rsidP="00F22D06">
      <w:pPr>
        <w:pStyle w:val="affffb"/>
        <w:ind w:firstLine="420"/>
      </w:pPr>
      <w:bookmarkStart w:id="80" w:name="_Hlk210983660"/>
      <w:r w:rsidRPr="0023092E">
        <w:rPr>
          <w:rFonts w:hint="eastAsia"/>
        </w:rPr>
        <w:t>输配系统、建筑物内系统及施工安全应</w:t>
      </w:r>
      <w:r w:rsidR="009E0D23" w:rsidRPr="0023092E">
        <w:rPr>
          <w:rFonts w:hint="eastAsia"/>
        </w:rPr>
        <w:t>符合DB11/T 1253的规定</w:t>
      </w:r>
      <w:r w:rsidR="00AB2330" w:rsidRPr="0023092E">
        <w:rPr>
          <w:rFonts w:hint="eastAsia"/>
        </w:rPr>
        <w:t>。</w:t>
      </w:r>
    </w:p>
    <w:p w14:paraId="22A7F7EA" w14:textId="11DAC57A" w:rsidR="00AE7730" w:rsidRPr="006C09D2" w:rsidRDefault="00AE7730" w:rsidP="00AE7730">
      <w:pPr>
        <w:pStyle w:val="affc"/>
        <w:spacing w:before="312" w:after="312"/>
        <w:rPr>
          <w:color w:val="000000" w:themeColor="text1"/>
        </w:rPr>
      </w:pPr>
      <w:bookmarkStart w:id="81" w:name="_Toc164072918"/>
      <w:bookmarkStart w:id="82" w:name="_Toc211961056"/>
      <w:bookmarkEnd w:id="80"/>
      <w:r w:rsidRPr="006C09D2">
        <w:rPr>
          <w:rFonts w:hint="eastAsia"/>
          <w:color w:val="000000" w:themeColor="text1"/>
        </w:rPr>
        <w:t>调试与验收</w:t>
      </w:r>
      <w:bookmarkEnd w:id="81"/>
      <w:bookmarkEnd w:id="82"/>
    </w:p>
    <w:p w14:paraId="4B098D9B" w14:textId="2759881C" w:rsidR="00AE7730" w:rsidRPr="006C09D2" w:rsidRDefault="00AE7730" w:rsidP="00AE7730">
      <w:pPr>
        <w:pStyle w:val="affd"/>
        <w:spacing w:before="156" w:after="156"/>
        <w:rPr>
          <w:color w:val="000000" w:themeColor="text1"/>
        </w:rPr>
      </w:pPr>
      <w:r w:rsidRPr="006C09D2">
        <w:rPr>
          <w:rFonts w:hint="eastAsia"/>
          <w:color w:val="000000" w:themeColor="text1"/>
        </w:rPr>
        <w:t>一般</w:t>
      </w:r>
      <w:r w:rsidR="009E2DBE">
        <w:rPr>
          <w:rFonts w:hint="eastAsia"/>
          <w:color w:val="000000" w:themeColor="text1"/>
        </w:rPr>
        <w:t>规定</w:t>
      </w:r>
    </w:p>
    <w:p w14:paraId="3F5EA035" w14:textId="43EB2774" w:rsidR="00AE7730" w:rsidRPr="006C09D2" w:rsidRDefault="00F73D9A" w:rsidP="00AE773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23092E">
        <w:rPr>
          <w:rFonts w:hint="eastAsia"/>
          <w:color w:val="000000" w:themeColor="text1"/>
        </w:rPr>
        <w:t>系统</w:t>
      </w:r>
      <w:r w:rsidR="00AE7730" w:rsidRPr="006C09D2">
        <w:rPr>
          <w:rFonts w:hint="eastAsia"/>
          <w:color w:val="000000" w:themeColor="text1"/>
        </w:rPr>
        <w:t>交付使用前，应进行整体运转、调试与验收。</w:t>
      </w:r>
    </w:p>
    <w:p w14:paraId="3D77C7E6" w14:textId="08D5FB34" w:rsidR="00AE7730" w:rsidRPr="006C09D2" w:rsidRDefault="00F73D9A" w:rsidP="00AE7730">
      <w:pPr>
        <w:pStyle w:val="afffffffff1"/>
        <w:rPr>
          <w:color w:val="000000" w:themeColor="text1"/>
        </w:rPr>
      </w:pPr>
      <w:bookmarkStart w:id="83" w:name="_Hlk207894665"/>
      <w:proofErr w:type="gramStart"/>
      <w:r>
        <w:rPr>
          <w:rFonts w:hint="eastAsia"/>
          <w:color w:val="000000" w:themeColor="text1"/>
        </w:rPr>
        <w:t>筏板下地</w:t>
      </w:r>
      <w:proofErr w:type="gramEnd"/>
      <w:r>
        <w:rPr>
          <w:rFonts w:hint="eastAsia"/>
          <w:color w:val="000000" w:themeColor="text1"/>
        </w:rPr>
        <w:t>源热泵</w:t>
      </w:r>
      <w:r w:rsidR="0023092E">
        <w:rPr>
          <w:rFonts w:hint="eastAsia"/>
          <w:color w:val="000000" w:themeColor="text1"/>
        </w:rPr>
        <w:t>系统</w:t>
      </w:r>
      <w:r w:rsidR="00AE7730" w:rsidRPr="006C09D2">
        <w:rPr>
          <w:rFonts w:hint="eastAsia"/>
          <w:color w:val="000000" w:themeColor="text1"/>
        </w:rPr>
        <w:t>整体验收前，应进行冬、夏两季运行测试，并对地源热泵系统的实测性能</w:t>
      </w:r>
      <w:r w:rsidR="007F24EA">
        <w:rPr>
          <w:rFonts w:hint="eastAsia"/>
          <w:color w:val="000000" w:themeColor="text1"/>
        </w:rPr>
        <w:t>做出</w:t>
      </w:r>
      <w:r w:rsidR="00AE7730" w:rsidRPr="006C09D2">
        <w:rPr>
          <w:rFonts w:hint="eastAsia"/>
          <w:color w:val="000000" w:themeColor="text1"/>
        </w:rPr>
        <w:t>评价。</w:t>
      </w:r>
    </w:p>
    <w:bookmarkEnd w:id="83"/>
    <w:p w14:paraId="519B53C8" w14:textId="57D084E1" w:rsidR="00AE7730" w:rsidRPr="006C09D2" w:rsidRDefault="00AE7730" w:rsidP="00AE7730">
      <w:pPr>
        <w:pStyle w:val="affd"/>
        <w:spacing w:before="156" w:after="156"/>
        <w:rPr>
          <w:color w:val="000000" w:themeColor="text1"/>
        </w:rPr>
      </w:pPr>
      <w:r w:rsidRPr="006C09D2">
        <w:rPr>
          <w:rFonts w:hint="eastAsia"/>
          <w:color w:val="000000" w:themeColor="text1"/>
        </w:rPr>
        <w:t>调试</w:t>
      </w:r>
    </w:p>
    <w:p w14:paraId="11A3DD22" w14:textId="5A6127FD" w:rsidR="00AE7730" w:rsidRPr="006C09D2" w:rsidRDefault="00F73D9A" w:rsidP="00AE773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AE7730" w:rsidRPr="006C09D2">
        <w:rPr>
          <w:rFonts w:hint="eastAsia"/>
          <w:color w:val="000000" w:themeColor="text1"/>
        </w:rPr>
        <w:t>系统调试前应检查下列内容，且应满足调试要求：</w:t>
      </w:r>
    </w:p>
    <w:p w14:paraId="436C3BD5" w14:textId="6EB32704" w:rsidR="00AE7730" w:rsidRPr="006C09D2" w:rsidRDefault="00AE7730" w:rsidP="003C4AEA">
      <w:pPr>
        <w:pStyle w:val="af5"/>
        <w:numPr>
          <w:ilvl w:val="0"/>
          <w:numId w:val="36"/>
        </w:numPr>
        <w:rPr>
          <w:color w:val="000000" w:themeColor="text1"/>
        </w:rPr>
      </w:pPr>
      <w:r w:rsidRPr="006C09D2">
        <w:rPr>
          <w:rFonts w:hint="eastAsia"/>
          <w:color w:val="000000" w:themeColor="text1"/>
        </w:rPr>
        <w:t>现场安全防护措施可靠，供电、供水、排水等配套条件满足要求；</w:t>
      </w:r>
    </w:p>
    <w:p w14:paraId="2A402409" w14:textId="5D83A305" w:rsidR="00AE7730" w:rsidRPr="006C09D2" w:rsidRDefault="00AE7730" w:rsidP="003C4AEA">
      <w:pPr>
        <w:pStyle w:val="af5"/>
        <w:numPr>
          <w:ilvl w:val="0"/>
          <w:numId w:val="36"/>
        </w:numPr>
        <w:rPr>
          <w:color w:val="000000" w:themeColor="text1"/>
        </w:rPr>
      </w:pPr>
      <w:r w:rsidRPr="006C09D2">
        <w:rPr>
          <w:rFonts w:hint="eastAsia"/>
          <w:color w:val="000000" w:themeColor="text1"/>
        </w:rPr>
        <w:t>相关设备及管路冲洗、严密性试验已完成且符合要求；</w:t>
      </w:r>
    </w:p>
    <w:p w14:paraId="79B335F2" w14:textId="4A178740" w:rsidR="00AE7730" w:rsidRPr="006C09D2" w:rsidRDefault="00AE7730" w:rsidP="003C4AEA">
      <w:pPr>
        <w:pStyle w:val="af5"/>
        <w:numPr>
          <w:ilvl w:val="0"/>
          <w:numId w:val="36"/>
        </w:numPr>
        <w:rPr>
          <w:color w:val="000000" w:themeColor="text1"/>
        </w:rPr>
      </w:pPr>
      <w:r w:rsidRPr="006C09D2">
        <w:rPr>
          <w:rFonts w:hint="eastAsia"/>
          <w:color w:val="000000" w:themeColor="text1"/>
        </w:rPr>
        <w:t>相关电气系统和设备安全性、供电稳定性符合试运转要求；</w:t>
      </w:r>
    </w:p>
    <w:p w14:paraId="6B298C75" w14:textId="57F456FF" w:rsidR="00AE7730" w:rsidRPr="006C09D2" w:rsidRDefault="00AE7730" w:rsidP="003C4AEA">
      <w:pPr>
        <w:pStyle w:val="af5"/>
        <w:numPr>
          <w:ilvl w:val="0"/>
          <w:numId w:val="36"/>
        </w:numPr>
        <w:rPr>
          <w:color w:val="000000" w:themeColor="text1"/>
        </w:rPr>
      </w:pPr>
      <w:r w:rsidRPr="006C09D2">
        <w:rPr>
          <w:rFonts w:hint="eastAsia"/>
          <w:color w:val="000000" w:themeColor="text1"/>
        </w:rPr>
        <w:t>放气阀应能正常工作，排出管道内的气体；</w:t>
      </w:r>
    </w:p>
    <w:p w14:paraId="33FE54F9" w14:textId="3C96E791" w:rsidR="00AE7730" w:rsidRPr="006C09D2" w:rsidRDefault="00AE7730" w:rsidP="003C4AEA">
      <w:pPr>
        <w:pStyle w:val="af5"/>
        <w:numPr>
          <w:ilvl w:val="0"/>
          <w:numId w:val="36"/>
        </w:numPr>
        <w:rPr>
          <w:color w:val="000000" w:themeColor="text1"/>
        </w:rPr>
      </w:pPr>
      <w:r w:rsidRPr="006C09D2">
        <w:rPr>
          <w:rFonts w:hint="eastAsia"/>
          <w:color w:val="000000" w:themeColor="text1"/>
        </w:rPr>
        <w:t>系统安全阀安装前应经过校验，并按有关要求调整其压力，铅封；</w:t>
      </w:r>
    </w:p>
    <w:p w14:paraId="3F0EA0A9" w14:textId="719B17FA" w:rsidR="00AE7730" w:rsidRPr="006C09D2" w:rsidRDefault="00AE7730" w:rsidP="003C4AEA">
      <w:pPr>
        <w:pStyle w:val="af5"/>
        <w:numPr>
          <w:ilvl w:val="0"/>
          <w:numId w:val="36"/>
        </w:numPr>
        <w:rPr>
          <w:color w:val="000000" w:themeColor="text1"/>
        </w:rPr>
      </w:pPr>
      <w:r w:rsidRPr="006C09D2">
        <w:rPr>
          <w:rFonts w:hint="eastAsia"/>
          <w:color w:val="000000" w:themeColor="text1"/>
        </w:rPr>
        <w:t>管道上的阀门、过滤器、软连接等附件正确安装，功能正常；</w:t>
      </w:r>
    </w:p>
    <w:p w14:paraId="1A1EB320" w14:textId="04C14DA9" w:rsidR="00AE7730" w:rsidRPr="006C09D2" w:rsidRDefault="00AE7730" w:rsidP="003C4AEA">
      <w:pPr>
        <w:pStyle w:val="af5"/>
        <w:numPr>
          <w:ilvl w:val="0"/>
          <w:numId w:val="36"/>
        </w:numPr>
        <w:rPr>
          <w:color w:val="000000" w:themeColor="text1"/>
        </w:rPr>
      </w:pPr>
      <w:r w:rsidRPr="006C09D2">
        <w:rPr>
          <w:rFonts w:hint="eastAsia"/>
          <w:color w:val="000000" w:themeColor="text1"/>
        </w:rPr>
        <w:t>水系统压力表、温度计、流量计等仪表正确安装，读数正常。</w:t>
      </w:r>
    </w:p>
    <w:p w14:paraId="186D8059" w14:textId="5B5D1496" w:rsidR="00AF6ED0" w:rsidRPr="006C09D2" w:rsidRDefault="00F73D9A" w:rsidP="00AF6ED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AF6ED0" w:rsidRPr="006C09D2">
        <w:rPr>
          <w:rFonts w:hint="eastAsia"/>
          <w:color w:val="000000" w:themeColor="text1"/>
        </w:rPr>
        <w:t>系统整体运转与调试应符合下列规定：</w:t>
      </w:r>
    </w:p>
    <w:p w14:paraId="368162DE" w14:textId="221ED149" w:rsidR="00AF6ED0" w:rsidRPr="006C09D2" w:rsidRDefault="00AF6ED0" w:rsidP="003C4AEA">
      <w:pPr>
        <w:pStyle w:val="af5"/>
        <w:numPr>
          <w:ilvl w:val="0"/>
          <w:numId w:val="37"/>
        </w:numPr>
        <w:rPr>
          <w:color w:val="000000" w:themeColor="text1"/>
        </w:rPr>
      </w:pPr>
      <w:r w:rsidRPr="006C09D2">
        <w:rPr>
          <w:rFonts w:hint="eastAsia"/>
          <w:color w:val="000000" w:themeColor="text1"/>
        </w:rPr>
        <w:t xml:space="preserve">整体运转与调试前应制定整体运转与调试方案； </w:t>
      </w:r>
    </w:p>
    <w:p w14:paraId="1CBAA383" w14:textId="0EFDF6FE" w:rsidR="00AF6ED0" w:rsidRPr="006C09D2" w:rsidRDefault="00AF6ED0" w:rsidP="003C4AEA">
      <w:pPr>
        <w:pStyle w:val="af5"/>
        <w:numPr>
          <w:ilvl w:val="0"/>
          <w:numId w:val="37"/>
        </w:numPr>
        <w:rPr>
          <w:color w:val="000000" w:themeColor="text1"/>
        </w:rPr>
      </w:pPr>
      <w:r w:rsidRPr="006C09D2">
        <w:rPr>
          <w:rFonts w:hint="eastAsia"/>
          <w:color w:val="000000" w:themeColor="text1"/>
        </w:rPr>
        <w:t>水源热泵机组试运转前应进行水系统及风系统平衡调试，确定系统循环总流量、各分支流量及各末端设备流量均达到设计要求；</w:t>
      </w:r>
    </w:p>
    <w:p w14:paraId="3F1F894B" w14:textId="04FD46AA" w:rsidR="00AF6ED0" w:rsidRPr="006C09D2" w:rsidRDefault="00AF6ED0" w:rsidP="003C4AEA">
      <w:pPr>
        <w:pStyle w:val="af5"/>
        <w:numPr>
          <w:ilvl w:val="0"/>
          <w:numId w:val="37"/>
        </w:numPr>
        <w:rPr>
          <w:color w:val="000000" w:themeColor="text1"/>
        </w:rPr>
      </w:pPr>
      <w:r w:rsidRPr="006C09D2">
        <w:rPr>
          <w:rFonts w:hint="eastAsia"/>
          <w:color w:val="000000" w:themeColor="text1"/>
        </w:rPr>
        <w:t>水力平衡调试完成后，应进行水源热泵机组的试运转，并填写运转记录，运行数据应达到设备技术要求；</w:t>
      </w:r>
    </w:p>
    <w:p w14:paraId="37E2DEA2" w14:textId="210A0C5F" w:rsidR="00AF6ED0" w:rsidRPr="006C09D2" w:rsidRDefault="00AF6ED0" w:rsidP="003C4AEA">
      <w:pPr>
        <w:pStyle w:val="af5"/>
        <w:numPr>
          <w:ilvl w:val="0"/>
          <w:numId w:val="37"/>
        </w:numPr>
        <w:rPr>
          <w:color w:val="000000" w:themeColor="text1"/>
        </w:rPr>
      </w:pPr>
      <w:r w:rsidRPr="006C09D2">
        <w:rPr>
          <w:rFonts w:hint="eastAsia"/>
          <w:color w:val="000000" w:themeColor="text1"/>
        </w:rPr>
        <w:t>水源热泵机组试运转正常后，应进行连续24</w:t>
      </w:r>
      <w:r w:rsidR="00DA4DF1">
        <w:rPr>
          <w:rFonts w:hint="eastAsia"/>
          <w:color w:val="000000" w:themeColor="text1"/>
        </w:rPr>
        <w:t xml:space="preserve"> </w:t>
      </w:r>
      <w:r w:rsidRPr="006C09D2">
        <w:rPr>
          <w:rFonts w:hint="eastAsia"/>
          <w:color w:val="000000" w:themeColor="text1"/>
        </w:rPr>
        <w:t>h系统试运转，并填写运转记录；</w:t>
      </w:r>
    </w:p>
    <w:p w14:paraId="5BDB85C8" w14:textId="1583C545" w:rsidR="00AF6ED0" w:rsidRPr="006C09D2" w:rsidRDefault="00AF6ED0" w:rsidP="003C4AEA">
      <w:pPr>
        <w:pStyle w:val="af5"/>
        <w:numPr>
          <w:ilvl w:val="0"/>
          <w:numId w:val="37"/>
        </w:numPr>
        <w:rPr>
          <w:color w:val="000000" w:themeColor="text1"/>
        </w:rPr>
      </w:pPr>
      <w:r w:rsidRPr="006C09D2">
        <w:rPr>
          <w:rFonts w:hint="eastAsia"/>
          <w:color w:val="000000" w:themeColor="text1"/>
        </w:rPr>
        <w:t>地源热泵系统调试结果应达到设计要求，调试完成后应编写调试报告及运行操作规程，并提交甲方确认后存档。</w:t>
      </w:r>
    </w:p>
    <w:p w14:paraId="01A13BF1" w14:textId="77777777" w:rsidR="00AF6ED0" w:rsidRPr="006C09D2" w:rsidRDefault="00AF6ED0" w:rsidP="00AF6ED0">
      <w:pPr>
        <w:pStyle w:val="afffffffff1"/>
        <w:rPr>
          <w:color w:val="000000" w:themeColor="text1"/>
        </w:rPr>
      </w:pPr>
      <w:r w:rsidRPr="006C09D2">
        <w:rPr>
          <w:rFonts w:hint="eastAsia"/>
          <w:color w:val="000000" w:themeColor="text1"/>
        </w:rPr>
        <w:t>水源热泵机组运转、调试步骤及内容应符合下列规定：</w:t>
      </w:r>
    </w:p>
    <w:p w14:paraId="21852AC0" w14:textId="186E6AED" w:rsidR="00AF6ED0" w:rsidRPr="006C09D2" w:rsidRDefault="00AF6ED0" w:rsidP="003C4AEA">
      <w:pPr>
        <w:pStyle w:val="af5"/>
        <w:numPr>
          <w:ilvl w:val="0"/>
          <w:numId w:val="38"/>
        </w:numPr>
        <w:rPr>
          <w:color w:val="000000" w:themeColor="text1"/>
        </w:rPr>
      </w:pPr>
      <w:bookmarkStart w:id="84" w:name="_Hlk210983932"/>
      <w:r w:rsidRPr="006C09D2">
        <w:rPr>
          <w:rFonts w:hint="eastAsia"/>
          <w:color w:val="000000" w:themeColor="text1"/>
        </w:rPr>
        <w:t>调试时通过地源侧和空调侧旁通管冲洗管道，冲洗管道的水不应进入水源热泵机组；</w:t>
      </w:r>
    </w:p>
    <w:p w14:paraId="0CC5C2F3" w14:textId="4B4F1BA4" w:rsidR="00AF6ED0" w:rsidRPr="006C09D2" w:rsidRDefault="00AF6ED0" w:rsidP="003C4AEA">
      <w:pPr>
        <w:pStyle w:val="af5"/>
        <w:numPr>
          <w:ilvl w:val="0"/>
          <w:numId w:val="38"/>
        </w:numPr>
        <w:rPr>
          <w:color w:val="000000" w:themeColor="text1"/>
        </w:rPr>
      </w:pPr>
      <w:r w:rsidRPr="006C09D2">
        <w:rPr>
          <w:rFonts w:hint="eastAsia"/>
          <w:color w:val="000000" w:themeColor="text1"/>
        </w:rPr>
        <w:t>应对热泵机组地源侧、空调侧进水口过滤器进行不少于两次清洗；</w:t>
      </w:r>
    </w:p>
    <w:p w14:paraId="19D48FED" w14:textId="20C86900" w:rsidR="00AF6ED0" w:rsidRPr="006C09D2" w:rsidRDefault="00AF6ED0" w:rsidP="003C4AEA">
      <w:pPr>
        <w:pStyle w:val="af5"/>
        <w:numPr>
          <w:ilvl w:val="0"/>
          <w:numId w:val="38"/>
        </w:numPr>
        <w:rPr>
          <w:color w:val="000000" w:themeColor="text1"/>
        </w:rPr>
      </w:pPr>
      <w:r w:rsidRPr="006C09D2">
        <w:rPr>
          <w:rFonts w:hint="eastAsia"/>
          <w:color w:val="000000" w:themeColor="text1"/>
        </w:rPr>
        <w:t>管道清洗打压后，应关闭地源侧、空调侧旁通阀，使系统水进入机组内，机组地源侧、空调侧水系统进出口压力应正常，压力损失应小于100</w:t>
      </w:r>
      <w:r w:rsidR="00DA4DF1">
        <w:rPr>
          <w:rFonts w:hint="eastAsia"/>
          <w:color w:val="000000" w:themeColor="text1"/>
        </w:rPr>
        <w:t xml:space="preserve"> </w:t>
      </w:r>
      <w:r w:rsidRPr="006C09D2">
        <w:rPr>
          <w:rFonts w:hint="eastAsia"/>
          <w:color w:val="000000" w:themeColor="text1"/>
        </w:rPr>
        <w:t>kPa；</w:t>
      </w:r>
    </w:p>
    <w:p w14:paraId="0AA2364E" w14:textId="3CE125C3" w:rsidR="00AF6ED0" w:rsidRPr="006C09D2" w:rsidRDefault="00AF6ED0" w:rsidP="003C4AEA">
      <w:pPr>
        <w:pStyle w:val="af5"/>
        <w:numPr>
          <w:ilvl w:val="0"/>
          <w:numId w:val="38"/>
        </w:numPr>
        <w:rPr>
          <w:color w:val="000000" w:themeColor="text1"/>
        </w:rPr>
      </w:pPr>
      <w:r w:rsidRPr="006C09D2">
        <w:rPr>
          <w:rFonts w:hint="eastAsia"/>
          <w:color w:val="000000" w:themeColor="text1"/>
        </w:rPr>
        <w:t>水源热泵机组制冷剂系统进出口压力应正常，温差、流量、压缩机吸排气温度、电流、电压、噪声等控制指标应符合产品正常使用要求；</w:t>
      </w:r>
    </w:p>
    <w:p w14:paraId="282C615B" w14:textId="20E1C800" w:rsidR="00AF6ED0" w:rsidRPr="006C09D2" w:rsidRDefault="00AF6ED0" w:rsidP="003C4AEA">
      <w:pPr>
        <w:pStyle w:val="af5"/>
        <w:numPr>
          <w:ilvl w:val="0"/>
          <w:numId w:val="38"/>
        </w:numPr>
        <w:rPr>
          <w:color w:val="000000" w:themeColor="text1"/>
        </w:rPr>
      </w:pPr>
      <w:r w:rsidRPr="006C09D2">
        <w:rPr>
          <w:rFonts w:hint="eastAsia"/>
          <w:color w:val="000000" w:themeColor="text1"/>
        </w:rPr>
        <w:t>应在典型工况下对水源热泵机组制热（冷）性能进行测试，测试机组负荷不宜小于其额定负荷80%，测试参数包含热泵机组用户侧及地源侧进、出口水温、流量、供冷（热）量、输入电压、电流、功率因数、功率等。</w:t>
      </w:r>
    </w:p>
    <w:bookmarkEnd w:id="84"/>
    <w:p w14:paraId="0D5F8193" w14:textId="64264475" w:rsidR="00AF6ED0" w:rsidRPr="006C09D2" w:rsidRDefault="00AF6ED0" w:rsidP="00AF6ED0">
      <w:pPr>
        <w:pStyle w:val="affd"/>
        <w:spacing w:before="156" w:after="156"/>
        <w:rPr>
          <w:color w:val="000000" w:themeColor="text1"/>
        </w:rPr>
      </w:pPr>
      <w:r w:rsidRPr="006C09D2">
        <w:rPr>
          <w:rFonts w:hint="eastAsia"/>
          <w:color w:val="000000" w:themeColor="text1"/>
        </w:rPr>
        <w:t>验收</w:t>
      </w:r>
    </w:p>
    <w:p w14:paraId="50EE0DD8" w14:textId="77777777" w:rsidR="00AF6ED0" w:rsidRPr="006C09D2" w:rsidRDefault="00AF6ED0" w:rsidP="00AF6ED0">
      <w:pPr>
        <w:pStyle w:val="afffffffff1"/>
        <w:rPr>
          <w:color w:val="000000" w:themeColor="text1"/>
        </w:rPr>
      </w:pPr>
      <w:r w:rsidRPr="006C09D2">
        <w:rPr>
          <w:rFonts w:hint="eastAsia"/>
          <w:color w:val="000000" w:themeColor="text1"/>
        </w:rPr>
        <w:t>系统调试合格后进行地源热泵工程验收，工程施工质量应符合GB 50411的规定。</w:t>
      </w:r>
    </w:p>
    <w:p w14:paraId="724C01F0" w14:textId="6DE7BDE1" w:rsidR="00F53A0C" w:rsidRPr="006C09D2" w:rsidRDefault="00F73D9A" w:rsidP="00641217">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AF6ED0" w:rsidRPr="006C09D2">
        <w:rPr>
          <w:rFonts w:hint="eastAsia"/>
          <w:color w:val="000000" w:themeColor="text1"/>
        </w:rPr>
        <w:t>工程验收合格后应出具验收报告。</w:t>
      </w:r>
    </w:p>
    <w:p w14:paraId="18D21741" w14:textId="4F48ED61" w:rsidR="00AF6ED0" w:rsidRPr="006C09D2" w:rsidRDefault="00AF6ED0" w:rsidP="00AF6ED0">
      <w:pPr>
        <w:pStyle w:val="affc"/>
        <w:spacing w:before="312" w:after="312"/>
        <w:rPr>
          <w:color w:val="000000" w:themeColor="text1"/>
        </w:rPr>
      </w:pPr>
      <w:bookmarkStart w:id="85" w:name="_Toc164072919"/>
      <w:bookmarkStart w:id="86" w:name="_Toc211961057"/>
      <w:r w:rsidRPr="006C09D2">
        <w:rPr>
          <w:rFonts w:hint="eastAsia"/>
          <w:color w:val="000000" w:themeColor="text1"/>
        </w:rPr>
        <w:lastRenderedPageBreak/>
        <w:t>监测与控制</w:t>
      </w:r>
      <w:bookmarkEnd w:id="85"/>
      <w:bookmarkEnd w:id="86"/>
    </w:p>
    <w:p w14:paraId="068B2E07" w14:textId="60B1A61D" w:rsidR="00AF6ED0" w:rsidRPr="006C09D2" w:rsidRDefault="00AF6ED0" w:rsidP="00AF6ED0">
      <w:pPr>
        <w:pStyle w:val="affd"/>
        <w:spacing w:before="156" w:after="156"/>
        <w:rPr>
          <w:color w:val="000000" w:themeColor="text1"/>
        </w:rPr>
      </w:pPr>
      <w:r w:rsidRPr="006C09D2">
        <w:rPr>
          <w:rFonts w:hint="eastAsia"/>
          <w:color w:val="000000" w:themeColor="text1"/>
        </w:rPr>
        <w:t>一般</w:t>
      </w:r>
      <w:r w:rsidR="009E2DBE">
        <w:rPr>
          <w:rFonts w:hint="eastAsia"/>
          <w:color w:val="000000" w:themeColor="text1"/>
        </w:rPr>
        <w:t>规定</w:t>
      </w:r>
    </w:p>
    <w:p w14:paraId="32B3547D" w14:textId="235BD9AF" w:rsidR="00AF6ED0" w:rsidRPr="006C09D2" w:rsidRDefault="00F73D9A" w:rsidP="00AF6ED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23092E">
        <w:rPr>
          <w:rFonts w:hint="eastAsia"/>
          <w:color w:val="000000" w:themeColor="text1"/>
        </w:rPr>
        <w:t>系统</w:t>
      </w:r>
      <w:r w:rsidR="00AF6ED0" w:rsidRPr="006C09D2">
        <w:rPr>
          <w:rFonts w:hint="eastAsia"/>
          <w:color w:val="000000" w:themeColor="text1"/>
        </w:rPr>
        <w:t>应设置监测与控制系统，应符合GB</w:t>
      </w:r>
      <w:r w:rsidR="0024422A">
        <w:rPr>
          <w:rFonts w:hint="eastAsia"/>
          <w:color w:val="000000" w:themeColor="text1"/>
        </w:rPr>
        <w:t xml:space="preserve"> </w:t>
      </w:r>
      <w:r w:rsidR="00AF6ED0" w:rsidRPr="006C09D2">
        <w:rPr>
          <w:rFonts w:hint="eastAsia"/>
          <w:color w:val="000000" w:themeColor="text1"/>
        </w:rPr>
        <w:t>55015、GB</w:t>
      </w:r>
      <w:r w:rsidR="0024422A">
        <w:rPr>
          <w:rFonts w:hint="eastAsia"/>
          <w:color w:val="000000" w:themeColor="text1"/>
        </w:rPr>
        <w:t xml:space="preserve"> </w:t>
      </w:r>
      <w:r w:rsidR="00AF6ED0" w:rsidRPr="006C09D2">
        <w:rPr>
          <w:rFonts w:hint="eastAsia"/>
          <w:color w:val="000000" w:themeColor="text1"/>
        </w:rPr>
        <w:t xml:space="preserve">50736、GB 50093、DB11/T 1771、DB11/T </w:t>
      </w:r>
      <w:r w:rsidR="00F53471" w:rsidRPr="006C09D2">
        <w:rPr>
          <w:rFonts w:hint="eastAsia"/>
          <w:color w:val="000000" w:themeColor="text1"/>
        </w:rPr>
        <w:t>2412</w:t>
      </w:r>
      <w:r w:rsidR="00AF6ED0" w:rsidRPr="006C09D2">
        <w:rPr>
          <w:rFonts w:hint="eastAsia"/>
          <w:color w:val="000000" w:themeColor="text1"/>
        </w:rPr>
        <w:t>相关规定。</w:t>
      </w:r>
    </w:p>
    <w:p w14:paraId="24BD1295" w14:textId="14625A2C" w:rsidR="00AF6ED0" w:rsidRPr="006C09D2" w:rsidRDefault="00AF6ED0" w:rsidP="00AF6ED0">
      <w:pPr>
        <w:pStyle w:val="afffffffff1"/>
        <w:rPr>
          <w:color w:val="000000" w:themeColor="text1"/>
        </w:rPr>
      </w:pPr>
      <w:r w:rsidRPr="006C09D2">
        <w:rPr>
          <w:rFonts w:hint="eastAsia"/>
          <w:color w:val="000000" w:themeColor="text1"/>
        </w:rPr>
        <w:t>监测方式应为长期</w:t>
      </w:r>
      <w:r w:rsidR="009B2517" w:rsidRPr="006C09D2">
        <w:rPr>
          <w:rFonts w:hint="eastAsia"/>
          <w:color w:val="000000" w:themeColor="text1"/>
        </w:rPr>
        <w:t>连续</w:t>
      </w:r>
      <w:r w:rsidRPr="006C09D2">
        <w:rPr>
          <w:rFonts w:hint="eastAsia"/>
          <w:color w:val="000000" w:themeColor="text1"/>
        </w:rPr>
        <w:t>监测，关键参数数据采集间隔满足系统性能计算及状态评估要求。</w:t>
      </w:r>
    </w:p>
    <w:p w14:paraId="2F45F2F0" w14:textId="6F2E1B42" w:rsidR="00AF6ED0" w:rsidRPr="006C09D2" w:rsidRDefault="009B2517" w:rsidP="009B2517">
      <w:pPr>
        <w:pStyle w:val="afffffffff1"/>
        <w:rPr>
          <w:color w:val="000000" w:themeColor="text1"/>
        </w:rPr>
      </w:pPr>
      <w:r w:rsidRPr="006C09D2">
        <w:rPr>
          <w:rFonts w:hint="eastAsia"/>
          <w:color w:val="000000" w:themeColor="text1"/>
        </w:rPr>
        <w:t>监测仪表安装前应校准，运行后应定期校准，</w:t>
      </w:r>
      <w:r w:rsidR="00172F43">
        <w:rPr>
          <w:rFonts w:hint="eastAsia"/>
          <w:color w:val="000000" w:themeColor="text1"/>
        </w:rPr>
        <w:t>监测仪表</w:t>
      </w:r>
      <w:r w:rsidRPr="006C09D2">
        <w:rPr>
          <w:rFonts w:hint="eastAsia"/>
          <w:color w:val="000000" w:themeColor="text1"/>
        </w:rPr>
        <w:t>安装位置</w:t>
      </w:r>
      <w:r w:rsidR="00DA4DF1">
        <w:rPr>
          <w:rFonts w:hint="eastAsia"/>
          <w:color w:val="000000" w:themeColor="text1"/>
        </w:rPr>
        <w:t>应</w:t>
      </w:r>
      <w:r w:rsidRPr="006C09D2">
        <w:rPr>
          <w:rFonts w:hint="eastAsia"/>
          <w:color w:val="000000" w:themeColor="text1"/>
        </w:rPr>
        <w:t>便于后期检修及更换</w:t>
      </w:r>
      <w:r w:rsidR="00AF6ED0" w:rsidRPr="006C09D2">
        <w:rPr>
          <w:rFonts w:hint="eastAsia"/>
          <w:color w:val="000000" w:themeColor="text1"/>
        </w:rPr>
        <w:t>。</w:t>
      </w:r>
    </w:p>
    <w:p w14:paraId="0E8A2A28" w14:textId="2F066738" w:rsidR="00AF6ED0" w:rsidRPr="006C09D2" w:rsidRDefault="00AF6ED0" w:rsidP="00AF6ED0">
      <w:pPr>
        <w:pStyle w:val="affd"/>
        <w:spacing w:before="156" w:after="156"/>
        <w:rPr>
          <w:color w:val="000000" w:themeColor="text1"/>
        </w:rPr>
      </w:pPr>
      <w:r w:rsidRPr="006C09D2">
        <w:rPr>
          <w:rFonts w:hint="eastAsia"/>
          <w:color w:val="000000" w:themeColor="text1"/>
        </w:rPr>
        <w:t>监测内容</w:t>
      </w:r>
    </w:p>
    <w:p w14:paraId="6C77C33D" w14:textId="7D07ED02" w:rsidR="00AF6ED0" w:rsidRPr="006C09D2" w:rsidRDefault="00F73D9A" w:rsidP="00AF6ED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23092E">
        <w:rPr>
          <w:rFonts w:hint="eastAsia"/>
          <w:color w:val="000000" w:themeColor="text1"/>
        </w:rPr>
        <w:t>系统</w:t>
      </w:r>
      <w:r w:rsidR="008C290B" w:rsidRPr="006C09D2">
        <w:rPr>
          <w:rFonts w:hint="eastAsia"/>
          <w:color w:val="000000" w:themeColor="text1"/>
        </w:rPr>
        <w:t>地质环境影响</w:t>
      </w:r>
      <w:r w:rsidR="00AF6ED0" w:rsidRPr="006C09D2">
        <w:rPr>
          <w:rFonts w:hint="eastAsia"/>
          <w:color w:val="000000" w:themeColor="text1"/>
        </w:rPr>
        <w:t>监测应符合DB11/T 1253相关规定。</w:t>
      </w:r>
    </w:p>
    <w:p w14:paraId="4989E050" w14:textId="143ABB48" w:rsidR="00AF6ED0" w:rsidRPr="006C09D2" w:rsidRDefault="00AF6ED0" w:rsidP="00AF6ED0">
      <w:pPr>
        <w:pStyle w:val="afffffffff1"/>
        <w:rPr>
          <w:color w:val="000000" w:themeColor="text1"/>
        </w:rPr>
      </w:pPr>
      <w:r w:rsidRPr="006C09D2">
        <w:rPr>
          <w:rFonts w:hint="eastAsia"/>
          <w:color w:val="000000" w:themeColor="text1"/>
        </w:rPr>
        <w:t>监测与控制系统应根据建筑物规模、使用功能、系统形式等综合确定，应包括下列功能：</w:t>
      </w:r>
    </w:p>
    <w:p w14:paraId="496F3F4B" w14:textId="1DF05E06" w:rsidR="00AF6ED0" w:rsidRPr="006C09D2" w:rsidRDefault="00AF6ED0" w:rsidP="003C4AEA">
      <w:pPr>
        <w:pStyle w:val="af5"/>
        <w:numPr>
          <w:ilvl w:val="0"/>
          <w:numId w:val="39"/>
        </w:numPr>
        <w:rPr>
          <w:color w:val="000000" w:themeColor="text1"/>
        </w:rPr>
      </w:pPr>
      <w:r w:rsidRPr="006C09D2">
        <w:rPr>
          <w:rFonts w:hint="eastAsia"/>
          <w:color w:val="000000" w:themeColor="text1"/>
        </w:rPr>
        <w:t>运行参数监测、显示和记录；</w:t>
      </w:r>
    </w:p>
    <w:p w14:paraId="4BDBFF1B" w14:textId="475F6C56" w:rsidR="00AF6ED0" w:rsidRPr="006C09D2" w:rsidRDefault="00AF6ED0" w:rsidP="00AF6ED0">
      <w:pPr>
        <w:pStyle w:val="af5"/>
        <w:rPr>
          <w:color w:val="000000" w:themeColor="text1"/>
        </w:rPr>
      </w:pPr>
      <w:r w:rsidRPr="006C09D2">
        <w:rPr>
          <w:rFonts w:hint="eastAsia"/>
          <w:color w:val="000000" w:themeColor="text1"/>
        </w:rPr>
        <w:t>各设备工作状态显示、启停连锁控制、报警及保护功能</w:t>
      </w:r>
      <w:r w:rsidR="00957076">
        <w:rPr>
          <w:rFonts w:hint="eastAsia"/>
          <w:color w:val="000000" w:themeColor="text1"/>
        </w:rPr>
        <w:t>状态</w:t>
      </w:r>
      <w:r w:rsidRPr="006C09D2">
        <w:rPr>
          <w:rFonts w:hint="eastAsia"/>
          <w:color w:val="000000" w:themeColor="text1"/>
        </w:rPr>
        <w:t>；</w:t>
      </w:r>
    </w:p>
    <w:p w14:paraId="2762261B" w14:textId="1FDC7EA7" w:rsidR="00AF6ED0" w:rsidRPr="006C09D2" w:rsidRDefault="00AF6ED0" w:rsidP="00AF6ED0">
      <w:pPr>
        <w:pStyle w:val="af5"/>
        <w:rPr>
          <w:color w:val="000000" w:themeColor="text1"/>
        </w:rPr>
      </w:pPr>
      <w:r w:rsidRPr="006C09D2">
        <w:rPr>
          <w:rFonts w:hint="eastAsia"/>
          <w:color w:val="000000" w:themeColor="text1"/>
        </w:rPr>
        <w:t>代表性房间的室内环境参数。</w:t>
      </w:r>
    </w:p>
    <w:p w14:paraId="7B5C9EBD" w14:textId="0695738A" w:rsidR="00AF6ED0" w:rsidRPr="006C09D2" w:rsidRDefault="00F73D9A" w:rsidP="00AF6ED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23092E">
        <w:rPr>
          <w:rFonts w:hint="eastAsia"/>
          <w:color w:val="000000" w:themeColor="text1"/>
        </w:rPr>
        <w:t>系统</w:t>
      </w:r>
      <w:r w:rsidR="00AF6ED0" w:rsidRPr="006C09D2">
        <w:rPr>
          <w:rFonts w:hint="eastAsia"/>
          <w:color w:val="000000" w:themeColor="text1"/>
        </w:rPr>
        <w:t>应对下列参数进行监测：</w:t>
      </w:r>
    </w:p>
    <w:p w14:paraId="79EF7A16" w14:textId="1EA321D8" w:rsidR="00CD69A2" w:rsidRPr="006C09D2" w:rsidRDefault="00CD69A2" w:rsidP="003C4AEA">
      <w:pPr>
        <w:pStyle w:val="af5"/>
        <w:numPr>
          <w:ilvl w:val="0"/>
          <w:numId w:val="40"/>
        </w:numPr>
        <w:rPr>
          <w:color w:val="000000" w:themeColor="text1"/>
        </w:rPr>
      </w:pPr>
      <w:r w:rsidRPr="006C09D2">
        <w:rPr>
          <w:rFonts w:hint="eastAsia"/>
          <w:color w:val="000000" w:themeColor="text1"/>
        </w:rPr>
        <w:t>室外温度监测；</w:t>
      </w:r>
    </w:p>
    <w:p w14:paraId="2B42BD0F" w14:textId="28C3C87F" w:rsidR="00AF6ED0" w:rsidRPr="006C09D2" w:rsidRDefault="00AF6ED0" w:rsidP="003C4AEA">
      <w:pPr>
        <w:pStyle w:val="af5"/>
        <w:numPr>
          <w:ilvl w:val="0"/>
          <w:numId w:val="40"/>
        </w:numPr>
        <w:rPr>
          <w:color w:val="000000" w:themeColor="text1"/>
        </w:rPr>
      </w:pPr>
      <w:r w:rsidRPr="006C09D2">
        <w:rPr>
          <w:rFonts w:hint="eastAsia"/>
          <w:color w:val="000000" w:themeColor="text1"/>
        </w:rPr>
        <w:t>地源侧供回水温度、流量、压力、换热量；</w:t>
      </w:r>
    </w:p>
    <w:p w14:paraId="3A5BC0CA" w14:textId="14CC815F" w:rsidR="00AF6ED0" w:rsidRPr="006C09D2" w:rsidRDefault="00AF6ED0" w:rsidP="00AF6ED0">
      <w:pPr>
        <w:pStyle w:val="af5"/>
        <w:rPr>
          <w:color w:val="000000" w:themeColor="text1"/>
        </w:rPr>
      </w:pPr>
      <w:r w:rsidRPr="006C09D2">
        <w:rPr>
          <w:rFonts w:hint="eastAsia"/>
          <w:color w:val="000000" w:themeColor="text1"/>
        </w:rPr>
        <w:t>末端侧供回水温度、流量、压力、供冷/热量；</w:t>
      </w:r>
    </w:p>
    <w:p w14:paraId="6CFFE524" w14:textId="67AEFE60" w:rsidR="00AF6ED0" w:rsidRPr="006C09D2" w:rsidRDefault="00AF6ED0" w:rsidP="00AF6ED0">
      <w:pPr>
        <w:pStyle w:val="af5"/>
        <w:rPr>
          <w:color w:val="000000" w:themeColor="text1"/>
        </w:rPr>
      </w:pPr>
      <w:r w:rsidRPr="006C09D2">
        <w:rPr>
          <w:rFonts w:hint="eastAsia"/>
          <w:color w:val="000000" w:themeColor="text1"/>
        </w:rPr>
        <w:t>中间换热器一</w:t>
      </w:r>
      <w:r w:rsidR="008C290B" w:rsidRPr="006C09D2">
        <w:rPr>
          <w:rFonts w:hint="eastAsia"/>
          <w:color w:val="000000" w:themeColor="text1"/>
        </w:rPr>
        <w:t>次侧</w:t>
      </w:r>
      <w:r w:rsidRPr="006C09D2">
        <w:rPr>
          <w:rFonts w:hint="eastAsia"/>
          <w:color w:val="000000" w:themeColor="text1"/>
        </w:rPr>
        <w:t>、二次侧供回水温度、流量、压力；</w:t>
      </w:r>
    </w:p>
    <w:p w14:paraId="3006752A" w14:textId="5FCC3221" w:rsidR="00AF6ED0" w:rsidRPr="006C09D2" w:rsidRDefault="00AF6ED0" w:rsidP="00AF6ED0">
      <w:pPr>
        <w:pStyle w:val="af5"/>
        <w:rPr>
          <w:color w:val="000000" w:themeColor="text1"/>
        </w:rPr>
      </w:pPr>
      <w:r w:rsidRPr="006C09D2">
        <w:rPr>
          <w:rFonts w:hint="eastAsia"/>
          <w:color w:val="000000" w:themeColor="text1"/>
        </w:rPr>
        <w:t>水</w:t>
      </w:r>
      <w:r w:rsidR="00957076">
        <w:rPr>
          <w:rFonts w:hint="eastAsia"/>
          <w:color w:val="000000" w:themeColor="text1"/>
        </w:rPr>
        <w:t>（地）</w:t>
      </w:r>
      <w:r w:rsidRPr="006C09D2">
        <w:rPr>
          <w:rFonts w:hint="eastAsia"/>
          <w:color w:val="000000" w:themeColor="text1"/>
        </w:rPr>
        <w:t>源热泵机组、水泵、工况转换及连锁阀门的启停；</w:t>
      </w:r>
    </w:p>
    <w:p w14:paraId="02C99312" w14:textId="3EBFF4AE" w:rsidR="00AF6ED0" w:rsidRPr="006C09D2" w:rsidRDefault="00AF6ED0" w:rsidP="00AF6ED0">
      <w:pPr>
        <w:pStyle w:val="af5"/>
        <w:rPr>
          <w:color w:val="000000" w:themeColor="text1"/>
        </w:rPr>
      </w:pPr>
      <w:r w:rsidRPr="006C09D2">
        <w:rPr>
          <w:rFonts w:hint="eastAsia"/>
          <w:color w:val="000000" w:themeColor="text1"/>
        </w:rPr>
        <w:t>水过滤器及水处理设备的压差；</w:t>
      </w:r>
    </w:p>
    <w:p w14:paraId="0A1BBF9B" w14:textId="7F96CDB1" w:rsidR="00AF6ED0" w:rsidRPr="006C09D2" w:rsidRDefault="00AF6ED0" w:rsidP="00AF6ED0">
      <w:pPr>
        <w:pStyle w:val="af5"/>
        <w:rPr>
          <w:color w:val="000000" w:themeColor="text1"/>
        </w:rPr>
      </w:pPr>
      <w:r w:rsidRPr="006C09D2">
        <w:rPr>
          <w:rFonts w:hint="eastAsia"/>
          <w:color w:val="000000" w:themeColor="text1"/>
        </w:rPr>
        <w:t>系统安全保护及故障报警；</w:t>
      </w:r>
    </w:p>
    <w:p w14:paraId="65925B46" w14:textId="1A698A1C" w:rsidR="00AF6ED0" w:rsidRPr="006C09D2" w:rsidRDefault="00AF6ED0" w:rsidP="00AF6ED0">
      <w:pPr>
        <w:pStyle w:val="af5"/>
        <w:rPr>
          <w:color w:val="000000" w:themeColor="text1"/>
        </w:rPr>
      </w:pPr>
      <w:r w:rsidRPr="006C09D2">
        <w:rPr>
          <w:rFonts w:hint="eastAsia"/>
          <w:color w:val="000000" w:themeColor="text1"/>
        </w:rPr>
        <w:t>系统冷热量的瞬时值和累积值；</w:t>
      </w:r>
    </w:p>
    <w:p w14:paraId="2E8BD6CF" w14:textId="77777777" w:rsidR="00895496" w:rsidRPr="006C09D2" w:rsidRDefault="00AF6ED0" w:rsidP="00AF6ED0">
      <w:pPr>
        <w:pStyle w:val="af5"/>
        <w:rPr>
          <w:color w:val="000000" w:themeColor="text1"/>
        </w:rPr>
      </w:pPr>
      <w:r w:rsidRPr="006C09D2">
        <w:rPr>
          <w:rFonts w:hint="eastAsia"/>
          <w:color w:val="000000" w:themeColor="text1"/>
        </w:rPr>
        <w:t>水源热泵机组、水泵等设备的运行参数</w:t>
      </w:r>
      <w:r w:rsidR="00895496" w:rsidRPr="006C09D2">
        <w:rPr>
          <w:rFonts w:hint="eastAsia"/>
          <w:color w:val="000000" w:themeColor="text1"/>
        </w:rPr>
        <w:t>；</w:t>
      </w:r>
    </w:p>
    <w:p w14:paraId="2E2C3742" w14:textId="77777777" w:rsidR="00895496" w:rsidRPr="006C09D2" w:rsidRDefault="00895496" w:rsidP="00AF6ED0">
      <w:pPr>
        <w:pStyle w:val="af5"/>
        <w:rPr>
          <w:color w:val="000000" w:themeColor="text1"/>
        </w:rPr>
      </w:pPr>
      <w:r w:rsidRPr="006C09D2">
        <w:rPr>
          <w:color w:val="000000" w:themeColor="text1"/>
        </w:rPr>
        <w:t>主要设备的电量；</w:t>
      </w:r>
    </w:p>
    <w:p w14:paraId="019F37F0" w14:textId="77777777" w:rsidR="00895496" w:rsidRPr="006C09D2" w:rsidRDefault="00895496" w:rsidP="00AF6ED0">
      <w:pPr>
        <w:pStyle w:val="af5"/>
        <w:rPr>
          <w:color w:val="000000" w:themeColor="text1"/>
        </w:rPr>
      </w:pPr>
      <w:r w:rsidRPr="006C09D2">
        <w:rPr>
          <w:color w:val="000000" w:themeColor="text1"/>
        </w:rPr>
        <w:t>地源侧温度场；</w:t>
      </w:r>
    </w:p>
    <w:p w14:paraId="3AC48594" w14:textId="2E7F366D" w:rsidR="00AF6ED0" w:rsidRPr="006C09D2" w:rsidRDefault="00895496" w:rsidP="00AF6ED0">
      <w:pPr>
        <w:pStyle w:val="af5"/>
        <w:rPr>
          <w:color w:val="000000" w:themeColor="text1"/>
        </w:rPr>
      </w:pPr>
      <w:r w:rsidRPr="006C09D2">
        <w:rPr>
          <w:color w:val="000000" w:themeColor="text1"/>
        </w:rPr>
        <w:t>室内典型房间温湿度</w:t>
      </w:r>
      <w:r w:rsidR="00AF6ED0" w:rsidRPr="006C09D2">
        <w:rPr>
          <w:rFonts w:hint="eastAsia"/>
          <w:color w:val="000000" w:themeColor="text1"/>
        </w:rPr>
        <w:t>。</w:t>
      </w:r>
    </w:p>
    <w:p w14:paraId="204564AC" w14:textId="4362F883" w:rsidR="00AF6ED0" w:rsidRPr="006C09D2" w:rsidRDefault="00AF6ED0" w:rsidP="00AF6ED0">
      <w:pPr>
        <w:pStyle w:val="afffffffff1"/>
        <w:rPr>
          <w:color w:val="000000" w:themeColor="text1"/>
        </w:rPr>
      </w:pPr>
      <w:r w:rsidRPr="006C09D2">
        <w:rPr>
          <w:rFonts w:hint="eastAsia"/>
          <w:color w:val="000000" w:themeColor="text1"/>
        </w:rPr>
        <w:t>应对</w:t>
      </w:r>
      <w:r w:rsidR="00B774C0" w:rsidRPr="006C09D2">
        <w:rPr>
          <w:rFonts w:hint="eastAsia"/>
          <w:color w:val="000000" w:themeColor="text1"/>
        </w:rPr>
        <w:t>建筑物沉降</w:t>
      </w:r>
      <w:r w:rsidR="00102722" w:rsidRPr="006C09D2">
        <w:rPr>
          <w:rFonts w:hint="eastAsia"/>
          <w:color w:val="000000" w:themeColor="text1"/>
        </w:rPr>
        <w:t>进行</w:t>
      </w:r>
      <w:r w:rsidR="00150CDA">
        <w:rPr>
          <w:rFonts w:hint="eastAsia"/>
          <w:color w:val="000000" w:themeColor="text1"/>
        </w:rPr>
        <w:t>在线</w:t>
      </w:r>
      <w:r w:rsidR="00102722" w:rsidRPr="006C09D2">
        <w:rPr>
          <w:rFonts w:hint="eastAsia"/>
          <w:color w:val="000000" w:themeColor="text1"/>
        </w:rPr>
        <w:t>监测</w:t>
      </w:r>
      <w:r w:rsidR="00B774C0" w:rsidRPr="006C09D2">
        <w:rPr>
          <w:rFonts w:hint="eastAsia"/>
          <w:color w:val="000000" w:themeColor="text1"/>
        </w:rPr>
        <w:t>。</w:t>
      </w:r>
    </w:p>
    <w:p w14:paraId="7307891A" w14:textId="18B6EE72" w:rsidR="00AF6ED0" w:rsidRPr="006C09D2" w:rsidRDefault="00AF6ED0" w:rsidP="00F53471">
      <w:pPr>
        <w:pStyle w:val="afffffffff1"/>
        <w:rPr>
          <w:color w:val="000000" w:themeColor="text1"/>
        </w:rPr>
      </w:pPr>
      <w:r w:rsidRPr="006C09D2">
        <w:rPr>
          <w:rFonts w:hint="eastAsia"/>
          <w:color w:val="000000" w:themeColor="text1"/>
        </w:rPr>
        <w:t>项目设有集中楼宇监测与控制系统时，</w:t>
      </w:r>
      <w:r w:rsidR="00F53471" w:rsidRPr="006C09D2">
        <w:rPr>
          <w:rFonts w:hint="eastAsia"/>
          <w:color w:val="000000" w:themeColor="text1"/>
        </w:rPr>
        <w:t>地源热泵系统宜具备接入监控系统的接口</w:t>
      </w:r>
      <w:r w:rsidRPr="006C09D2">
        <w:rPr>
          <w:rFonts w:hint="eastAsia"/>
          <w:color w:val="000000" w:themeColor="text1"/>
        </w:rPr>
        <w:t>。</w:t>
      </w:r>
    </w:p>
    <w:p w14:paraId="032394C6" w14:textId="55644D57" w:rsidR="00AF6ED0" w:rsidRPr="006C09D2" w:rsidRDefault="00AF6ED0" w:rsidP="00AF6ED0">
      <w:pPr>
        <w:pStyle w:val="affd"/>
        <w:spacing w:before="156" w:after="156"/>
        <w:rPr>
          <w:color w:val="000000" w:themeColor="text1"/>
        </w:rPr>
      </w:pPr>
      <w:r w:rsidRPr="006C09D2">
        <w:rPr>
          <w:rFonts w:hint="eastAsia"/>
          <w:color w:val="000000" w:themeColor="text1"/>
        </w:rPr>
        <w:t>智能化控制</w:t>
      </w:r>
    </w:p>
    <w:p w14:paraId="070F19D2" w14:textId="453A24BE" w:rsidR="00AF6ED0" w:rsidRDefault="00F73D9A" w:rsidP="00AF6ED0">
      <w:pPr>
        <w:pStyle w:val="afffffffff1"/>
        <w:rPr>
          <w:color w:val="000000" w:themeColor="text1"/>
        </w:rPr>
      </w:pPr>
      <w:proofErr w:type="gramStart"/>
      <w:r>
        <w:rPr>
          <w:rFonts w:hint="eastAsia"/>
          <w:color w:val="000000" w:themeColor="text1"/>
        </w:rPr>
        <w:t>筏板下地</w:t>
      </w:r>
      <w:proofErr w:type="gramEnd"/>
      <w:r>
        <w:rPr>
          <w:rFonts w:hint="eastAsia"/>
          <w:color w:val="000000" w:themeColor="text1"/>
        </w:rPr>
        <w:t>源热泵</w:t>
      </w:r>
      <w:r w:rsidR="0023092E">
        <w:rPr>
          <w:rFonts w:hint="eastAsia"/>
          <w:color w:val="000000" w:themeColor="text1"/>
        </w:rPr>
        <w:t>系统</w:t>
      </w:r>
      <w:r w:rsidR="00AF6ED0" w:rsidRPr="006C09D2">
        <w:rPr>
          <w:rFonts w:hint="eastAsia"/>
          <w:color w:val="000000" w:themeColor="text1"/>
        </w:rPr>
        <w:t>宜配置智能化控制系统。</w:t>
      </w:r>
    </w:p>
    <w:p w14:paraId="17361F6F" w14:textId="14B740C8" w:rsidR="003D2145" w:rsidRPr="006C09D2" w:rsidRDefault="00F73D9A" w:rsidP="003D2145">
      <w:pPr>
        <w:pStyle w:val="afffffffff1"/>
        <w:rPr>
          <w:color w:val="000000" w:themeColor="text1"/>
        </w:rPr>
      </w:pPr>
      <w:bookmarkStart w:id="87" w:name="_Hlk210984276"/>
      <w:proofErr w:type="gramStart"/>
      <w:r>
        <w:rPr>
          <w:rFonts w:hint="eastAsia"/>
          <w:color w:val="000000" w:themeColor="text1"/>
        </w:rPr>
        <w:t>筏板下地</w:t>
      </w:r>
      <w:proofErr w:type="gramEnd"/>
      <w:r>
        <w:rPr>
          <w:rFonts w:hint="eastAsia"/>
          <w:color w:val="000000" w:themeColor="text1"/>
        </w:rPr>
        <w:t>源热泵</w:t>
      </w:r>
      <w:r w:rsidR="003D2145">
        <w:rPr>
          <w:rFonts w:hint="eastAsia"/>
          <w:color w:val="000000" w:themeColor="text1"/>
        </w:rPr>
        <w:t>系统计量器具配备应符合</w:t>
      </w:r>
      <w:r w:rsidR="003D2145" w:rsidRPr="003D2145">
        <w:rPr>
          <w:rFonts w:hint="eastAsia"/>
          <w:color w:val="000000" w:themeColor="text1"/>
        </w:rPr>
        <w:t>DB11/T 2177</w:t>
      </w:r>
      <w:r w:rsidR="003D2145">
        <w:rPr>
          <w:rFonts w:hint="eastAsia"/>
          <w:color w:val="000000" w:themeColor="text1"/>
        </w:rPr>
        <w:t>的规定</w:t>
      </w:r>
      <w:bookmarkEnd w:id="87"/>
      <w:r w:rsidR="003D2145">
        <w:rPr>
          <w:rFonts w:hint="eastAsia"/>
          <w:color w:val="000000" w:themeColor="text1"/>
        </w:rPr>
        <w:t>。</w:t>
      </w:r>
    </w:p>
    <w:p w14:paraId="56B80327" w14:textId="77777777" w:rsidR="003D2145" w:rsidRPr="00957076" w:rsidRDefault="00AF6ED0" w:rsidP="003D2145">
      <w:pPr>
        <w:pStyle w:val="afffffffff1"/>
        <w:rPr>
          <w:color w:val="000000" w:themeColor="text1"/>
        </w:rPr>
      </w:pPr>
      <w:r w:rsidRPr="006C09D2">
        <w:rPr>
          <w:rFonts w:hint="eastAsia"/>
          <w:color w:val="000000" w:themeColor="text1"/>
        </w:rPr>
        <w:t>水（地）源热泵机组应采取机组群控策略，宜采用由冷热量优化控制运行台数的方式。</w:t>
      </w:r>
      <w:bookmarkStart w:id="88" w:name="_Hlk210984308"/>
      <w:r w:rsidR="003D2145">
        <w:rPr>
          <w:rFonts w:hint="eastAsia"/>
          <w:color w:val="000000" w:themeColor="text1"/>
        </w:rPr>
        <w:t>输配</w:t>
      </w:r>
      <w:r w:rsidR="003D2145" w:rsidRPr="00957076">
        <w:rPr>
          <w:rFonts w:hint="eastAsia"/>
          <w:color w:val="000000" w:themeColor="text1"/>
        </w:rPr>
        <w:t>水系统</w:t>
      </w:r>
      <w:r w:rsidR="003D2145">
        <w:rPr>
          <w:rFonts w:hint="eastAsia"/>
          <w:color w:val="000000" w:themeColor="text1"/>
        </w:rPr>
        <w:t>应具有</w:t>
      </w:r>
      <w:r w:rsidR="003D2145" w:rsidRPr="00957076">
        <w:rPr>
          <w:rFonts w:hint="eastAsia"/>
          <w:color w:val="000000" w:themeColor="text1"/>
        </w:rPr>
        <w:t>温度或压力控制功能</w:t>
      </w:r>
      <w:r w:rsidR="003D2145">
        <w:rPr>
          <w:rFonts w:hint="eastAsia"/>
          <w:color w:val="000000" w:themeColor="text1"/>
        </w:rPr>
        <w:t>。</w:t>
      </w:r>
      <w:bookmarkEnd w:id="88"/>
    </w:p>
    <w:p w14:paraId="59B44189" w14:textId="52D61770" w:rsidR="00957076" w:rsidRPr="00957076" w:rsidRDefault="00957076" w:rsidP="00B42FD5">
      <w:pPr>
        <w:pStyle w:val="afffffffff1"/>
        <w:rPr>
          <w:color w:val="000000" w:themeColor="text1"/>
        </w:rPr>
      </w:pPr>
      <w:bookmarkStart w:id="89" w:name="_Hlk210984331"/>
      <w:r w:rsidRPr="00957076">
        <w:rPr>
          <w:rFonts w:hint="eastAsia"/>
          <w:color w:val="000000" w:themeColor="text1"/>
        </w:rPr>
        <w:t>智能化控制应具有用能分项计量、热泵机组和系统性能系数计算功能；可实现系统调节与工况转换。</w:t>
      </w:r>
    </w:p>
    <w:p w14:paraId="101D018E" w14:textId="16753777" w:rsidR="00957076" w:rsidRDefault="00957076" w:rsidP="00957076">
      <w:pPr>
        <w:pStyle w:val="afffffffff1"/>
        <w:rPr>
          <w:color w:val="000000" w:themeColor="text1"/>
        </w:rPr>
      </w:pPr>
      <w:r>
        <w:rPr>
          <w:rFonts w:hint="eastAsia"/>
          <w:color w:val="000000" w:themeColor="text1"/>
        </w:rPr>
        <w:t>应采取有效的智能化控制措施，保障</w:t>
      </w:r>
      <w:r w:rsidR="00230F75">
        <w:rPr>
          <w:rFonts w:hint="eastAsia"/>
          <w:color w:val="000000" w:themeColor="text1"/>
        </w:rPr>
        <w:t>地源侧总吸排热量</w:t>
      </w:r>
      <w:r>
        <w:rPr>
          <w:rFonts w:hint="eastAsia"/>
          <w:color w:val="000000" w:themeColor="text1"/>
        </w:rPr>
        <w:t>符合6.3.6的规定。</w:t>
      </w:r>
    </w:p>
    <w:p w14:paraId="166E4368" w14:textId="29C7AA01" w:rsidR="00957076" w:rsidRPr="00957076" w:rsidRDefault="00957076" w:rsidP="00B42FD5">
      <w:pPr>
        <w:pStyle w:val="afffffffff1"/>
        <w:rPr>
          <w:color w:val="000000" w:themeColor="text1"/>
        </w:rPr>
      </w:pPr>
      <w:r w:rsidRPr="00957076">
        <w:rPr>
          <w:rFonts w:hint="eastAsia"/>
          <w:color w:val="000000" w:themeColor="text1"/>
        </w:rPr>
        <w:t>对于多能耦合的系统，控制系统宜具备择优选择运行方式的功能。</w:t>
      </w:r>
    </w:p>
    <w:p w14:paraId="5D3E4684" w14:textId="50F52EE8" w:rsidR="00AF6ED0" w:rsidRPr="006C09D2" w:rsidRDefault="00AF6ED0" w:rsidP="00AF6ED0">
      <w:pPr>
        <w:pStyle w:val="afffffffff1"/>
        <w:rPr>
          <w:color w:val="000000" w:themeColor="text1"/>
        </w:rPr>
      </w:pPr>
      <w:bookmarkStart w:id="90" w:name="_Hlk210984359"/>
      <w:bookmarkEnd w:id="89"/>
      <w:r w:rsidRPr="006C09D2">
        <w:rPr>
          <w:rFonts w:hint="eastAsia"/>
          <w:color w:val="000000" w:themeColor="text1"/>
        </w:rPr>
        <w:t>地源热泵系统各相关设备及附件应根据设计的运行顺序进行连锁启停控制。</w:t>
      </w:r>
    </w:p>
    <w:p w14:paraId="30C8B200" w14:textId="14DC3C25" w:rsidR="00AF6ED0" w:rsidRPr="006C09D2" w:rsidRDefault="00AF6ED0" w:rsidP="00AF6ED0">
      <w:pPr>
        <w:pStyle w:val="afffffffff1"/>
        <w:rPr>
          <w:color w:val="000000" w:themeColor="text1"/>
        </w:rPr>
      </w:pPr>
      <w:r w:rsidRPr="006C09D2">
        <w:rPr>
          <w:rFonts w:hint="eastAsia"/>
          <w:color w:val="000000" w:themeColor="text1"/>
        </w:rPr>
        <w:t xml:space="preserve">智能化控制系统建设应符合DB11/T 1771、DB11/T </w:t>
      </w:r>
      <w:r w:rsidR="00816F4E" w:rsidRPr="006C09D2">
        <w:rPr>
          <w:rFonts w:hint="eastAsia"/>
          <w:color w:val="000000" w:themeColor="text1"/>
        </w:rPr>
        <w:t>2412</w:t>
      </w:r>
      <w:r w:rsidRPr="006C09D2">
        <w:rPr>
          <w:rFonts w:hint="eastAsia"/>
          <w:color w:val="000000" w:themeColor="text1"/>
        </w:rPr>
        <w:t>的相关规定。</w:t>
      </w:r>
    </w:p>
    <w:bookmarkEnd w:id="90"/>
    <w:p w14:paraId="03702703" w14:textId="77777777" w:rsidR="00AF6ED0" w:rsidRPr="006C09D2" w:rsidRDefault="00AF6ED0" w:rsidP="00AF6ED0">
      <w:pPr>
        <w:pStyle w:val="afffffffff1"/>
        <w:rPr>
          <w:color w:val="000000" w:themeColor="text1"/>
        </w:rPr>
        <w:sectPr w:rsidR="00AF6ED0" w:rsidRPr="006C09D2" w:rsidSect="0090100A">
          <w:pgSz w:w="11906" w:h="16838" w:code="9"/>
          <w:pgMar w:top="1928" w:right="1134" w:bottom="1134" w:left="1134" w:header="1418" w:footer="1134" w:gutter="284"/>
          <w:pgNumType w:start="1"/>
          <w:cols w:space="425"/>
          <w:formProt w:val="0"/>
          <w:docGrid w:type="lines" w:linePitch="312"/>
        </w:sectPr>
      </w:pPr>
    </w:p>
    <w:p w14:paraId="34681694" w14:textId="77777777" w:rsidR="00AF6ED0" w:rsidRPr="006C09D2" w:rsidRDefault="00AF6ED0" w:rsidP="00AF6ED0">
      <w:pPr>
        <w:pStyle w:val="af8"/>
        <w:rPr>
          <w:rFonts w:hint="eastAsia"/>
          <w:color w:val="000000" w:themeColor="text1"/>
        </w:rPr>
      </w:pPr>
      <w:bookmarkStart w:id="91" w:name="BookMark5"/>
      <w:bookmarkEnd w:id="22"/>
    </w:p>
    <w:p w14:paraId="0BCF10E0" w14:textId="77777777" w:rsidR="00AF6ED0" w:rsidRPr="006C09D2" w:rsidRDefault="00AF6ED0" w:rsidP="00AF6ED0">
      <w:pPr>
        <w:pStyle w:val="afe"/>
        <w:rPr>
          <w:color w:val="000000" w:themeColor="text1"/>
        </w:rPr>
      </w:pPr>
    </w:p>
    <w:p w14:paraId="3AA18D03" w14:textId="68DB2413" w:rsidR="00AF6ED0" w:rsidRPr="006C09D2" w:rsidRDefault="00AF6ED0" w:rsidP="00AF6ED0">
      <w:pPr>
        <w:pStyle w:val="aff3"/>
        <w:spacing w:after="156"/>
        <w:rPr>
          <w:color w:val="000000" w:themeColor="text1"/>
        </w:rPr>
      </w:pPr>
      <w:r w:rsidRPr="006C09D2">
        <w:rPr>
          <w:color w:val="000000" w:themeColor="text1"/>
        </w:rPr>
        <w:br/>
      </w:r>
      <w:bookmarkStart w:id="92" w:name="_Toc164072920"/>
      <w:bookmarkStart w:id="93" w:name="_Toc211961058"/>
      <w:r w:rsidRPr="006C09D2">
        <w:rPr>
          <w:rFonts w:hint="eastAsia"/>
          <w:color w:val="000000" w:themeColor="text1"/>
        </w:rPr>
        <w:t>（规范性）</w:t>
      </w:r>
      <w:r w:rsidRPr="006C09D2">
        <w:rPr>
          <w:color w:val="000000" w:themeColor="text1"/>
        </w:rPr>
        <w:br/>
      </w:r>
      <w:r w:rsidRPr="006C09D2">
        <w:rPr>
          <w:rFonts w:hint="eastAsia"/>
          <w:color w:val="000000" w:themeColor="text1"/>
        </w:rPr>
        <w:t>勘</w:t>
      </w:r>
      <w:r w:rsidR="00816F4E" w:rsidRPr="006C09D2">
        <w:rPr>
          <w:rFonts w:hint="eastAsia"/>
          <w:color w:val="000000" w:themeColor="text1"/>
        </w:rPr>
        <w:t>查</w:t>
      </w:r>
      <w:r w:rsidRPr="006C09D2">
        <w:rPr>
          <w:rFonts w:hint="eastAsia"/>
          <w:color w:val="000000" w:themeColor="text1"/>
        </w:rPr>
        <w:t>报告</w:t>
      </w:r>
      <w:bookmarkEnd w:id="92"/>
      <w:r w:rsidR="00B42FD5">
        <w:rPr>
          <w:rFonts w:hint="eastAsia"/>
          <w:color w:val="000000" w:themeColor="text1"/>
        </w:rPr>
        <w:t>内容</w:t>
      </w:r>
      <w:bookmarkEnd w:id="93"/>
    </w:p>
    <w:p w14:paraId="3EF1FBAA" w14:textId="5FFC1EC6" w:rsidR="00F53471" w:rsidRPr="006C09D2" w:rsidRDefault="00F53471" w:rsidP="00230F75">
      <w:pPr>
        <w:pStyle w:val="affffb"/>
        <w:ind w:firstLineChars="0" w:firstLine="420"/>
        <w:rPr>
          <w:color w:val="000000" w:themeColor="text1"/>
        </w:rPr>
      </w:pPr>
      <w:r w:rsidRPr="006C09D2">
        <w:rPr>
          <w:rFonts w:hint="eastAsia"/>
          <w:color w:val="000000" w:themeColor="text1"/>
        </w:rPr>
        <w:t>筏板下埋管地源热泵</w:t>
      </w:r>
      <w:r w:rsidR="00816F4E" w:rsidRPr="006C09D2">
        <w:rPr>
          <w:rFonts w:hint="eastAsia"/>
          <w:color w:val="000000" w:themeColor="text1"/>
        </w:rPr>
        <w:t>勘查</w:t>
      </w:r>
      <w:r w:rsidRPr="006C09D2">
        <w:rPr>
          <w:rFonts w:hint="eastAsia"/>
          <w:color w:val="000000" w:themeColor="text1"/>
        </w:rPr>
        <w:t>报告应包括以下内容：</w:t>
      </w:r>
    </w:p>
    <w:p w14:paraId="2469C353" w14:textId="71FE0237"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 xml:space="preserve">建设项目的规模、功能及冷热需求； </w:t>
      </w:r>
    </w:p>
    <w:p w14:paraId="08770220" w14:textId="650644A7"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 xml:space="preserve">勘查区以往地质工作程度及浅层地热能开发利用现状； </w:t>
      </w:r>
    </w:p>
    <w:p w14:paraId="5899373A" w14:textId="59A7FE58" w:rsidR="00F20BCA" w:rsidRDefault="00F20BCA" w:rsidP="00230F75">
      <w:pPr>
        <w:pStyle w:val="affffb"/>
        <w:numPr>
          <w:ilvl w:val="1"/>
          <w:numId w:val="43"/>
        </w:numPr>
        <w:ind w:firstLineChars="0"/>
        <w:rPr>
          <w:color w:val="000000" w:themeColor="text1"/>
        </w:rPr>
      </w:pPr>
      <w:r w:rsidRPr="006C09D2">
        <w:rPr>
          <w:rFonts w:hint="eastAsia"/>
          <w:color w:val="000000" w:themeColor="text1"/>
        </w:rPr>
        <w:t xml:space="preserve">勘查工作的进程及完成的工作量； </w:t>
      </w:r>
    </w:p>
    <w:p w14:paraId="5CD03D05" w14:textId="62999012"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勘查区的自然地理条件</w:t>
      </w:r>
      <w:r w:rsidR="007C5D1E">
        <w:rPr>
          <w:rFonts w:hint="eastAsia"/>
          <w:color w:val="000000" w:themeColor="text1"/>
        </w:rPr>
        <w:t>，地质情况：</w:t>
      </w:r>
      <w:r w:rsidR="007C5D1E" w:rsidRPr="006C09D2">
        <w:rPr>
          <w:rFonts w:hint="eastAsia"/>
          <w:color w:val="000000" w:themeColor="text1"/>
        </w:rPr>
        <w:t>地层的岩性、地质构造、地层年代</w:t>
      </w:r>
      <w:r w:rsidR="007C5D1E">
        <w:rPr>
          <w:rFonts w:hint="eastAsia"/>
          <w:color w:val="000000" w:themeColor="text1"/>
        </w:rPr>
        <w:t>等；</w:t>
      </w:r>
    </w:p>
    <w:p w14:paraId="023C899F" w14:textId="468ACD8F" w:rsidR="00CF0E8E" w:rsidRPr="00CF0E8E" w:rsidRDefault="007C5D1E" w:rsidP="00230F75">
      <w:pPr>
        <w:pStyle w:val="affffb"/>
        <w:numPr>
          <w:ilvl w:val="1"/>
          <w:numId w:val="43"/>
        </w:numPr>
        <w:ind w:firstLineChars="0"/>
        <w:rPr>
          <w:color w:val="000000" w:themeColor="text1"/>
        </w:rPr>
      </w:pPr>
      <w:r>
        <w:rPr>
          <w:rFonts w:hint="eastAsia"/>
          <w:color w:val="000000" w:themeColor="text1"/>
        </w:rPr>
        <w:t>项目</w:t>
      </w:r>
      <w:r w:rsidR="00CF0E8E" w:rsidRPr="00CF0E8E">
        <w:rPr>
          <w:rFonts w:hint="eastAsia"/>
          <w:color w:val="000000" w:themeColor="text1"/>
        </w:rPr>
        <w:t>岩土工程勘察报告；</w:t>
      </w:r>
    </w:p>
    <w:p w14:paraId="67783C34" w14:textId="579F2840" w:rsidR="00CF0E8E" w:rsidRPr="006C09D2" w:rsidRDefault="00CF0E8E" w:rsidP="00230F75">
      <w:pPr>
        <w:pStyle w:val="af5"/>
        <w:numPr>
          <w:ilvl w:val="1"/>
          <w:numId w:val="43"/>
        </w:numPr>
        <w:rPr>
          <w:color w:val="000000" w:themeColor="text1"/>
        </w:rPr>
      </w:pPr>
      <w:r w:rsidRPr="006C09D2">
        <w:rPr>
          <w:rFonts w:hint="eastAsia"/>
          <w:color w:val="000000" w:themeColor="text1"/>
        </w:rPr>
        <w:t>建筑基础范围，建筑基础类型、埋深、对地基承载力要求，地基与基础设计方案等；</w:t>
      </w:r>
    </w:p>
    <w:p w14:paraId="0AAA8482" w14:textId="77777777" w:rsidR="00CF0E8E" w:rsidRPr="006C09D2" w:rsidRDefault="00CF0E8E" w:rsidP="00230F75">
      <w:pPr>
        <w:pStyle w:val="af5"/>
        <w:numPr>
          <w:ilvl w:val="1"/>
          <w:numId w:val="43"/>
        </w:numPr>
        <w:rPr>
          <w:color w:val="000000" w:themeColor="text1"/>
        </w:rPr>
      </w:pPr>
      <w:r w:rsidRPr="006C09D2">
        <w:rPr>
          <w:rFonts w:hint="eastAsia"/>
          <w:color w:val="000000" w:themeColor="text1"/>
        </w:rPr>
        <w:t>地基与基础施工方案、基坑支护设计方案、地下水控制方案。</w:t>
      </w:r>
    </w:p>
    <w:p w14:paraId="15F05AB4" w14:textId="386BC880"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 xml:space="preserve">岩土热响应试验结果； </w:t>
      </w:r>
    </w:p>
    <w:p w14:paraId="40D4616A" w14:textId="0C321935"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 xml:space="preserve">浅层地热能利用量计算的依据，计算浅层地热能； </w:t>
      </w:r>
    </w:p>
    <w:p w14:paraId="2EA9F7ED" w14:textId="57D7169D"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 xml:space="preserve">根据保护资源、合理开发的原则，提出相应的利用方式及其保证程度，预测其可能的变化趋势； </w:t>
      </w:r>
    </w:p>
    <w:p w14:paraId="4998FF76" w14:textId="42D1320B"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评价浅层地热能的资源条件，绘制地层</w:t>
      </w:r>
      <w:r w:rsidR="00816F4E" w:rsidRPr="006C09D2">
        <w:rPr>
          <w:rFonts w:hint="eastAsia"/>
          <w:color w:val="000000" w:themeColor="text1"/>
        </w:rPr>
        <w:t>柱状</w:t>
      </w:r>
      <w:r w:rsidRPr="006C09D2">
        <w:rPr>
          <w:rFonts w:hint="eastAsia"/>
          <w:color w:val="000000" w:themeColor="text1"/>
        </w:rPr>
        <w:t>图</w:t>
      </w:r>
      <w:r w:rsidR="007C5D1E">
        <w:rPr>
          <w:rFonts w:hint="eastAsia"/>
          <w:color w:val="000000" w:themeColor="text1"/>
        </w:rPr>
        <w:t>，评估地质风险</w:t>
      </w:r>
      <w:r w:rsidRPr="006C09D2">
        <w:rPr>
          <w:rFonts w:hint="eastAsia"/>
          <w:color w:val="000000" w:themeColor="text1"/>
        </w:rPr>
        <w:t xml:space="preserve">； </w:t>
      </w:r>
    </w:p>
    <w:p w14:paraId="0D8D2CD5" w14:textId="4684147E"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提出拟建换热系统的方式</w:t>
      </w:r>
      <w:r w:rsidR="007C5D1E">
        <w:rPr>
          <w:rFonts w:hint="eastAsia"/>
          <w:color w:val="000000" w:themeColor="text1"/>
        </w:rPr>
        <w:t>，明确可利用区域范围</w:t>
      </w:r>
      <w:r w:rsidRPr="006C09D2">
        <w:rPr>
          <w:rFonts w:hint="eastAsia"/>
          <w:color w:val="000000" w:themeColor="text1"/>
        </w:rPr>
        <w:t xml:space="preserve">； </w:t>
      </w:r>
    </w:p>
    <w:p w14:paraId="4E1BB359" w14:textId="3A6D5555"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 xml:space="preserve">拟建工程的经济性和风险性分析； </w:t>
      </w:r>
    </w:p>
    <w:p w14:paraId="17BC312E" w14:textId="492BE0CF" w:rsidR="00F20BCA"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 xml:space="preserve">施工中和运行后应注意的事项； </w:t>
      </w:r>
    </w:p>
    <w:p w14:paraId="13B96AF1" w14:textId="34A242F2" w:rsidR="00AF6ED0" w:rsidRPr="006C09D2" w:rsidRDefault="00F20BCA" w:rsidP="00230F75">
      <w:pPr>
        <w:pStyle w:val="affffb"/>
        <w:numPr>
          <w:ilvl w:val="1"/>
          <w:numId w:val="43"/>
        </w:numPr>
        <w:ind w:firstLineChars="0"/>
        <w:rPr>
          <w:color w:val="000000" w:themeColor="text1"/>
        </w:rPr>
      </w:pPr>
      <w:r w:rsidRPr="006C09D2">
        <w:rPr>
          <w:rFonts w:hint="eastAsia"/>
          <w:color w:val="000000" w:themeColor="text1"/>
        </w:rPr>
        <w:t>地温场监测点的设置及要求。</w:t>
      </w:r>
    </w:p>
    <w:p w14:paraId="49B179F1" w14:textId="77777777" w:rsidR="00AF6ED0" w:rsidRPr="006C09D2" w:rsidRDefault="00AF6ED0" w:rsidP="00AF6ED0">
      <w:pPr>
        <w:pStyle w:val="affffb"/>
        <w:ind w:firstLine="420"/>
        <w:rPr>
          <w:color w:val="000000" w:themeColor="text1"/>
        </w:rPr>
      </w:pPr>
    </w:p>
    <w:p w14:paraId="06351E7A" w14:textId="77777777" w:rsidR="00AF6ED0" w:rsidRPr="006C09D2" w:rsidRDefault="00AF6ED0" w:rsidP="00AF6ED0">
      <w:pPr>
        <w:pStyle w:val="affffb"/>
        <w:ind w:firstLine="420"/>
        <w:rPr>
          <w:color w:val="000000" w:themeColor="text1"/>
        </w:rPr>
        <w:sectPr w:rsidR="00AF6ED0" w:rsidRPr="006C09D2" w:rsidSect="0090100A">
          <w:pgSz w:w="11906" w:h="16838" w:code="9"/>
          <w:pgMar w:top="1928" w:right="1134" w:bottom="1134" w:left="1134" w:header="1418" w:footer="1134" w:gutter="284"/>
          <w:cols w:space="425"/>
          <w:formProt w:val="0"/>
          <w:docGrid w:type="lines" w:linePitch="312"/>
        </w:sectPr>
      </w:pPr>
    </w:p>
    <w:p w14:paraId="56882AA0" w14:textId="77777777" w:rsidR="00AF6ED0" w:rsidRPr="006C09D2" w:rsidRDefault="00AF6ED0" w:rsidP="00AF6ED0">
      <w:pPr>
        <w:pStyle w:val="af8"/>
        <w:rPr>
          <w:rFonts w:hint="eastAsia"/>
          <w:color w:val="000000" w:themeColor="text1"/>
        </w:rPr>
      </w:pPr>
    </w:p>
    <w:p w14:paraId="04974AA2" w14:textId="77777777" w:rsidR="00AF6ED0" w:rsidRPr="006C09D2" w:rsidRDefault="00AF6ED0" w:rsidP="00AF6ED0">
      <w:pPr>
        <w:pStyle w:val="afe"/>
        <w:rPr>
          <w:color w:val="000000" w:themeColor="text1"/>
        </w:rPr>
      </w:pPr>
    </w:p>
    <w:p w14:paraId="113632AD" w14:textId="49BA1BA4" w:rsidR="00AF6ED0" w:rsidRPr="006C09D2" w:rsidRDefault="00AF6ED0" w:rsidP="00AF6ED0">
      <w:pPr>
        <w:pStyle w:val="aff3"/>
        <w:spacing w:after="156"/>
        <w:rPr>
          <w:color w:val="000000" w:themeColor="text1"/>
        </w:rPr>
      </w:pPr>
      <w:r w:rsidRPr="006C09D2">
        <w:rPr>
          <w:color w:val="000000" w:themeColor="text1"/>
        </w:rPr>
        <w:br/>
      </w:r>
      <w:bookmarkStart w:id="94" w:name="_Toc164072921"/>
      <w:bookmarkStart w:id="95" w:name="_Toc211961059"/>
      <w:r w:rsidRPr="006C09D2">
        <w:rPr>
          <w:rFonts w:hint="eastAsia"/>
          <w:color w:val="000000" w:themeColor="text1"/>
        </w:rPr>
        <w:t>（</w:t>
      </w:r>
      <w:r w:rsidR="008665F0">
        <w:rPr>
          <w:rFonts w:hint="eastAsia"/>
          <w:color w:val="000000" w:themeColor="text1"/>
        </w:rPr>
        <w:t>规范</w:t>
      </w:r>
      <w:r w:rsidRPr="006C09D2">
        <w:rPr>
          <w:rFonts w:hint="eastAsia"/>
          <w:color w:val="000000" w:themeColor="text1"/>
        </w:rPr>
        <w:t>性）</w:t>
      </w:r>
      <w:r w:rsidRPr="006C09D2">
        <w:rPr>
          <w:color w:val="000000" w:themeColor="text1"/>
        </w:rPr>
        <w:br/>
      </w:r>
      <w:r w:rsidRPr="006C09D2">
        <w:rPr>
          <w:rFonts w:hint="eastAsia"/>
          <w:color w:val="000000" w:themeColor="text1"/>
        </w:rPr>
        <w:t>地埋管外径及壁厚</w:t>
      </w:r>
      <w:bookmarkEnd w:id="94"/>
      <w:bookmarkEnd w:id="95"/>
    </w:p>
    <w:p w14:paraId="4469FB66" w14:textId="7345C400" w:rsidR="003C0B7A" w:rsidRPr="006C09D2" w:rsidRDefault="003C0B7A" w:rsidP="00230F75">
      <w:pPr>
        <w:pStyle w:val="affffb"/>
        <w:ind w:firstLineChars="202" w:firstLine="424"/>
        <w:rPr>
          <w:color w:val="000000" w:themeColor="text1"/>
        </w:rPr>
      </w:pPr>
      <w:r w:rsidRPr="006C09D2">
        <w:rPr>
          <w:color w:val="000000" w:themeColor="text1"/>
        </w:rPr>
        <w:t>聚乙烯（PE）管外径及公称壁厚应符合表</w:t>
      </w:r>
      <w:r w:rsidRPr="006C09D2">
        <w:rPr>
          <w:rFonts w:hint="eastAsia"/>
          <w:color w:val="000000" w:themeColor="text1"/>
        </w:rPr>
        <w:t>B</w:t>
      </w:r>
      <w:r w:rsidRPr="006C09D2">
        <w:rPr>
          <w:color w:val="000000" w:themeColor="text1"/>
        </w:rPr>
        <w:t>.1的规定。</w:t>
      </w:r>
    </w:p>
    <w:p w14:paraId="30DE417C" w14:textId="49BE5643" w:rsidR="003C0B7A" w:rsidRPr="006C09D2" w:rsidRDefault="003C0B7A" w:rsidP="00F22D06">
      <w:pPr>
        <w:pStyle w:val="aff"/>
        <w:spacing w:before="156" w:after="156"/>
      </w:pPr>
      <w:r w:rsidRPr="006C09D2">
        <w:t>聚乙烯（PE</w:t>
      </w:r>
      <w:r w:rsidR="00244072">
        <w:rPr>
          <w:rFonts w:hint="eastAsia"/>
        </w:rPr>
        <w:t>100</w:t>
      </w:r>
      <w:r w:rsidRPr="006C09D2">
        <w:t>）管外径及公称壁厚</w:t>
      </w:r>
    </w:p>
    <w:tbl>
      <w:tblPr>
        <w:tblW w:w="8637" w:type="dxa"/>
        <w:jc w:val="center"/>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6"/>
        <w:gridCol w:w="1216"/>
        <w:gridCol w:w="1219"/>
        <w:gridCol w:w="2105"/>
        <w:gridCol w:w="2551"/>
      </w:tblGrid>
      <w:tr w:rsidR="00FC06DD" w:rsidRPr="00B42FD5" w14:paraId="3E7CB580" w14:textId="777EA7F7" w:rsidTr="00753282">
        <w:trPr>
          <w:cantSplit/>
          <w:trHeight w:val="361"/>
          <w:jc w:val="center"/>
        </w:trPr>
        <w:tc>
          <w:tcPr>
            <w:tcW w:w="1546" w:type="dxa"/>
            <w:vMerge w:val="restart"/>
            <w:noWrap/>
            <w:vAlign w:val="center"/>
          </w:tcPr>
          <w:p w14:paraId="59830C2F" w14:textId="77777777" w:rsidR="00FC06DD" w:rsidRPr="00DA4DF1" w:rsidRDefault="00FC06DD"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公称外径</w:t>
            </w:r>
          </w:p>
          <w:p w14:paraId="1377549F" w14:textId="10A701DE" w:rsidR="00FC06DD" w:rsidRPr="00DA4DF1" w:rsidRDefault="008665F0"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d</w:t>
            </w:r>
            <w:r w:rsidRPr="00DA4DF1">
              <w:rPr>
                <w:rFonts w:ascii="宋体" w:hAnsi="宋体" w:hint="eastAsia"/>
                <w:color w:val="000000" w:themeColor="text1"/>
                <w:kern w:val="0"/>
                <w:sz w:val="18"/>
                <w:szCs w:val="18"/>
                <w:vertAlign w:val="subscript"/>
              </w:rPr>
              <w:t>e</w:t>
            </w:r>
          </w:p>
        </w:tc>
        <w:tc>
          <w:tcPr>
            <w:tcW w:w="2435" w:type="dxa"/>
            <w:gridSpan w:val="2"/>
            <w:noWrap/>
            <w:vAlign w:val="center"/>
          </w:tcPr>
          <w:p w14:paraId="63F620AA" w14:textId="0440F5A9" w:rsidR="00FC06DD" w:rsidRPr="00DA4DF1" w:rsidRDefault="00FC06DD"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平均外径</w:t>
            </w:r>
            <w:r w:rsidR="008665F0" w:rsidRPr="00DA4DF1">
              <w:rPr>
                <w:rFonts w:ascii="宋体" w:hAnsi="宋体"/>
                <w:color w:val="000000" w:themeColor="text1"/>
                <w:sz w:val="18"/>
                <w:szCs w:val="18"/>
              </w:rPr>
              <w:t>（mm）</w:t>
            </w:r>
          </w:p>
        </w:tc>
        <w:tc>
          <w:tcPr>
            <w:tcW w:w="4656" w:type="dxa"/>
            <w:gridSpan w:val="2"/>
          </w:tcPr>
          <w:p w14:paraId="50FE9741" w14:textId="2D5F3B19" w:rsidR="00FC06DD" w:rsidRPr="00DA4DF1" w:rsidRDefault="00AB2D3D" w:rsidP="00B42FD5">
            <w:pPr>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公称壁厚</w:t>
            </w:r>
          </w:p>
        </w:tc>
      </w:tr>
      <w:tr w:rsidR="00753282" w:rsidRPr="00B42FD5" w14:paraId="403AF3C9" w14:textId="55AD27F9" w:rsidTr="00753282">
        <w:trPr>
          <w:cantSplit/>
          <w:trHeight w:val="443"/>
          <w:jc w:val="center"/>
        </w:trPr>
        <w:tc>
          <w:tcPr>
            <w:tcW w:w="1546" w:type="dxa"/>
            <w:vMerge/>
            <w:noWrap/>
            <w:vAlign w:val="center"/>
          </w:tcPr>
          <w:p w14:paraId="514BB5DB" w14:textId="77777777" w:rsidR="00753282" w:rsidRPr="00DA4DF1" w:rsidRDefault="00753282" w:rsidP="00B42FD5">
            <w:pPr>
              <w:widowControl/>
              <w:jc w:val="center"/>
              <w:rPr>
                <w:rFonts w:ascii="宋体" w:hAnsi="宋体" w:hint="eastAsia"/>
                <w:color w:val="000000" w:themeColor="text1"/>
                <w:kern w:val="0"/>
                <w:sz w:val="18"/>
                <w:szCs w:val="18"/>
              </w:rPr>
            </w:pPr>
          </w:p>
        </w:tc>
        <w:tc>
          <w:tcPr>
            <w:tcW w:w="1216" w:type="dxa"/>
            <w:noWrap/>
            <w:vAlign w:val="center"/>
          </w:tcPr>
          <w:p w14:paraId="608C81E6" w14:textId="413449D2" w:rsidR="00753282" w:rsidRPr="00DA4DF1" w:rsidRDefault="00753282" w:rsidP="00B42FD5">
            <w:pPr>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最小</w:t>
            </w:r>
            <w:r w:rsidRPr="00DA4DF1">
              <w:rPr>
                <w:rFonts w:ascii="宋体" w:hAnsi="宋体" w:hint="eastAsia"/>
                <w:color w:val="000000" w:themeColor="text1"/>
                <w:kern w:val="0"/>
                <w:sz w:val="18"/>
                <w:szCs w:val="18"/>
              </w:rPr>
              <w:t>值</w:t>
            </w:r>
          </w:p>
        </w:tc>
        <w:tc>
          <w:tcPr>
            <w:tcW w:w="1219" w:type="dxa"/>
            <w:vAlign w:val="center"/>
          </w:tcPr>
          <w:p w14:paraId="0960519D" w14:textId="6FF1D8AE" w:rsidR="00753282" w:rsidRPr="00DA4DF1" w:rsidRDefault="00753282" w:rsidP="00B42FD5">
            <w:pPr>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最大</w:t>
            </w:r>
            <w:r w:rsidRPr="00DA4DF1">
              <w:rPr>
                <w:rFonts w:ascii="宋体" w:hAnsi="宋体" w:hint="eastAsia"/>
                <w:color w:val="000000" w:themeColor="text1"/>
                <w:kern w:val="0"/>
                <w:sz w:val="18"/>
                <w:szCs w:val="18"/>
              </w:rPr>
              <w:t>值</w:t>
            </w:r>
          </w:p>
        </w:tc>
        <w:tc>
          <w:tcPr>
            <w:tcW w:w="2105" w:type="dxa"/>
            <w:tcBorders>
              <w:right w:val="single" w:sz="4" w:space="0" w:color="auto"/>
            </w:tcBorders>
          </w:tcPr>
          <w:p w14:paraId="055B83F4" w14:textId="2CEEABDE" w:rsidR="00753282" w:rsidRPr="00DA4DF1" w:rsidRDefault="00753282" w:rsidP="00B42FD5">
            <w:pPr>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公称压力</w:t>
            </w:r>
            <w:r w:rsidRPr="00DA4DF1">
              <w:rPr>
                <w:rFonts w:ascii="宋体" w:hAnsi="宋体" w:hint="eastAsia"/>
                <w:color w:val="000000" w:themeColor="text1"/>
                <w:kern w:val="0"/>
                <w:sz w:val="18"/>
                <w:szCs w:val="18"/>
              </w:rPr>
              <w:t>1.6</w:t>
            </w:r>
            <w:r>
              <w:rPr>
                <w:rFonts w:ascii="宋体" w:hAnsi="宋体" w:hint="eastAsia"/>
                <w:color w:val="000000" w:themeColor="text1"/>
                <w:kern w:val="0"/>
                <w:sz w:val="18"/>
                <w:szCs w:val="18"/>
              </w:rPr>
              <w:t xml:space="preserve"> </w:t>
            </w:r>
            <w:r w:rsidRPr="00DA4DF1">
              <w:rPr>
                <w:rFonts w:ascii="宋体" w:hAnsi="宋体" w:hint="eastAsia"/>
                <w:color w:val="000000" w:themeColor="text1"/>
                <w:kern w:val="0"/>
                <w:sz w:val="18"/>
                <w:szCs w:val="18"/>
              </w:rPr>
              <w:t>MPa</w:t>
            </w:r>
          </w:p>
        </w:tc>
        <w:tc>
          <w:tcPr>
            <w:tcW w:w="2551" w:type="dxa"/>
            <w:tcBorders>
              <w:right w:val="single" w:sz="4" w:space="0" w:color="auto"/>
            </w:tcBorders>
          </w:tcPr>
          <w:p w14:paraId="6EE36C39" w14:textId="6E87A018" w:rsidR="00753282" w:rsidRPr="00DA4DF1" w:rsidRDefault="00753282" w:rsidP="00B42FD5">
            <w:pPr>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公称压力</w:t>
            </w:r>
            <w:r w:rsidRPr="00DA4DF1">
              <w:rPr>
                <w:rFonts w:ascii="宋体" w:hAnsi="宋体" w:hint="eastAsia"/>
                <w:color w:val="000000" w:themeColor="text1"/>
                <w:kern w:val="0"/>
                <w:sz w:val="18"/>
                <w:szCs w:val="18"/>
              </w:rPr>
              <w:t>2.0</w:t>
            </w:r>
            <w:r>
              <w:rPr>
                <w:rFonts w:ascii="宋体" w:hAnsi="宋体" w:hint="eastAsia"/>
                <w:color w:val="000000" w:themeColor="text1"/>
                <w:kern w:val="0"/>
                <w:sz w:val="18"/>
                <w:szCs w:val="18"/>
              </w:rPr>
              <w:t xml:space="preserve"> </w:t>
            </w:r>
            <w:r w:rsidRPr="00DA4DF1">
              <w:rPr>
                <w:rFonts w:ascii="宋体" w:hAnsi="宋体"/>
                <w:color w:val="000000" w:themeColor="text1"/>
                <w:kern w:val="0"/>
                <w:sz w:val="18"/>
                <w:szCs w:val="18"/>
              </w:rPr>
              <w:t>MPa</w:t>
            </w:r>
          </w:p>
        </w:tc>
      </w:tr>
      <w:tr w:rsidR="006C09D2" w:rsidRPr="00B42FD5" w14:paraId="5465F50D" w14:textId="1F73AD34" w:rsidTr="00753282">
        <w:trPr>
          <w:trHeight w:val="314"/>
          <w:jc w:val="center"/>
        </w:trPr>
        <w:tc>
          <w:tcPr>
            <w:tcW w:w="1546" w:type="dxa"/>
            <w:noWrap/>
            <w:vAlign w:val="center"/>
          </w:tcPr>
          <w:p w14:paraId="38607A05"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20</w:t>
            </w:r>
          </w:p>
        </w:tc>
        <w:tc>
          <w:tcPr>
            <w:tcW w:w="1216" w:type="dxa"/>
            <w:noWrap/>
            <w:vAlign w:val="center"/>
          </w:tcPr>
          <w:p w14:paraId="6835EBF4"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 xml:space="preserve">20.0 </w:t>
            </w:r>
          </w:p>
        </w:tc>
        <w:tc>
          <w:tcPr>
            <w:tcW w:w="1219" w:type="dxa"/>
            <w:vAlign w:val="center"/>
          </w:tcPr>
          <w:p w14:paraId="77A9DD2F"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20.3</w:t>
            </w:r>
          </w:p>
        </w:tc>
        <w:tc>
          <w:tcPr>
            <w:tcW w:w="2105" w:type="dxa"/>
          </w:tcPr>
          <w:p w14:paraId="06BC3F43" w14:textId="62D39606"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2.3</w:t>
            </w:r>
            <w:r w:rsidRPr="00DA4DF1">
              <w:rPr>
                <w:rFonts w:ascii="宋体" w:hAnsi="宋体" w:hint="eastAsia"/>
                <w:color w:val="000000" w:themeColor="text1"/>
                <w:kern w:val="0"/>
                <w:sz w:val="18"/>
                <w:szCs w:val="18"/>
                <w:vertAlign w:val="superscript"/>
              </w:rPr>
              <w:t>+0.4</w:t>
            </w:r>
          </w:p>
        </w:tc>
        <w:tc>
          <w:tcPr>
            <w:tcW w:w="2551" w:type="dxa"/>
          </w:tcPr>
          <w:p w14:paraId="33C85FAF" w14:textId="17E4663D"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2.3</w:t>
            </w:r>
            <w:r w:rsidRPr="00DA4DF1">
              <w:rPr>
                <w:rFonts w:ascii="宋体" w:hAnsi="宋体" w:hint="eastAsia"/>
                <w:color w:val="000000" w:themeColor="text1"/>
                <w:kern w:val="0"/>
                <w:sz w:val="18"/>
                <w:szCs w:val="18"/>
                <w:vertAlign w:val="superscript"/>
              </w:rPr>
              <w:t>+0.4</w:t>
            </w:r>
          </w:p>
        </w:tc>
      </w:tr>
      <w:tr w:rsidR="006C09D2" w:rsidRPr="00B42FD5" w14:paraId="6D637A0B" w14:textId="290B9478" w:rsidTr="00753282">
        <w:trPr>
          <w:trHeight w:val="314"/>
          <w:jc w:val="center"/>
        </w:trPr>
        <w:tc>
          <w:tcPr>
            <w:tcW w:w="1546" w:type="dxa"/>
            <w:noWrap/>
            <w:vAlign w:val="center"/>
          </w:tcPr>
          <w:p w14:paraId="6676DC78"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25</w:t>
            </w:r>
          </w:p>
        </w:tc>
        <w:tc>
          <w:tcPr>
            <w:tcW w:w="1216" w:type="dxa"/>
            <w:noWrap/>
            <w:vAlign w:val="center"/>
          </w:tcPr>
          <w:p w14:paraId="78F4E53F"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 xml:space="preserve">25.0 </w:t>
            </w:r>
          </w:p>
        </w:tc>
        <w:tc>
          <w:tcPr>
            <w:tcW w:w="1219" w:type="dxa"/>
            <w:vAlign w:val="center"/>
          </w:tcPr>
          <w:p w14:paraId="660B932D"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25.3</w:t>
            </w:r>
          </w:p>
        </w:tc>
        <w:tc>
          <w:tcPr>
            <w:tcW w:w="2105" w:type="dxa"/>
          </w:tcPr>
          <w:p w14:paraId="169F712E" w14:textId="0AB0B813"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2.3</w:t>
            </w:r>
            <w:r w:rsidRPr="00DA4DF1">
              <w:rPr>
                <w:rFonts w:ascii="宋体" w:hAnsi="宋体" w:hint="eastAsia"/>
                <w:color w:val="000000" w:themeColor="text1"/>
                <w:kern w:val="0"/>
                <w:sz w:val="18"/>
                <w:szCs w:val="18"/>
                <w:vertAlign w:val="superscript"/>
              </w:rPr>
              <w:t>+0.4</w:t>
            </w:r>
          </w:p>
        </w:tc>
        <w:tc>
          <w:tcPr>
            <w:tcW w:w="2551" w:type="dxa"/>
          </w:tcPr>
          <w:p w14:paraId="3C4B758B" w14:textId="3032F6F2"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3.0</w:t>
            </w:r>
            <w:r w:rsidRPr="00DA4DF1">
              <w:rPr>
                <w:rFonts w:ascii="宋体" w:hAnsi="宋体" w:hint="eastAsia"/>
                <w:color w:val="000000" w:themeColor="text1"/>
                <w:kern w:val="0"/>
                <w:sz w:val="18"/>
                <w:szCs w:val="18"/>
                <w:vertAlign w:val="superscript"/>
              </w:rPr>
              <w:t>+0.4</w:t>
            </w:r>
          </w:p>
        </w:tc>
      </w:tr>
      <w:tr w:rsidR="006C09D2" w:rsidRPr="00B42FD5" w14:paraId="5ED072D9" w14:textId="35E926F2" w:rsidTr="00753282">
        <w:trPr>
          <w:trHeight w:val="314"/>
          <w:jc w:val="center"/>
        </w:trPr>
        <w:tc>
          <w:tcPr>
            <w:tcW w:w="1546" w:type="dxa"/>
            <w:noWrap/>
            <w:vAlign w:val="center"/>
          </w:tcPr>
          <w:p w14:paraId="1C4DE5EB"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32</w:t>
            </w:r>
          </w:p>
        </w:tc>
        <w:tc>
          <w:tcPr>
            <w:tcW w:w="1216" w:type="dxa"/>
            <w:noWrap/>
            <w:vAlign w:val="center"/>
          </w:tcPr>
          <w:p w14:paraId="737A2DD4"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 xml:space="preserve">32.0 </w:t>
            </w:r>
          </w:p>
        </w:tc>
        <w:tc>
          <w:tcPr>
            <w:tcW w:w="1219" w:type="dxa"/>
            <w:vAlign w:val="center"/>
          </w:tcPr>
          <w:p w14:paraId="313D0678"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32.3</w:t>
            </w:r>
          </w:p>
        </w:tc>
        <w:tc>
          <w:tcPr>
            <w:tcW w:w="2105" w:type="dxa"/>
          </w:tcPr>
          <w:p w14:paraId="23EBA244" w14:textId="2E387204"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3.0</w:t>
            </w:r>
            <w:r w:rsidRPr="00DA4DF1">
              <w:rPr>
                <w:rFonts w:ascii="宋体" w:hAnsi="宋体" w:hint="eastAsia"/>
                <w:color w:val="000000" w:themeColor="text1"/>
                <w:kern w:val="0"/>
                <w:sz w:val="18"/>
                <w:szCs w:val="18"/>
                <w:vertAlign w:val="superscript"/>
              </w:rPr>
              <w:t>+0.4</w:t>
            </w:r>
          </w:p>
        </w:tc>
        <w:tc>
          <w:tcPr>
            <w:tcW w:w="2551" w:type="dxa"/>
          </w:tcPr>
          <w:p w14:paraId="4C87D666" w14:textId="467ABD99"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3.6</w:t>
            </w:r>
            <w:r w:rsidRPr="00DA4DF1">
              <w:rPr>
                <w:rFonts w:ascii="宋体" w:hAnsi="宋体" w:hint="eastAsia"/>
                <w:color w:val="000000" w:themeColor="text1"/>
                <w:kern w:val="0"/>
                <w:sz w:val="18"/>
                <w:szCs w:val="18"/>
                <w:vertAlign w:val="superscript"/>
              </w:rPr>
              <w:t>+0.5</w:t>
            </w:r>
          </w:p>
        </w:tc>
      </w:tr>
      <w:tr w:rsidR="006C09D2" w:rsidRPr="00B42FD5" w14:paraId="04E648A0" w14:textId="1238E1A5" w:rsidTr="00753282">
        <w:trPr>
          <w:trHeight w:val="314"/>
          <w:jc w:val="center"/>
        </w:trPr>
        <w:tc>
          <w:tcPr>
            <w:tcW w:w="1546" w:type="dxa"/>
            <w:noWrap/>
            <w:vAlign w:val="center"/>
          </w:tcPr>
          <w:p w14:paraId="7DD2E43E"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40</w:t>
            </w:r>
          </w:p>
        </w:tc>
        <w:tc>
          <w:tcPr>
            <w:tcW w:w="1216" w:type="dxa"/>
            <w:noWrap/>
            <w:vAlign w:val="center"/>
          </w:tcPr>
          <w:p w14:paraId="1E8B1091"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 xml:space="preserve">40.0 </w:t>
            </w:r>
          </w:p>
        </w:tc>
        <w:tc>
          <w:tcPr>
            <w:tcW w:w="1219" w:type="dxa"/>
            <w:vAlign w:val="center"/>
          </w:tcPr>
          <w:p w14:paraId="58074FD5"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40.4</w:t>
            </w:r>
          </w:p>
        </w:tc>
        <w:tc>
          <w:tcPr>
            <w:tcW w:w="2105" w:type="dxa"/>
          </w:tcPr>
          <w:p w14:paraId="61CA3185" w14:textId="6DC86E9F"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3.7</w:t>
            </w:r>
            <w:r w:rsidRPr="00DA4DF1">
              <w:rPr>
                <w:rFonts w:ascii="宋体" w:hAnsi="宋体" w:hint="eastAsia"/>
                <w:color w:val="000000" w:themeColor="text1"/>
                <w:kern w:val="0"/>
                <w:sz w:val="18"/>
                <w:szCs w:val="18"/>
                <w:vertAlign w:val="superscript"/>
              </w:rPr>
              <w:t>+0.5</w:t>
            </w:r>
          </w:p>
        </w:tc>
        <w:tc>
          <w:tcPr>
            <w:tcW w:w="2551" w:type="dxa"/>
          </w:tcPr>
          <w:p w14:paraId="2B354192" w14:textId="3D48B403"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4.5</w:t>
            </w:r>
            <w:r w:rsidRPr="00DA4DF1">
              <w:rPr>
                <w:rFonts w:ascii="宋体" w:hAnsi="宋体" w:hint="eastAsia"/>
                <w:color w:val="000000" w:themeColor="text1"/>
                <w:kern w:val="0"/>
                <w:sz w:val="18"/>
                <w:szCs w:val="18"/>
                <w:vertAlign w:val="superscript"/>
              </w:rPr>
              <w:t>+0.6</w:t>
            </w:r>
          </w:p>
        </w:tc>
      </w:tr>
      <w:tr w:rsidR="006C09D2" w:rsidRPr="00B42FD5" w14:paraId="2BA13AF0" w14:textId="35215495" w:rsidTr="00753282">
        <w:trPr>
          <w:trHeight w:val="314"/>
          <w:jc w:val="center"/>
        </w:trPr>
        <w:tc>
          <w:tcPr>
            <w:tcW w:w="1546" w:type="dxa"/>
            <w:noWrap/>
            <w:vAlign w:val="center"/>
          </w:tcPr>
          <w:p w14:paraId="117CD109"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50</w:t>
            </w:r>
          </w:p>
        </w:tc>
        <w:tc>
          <w:tcPr>
            <w:tcW w:w="1216" w:type="dxa"/>
            <w:noWrap/>
            <w:vAlign w:val="center"/>
          </w:tcPr>
          <w:p w14:paraId="7C6BEE81"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50.0</w:t>
            </w:r>
          </w:p>
        </w:tc>
        <w:tc>
          <w:tcPr>
            <w:tcW w:w="1219" w:type="dxa"/>
            <w:vAlign w:val="center"/>
          </w:tcPr>
          <w:p w14:paraId="53A9B975" w14:textId="404FD96F"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50.</w:t>
            </w:r>
            <w:r w:rsidRPr="00DA4DF1">
              <w:rPr>
                <w:rFonts w:ascii="宋体" w:hAnsi="宋体" w:hint="eastAsia"/>
                <w:color w:val="000000" w:themeColor="text1"/>
                <w:kern w:val="0"/>
                <w:sz w:val="18"/>
                <w:szCs w:val="18"/>
              </w:rPr>
              <w:t>4</w:t>
            </w:r>
          </w:p>
        </w:tc>
        <w:tc>
          <w:tcPr>
            <w:tcW w:w="2105" w:type="dxa"/>
          </w:tcPr>
          <w:p w14:paraId="70653387" w14:textId="292EA072"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4.6</w:t>
            </w:r>
            <w:r w:rsidRPr="00DA4DF1">
              <w:rPr>
                <w:rFonts w:ascii="宋体" w:hAnsi="宋体" w:hint="eastAsia"/>
                <w:color w:val="000000" w:themeColor="text1"/>
                <w:kern w:val="0"/>
                <w:sz w:val="18"/>
                <w:szCs w:val="18"/>
                <w:vertAlign w:val="superscript"/>
              </w:rPr>
              <w:t>+0.6</w:t>
            </w:r>
          </w:p>
        </w:tc>
        <w:tc>
          <w:tcPr>
            <w:tcW w:w="2551" w:type="dxa"/>
          </w:tcPr>
          <w:p w14:paraId="5AB6AA19" w14:textId="7CCE0895"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5.6</w:t>
            </w:r>
            <w:r w:rsidRPr="00DA4DF1">
              <w:rPr>
                <w:rFonts w:ascii="宋体" w:hAnsi="宋体" w:hint="eastAsia"/>
                <w:color w:val="000000" w:themeColor="text1"/>
                <w:kern w:val="0"/>
                <w:sz w:val="18"/>
                <w:szCs w:val="18"/>
                <w:vertAlign w:val="superscript"/>
              </w:rPr>
              <w:t>+0.7</w:t>
            </w:r>
          </w:p>
        </w:tc>
      </w:tr>
      <w:tr w:rsidR="006C09D2" w:rsidRPr="00B42FD5" w14:paraId="062A1111" w14:textId="2CA87659" w:rsidTr="00753282">
        <w:trPr>
          <w:trHeight w:val="314"/>
          <w:jc w:val="center"/>
        </w:trPr>
        <w:tc>
          <w:tcPr>
            <w:tcW w:w="1546" w:type="dxa"/>
            <w:noWrap/>
            <w:vAlign w:val="center"/>
          </w:tcPr>
          <w:p w14:paraId="635EE499"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63</w:t>
            </w:r>
          </w:p>
        </w:tc>
        <w:tc>
          <w:tcPr>
            <w:tcW w:w="1216" w:type="dxa"/>
            <w:noWrap/>
            <w:vAlign w:val="center"/>
          </w:tcPr>
          <w:p w14:paraId="4A74B280"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 xml:space="preserve">63.0 </w:t>
            </w:r>
          </w:p>
        </w:tc>
        <w:tc>
          <w:tcPr>
            <w:tcW w:w="1219" w:type="dxa"/>
            <w:vAlign w:val="center"/>
          </w:tcPr>
          <w:p w14:paraId="79F0A812" w14:textId="697E3E1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63.</w:t>
            </w:r>
            <w:r w:rsidRPr="00DA4DF1">
              <w:rPr>
                <w:rFonts w:ascii="宋体" w:hAnsi="宋体" w:hint="eastAsia"/>
                <w:color w:val="000000" w:themeColor="text1"/>
                <w:kern w:val="0"/>
                <w:sz w:val="18"/>
                <w:szCs w:val="18"/>
              </w:rPr>
              <w:t>4</w:t>
            </w:r>
          </w:p>
        </w:tc>
        <w:tc>
          <w:tcPr>
            <w:tcW w:w="2105" w:type="dxa"/>
          </w:tcPr>
          <w:p w14:paraId="6793C1CE" w14:textId="072C2DCD"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5.8</w:t>
            </w:r>
            <w:r w:rsidRPr="00DA4DF1">
              <w:rPr>
                <w:rFonts w:ascii="宋体" w:hAnsi="宋体" w:hint="eastAsia"/>
                <w:color w:val="000000" w:themeColor="text1"/>
                <w:kern w:val="0"/>
                <w:sz w:val="18"/>
                <w:szCs w:val="18"/>
                <w:vertAlign w:val="superscript"/>
              </w:rPr>
              <w:t>+0.7</w:t>
            </w:r>
          </w:p>
        </w:tc>
        <w:tc>
          <w:tcPr>
            <w:tcW w:w="2551" w:type="dxa"/>
          </w:tcPr>
          <w:p w14:paraId="55D0F212" w14:textId="44E5B3B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7.1</w:t>
            </w:r>
            <w:r w:rsidRPr="00DA4DF1">
              <w:rPr>
                <w:rFonts w:ascii="宋体" w:hAnsi="宋体" w:hint="eastAsia"/>
                <w:color w:val="000000" w:themeColor="text1"/>
                <w:kern w:val="0"/>
                <w:sz w:val="18"/>
                <w:szCs w:val="18"/>
                <w:vertAlign w:val="superscript"/>
              </w:rPr>
              <w:t>+0.9</w:t>
            </w:r>
          </w:p>
        </w:tc>
      </w:tr>
      <w:tr w:rsidR="006C09D2" w:rsidRPr="00B42FD5" w14:paraId="0D22A6F0" w14:textId="4BE39027" w:rsidTr="00753282">
        <w:trPr>
          <w:trHeight w:val="314"/>
          <w:jc w:val="center"/>
        </w:trPr>
        <w:tc>
          <w:tcPr>
            <w:tcW w:w="1546" w:type="dxa"/>
            <w:noWrap/>
            <w:vAlign w:val="center"/>
          </w:tcPr>
          <w:p w14:paraId="16DD7592"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75</w:t>
            </w:r>
          </w:p>
        </w:tc>
        <w:tc>
          <w:tcPr>
            <w:tcW w:w="1216" w:type="dxa"/>
            <w:noWrap/>
            <w:vAlign w:val="center"/>
          </w:tcPr>
          <w:p w14:paraId="48F424F3"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 xml:space="preserve">75.0 </w:t>
            </w:r>
          </w:p>
        </w:tc>
        <w:tc>
          <w:tcPr>
            <w:tcW w:w="1219" w:type="dxa"/>
            <w:vAlign w:val="center"/>
          </w:tcPr>
          <w:p w14:paraId="593A5FFC" w14:textId="533CEE8A"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75.</w:t>
            </w:r>
            <w:r w:rsidRPr="00DA4DF1">
              <w:rPr>
                <w:rFonts w:ascii="宋体" w:hAnsi="宋体" w:hint="eastAsia"/>
                <w:color w:val="000000" w:themeColor="text1"/>
                <w:kern w:val="0"/>
                <w:sz w:val="18"/>
                <w:szCs w:val="18"/>
              </w:rPr>
              <w:t>5</w:t>
            </w:r>
          </w:p>
        </w:tc>
        <w:tc>
          <w:tcPr>
            <w:tcW w:w="2105" w:type="dxa"/>
          </w:tcPr>
          <w:p w14:paraId="618A007B" w14:textId="3B2C4DB2"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6.8</w:t>
            </w:r>
            <w:r w:rsidRPr="00DA4DF1">
              <w:rPr>
                <w:rFonts w:ascii="宋体" w:hAnsi="宋体" w:hint="eastAsia"/>
                <w:color w:val="000000" w:themeColor="text1"/>
                <w:kern w:val="0"/>
                <w:sz w:val="18"/>
                <w:szCs w:val="18"/>
                <w:vertAlign w:val="superscript"/>
              </w:rPr>
              <w:t>+0.8</w:t>
            </w:r>
          </w:p>
        </w:tc>
        <w:tc>
          <w:tcPr>
            <w:tcW w:w="2551" w:type="dxa"/>
          </w:tcPr>
          <w:p w14:paraId="741E0C6B" w14:textId="2DAD73D1"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8.4</w:t>
            </w:r>
            <w:r w:rsidRPr="00DA4DF1">
              <w:rPr>
                <w:rFonts w:ascii="宋体" w:hAnsi="宋体" w:hint="eastAsia"/>
                <w:color w:val="000000" w:themeColor="text1"/>
                <w:kern w:val="0"/>
                <w:sz w:val="18"/>
                <w:szCs w:val="18"/>
                <w:vertAlign w:val="superscript"/>
              </w:rPr>
              <w:t>+1.0</w:t>
            </w:r>
          </w:p>
        </w:tc>
      </w:tr>
      <w:tr w:rsidR="006C09D2" w:rsidRPr="00B42FD5" w14:paraId="66FAD433" w14:textId="3FCF666C" w:rsidTr="00753282">
        <w:trPr>
          <w:trHeight w:val="314"/>
          <w:jc w:val="center"/>
        </w:trPr>
        <w:tc>
          <w:tcPr>
            <w:tcW w:w="1546" w:type="dxa"/>
            <w:noWrap/>
            <w:vAlign w:val="center"/>
          </w:tcPr>
          <w:p w14:paraId="056B01F5"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90</w:t>
            </w:r>
          </w:p>
        </w:tc>
        <w:tc>
          <w:tcPr>
            <w:tcW w:w="1216" w:type="dxa"/>
            <w:noWrap/>
            <w:vAlign w:val="center"/>
          </w:tcPr>
          <w:p w14:paraId="7536D364"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 xml:space="preserve">90.0 </w:t>
            </w:r>
          </w:p>
        </w:tc>
        <w:tc>
          <w:tcPr>
            <w:tcW w:w="1219" w:type="dxa"/>
            <w:vAlign w:val="center"/>
          </w:tcPr>
          <w:p w14:paraId="535896CB" w14:textId="7921F110"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90.</w:t>
            </w:r>
            <w:r w:rsidRPr="00DA4DF1">
              <w:rPr>
                <w:rFonts w:ascii="宋体" w:hAnsi="宋体" w:hint="eastAsia"/>
                <w:color w:val="000000" w:themeColor="text1"/>
                <w:kern w:val="0"/>
                <w:sz w:val="18"/>
                <w:szCs w:val="18"/>
              </w:rPr>
              <w:t>6</w:t>
            </w:r>
          </w:p>
        </w:tc>
        <w:tc>
          <w:tcPr>
            <w:tcW w:w="2105" w:type="dxa"/>
          </w:tcPr>
          <w:p w14:paraId="12B8C0A5" w14:textId="7240DDB5"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8.2</w:t>
            </w:r>
            <w:r w:rsidRPr="00DA4DF1">
              <w:rPr>
                <w:rFonts w:ascii="宋体" w:hAnsi="宋体" w:hint="eastAsia"/>
                <w:color w:val="000000" w:themeColor="text1"/>
                <w:kern w:val="0"/>
                <w:sz w:val="18"/>
                <w:szCs w:val="18"/>
                <w:vertAlign w:val="superscript"/>
              </w:rPr>
              <w:t>+1.0</w:t>
            </w:r>
          </w:p>
        </w:tc>
        <w:tc>
          <w:tcPr>
            <w:tcW w:w="2551" w:type="dxa"/>
          </w:tcPr>
          <w:p w14:paraId="12991953" w14:textId="3D865F3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10.1</w:t>
            </w:r>
            <w:r w:rsidRPr="00DA4DF1">
              <w:rPr>
                <w:rFonts w:ascii="宋体" w:hAnsi="宋体" w:hint="eastAsia"/>
                <w:color w:val="000000" w:themeColor="text1"/>
                <w:kern w:val="0"/>
                <w:sz w:val="18"/>
                <w:szCs w:val="18"/>
                <w:vertAlign w:val="superscript"/>
              </w:rPr>
              <w:t>+1.2</w:t>
            </w:r>
          </w:p>
        </w:tc>
      </w:tr>
      <w:tr w:rsidR="006C09D2" w:rsidRPr="00B42FD5" w14:paraId="75D5E713" w14:textId="166D41B3" w:rsidTr="00753282">
        <w:trPr>
          <w:trHeight w:val="314"/>
          <w:jc w:val="center"/>
        </w:trPr>
        <w:tc>
          <w:tcPr>
            <w:tcW w:w="1546" w:type="dxa"/>
            <w:noWrap/>
            <w:vAlign w:val="center"/>
          </w:tcPr>
          <w:p w14:paraId="3FABA32F"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110</w:t>
            </w:r>
          </w:p>
        </w:tc>
        <w:tc>
          <w:tcPr>
            <w:tcW w:w="1216" w:type="dxa"/>
            <w:noWrap/>
            <w:vAlign w:val="center"/>
          </w:tcPr>
          <w:p w14:paraId="36A0292D"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 xml:space="preserve">110.0 </w:t>
            </w:r>
          </w:p>
        </w:tc>
        <w:tc>
          <w:tcPr>
            <w:tcW w:w="1219" w:type="dxa"/>
            <w:vAlign w:val="center"/>
          </w:tcPr>
          <w:p w14:paraId="39587ACA" w14:textId="12D9B7F6"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11</w:t>
            </w:r>
            <w:r w:rsidRPr="00DA4DF1">
              <w:rPr>
                <w:rFonts w:ascii="宋体" w:hAnsi="宋体" w:hint="eastAsia"/>
                <w:color w:val="000000" w:themeColor="text1"/>
                <w:kern w:val="0"/>
                <w:sz w:val="18"/>
                <w:szCs w:val="18"/>
              </w:rPr>
              <w:t>0.7</w:t>
            </w:r>
          </w:p>
        </w:tc>
        <w:tc>
          <w:tcPr>
            <w:tcW w:w="2105" w:type="dxa"/>
          </w:tcPr>
          <w:p w14:paraId="62278BB5" w14:textId="66FFA190"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10.0</w:t>
            </w:r>
            <w:r w:rsidRPr="00DA4DF1">
              <w:rPr>
                <w:rFonts w:ascii="宋体" w:hAnsi="宋体" w:hint="eastAsia"/>
                <w:color w:val="000000" w:themeColor="text1"/>
                <w:kern w:val="0"/>
                <w:sz w:val="18"/>
                <w:szCs w:val="18"/>
                <w:vertAlign w:val="superscript"/>
              </w:rPr>
              <w:t>+1.1</w:t>
            </w:r>
          </w:p>
        </w:tc>
        <w:tc>
          <w:tcPr>
            <w:tcW w:w="2551" w:type="dxa"/>
          </w:tcPr>
          <w:p w14:paraId="787E1A82" w14:textId="77E5F052"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12.3</w:t>
            </w:r>
            <w:r w:rsidRPr="00DA4DF1">
              <w:rPr>
                <w:rFonts w:ascii="宋体" w:hAnsi="宋体" w:hint="eastAsia"/>
                <w:color w:val="000000" w:themeColor="text1"/>
                <w:kern w:val="0"/>
                <w:sz w:val="18"/>
                <w:szCs w:val="18"/>
                <w:vertAlign w:val="superscript"/>
              </w:rPr>
              <w:t>+1.4</w:t>
            </w:r>
          </w:p>
        </w:tc>
      </w:tr>
      <w:tr w:rsidR="006C09D2" w:rsidRPr="00B42FD5" w14:paraId="7336D6F2" w14:textId="18CBED0F" w:rsidTr="00753282">
        <w:trPr>
          <w:trHeight w:val="314"/>
          <w:jc w:val="center"/>
        </w:trPr>
        <w:tc>
          <w:tcPr>
            <w:tcW w:w="1546" w:type="dxa"/>
            <w:noWrap/>
            <w:vAlign w:val="center"/>
          </w:tcPr>
          <w:p w14:paraId="2A0EBD70"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125</w:t>
            </w:r>
          </w:p>
        </w:tc>
        <w:tc>
          <w:tcPr>
            <w:tcW w:w="1216" w:type="dxa"/>
            <w:noWrap/>
            <w:vAlign w:val="center"/>
          </w:tcPr>
          <w:p w14:paraId="12863D25"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125.0</w:t>
            </w:r>
          </w:p>
        </w:tc>
        <w:tc>
          <w:tcPr>
            <w:tcW w:w="1219" w:type="dxa"/>
            <w:vAlign w:val="center"/>
          </w:tcPr>
          <w:p w14:paraId="42E4648C" w14:textId="5368518B"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12</w:t>
            </w:r>
            <w:r w:rsidRPr="00DA4DF1">
              <w:rPr>
                <w:rFonts w:ascii="宋体" w:hAnsi="宋体" w:hint="eastAsia"/>
                <w:color w:val="000000" w:themeColor="text1"/>
                <w:kern w:val="0"/>
                <w:sz w:val="18"/>
                <w:szCs w:val="18"/>
              </w:rPr>
              <w:t>5.8</w:t>
            </w:r>
          </w:p>
        </w:tc>
        <w:tc>
          <w:tcPr>
            <w:tcW w:w="2105" w:type="dxa"/>
          </w:tcPr>
          <w:p w14:paraId="647A3524" w14:textId="4B415FEA"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11.4</w:t>
            </w:r>
            <w:r w:rsidRPr="00DA4DF1">
              <w:rPr>
                <w:rFonts w:ascii="宋体" w:hAnsi="宋体" w:hint="eastAsia"/>
                <w:color w:val="000000" w:themeColor="text1"/>
                <w:kern w:val="0"/>
                <w:sz w:val="18"/>
                <w:szCs w:val="18"/>
                <w:vertAlign w:val="superscript"/>
              </w:rPr>
              <w:t>+1.3</w:t>
            </w:r>
          </w:p>
        </w:tc>
        <w:tc>
          <w:tcPr>
            <w:tcW w:w="2551" w:type="dxa"/>
          </w:tcPr>
          <w:p w14:paraId="6252076D" w14:textId="2609840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14.0</w:t>
            </w:r>
            <w:r w:rsidRPr="00DA4DF1">
              <w:rPr>
                <w:rFonts w:ascii="宋体" w:hAnsi="宋体" w:hint="eastAsia"/>
                <w:color w:val="000000" w:themeColor="text1"/>
                <w:kern w:val="0"/>
                <w:sz w:val="18"/>
                <w:szCs w:val="18"/>
                <w:vertAlign w:val="superscript"/>
              </w:rPr>
              <w:t>+1.5</w:t>
            </w:r>
          </w:p>
        </w:tc>
      </w:tr>
      <w:tr w:rsidR="006C09D2" w:rsidRPr="00B42FD5" w14:paraId="309510B0" w14:textId="7FF3DC87" w:rsidTr="00753282">
        <w:trPr>
          <w:trHeight w:val="314"/>
          <w:jc w:val="center"/>
        </w:trPr>
        <w:tc>
          <w:tcPr>
            <w:tcW w:w="1546" w:type="dxa"/>
            <w:noWrap/>
            <w:vAlign w:val="center"/>
          </w:tcPr>
          <w:p w14:paraId="19E0FAC7"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140</w:t>
            </w:r>
          </w:p>
        </w:tc>
        <w:tc>
          <w:tcPr>
            <w:tcW w:w="1216" w:type="dxa"/>
            <w:noWrap/>
            <w:vAlign w:val="center"/>
          </w:tcPr>
          <w:p w14:paraId="67015751"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140.0</w:t>
            </w:r>
          </w:p>
        </w:tc>
        <w:tc>
          <w:tcPr>
            <w:tcW w:w="1219" w:type="dxa"/>
            <w:vAlign w:val="center"/>
          </w:tcPr>
          <w:p w14:paraId="397FB304" w14:textId="33951BB0"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14</w:t>
            </w:r>
            <w:r w:rsidRPr="00DA4DF1">
              <w:rPr>
                <w:rFonts w:ascii="宋体" w:hAnsi="宋体" w:hint="eastAsia"/>
                <w:color w:val="000000" w:themeColor="text1"/>
                <w:kern w:val="0"/>
                <w:sz w:val="18"/>
                <w:szCs w:val="18"/>
              </w:rPr>
              <w:t>0.9</w:t>
            </w:r>
          </w:p>
        </w:tc>
        <w:tc>
          <w:tcPr>
            <w:tcW w:w="2105" w:type="dxa"/>
          </w:tcPr>
          <w:p w14:paraId="502A143F" w14:textId="561AC939"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12.7</w:t>
            </w:r>
            <w:r w:rsidRPr="00DA4DF1">
              <w:rPr>
                <w:rFonts w:ascii="宋体" w:hAnsi="宋体" w:hint="eastAsia"/>
                <w:color w:val="000000" w:themeColor="text1"/>
                <w:kern w:val="0"/>
                <w:sz w:val="18"/>
                <w:szCs w:val="18"/>
                <w:vertAlign w:val="superscript"/>
              </w:rPr>
              <w:t>+1.4</w:t>
            </w:r>
          </w:p>
        </w:tc>
        <w:tc>
          <w:tcPr>
            <w:tcW w:w="2551" w:type="dxa"/>
          </w:tcPr>
          <w:p w14:paraId="49601184" w14:textId="5CA670E3"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15.7</w:t>
            </w:r>
            <w:r w:rsidRPr="00DA4DF1">
              <w:rPr>
                <w:rFonts w:ascii="宋体" w:hAnsi="宋体" w:hint="eastAsia"/>
                <w:color w:val="000000" w:themeColor="text1"/>
                <w:kern w:val="0"/>
                <w:sz w:val="18"/>
                <w:szCs w:val="18"/>
                <w:vertAlign w:val="superscript"/>
              </w:rPr>
              <w:t>+1.7</w:t>
            </w:r>
          </w:p>
        </w:tc>
      </w:tr>
      <w:tr w:rsidR="006C09D2" w:rsidRPr="00B42FD5" w14:paraId="7027E38C" w14:textId="058CD324" w:rsidTr="00753282">
        <w:trPr>
          <w:trHeight w:val="314"/>
          <w:jc w:val="center"/>
        </w:trPr>
        <w:tc>
          <w:tcPr>
            <w:tcW w:w="1546" w:type="dxa"/>
            <w:noWrap/>
            <w:vAlign w:val="center"/>
          </w:tcPr>
          <w:p w14:paraId="61ADFD7D"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160</w:t>
            </w:r>
          </w:p>
        </w:tc>
        <w:tc>
          <w:tcPr>
            <w:tcW w:w="1216" w:type="dxa"/>
            <w:noWrap/>
            <w:vAlign w:val="center"/>
          </w:tcPr>
          <w:p w14:paraId="6AE27E2C"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160.0</w:t>
            </w:r>
          </w:p>
        </w:tc>
        <w:tc>
          <w:tcPr>
            <w:tcW w:w="1219" w:type="dxa"/>
            <w:vAlign w:val="center"/>
          </w:tcPr>
          <w:p w14:paraId="0E0F4F0E" w14:textId="738E1FEC"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kern w:val="0"/>
                <w:sz w:val="18"/>
                <w:szCs w:val="18"/>
              </w:rPr>
              <w:t>161</w:t>
            </w:r>
            <w:r w:rsidRPr="00DA4DF1">
              <w:rPr>
                <w:rFonts w:ascii="宋体" w:hAnsi="宋体" w:hint="eastAsia"/>
                <w:color w:val="000000" w:themeColor="text1"/>
                <w:kern w:val="0"/>
                <w:sz w:val="18"/>
                <w:szCs w:val="18"/>
              </w:rPr>
              <w:t>.0</w:t>
            </w:r>
          </w:p>
        </w:tc>
        <w:tc>
          <w:tcPr>
            <w:tcW w:w="2105" w:type="dxa"/>
          </w:tcPr>
          <w:p w14:paraId="3052F880" w14:textId="7845A4DB"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14.6</w:t>
            </w:r>
            <w:r w:rsidRPr="00DA4DF1">
              <w:rPr>
                <w:rFonts w:ascii="宋体" w:hAnsi="宋体" w:hint="eastAsia"/>
                <w:color w:val="000000" w:themeColor="text1"/>
                <w:kern w:val="0"/>
                <w:sz w:val="18"/>
                <w:szCs w:val="18"/>
                <w:vertAlign w:val="superscript"/>
              </w:rPr>
              <w:t>+1.6</w:t>
            </w:r>
          </w:p>
        </w:tc>
        <w:tc>
          <w:tcPr>
            <w:tcW w:w="2551" w:type="dxa"/>
          </w:tcPr>
          <w:p w14:paraId="068CCBEC" w14:textId="22D25115"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hint="eastAsia"/>
                <w:color w:val="000000" w:themeColor="text1"/>
                <w:kern w:val="0"/>
                <w:sz w:val="18"/>
                <w:szCs w:val="18"/>
              </w:rPr>
              <w:t>17.9</w:t>
            </w:r>
            <w:r w:rsidRPr="00DA4DF1">
              <w:rPr>
                <w:rFonts w:ascii="宋体" w:hAnsi="宋体" w:hint="eastAsia"/>
                <w:color w:val="000000" w:themeColor="text1"/>
                <w:kern w:val="0"/>
                <w:sz w:val="18"/>
                <w:szCs w:val="18"/>
                <w:vertAlign w:val="superscript"/>
              </w:rPr>
              <w:t>+1.9</w:t>
            </w:r>
          </w:p>
        </w:tc>
      </w:tr>
      <w:tr w:rsidR="006C09D2" w:rsidRPr="00B42FD5" w14:paraId="7BF2F21C" w14:textId="6277C6EB" w:rsidTr="00753282">
        <w:trPr>
          <w:trHeight w:val="314"/>
          <w:jc w:val="center"/>
        </w:trPr>
        <w:tc>
          <w:tcPr>
            <w:tcW w:w="1546" w:type="dxa"/>
            <w:noWrap/>
          </w:tcPr>
          <w:p w14:paraId="455173B6"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180</w:t>
            </w:r>
          </w:p>
        </w:tc>
        <w:tc>
          <w:tcPr>
            <w:tcW w:w="1216" w:type="dxa"/>
            <w:noWrap/>
          </w:tcPr>
          <w:p w14:paraId="60D0DEB6"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180.0</w:t>
            </w:r>
          </w:p>
        </w:tc>
        <w:tc>
          <w:tcPr>
            <w:tcW w:w="1219" w:type="dxa"/>
          </w:tcPr>
          <w:p w14:paraId="47FCE4E7" w14:textId="41F3748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181</w:t>
            </w:r>
            <w:r w:rsidRPr="00DA4DF1">
              <w:rPr>
                <w:rFonts w:ascii="宋体" w:hAnsi="宋体" w:hint="eastAsia"/>
                <w:color w:val="000000" w:themeColor="text1"/>
                <w:sz w:val="18"/>
                <w:szCs w:val="18"/>
              </w:rPr>
              <w:t>.1</w:t>
            </w:r>
          </w:p>
        </w:tc>
        <w:tc>
          <w:tcPr>
            <w:tcW w:w="2105" w:type="dxa"/>
          </w:tcPr>
          <w:p w14:paraId="6FAE0C59" w14:textId="797D5F47"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16.4</w:t>
            </w:r>
            <w:r w:rsidRPr="00DA4DF1">
              <w:rPr>
                <w:rFonts w:ascii="宋体" w:hAnsi="宋体" w:hint="eastAsia"/>
                <w:color w:val="000000" w:themeColor="text1"/>
                <w:sz w:val="18"/>
                <w:szCs w:val="18"/>
                <w:vertAlign w:val="superscript"/>
              </w:rPr>
              <w:t>+1.8</w:t>
            </w:r>
          </w:p>
        </w:tc>
        <w:tc>
          <w:tcPr>
            <w:tcW w:w="2551" w:type="dxa"/>
          </w:tcPr>
          <w:p w14:paraId="28170954" w14:textId="59BD2007"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20.1</w:t>
            </w:r>
            <w:r w:rsidRPr="00DA4DF1">
              <w:rPr>
                <w:rFonts w:ascii="宋体" w:hAnsi="宋体" w:hint="eastAsia"/>
                <w:color w:val="000000" w:themeColor="text1"/>
                <w:sz w:val="18"/>
                <w:szCs w:val="18"/>
                <w:vertAlign w:val="superscript"/>
              </w:rPr>
              <w:t>+2.2</w:t>
            </w:r>
          </w:p>
        </w:tc>
      </w:tr>
      <w:tr w:rsidR="006C09D2" w:rsidRPr="00B42FD5" w14:paraId="398901B3" w14:textId="16CD9AD5" w:rsidTr="00753282">
        <w:trPr>
          <w:trHeight w:val="314"/>
          <w:jc w:val="center"/>
        </w:trPr>
        <w:tc>
          <w:tcPr>
            <w:tcW w:w="1546" w:type="dxa"/>
            <w:noWrap/>
          </w:tcPr>
          <w:p w14:paraId="323F152F"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200</w:t>
            </w:r>
          </w:p>
        </w:tc>
        <w:tc>
          <w:tcPr>
            <w:tcW w:w="1216" w:type="dxa"/>
            <w:noWrap/>
          </w:tcPr>
          <w:p w14:paraId="391C6D0A"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200.0</w:t>
            </w:r>
          </w:p>
        </w:tc>
        <w:tc>
          <w:tcPr>
            <w:tcW w:w="1219" w:type="dxa"/>
          </w:tcPr>
          <w:p w14:paraId="128FDE9E" w14:textId="6A2C0C9B"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201.</w:t>
            </w:r>
            <w:r w:rsidRPr="00DA4DF1">
              <w:rPr>
                <w:rFonts w:ascii="宋体" w:hAnsi="宋体" w:hint="eastAsia"/>
                <w:color w:val="000000" w:themeColor="text1"/>
                <w:sz w:val="18"/>
                <w:szCs w:val="18"/>
              </w:rPr>
              <w:t>2</w:t>
            </w:r>
          </w:p>
        </w:tc>
        <w:tc>
          <w:tcPr>
            <w:tcW w:w="2105" w:type="dxa"/>
          </w:tcPr>
          <w:p w14:paraId="7A373A59" w14:textId="4782827C"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18.2</w:t>
            </w:r>
            <w:r w:rsidRPr="00DA4DF1">
              <w:rPr>
                <w:rFonts w:ascii="宋体" w:hAnsi="宋体" w:hint="eastAsia"/>
                <w:color w:val="000000" w:themeColor="text1"/>
                <w:sz w:val="18"/>
                <w:szCs w:val="18"/>
                <w:vertAlign w:val="superscript"/>
              </w:rPr>
              <w:t>+2.0</w:t>
            </w:r>
          </w:p>
        </w:tc>
        <w:tc>
          <w:tcPr>
            <w:tcW w:w="2551" w:type="dxa"/>
          </w:tcPr>
          <w:p w14:paraId="68B9A382" w14:textId="74D4B5FF"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22.4</w:t>
            </w:r>
            <w:r w:rsidRPr="00DA4DF1">
              <w:rPr>
                <w:rFonts w:ascii="宋体" w:hAnsi="宋体" w:hint="eastAsia"/>
                <w:color w:val="000000" w:themeColor="text1"/>
                <w:sz w:val="18"/>
                <w:szCs w:val="18"/>
                <w:vertAlign w:val="superscript"/>
              </w:rPr>
              <w:t>+2.4</w:t>
            </w:r>
          </w:p>
        </w:tc>
      </w:tr>
      <w:tr w:rsidR="006C09D2" w:rsidRPr="00B42FD5" w14:paraId="0E332CF8" w14:textId="34C2B308" w:rsidTr="00753282">
        <w:trPr>
          <w:trHeight w:val="314"/>
          <w:jc w:val="center"/>
        </w:trPr>
        <w:tc>
          <w:tcPr>
            <w:tcW w:w="1546" w:type="dxa"/>
            <w:noWrap/>
          </w:tcPr>
          <w:p w14:paraId="581308D1"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225</w:t>
            </w:r>
          </w:p>
        </w:tc>
        <w:tc>
          <w:tcPr>
            <w:tcW w:w="1216" w:type="dxa"/>
            <w:noWrap/>
          </w:tcPr>
          <w:p w14:paraId="6D461D21"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225.0</w:t>
            </w:r>
          </w:p>
        </w:tc>
        <w:tc>
          <w:tcPr>
            <w:tcW w:w="1219" w:type="dxa"/>
          </w:tcPr>
          <w:p w14:paraId="35D867B6" w14:textId="3B3ED67A"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22</w:t>
            </w:r>
            <w:r w:rsidRPr="00DA4DF1">
              <w:rPr>
                <w:rFonts w:ascii="宋体" w:hAnsi="宋体" w:hint="eastAsia"/>
                <w:color w:val="000000" w:themeColor="text1"/>
                <w:sz w:val="18"/>
                <w:szCs w:val="18"/>
              </w:rPr>
              <w:t>6.4</w:t>
            </w:r>
          </w:p>
        </w:tc>
        <w:tc>
          <w:tcPr>
            <w:tcW w:w="2105" w:type="dxa"/>
          </w:tcPr>
          <w:p w14:paraId="5C046B45" w14:textId="1F56E782"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20.5</w:t>
            </w:r>
            <w:r w:rsidRPr="00DA4DF1">
              <w:rPr>
                <w:rFonts w:ascii="宋体" w:hAnsi="宋体" w:hint="eastAsia"/>
                <w:color w:val="000000" w:themeColor="text1"/>
                <w:sz w:val="18"/>
                <w:szCs w:val="18"/>
                <w:vertAlign w:val="superscript"/>
              </w:rPr>
              <w:t>+2.2</w:t>
            </w:r>
          </w:p>
        </w:tc>
        <w:tc>
          <w:tcPr>
            <w:tcW w:w="2551" w:type="dxa"/>
          </w:tcPr>
          <w:p w14:paraId="2C5AF69A" w14:textId="63FC210B"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25.2</w:t>
            </w:r>
            <w:r w:rsidRPr="00DA4DF1">
              <w:rPr>
                <w:rFonts w:ascii="宋体" w:hAnsi="宋体" w:hint="eastAsia"/>
                <w:color w:val="000000" w:themeColor="text1"/>
                <w:sz w:val="18"/>
                <w:szCs w:val="18"/>
                <w:vertAlign w:val="superscript"/>
              </w:rPr>
              <w:t>+2.7</w:t>
            </w:r>
          </w:p>
        </w:tc>
      </w:tr>
      <w:tr w:rsidR="006C09D2" w:rsidRPr="00B42FD5" w14:paraId="5573F6F3" w14:textId="38B32A5E" w:rsidTr="00753282">
        <w:trPr>
          <w:trHeight w:val="314"/>
          <w:jc w:val="center"/>
        </w:trPr>
        <w:tc>
          <w:tcPr>
            <w:tcW w:w="1546" w:type="dxa"/>
            <w:noWrap/>
          </w:tcPr>
          <w:p w14:paraId="5C50E110"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250</w:t>
            </w:r>
          </w:p>
        </w:tc>
        <w:tc>
          <w:tcPr>
            <w:tcW w:w="1216" w:type="dxa"/>
            <w:noWrap/>
          </w:tcPr>
          <w:p w14:paraId="25D6FAC8"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250.0</w:t>
            </w:r>
          </w:p>
        </w:tc>
        <w:tc>
          <w:tcPr>
            <w:tcW w:w="1219" w:type="dxa"/>
          </w:tcPr>
          <w:p w14:paraId="435F8793" w14:textId="1DEEAFA3"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25</w:t>
            </w:r>
            <w:r w:rsidRPr="00DA4DF1">
              <w:rPr>
                <w:rFonts w:ascii="宋体" w:hAnsi="宋体" w:hint="eastAsia"/>
                <w:color w:val="000000" w:themeColor="text1"/>
                <w:sz w:val="18"/>
                <w:szCs w:val="18"/>
              </w:rPr>
              <w:t>1.5</w:t>
            </w:r>
          </w:p>
        </w:tc>
        <w:tc>
          <w:tcPr>
            <w:tcW w:w="2105" w:type="dxa"/>
          </w:tcPr>
          <w:p w14:paraId="3E214733" w14:textId="5A8C9363"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22.7</w:t>
            </w:r>
            <w:r w:rsidRPr="00DA4DF1">
              <w:rPr>
                <w:rFonts w:ascii="宋体" w:hAnsi="宋体" w:hint="eastAsia"/>
                <w:color w:val="000000" w:themeColor="text1"/>
                <w:sz w:val="18"/>
                <w:szCs w:val="18"/>
                <w:vertAlign w:val="superscript"/>
              </w:rPr>
              <w:t>+2.4</w:t>
            </w:r>
          </w:p>
        </w:tc>
        <w:tc>
          <w:tcPr>
            <w:tcW w:w="2551" w:type="dxa"/>
          </w:tcPr>
          <w:p w14:paraId="4C6D295F" w14:textId="5DFF287C"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27.9</w:t>
            </w:r>
            <w:r w:rsidRPr="00DA4DF1">
              <w:rPr>
                <w:rFonts w:ascii="宋体" w:hAnsi="宋体" w:hint="eastAsia"/>
                <w:color w:val="000000" w:themeColor="text1"/>
                <w:sz w:val="18"/>
                <w:szCs w:val="18"/>
                <w:vertAlign w:val="superscript"/>
              </w:rPr>
              <w:t>+2.9</w:t>
            </w:r>
          </w:p>
        </w:tc>
      </w:tr>
      <w:tr w:rsidR="006C09D2" w:rsidRPr="00B42FD5" w14:paraId="4A88BA65" w14:textId="12D8F775" w:rsidTr="00753282">
        <w:trPr>
          <w:trHeight w:val="314"/>
          <w:jc w:val="center"/>
        </w:trPr>
        <w:tc>
          <w:tcPr>
            <w:tcW w:w="1546" w:type="dxa"/>
            <w:noWrap/>
          </w:tcPr>
          <w:p w14:paraId="5CD5A0C4"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280</w:t>
            </w:r>
          </w:p>
        </w:tc>
        <w:tc>
          <w:tcPr>
            <w:tcW w:w="1216" w:type="dxa"/>
            <w:noWrap/>
          </w:tcPr>
          <w:p w14:paraId="0A856CE7"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280.0</w:t>
            </w:r>
          </w:p>
        </w:tc>
        <w:tc>
          <w:tcPr>
            <w:tcW w:w="1219" w:type="dxa"/>
          </w:tcPr>
          <w:p w14:paraId="3BAF8A66" w14:textId="2B1EC2E0"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28</w:t>
            </w:r>
            <w:r w:rsidRPr="00DA4DF1">
              <w:rPr>
                <w:rFonts w:ascii="宋体" w:hAnsi="宋体" w:hint="eastAsia"/>
                <w:color w:val="000000" w:themeColor="text1"/>
                <w:sz w:val="18"/>
                <w:szCs w:val="18"/>
              </w:rPr>
              <w:t>1.7</w:t>
            </w:r>
          </w:p>
        </w:tc>
        <w:tc>
          <w:tcPr>
            <w:tcW w:w="2105" w:type="dxa"/>
          </w:tcPr>
          <w:p w14:paraId="4E84900E" w14:textId="20C10FFD"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25.4</w:t>
            </w:r>
            <w:r w:rsidRPr="00DA4DF1">
              <w:rPr>
                <w:rFonts w:ascii="宋体" w:hAnsi="宋体" w:hint="eastAsia"/>
                <w:color w:val="000000" w:themeColor="text1"/>
                <w:sz w:val="18"/>
                <w:szCs w:val="18"/>
                <w:vertAlign w:val="superscript"/>
              </w:rPr>
              <w:t>+2.7</w:t>
            </w:r>
          </w:p>
        </w:tc>
        <w:tc>
          <w:tcPr>
            <w:tcW w:w="2551" w:type="dxa"/>
          </w:tcPr>
          <w:p w14:paraId="289A0418" w14:textId="298F28D0"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31.3</w:t>
            </w:r>
            <w:r w:rsidRPr="00DA4DF1">
              <w:rPr>
                <w:rFonts w:ascii="宋体" w:hAnsi="宋体" w:hint="eastAsia"/>
                <w:color w:val="000000" w:themeColor="text1"/>
                <w:sz w:val="18"/>
                <w:szCs w:val="18"/>
                <w:vertAlign w:val="superscript"/>
              </w:rPr>
              <w:t>+3.3</w:t>
            </w:r>
          </w:p>
        </w:tc>
      </w:tr>
      <w:tr w:rsidR="006C09D2" w:rsidRPr="00B42FD5" w14:paraId="40BE94C7" w14:textId="379BD639" w:rsidTr="00753282">
        <w:trPr>
          <w:trHeight w:val="314"/>
          <w:jc w:val="center"/>
        </w:trPr>
        <w:tc>
          <w:tcPr>
            <w:tcW w:w="1546" w:type="dxa"/>
            <w:noWrap/>
          </w:tcPr>
          <w:p w14:paraId="7A63933F"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315</w:t>
            </w:r>
          </w:p>
        </w:tc>
        <w:tc>
          <w:tcPr>
            <w:tcW w:w="1216" w:type="dxa"/>
            <w:noWrap/>
          </w:tcPr>
          <w:p w14:paraId="5914E0EE"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315.0</w:t>
            </w:r>
          </w:p>
        </w:tc>
        <w:tc>
          <w:tcPr>
            <w:tcW w:w="1219" w:type="dxa"/>
          </w:tcPr>
          <w:p w14:paraId="1105ECD8" w14:textId="62E2C4F1"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31</w:t>
            </w:r>
            <w:r w:rsidRPr="00DA4DF1">
              <w:rPr>
                <w:rFonts w:ascii="宋体" w:hAnsi="宋体" w:hint="eastAsia"/>
                <w:color w:val="000000" w:themeColor="text1"/>
                <w:sz w:val="18"/>
                <w:szCs w:val="18"/>
              </w:rPr>
              <w:t>6.9</w:t>
            </w:r>
          </w:p>
        </w:tc>
        <w:tc>
          <w:tcPr>
            <w:tcW w:w="2105" w:type="dxa"/>
          </w:tcPr>
          <w:p w14:paraId="1A0F455F" w14:textId="741D8D79"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28.6</w:t>
            </w:r>
            <w:r w:rsidRPr="00DA4DF1">
              <w:rPr>
                <w:rFonts w:ascii="宋体" w:hAnsi="宋体" w:hint="eastAsia"/>
                <w:color w:val="000000" w:themeColor="text1"/>
                <w:sz w:val="18"/>
                <w:szCs w:val="18"/>
                <w:vertAlign w:val="superscript"/>
              </w:rPr>
              <w:t>+3.0</w:t>
            </w:r>
          </w:p>
        </w:tc>
        <w:tc>
          <w:tcPr>
            <w:tcW w:w="2551" w:type="dxa"/>
          </w:tcPr>
          <w:p w14:paraId="707629D0" w14:textId="2CC959F6"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35.2</w:t>
            </w:r>
            <w:r w:rsidRPr="00DA4DF1">
              <w:rPr>
                <w:rFonts w:ascii="宋体" w:hAnsi="宋体" w:hint="eastAsia"/>
                <w:color w:val="000000" w:themeColor="text1"/>
                <w:sz w:val="18"/>
                <w:szCs w:val="18"/>
                <w:vertAlign w:val="superscript"/>
              </w:rPr>
              <w:t>+3.7</w:t>
            </w:r>
          </w:p>
        </w:tc>
      </w:tr>
      <w:tr w:rsidR="006C09D2" w:rsidRPr="00B42FD5" w14:paraId="519C3362" w14:textId="002EF9FE" w:rsidTr="00753282">
        <w:trPr>
          <w:trHeight w:val="314"/>
          <w:jc w:val="center"/>
        </w:trPr>
        <w:tc>
          <w:tcPr>
            <w:tcW w:w="1546" w:type="dxa"/>
            <w:noWrap/>
          </w:tcPr>
          <w:p w14:paraId="6A5E675D"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355</w:t>
            </w:r>
          </w:p>
        </w:tc>
        <w:tc>
          <w:tcPr>
            <w:tcW w:w="1216" w:type="dxa"/>
            <w:noWrap/>
          </w:tcPr>
          <w:p w14:paraId="42B04928"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355.0</w:t>
            </w:r>
          </w:p>
        </w:tc>
        <w:tc>
          <w:tcPr>
            <w:tcW w:w="1219" w:type="dxa"/>
          </w:tcPr>
          <w:p w14:paraId="7FF34C5C" w14:textId="5F75E78F"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35</w:t>
            </w:r>
            <w:r w:rsidRPr="00DA4DF1">
              <w:rPr>
                <w:rFonts w:ascii="宋体" w:hAnsi="宋体" w:hint="eastAsia"/>
                <w:color w:val="000000" w:themeColor="text1"/>
                <w:sz w:val="18"/>
                <w:szCs w:val="18"/>
              </w:rPr>
              <w:t>7.2</w:t>
            </w:r>
          </w:p>
        </w:tc>
        <w:tc>
          <w:tcPr>
            <w:tcW w:w="2105" w:type="dxa"/>
          </w:tcPr>
          <w:p w14:paraId="29F9605E" w14:textId="438D07B6"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32.2</w:t>
            </w:r>
            <w:r w:rsidRPr="00DA4DF1">
              <w:rPr>
                <w:rFonts w:ascii="宋体" w:hAnsi="宋体" w:hint="eastAsia"/>
                <w:color w:val="000000" w:themeColor="text1"/>
                <w:sz w:val="18"/>
                <w:szCs w:val="18"/>
                <w:vertAlign w:val="superscript"/>
              </w:rPr>
              <w:t>+3.4</w:t>
            </w:r>
          </w:p>
        </w:tc>
        <w:tc>
          <w:tcPr>
            <w:tcW w:w="2551" w:type="dxa"/>
          </w:tcPr>
          <w:p w14:paraId="25392844" w14:textId="146DA6B0"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39.7</w:t>
            </w:r>
            <w:r w:rsidRPr="00DA4DF1">
              <w:rPr>
                <w:rFonts w:ascii="宋体" w:hAnsi="宋体" w:hint="eastAsia"/>
                <w:color w:val="000000" w:themeColor="text1"/>
                <w:sz w:val="18"/>
                <w:szCs w:val="18"/>
                <w:vertAlign w:val="superscript"/>
              </w:rPr>
              <w:t>+4.1</w:t>
            </w:r>
          </w:p>
        </w:tc>
      </w:tr>
      <w:tr w:rsidR="004761D1" w:rsidRPr="00B42FD5" w14:paraId="642DC722" w14:textId="1CCA8BE1" w:rsidTr="00753282">
        <w:trPr>
          <w:trHeight w:val="314"/>
          <w:jc w:val="center"/>
        </w:trPr>
        <w:tc>
          <w:tcPr>
            <w:tcW w:w="1546" w:type="dxa"/>
            <w:noWrap/>
          </w:tcPr>
          <w:p w14:paraId="706C2678"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400</w:t>
            </w:r>
          </w:p>
        </w:tc>
        <w:tc>
          <w:tcPr>
            <w:tcW w:w="1216" w:type="dxa"/>
            <w:noWrap/>
          </w:tcPr>
          <w:p w14:paraId="000CAAB4" w14:textId="77777777"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400.0</w:t>
            </w:r>
          </w:p>
        </w:tc>
        <w:tc>
          <w:tcPr>
            <w:tcW w:w="1219" w:type="dxa"/>
          </w:tcPr>
          <w:p w14:paraId="00FD7E75" w14:textId="03243AB4" w:rsidR="004761D1" w:rsidRPr="00DA4DF1" w:rsidRDefault="004761D1" w:rsidP="00B42FD5">
            <w:pPr>
              <w:widowControl/>
              <w:jc w:val="center"/>
              <w:rPr>
                <w:rFonts w:ascii="宋体" w:hAnsi="宋体" w:hint="eastAsia"/>
                <w:color w:val="000000" w:themeColor="text1"/>
                <w:kern w:val="0"/>
                <w:sz w:val="18"/>
                <w:szCs w:val="18"/>
              </w:rPr>
            </w:pPr>
            <w:r w:rsidRPr="00DA4DF1">
              <w:rPr>
                <w:rFonts w:ascii="宋体" w:hAnsi="宋体"/>
                <w:color w:val="000000" w:themeColor="text1"/>
                <w:sz w:val="18"/>
                <w:szCs w:val="18"/>
              </w:rPr>
              <w:t>40</w:t>
            </w:r>
            <w:r w:rsidRPr="00DA4DF1">
              <w:rPr>
                <w:rFonts w:ascii="宋体" w:hAnsi="宋体" w:hint="eastAsia"/>
                <w:color w:val="000000" w:themeColor="text1"/>
                <w:sz w:val="18"/>
                <w:szCs w:val="18"/>
              </w:rPr>
              <w:t>2.4</w:t>
            </w:r>
          </w:p>
        </w:tc>
        <w:tc>
          <w:tcPr>
            <w:tcW w:w="2105" w:type="dxa"/>
          </w:tcPr>
          <w:p w14:paraId="23EB510B" w14:textId="4DA0720C"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36.3</w:t>
            </w:r>
            <w:r w:rsidRPr="00DA4DF1">
              <w:rPr>
                <w:rFonts w:ascii="宋体" w:hAnsi="宋体" w:hint="eastAsia"/>
                <w:color w:val="000000" w:themeColor="text1"/>
                <w:sz w:val="18"/>
                <w:szCs w:val="18"/>
                <w:vertAlign w:val="superscript"/>
              </w:rPr>
              <w:t>+3.8</w:t>
            </w:r>
          </w:p>
        </w:tc>
        <w:tc>
          <w:tcPr>
            <w:tcW w:w="2551" w:type="dxa"/>
          </w:tcPr>
          <w:p w14:paraId="2164EA11" w14:textId="1F441479" w:rsidR="004761D1" w:rsidRPr="00DA4DF1" w:rsidRDefault="004761D1" w:rsidP="00B42FD5">
            <w:pPr>
              <w:widowControl/>
              <w:jc w:val="center"/>
              <w:rPr>
                <w:rFonts w:ascii="宋体" w:hAnsi="宋体" w:hint="eastAsia"/>
                <w:color w:val="000000" w:themeColor="text1"/>
                <w:sz w:val="18"/>
                <w:szCs w:val="18"/>
              </w:rPr>
            </w:pPr>
            <w:r w:rsidRPr="00DA4DF1">
              <w:rPr>
                <w:rFonts w:ascii="宋体" w:hAnsi="宋体" w:hint="eastAsia"/>
                <w:color w:val="000000" w:themeColor="text1"/>
                <w:sz w:val="18"/>
                <w:szCs w:val="18"/>
              </w:rPr>
              <w:t>44.7</w:t>
            </w:r>
            <w:r w:rsidRPr="00DA4DF1">
              <w:rPr>
                <w:rFonts w:ascii="宋体" w:hAnsi="宋体" w:hint="eastAsia"/>
                <w:color w:val="000000" w:themeColor="text1"/>
                <w:sz w:val="18"/>
                <w:szCs w:val="18"/>
                <w:vertAlign w:val="superscript"/>
              </w:rPr>
              <w:t>+4.6</w:t>
            </w:r>
          </w:p>
        </w:tc>
      </w:tr>
    </w:tbl>
    <w:p w14:paraId="0295A9D7" w14:textId="77777777" w:rsidR="00AF6ED0" w:rsidRPr="006C09D2" w:rsidRDefault="00AF6ED0" w:rsidP="00AF6ED0">
      <w:pPr>
        <w:pStyle w:val="affffb"/>
        <w:ind w:firstLine="420"/>
        <w:rPr>
          <w:color w:val="000000" w:themeColor="text1"/>
        </w:rPr>
      </w:pPr>
    </w:p>
    <w:p w14:paraId="2C242449" w14:textId="77777777" w:rsidR="00AF6ED0" w:rsidRDefault="00AF6ED0" w:rsidP="00AF6ED0">
      <w:pPr>
        <w:pStyle w:val="affffb"/>
        <w:ind w:firstLine="420"/>
        <w:rPr>
          <w:color w:val="000000" w:themeColor="text1"/>
        </w:rPr>
      </w:pPr>
    </w:p>
    <w:p w14:paraId="77BC4319" w14:textId="77777777" w:rsidR="00150CDA" w:rsidRDefault="00150CDA" w:rsidP="00AF6ED0">
      <w:pPr>
        <w:pStyle w:val="affffb"/>
        <w:ind w:firstLine="420"/>
        <w:rPr>
          <w:color w:val="000000" w:themeColor="text1"/>
        </w:rPr>
      </w:pPr>
    </w:p>
    <w:p w14:paraId="6ED75742" w14:textId="77777777" w:rsidR="00150CDA" w:rsidRDefault="00150CDA" w:rsidP="00AF6ED0">
      <w:pPr>
        <w:pStyle w:val="affffb"/>
        <w:ind w:firstLine="420"/>
        <w:rPr>
          <w:color w:val="000000" w:themeColor="text1"/>
        </w:rPr>
      </w:pPr>
    </w:p>
    <w:p w14:paraId="5CA00E90" w14:textId="77777777" w:rsidR="00150CDA" w:rsidRPr="006C09D2" w:rsidRDefault="00150CDA" w:rsidP="00AF6ED0">
      <w:pPr>
        <w:pStyle w:val="affffb"/>
        <w:ind w:firstLine="420"/>
        <w:rPr>
          <w:color w:val="000000" w:themeColor="text1"/>
        </w:rPr>
      </w:pPr>
    </w:p>
    <w:p w14:paraId="6FD08D78" w14:textId="77777777" w:rsidR="0024422A" w:rsidRDefault="0024422A" w:rsidP="0024422A">
      <w:pPr>
        <w:pStyle w:val="afffff2"/>
        <w:spacing w:before="156" w:after="156"/>
      </w:pPr>
      <w:bookmarkStart w:id="96" w:name="_Toc210047364"/>
      <w:bookmarkStart w:id="97" w:name="_Toc211961060"/>
      <w:bookmarkStart w:id="98" w:name="BookMark6"/>
      <w:bookmarkEnd w:id="91"/>
      <w:r>
        <w:rPr>
          <w:rFonts w:hint="eastAsia"/>
          <w:spacing w:val="105"/>
        </w:rPr>
        <w:lastRenderedPageBreak/>
        <w:t>参考文</w:t>
      </w:r>
      <w:r>
        <w:rPr>
          <w:rFonts w:hint="eastAsia"/>
        </w:rPr>
        <w:t>献</w:t>
      </w:r>
      <w:bookmarkEnd w:id="96"/>
      <w:bookmarkEnd w:id="97"/>
    </w:p>
    <w:bookmarkEnd w:id="98"/>
    <w:p w14:paraId="2DCA4FC2" w14:textId="4C2388DB" w:rsidR="00B42FD5" w:rsidRDefault="0024422A" w:rsidP="0024422A">
      <w:pPr>
        <w:pStyle w:val="2"/>
        <w:numPr>
          <w:ilvl w:val="0"/>
          <w:numId w:val="0"/>
        </w:numPr>
      </w:pPr>
      <w:r>
        <w:rPr>
          <w:rFonts w:hint="eastAsia"/>
        </w:rPr>
        <w:t xml:space="preserve">[1] </w:t>
      </w:r>
      <w:r w:rsidR="00B42FD5" w:rsidRPr="00125EE6">
        <w:rPr>
          <w:rFonts w:hint="eastAsia"/>
        </w:rPr>
        <w:t xml:space="preserve">GB/T 14848 </w:t>
      </w:r>
      <w:r w:rsidR="00B42FD5">
        <w:rPr>
          <w:rFonts w:hint="eastAsia"/>
        </w:rPr>
        <w:t xml:space="preserve"> </w:t>
      </w:r>
      <w:r w:rsidR="00B42FD5" w:rsidRPr="00125EE6">
        <w:rPr>
          <w:rFonts w:hint="eastAsia"/>
        </w:rPr>
        <w:t>地下水质量标准</w:t>
      </w:r>
    </w:p>
    <w:p w14:paraId="0895E9EF" w14:textId="131DE056" w:rsidR="0024422A" w:rsidRPr="0024422A" w:rsidRDefault="00B42FD5" w:rsidP="0024422A">
      <w:pPr>
        <w:pStyle w:val="2"/>
        <w:numPr>
          <w:ilvl w:val="0"/>
          <w:numId w:val="0"/>
        </w:numPr>
      </w:pPr>
      <w:r>
        <w:rPr>
          <w:rFonts w:hint="eastAsia"/>
        </w:rPr>
        <w:t xml:space="preserve">[2] </w:t>
      </w:r>
      <w:r w:rsidR="00130DEE">
        <w:rPr>
          <w:rFonts w:hint="eastAsia"/>
        </w:rPr>
        <w:t xml:space="preserve">GB 50021 </w:t>
      </w:r>
      <w:r>
        <w:rPr>
          <w:rFonts w:hint="eastAsia"/>
        </w:rPr>
        <w:t xml:space="preserve"> </w:t>
      </w:r>
      <w:r w:rsidR="00130DEE">
        <w:rPr>
          <w:rFonts w:hint="eastAsia"/>
        </w:rPr>
        <w:t>岩土工程勘察规范</w:t>
      </w:r>
    </w:p>
    <w:p w14:paraId="4ECCEE2C" w14:textId="663568C5" w:rsidR="0024422A" w:rsidRPr="006C09D2" w:rsidRDefault="00000604" w:rsidP="00000604">
      <w:pPr>
        <w:pStyle w:val="affffb"/>
        <w:ind w:firstLineChars="0" w:firstLine="0"/>
        <w:rPr>
          <w:color w:val="000000" w:themeColor="text1"/>
        </w:rPr>
      </w:pPr>
      <w:r>
        <w:rPr>
          <w:rFonts w:hint="eastAsia"/>
        </w:rPr>
        <w:t>[</w:t>
      </w:r>
      <w:r w:rsidR="00B42FD5">
        <w:rPr>
          <w:rFonts w:hint="eastAsia"/>
        </w:rPr>
        <w:t>3</w:t>
      </w:r>
      <w:r>
        <w:rPr>
          <w:rFonts w:hint="eastAsia"/>
        </w:rPr>
        <w:t xml:space="preserve">] </w:t>
      </w:r>
      <w:r w:rsidR="00130DEE" w:rsidRPr="0024422A">
        <w:rPr>
          <w:rFonts w:hint="eastAsia"/>
        </w:rPr>
        <w:t xml:space="preserve">GB 50189 </w:t>
      </w:r>
      <w:r w:rsidR="00B42FD5">
        <w:rPr>
          <w:rFonts w:hint="eastAsia"/>
        </w:rPr>
        <w:t xml:space="preserve"> </w:t>
      </w:r>
      <w:r w:rsidR="00130DEE" w:rsidRPr="0024422A">
        <w:rPr>
          <w:rFonts w:hint="eastAsia"/>
        </w:rPr>
        <w:t>公共建筑节能设计标准</w:t>
      </w:r>
    </w:p>
    <w:p w14:paraId="18D04EFC" w14:textId="1CDCB657" w:rsidR="0024422A" w:rsidRPr="006C09D2" w:rsidRDefault="00000604" w:rsidP="00000604">
      <w:pPr>
        <w:pStyle w:val="affffb"/>
        <w:ind w:firstLineChars="0" w:firstLine="0"/>
        <w:rPr>
          <w:color w:val="000000" w:themeColor="text1"/>
        </w:rPr>
      </w:pPr>
      <w:r>
        <w:rPr>
          <w:rFonts w:hint="eastAsia"/>
        </w:rPr>
        <w:t>[</w:t>
      </w:r>
      <w:r w:rsidR="00B42FD5">
        <w:rPr>
          <w:rFonts w:hint="eastAsia"/>
        </w:rPr>
        <w:t>4</w:t>
      </w:r>
      <w:r>
        <w:rPr>
          <w:rFonts w:hint="eastAsia"/>
        </w:rPr>
        <w:t xml:space="preserve">] </w:t>
      </w:r>
      <w:r w:rsidR="00B42FD5" w:rsidRPr="006C09D2">
        <w:rPr>
          <w:rFonts w:hint="eastAsia"/>
          <w:color w:val="000000" w:themeColor="text1"/>
        </w:rPr>
        <w:t xml:space="preserve">GB 50243 </w:t>
      </w:r>
      <w:r w:rsidR="00B42FD5">
        <w:rPr>
          <w:rFonts w:hint="eastAsia"/>
          <w:color w:val="000000" w:themeColor="text1"/>
        </w:rPr>
        <w:t xml:space="preserve"> </w:t>
      </w:r>
      <w:r w:rsidR="00B42FD5" w:rsidRPr="006C09D2">
        <w:rPr>
          <w:rFonts w:hint="eastAsia"/>
          <w:color w:val="000000" w:themeColor="text1"/>
        </w:rPr>
        <w:t>通风与空调工程施工质量验收规范</w:t>
      </w:r>
    </w:p>
    <w:p w14:paraId="05989B6B" w14:textId="5A4BE6C5" w:rsidR="00B42FD5" w:rsidRDefault="00000604" w:rsidP="00000604">
      <w:pPr>
        <w:pStyle w:val="affffb"/>
        <w:ind w:firstLineChars="0" w:firstLine="0"/>
        <w:rPr>
          <w:color w:val="000000" w:themeColor="text1"/>
        </w:rPr>
      </w:pPr>
      <w:r>
        <w:rPr>
          <w:rFonts w:hint="eastAsia"/>
        </w:rPr>
        <w:t>[</w:t>
      </w:r>
      <w:r w:rsidR="00B42FD5">
        <w:rPr>
          <w:rFonts w:hint="eastAsia"/>
        </w:rPr>
        <w:t>5</w:t>
      </w:r>
      <w:r>
        <w:rPr>
          <w:rFonts w:hint="eastAsia"/>
        </w:rPr>
        <w:t xml:space="preserve">] </w:t>
      </w:r>
      <w:r w:rsidR="00B42FD5" w:rsidRPr="006C09D2">
        <w:rPr>
          <w:rFonts w:hint="eastAsia"/>
          <w:color w:val="000000" w:themeColor="text1"/>
        </w:rPr>
        <w:t xml:space="preserve">GB 50274 </w:t>
      </w:r>
      <w:r w:rsidR="00B42FD5">
        <w:rPr>
          <w:rFonts w:hint="eastAsia"/>
          <w:color w:val="000000" w:themeColor="text1"/>
        </w:rPr>
        <w:t xml:space="preserve"> </w:t>
      </w:r>
      <w:r w:rsidR="00B42FD5" w:rsidRPr="006C09D2">
        <w:rPr>
          <w:rFonts w:hint="eastAsia"/>
          <w:color w:val="000000" w:themeColor="text1"/>
        </w:rPr>
        <w:t>制冷设备、空气分离设备安装工程施工及验收规范</w:t>
      </w:r>
    </w:p>
    <w:p w14:paraId="1A9E601F" w14:textId="6587B054" w:rsidR="00B42FD5" w:rsidRPr="006C09D2" w:rsidRDefault="00B42FD5" w:rsidP="00230F75">
      <w:pPr>
        <w:pStyle w:val="affffb"/>
        <w:ind w:firstLineChars="0" w:firstLine="0"/>
        <w:rPr>
          <w:color w:val="000000" w:themeColor="text1"/>
        </w:rPr>
      </w:pPr>
      <w:r>
        <w:rPr>
          <w:rFonts w:hint="eastAsia"/>
          <w:color w:val="000000" w:themeColor="text1"/>
        </w:rPr>
        <w:t xml:space="preserve">[6] </w:t>
      </w:r>
      <w:bookmarkStart w:id="99" w:name="OLE_LINK14"/>
      <w:bookmarkStart w:id="100" w:name="OLE_LINK15"/>
      <w:r w:rsidRPr="006C09D2">
        <w:rPr>
          <w:rFonts w:hint="eastAsia"/>
          <w:color w:val="000000" w:themeColor="text1"/>
        </w:rPr>
        <w:t>GB 50366</w:t>
      </w:r>
      <w:bookmarkEnd w:id="99"/>
      <w:bookmarkEnd w:id="100"/>
      <w:r w:rsidRPr="006C09D2">
        <w:rPr>
          <w:rFonts w:hint="eastAsia"/>
          <w:color w:val="000000" w:themeColor="text1"/>
        </w:rPr>
        <w:t xml:space="preserve"> </w:t>
      </w:r>
      <w:r w:rsidR="00B754D8">
        <w:rPr>
          <w:rFonts w:hint="eastAsia"/>
          <w:color w:val="000000" w:themeColor="text1"/>
        </w:rPr>
        <w:t xml:space="preserve"> </w:t>
      </w:r>
      <w:r w:rsidRPr="006C09D2">
        <w:rPr>
          <w:rFonts w:hint="eastAsia"/>
          <w:color w:val="000000" w:themeColor="text1"/>
        </w:rPr>
        <w:t>地源热泵系统工程技术规范</w:t>
      </w:r>
    </w:p>
    <w:p w14:paraId="2F266003" w14:textId="2DCD7544" w:rsidR="0073278D" w:rsidRDefault="00125EE6" w:rsidP="00130DEE">
      <w:pPr>
        <w:pStyle w:val="affffb"/>
        <w:ind w:firstLineChars="0" w:firstLine="0"/>
      </w:pPr>
      <w:r>
        <w:rPr>
          <w:rFonts w:hint="eastAsia"/>
        </w:rPr>
        <w:t>[</w:t>
      </w:r>
      <w:r w:rsidR="00B42FD5">
        <w:rPr>
          <w:rFonts w:hint="eastAsia"/>
        </w:rPr>
        <w:t>7</w:t>
      </w:r>
      <w:r>
        <w:rPr>
          <w:rFonts w:hint="eastAsia"/>
        </w:rPr>
        <w:t xml:space="preserve">] </w:t>
      </w:r>
      <w:r w:rsidR="00130DEE" w:rsidRPr="0073278D">
        <w:rPr>
          <w:rFonts w:hint="eastAsia"/>
        </w:rPr>
        <w:t xml:space="preserve">CJJ 101 </w:t>
      </w:r>
      <w:r w:rsidR="00B42FD5">
        <w:rPr>
          <w:rFonts w:hint="eastAsia"/>
        </w:rPr>
        <w:t xml:space="preserve"> </w:t>
      </w:r>
      <w:r w:rsidR="00130DEE" w:rsidRPr="0073278D">
        <w:rPr>
          <w:rFonts w:hint="eastAsia"/>
        </w:rPr>
        <w:t>埋地塑料给水管道工程技术规程</w:t>
      </w:r>
    </w:p>
    <w:p w14:paraId="64964316" w14:textId="3E186B06" w:rsidR="0073278D" w:rsidRPr="000759A3" w:rsidRDefault="00125EE6" w:rsidP="00130DEE">
      <w:pPr>
        <w:pStyle w:val="affffb"/>
        <w:ind w:firstLineChars="0" w:firstLine="0"/>
      </w:pPr>
      <w:r>
        <w:rPr>
          <w:rFonts w:hint="eastAsia"/>
        </w:rPr>
        <w:t>[</w:t>
      </w:r>
      <w:r w:rsidR="00B42FD5">
        <w:rPr>
          <w:rFonts w:hint="eastAsia"/>
        </w:rPr>
        <w:t>8</w:t>
      </w:r>
      <w:r>
        <w:rPr>
          <w:rFonts w:hint="eastAsia"/>
        </w:rPr>
        <w:t xml:space="preserve">] </w:t>
      </w:r>
      <w:r w:rsidR="0073278D">
        <w:rPr>
          <w:rFonts w:hint="eastAsia"/>
        </w:rPr>
        <w:t>JGJ 94</w:t>
      </w:r>
      <w:r w:rsidR="00B42FD5">
        <w:rPr>
          <w:rFonts w:hint="eastAsia"/>
        </w:rPr>
        <w:t xml:space="preserve"> </w:t>
      </w:r>
      <w:r w:rsidR="0073278D">
        <w:rPr>
          <w:rFonts w:hint="eastAsia"/>
        </w:rPr>
        <w:t xml:space="preserve"> 建筑桩基技术规范</w:t>
      </w:r>
    </w:p>
    <w:p w14:paraId="6468B7BF" w14:textId="49CE9D4C" w:rsidR="00000604" w:rsidRPr="006C09D2" w:rsidRDefault="00125EE6" w:rsidP="00000604">
      <w:pPr>
        <w:pStyle w:val="affffb"/>
        <w:ind w:firstLineChars="0" w:firstLine="0"/>
        <w:rPr>
          <w:color w:val="000000" w:themeColor="text1"/>
        </w:rPr>
      </w:pPr>
      <w:r>
        <w:rPr>
          <w:rFonts w:hint="eastAsia"/>
          <w:color w:val="000000" w:themeColor="text1"/>
        </w:rPr>
        <w:t>[</w:t>
      </w:r>
      <w:r w:rsidR="00B42FD5">
        <w:rPr>
          <w:rFonts w:hint="eastAsia"/>
          <w:color w:val="000000" w:themeColor="text1"/>
        </w:rPr>
        <w:t>9</w:t>
      </w:r>
      <w:r>
        <w:rPr>
          <w:rFonts w:hint="eastAsia"/>
          <w:color w:val="000000" w:themeColor="text1"/>
        </w:rPr>
        <w:t xml:space="preserve">] </w:t>
      </w:r>
      <w:r w:rsidR="0073278D" w:rsidRPr="006C09D2">
        <w:rPr>
          <w:rFonts w:hint="eastAsia"/>
          <w:color w:val="000000" w:themeColor="text1"/>
        </w:rPr>
        <w:t>DB11/</w:t>
      </w:r>
      <w:r w:rsidR="0073278D">
        <w:rPr>
          <w:rFonts w:hint="eastAsia"/>
          <w:color w:val="000000" w:themeColor="text1"/>
        </w:rPr>
        <w:t xml:space="preserve">T </w:t>
      </w:r>
      <w:r w:rsidR="0073278D" w:rsidRPr="006C09D2">
        <w:rPr>
          <w:rFonts w:hint="eastAsia"/>
          <w:color w:val="000000" w:themeColor="text1"/>
        </w:rPr>
        <w:t xml:space="preserve">891 </w:t>
      </w:r>
      <w:r w:rsidR="00B42FD5">
        <w:rPr>
          <w:rFonts w:hint="eastAsia"/>
          <w:color w:val="000000" w:themeColor="text1"/>
        </w:rPr>
        <w:t xml:space="preserve"> </w:t>
      </w:r>
      <w:r w:rsidR="0073278D" w:rsidRPr="006C09D2">
        <w:rPr>
          <w:rFonts w:hint="eastAsia"/>
          <w:color w:val="000000" w:themeColor="text1"/>
        </w:rPr>
        <w:t>居住建筑节能设计标准</w:t>
      </w:r>
    </w:p>
    <w:p w14:paraId="40167A64" w14:textId="77777777" w:rsidR="00150CDA" w:rsidRPr="0024422A" w:rsidRDefault="00150CDA" w:rsidP="00AF6ED0">
      <w:pPr>
        <w:pStyle w:val="affffb"/>
        <w:ind w:firstLine="420"/>
        <w:rPr>
          <w:color w:val="000000" w:themeColor="text1"/>
        </w:rPr>
      </w:pPr>
    </w:p>
    <w:sectPr w:rsidR="00150CDA" w:rsidRPr="0024422A" w:rsidSect="0090100A">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280B" w14:textId="77777777" w:rsidR="00A95D90" w:rsidRDefault="00A95D90" w:rsidP="00D86DB7">
      <w:r>
        <w:separator/>
      </w:r>
    </w:p>
    <w:p w14:paraId="6E1005A9" w14:textId="77777777" w:rsidR="00A95D90" w:rsidRDefault="00A95D90"/>
    <w:p w14:paraId="77B61229" w14:textId="77777777" w:rsidR="00A95D90" w:rsidRDefault="00A95D90"/>
  </w:endnote>
  <w:endnote w:type="continuationSeparator" w:id="0">
    <w:p w14:paraId="205C5CD9" w14:textId="77777777" w:rsidR="00A95D90" w:rsidRDefault="00A95D90" w:rsidP="00D86DB7">
      <w:r>
        <w:continuationSeparator/>
      </w:r>
    </w:p>
    <w:p w14:paraId="1262B279" w14:textId="77777777" w:rsidR="00A95D90" w:rsidRDefault="00A95D90"/>
    <w:p w14:paraId="6F6583ED" w14:textId="77777777" w:rsidR="00A95D90" w:rsidRDefault="00A95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1C7E" w14:textId="77777777" w:rsidR="007600F6" w:rsidRDefault="007600F6">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5B47" w14:textId="77777777" w:rsidR="007600F6" w:rsidRPr="00324EDD" w:rsidRDefault="007600F6"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1AEC" w14:textId="0B820AF0" w:rsidR="007600F6" w:rsidRDefault="007600F6" w:rsidP="00C94DF2">
    <w:pPr>
      <w:pStyle w:val="affff8"/>
    </w:pPr>
    <w:r>
      <w:fldChar w:fldCharType="begin"/>
    </w:r>
    <w:r>
      <w:instrText>PAGE   \* MERGEFORMAT</w:instrText>
    </w:r>
    <w:r>
      <w:fldChar w:fldCharType="separate"/>
    </w:r>
    <w:r w:rsidR="00E359A6">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E72C" w14:textId="77777777" w:rsidR="00A95D90" w:rsidRDefault="00A95D90" w:rsidP="00D86DB7">
      <w:r>
        <w:separator/>
      </w:r>
    </w:p>
  </w:footnote>
  <w:footnote w:type="continuationSeparator" w:id="0">
    <w:p w14:paraId="15AF7495" w14:textId="77777777" w:rsidR="00A95D90" w:rsidRDefault="00A95D90" w:rsidP="00D86DB7">
      <w:r>
        <w:continuationSeparator/>
      </w:r>
    </w:p>
    <w:p w14:paraId="0718471B" w14:textId="77777777" w:rsidR="00A95D90" w:rsidRDefault="00A95D90"/>
    <w:p w14:paraId="496C9B85" w14:textId="77777777" w:rsidR="00A95D90" w:rsidRDefault="00A95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9944" w14:textId="77777777" w:rsidR="007600F6" w:rsidRPr="00E70388" w:rsidRDefault="007600F6"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5986" w14:textId="77777777" w:rsidR="007600F6" w:rsidRPr="00324EDD" w:rsidRDefault="007600F6"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0A23" w14:textId="352CC95D" w:rsidR="007600F6" w:rsidRPr="005F4712" w:rsidRDefault="007600F6"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11/T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2488" w14:textId="78DC71F9" w:rsidR="007600F6" w:rsidRPr="00D84FA1" w:rsidRDefault="007600F6" w:rsidP="00A2271D">
    <w:pPr>
      <w:pStyle w:val="afffff0"/>
      <w:rPr>
        <w:rFonts w:hint="eastAsia"/>
      </w:rPr>
    </w:pPr>
    <w:r>
      <w:fldChar w:fldCharType="begin"/>
    </w:r>
    <w:r>
      <w:instrText xml:space="preserve"> STYLEREF  标准文件_文件编号  \* MERGEFORMAT </w:instrText>
    </w:r>
    <w:r>
      <w:fldChar w:fldCharType="separate"/>
    </w:r>
    <w:r w:rsidR="004F0CEB">
      <w:rPr>
        <w:rFonts w:hint="eastAsia"/>
      </w:rPr>
      <w:t>DB 11/T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5332"/>
        </w:tabs>
        <w:ind w:left="5332" w:hanging="648"/>
      </w:pPr>
    </w:lvl>
    <w:lvl w:ilvl="1" w:tplc="04090019" w:tentative="1">
      <w:start w:val="1"/>
      <w:numFmt w:val="lowerLetter"/>
      <w:lvlText w:val="%2)"/>
      <w:lvlJc w:val="left"/>
      <w:pPr>
        <w:tabs>
          <w:tab w:val="num" w:pos="5524"/>
        </w:tabs>
        <w:ind w:left="5524" w:hanging="420"/>
      </w:pPr>
    </w:lvl>
    <w:lvl w:ilvl="2" w:tplc="0409001B" w:tentative="1">
      <w:start w:val="1"/>
      <w:numFmt w:val="lowerRoman"/>
      <w:lvlText w:val="%3."/>
      <w:lvlJc w:val="right"/>
      <w:pPr>
        <w:tabs>
          <w:tab w:val="num" w:pos="5944"/>
        </w:tabs>
        <w:ind w:left="5944" w:hanging="420"/>
      </w:pPr>
    </w:lvl>
    <w:lvl w:ilvl="3" w:tplc="0409000F" w:tentative="1">
      <w:start w:val="1"/>
      <w:numFmt w:val="decimal"/>
      <w:lvlText w:val="%4."/>
      <w:lvlJc w:val="left"/>
      <w:pPr>
        <w:tabs>
          <w:tab w:val="num" w:pos="6364"/>
        </w:tabs>
        <w:ind w:left="6364" w:hanging="420"/>
      </w:pPr>
    </w:lvl>
    <w:lvl w:ilvl="4" w:tplc="04090019" w:tentative="1">
      <w:start w:val="1"/>
      <w:numFmt w:val="lowerLetter"/>
      <w:lvlText w:val="%5)"/>
      <w:lvlJc w:val="left"/>
      <w:pPr>
        <w:tabs>
          <w:tab w:val="num" w:pos="6784"/>
        </w:tabs>
        <w:ind w:left="6784" w:hanging="420"/>
      </w:pPr>
    </w:lvl>
    <w:lvl w:ilvl="5" w:tplc="0409001B" w:tentative="1">
      <w:start w:val="1"/>
      <w:numFmt w:val="lowerRoman"/>
      <w:lvlText w:val="%6."/>
      <w:lvlJc w:val="right"/>
      <w:pPr>
        <w:tabs>
          <w:tab w:val="num" w:pos="7204"/>
        </w:tabs>
        <w:ind w:left="7204" w:hanging="420"/>
      </w:pPr>
    </w:lvl>
    <w:lvl w:ilvl="6" w:tplc="0409000F" w:tentative="1">
      <w:start w:val="1"/>
      <w:numFmt w:val="decimal"/>
      <w:lvlText w:val="%7."/>
      <w:lvlJc w:val="left"/>
      <w:pPr>
        <w:tabs>
          <w:tab w:val="num" w:pos="7624"/>
        </w:tabs>
        <w:ind w:left="7624" w:hanging="420"/>
      </w:pPr>
    </w:lvl>
    <w:lvl w:ilvl="7" w:tplc="04090019" w:tentative="1">
      <w:start w:val="1"/>
      <w:numFmt w:val="lowerLetter"/>
      <w:lvlText w:val="%8)"/>
      <w:lvlJc w:val="left"/>
      <w:pPr>
        <w:tabs>
          <w:tab w:val="num" w:pos="8044"/>
        </w:tabs>
        <w:ind w:left="8044" w:hanging="420"/>
      </w:pPr>
    </w:lvl>
    <w:lvl w:ilvl="8" w:tplc="0409001B" w:tentative="1">
      <w:start w:val="1"/>
      <w:numFmt w:val="lowerRoman"/>
      <w:lvlText w:val="%9."/>
      <w:lvlJc w:val="right"/>
      <w:pPr>
        <w:tabs>
          <w:tab w:val="num" w:pos="8464"/>
        </w:tabs>
        <w:ind w:left="8464"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0D90B59"/>
    <w:multiLevelType w:val="hybridMultilevel"/>
    <w:tmpl w:val="F0A0B514"/>
    <w:lvl w:ilvl="0" w:tplc="04090019">
      <w:start w:val="1"/>
      <w:numFmt w:val="lowerLetter"/>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4C50F90"/>
    <w:multiLevelType w:val="multilevel"/>
    <w:tmpl w:val="E9B08B94"/>
    <w:lvl w:ilvl="0">
      <w:start w:val="1"/>
      <w:numFmt w:val="lowerLetter"/>
      <w:pStyle w:val="af5"/>
      <w:lvlText w:val="%1）"/>
      <w:lvlJc w:val="left"/>
      <w:pPr>
        <w:tabs>
          <w:tab w:val="num" w:pos="851"/>
        </w:tabs>
        <w:ind w:left="851" w:hanging="426"/>
      </w:pPr>
      <w:rPr>
        <w:rFonts w:ascii="宋体" w:eastAsia="宋体" w:hAnsi="Times New Roman" w:cs="Times New Roman"/>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4FF81F4C"/>
    <w:multiLevelType w:val="multilevel"/>
    <w:tmpl w:val="A37A1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9C34E4D"/>
    <w:multiLevelType w:val="hybridMultilevel"/>
    <w:tmpl w:val="9AB21540"/>
    <w:lvl w:ilvl="0" w:tplc="C2A6F4FA">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718631846">
    <w:abstractNumId w:val="0"/>
  </w:num>
  <w:num w:numId="2" w16cid:durableId="353268169">
    <w:abstractNumId w:val="23"/>
  </w:num>
  <w:num w:numId="3" w16cid:durableId="54403217">
    <w:abstractNumId w:val="5"/>
  </w:num>
  <w:num w:numId="4" w16cid:durableId="704065718">
    <w:abstractNumId w:val="20"/>
  </w:num>
  <w:num w:numId="5" w16cid:durableId="2006009928">
    <w:abstractNumId w:val="14"/>
  </w:num>
  <w:num w:numId="6" w16cid:durableId="1504738669">
    <w:abstractNumId w:val="26"/>
  </w:num>
  <w:num w:numId="7" w16cid:durableId="1388068311">
    <w:abstractNumId w:val="8"/>
  </w:num>
  <w:num w:numId="8" w16cid:durableId="1085760031">
    <w:abstractNumId w:val="9"/>
  </w:num>
  <w:num w:numId="9" w16cid:durableId="1468889454">
    <w:abstractNumId w:val="18"/>
  </w:num>
  <w:num w:numId="10" w16cid:durableId="2074350603">
    <w:abstractNumId w:val="27"/>
  </w:num>
  <w:num w:numId="11" w16cid:durableId="1024791956">
    <w:abstractNumId w:val="4"/>
  </w:num>
  <w:num w:numId="12" w16cid:durableId="1815373569">
    <w:abstractNumId w:val="15"/>
  </w:num>
  <w:num w:numId="13" w16cid:durableId="1366908105">
    <w:abstractNumId w:val="28"/>
  </w:num>
  <w:num w:numId="14" w16cid:durableId="196625380">
    <w:abstractNumId w:val="11"/>
  </w:num>
  <w:num w:numId="15" w16cid:durableId="1202208067">
    <w:abstractNumId w:val="6"/>
  </w:num>
  <w:num w:numId="16" w16cid:durableId="337999684">
    <w:abstractNumId w:val="10"/>
  </w:num>
  <w:num w:numId="17" w16cid:durableId="108816736">
    <w:abstractNumId w:val="25"/>
  </w:num>
  <w:num w:numId="18" w16cid:durableId="1891184009">
    <w:abstractNumId w:val="3"/>
  </w:num>
  <w:num w:numId="19" w16cid:durableId="2121486733">
    <w:abstractNumId w:val="7"/>
  </w:num>
  <w:num w:numId="20" w16cid:durableId="760218329">
    <w:abstractNumId w:val="21"/>
  </w:num>
  <w:num w:numId="21" w16cid:durableId="53164851">
    <w:abstractNumId w:val="24"/>
  </w:num>
  <w:num w:numId="22" w16cid:durableId="54357944">
    <w:abstractNumId w:val="19"/>
  </w:num>
  <w:num w:numId="23" w16cid:durableId="363872188">
    <w:abstractNumId w:val="32"/>
  </w:num>
  <w:num w:numId="24" w16cid:durableId="784035162">
    <w:abstractNumId w:val="16"/>
  </w:num>
  <w:num w:numId="25" w16cid:durableId="601961154">
    <w:abstractNumId w:val="31"/>
  </w:num>
  <w:num w:numId="26" w16cid:durableId="1218711465">
    <w:abstractNumId w:val="2"/>
  </w:num>
  <w:num w:numId="27" w16cid:durableId="449595993">
    <w:abstractNumId w:val="33"/>
  </w:num>
  <w:num w:numId="28" w16cid:durableId="1843931160">
    <w:abstractNumId w:val="30"/>
  </w:num>
  <w:num w:numId="29" w16cid:durableId="13968949">
    <w:abstractNumId w:val="29"/>
  </w:num>
  <w:num w:numId="30" w16cid:durableId="110175713">
    <w:abstractNumId w:val="1"/>
  </w:num>
  <w:num w:numId="31" w16cid:durableId="911814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1838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7388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9462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157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091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9843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4493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1097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1153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3198310">
    <w:abstractNumId w:val="13"/>
  </w:num>
  <w:num w:numId="42" w16cid:durableId="1147405848">
    <w:abstractNumId w:val="22"/>
  </w:num>
  <w:num w:numId="43" w16cid:durableId="1561597044">
    <w:abstractNumId w:val="12"/>
  </w:num>
  <w:num w:numId="44" w16cid:durableId="1576086893">
    <w:abstractNumId w:val="17"/>
  </w:num>
  <w:num w:numId="45" w16cid:durableId="1468666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SortMethod w:val="0000"/>
  <w:trackRevisions/>
  <w:documentProtection w:edit="forms" w:enforcement="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93"/>
    <w:rsid w:val="0000040A"/>
    <w:rsid w:val="00000604"/>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743"/>
    <w:rsid w:val="00043282"/>
    <w:rsid w:val="00044286"/>
    <w:rsid w:val="00047F28"/>
    <w:rsid w:val="000503AA"/>
    <w:rsid w:val="000506A1"/>
    <w:rsid w:val="000515DD"/>
    <w:rsid w:val="0005265A"/>
    <w:rsid w:val="000539DD"/>
    <w:rsid w:val="00053BD3"/>
    <w:rsid w:val="000556ED"/>
    <w:rsid w:val="00055FE2"/>
    <w:rsid w:val="0005616F"/>
    <w:rsid w:val="00057426"/>
    <w:rsid w:val="00060C2E"/>
    <w:rsid w:val="00061033"/>
    <w:rsid w:val="000619E9"/>
    <w:rsid w:val="000622D4"/>
    <w:rsid w:val="0006357D"/>
    <w:rsid w:val="00067F1E"/>
    <w:rsid w:val="00071CC0"/>
    <w:rsid w:val="00073C8C"/>
    <w:rsid w:val="000759A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BD3"/>
    <w:rsid w:val="000A7311"/>
    <w:rsid w:val="000A75C0"/>
    <w:rsid w:val="000A7A79"/>
    <w:rsid w:val="000B060F"/>
    <w:rsid w:val="000B09D7"/>
    <w:rsid w:val="000B1592"/>
    <w:rsid w:val="000B1FF2"/>
    <w:rsid w:val="000B3CDA"/>
    <w:rsid w:val="000B5CED"/>
    <w:rsid w:val="000B617A"/>
    <w:rsid w:val="000B6A0B"/>
    <w:rsid w:val="000C0330"/>
    <w:rsid w:val="000C0F6C"/>
    <w:rsid w:val="000C11DB"/>
    <w:rsid w:val="000C1492"/>
    <w:rsid w:val="000C2FBD"/>
    <w:rsid w:val="000C3961"/>
    <w:rsid w:val="000C4B41"/>
    <w:rsid w:val="000C4F6A"/>
    <w:rsid w:val="000C57D6"/>
    <w:rsid w:val="000C6362"/>
    <w:rsid w:val="000C7666"/>
    <w:rsid w:val="000C7A3A"/>
    <w:rsid w:val="000D0A9C"/>
    <w:rsid w:val="000D1795"/>
    <w:rsid w:val="000D329A"/>
    <w:rsid w:val="000D32C2"/>
    <w:rsid w:val="000D4B9C"/>
    <w:rsid w:val="000D4EB6"/>
    <w:rsid w:val="000D753B"/>
    <w:rsid w:val="000E4C9E"/>
    <w:rsid w:val="000E6FD7"/>
    <w:rsid w:val="000F06E1"/>
    <w:rsid w:val="000F0E3C"/>
    <w:rsid w:val="000F19D5"/>
    <w:rsid w:val="000F4AEA"/>
    <w:rsid w:val="000F5011"/>
    <w:rsid w:val="000F538D"/>
    <w:rsid w:val="000F53D7"/>
    <w:rsid w:val="000F633F"/>
    <w:rsid w:val="000F67E9"/>
    <w:rsid w:val="00102722"/>
    <w:rsid w:val="00104926"/>
    <w:rsid w:val="00113949"/>
    <w:rsid w:val="00113B1E"/>
    <w:rsid w:val="00115B1E"/>
    <w:rsid w:val="0011711C"/>
    <w:rsid w:val="0012059C"/>
    <w:rsid w:val="00122FA7"/>
    <w:rsid w:val="00124E4F"/>
    <w:rsid w:val="00125EE6"/>
    <w:rsid w:val="001260B7"/>
    <w:rsid w:val="001265CB"/>
    <w:rsid w:val="001275B2"/>
    <w:rsid w:val="00130DEE"/>
    <w:rsid w:val="001321C6"/>
    <w:rsid w:val="001325C4"/>
    <w:rsid w:val="00133010"/>
    <w:rsid w:val="001338EE"/>
    <w:rsid w:val="00133AAE"/>
    <w:rsid w:val="00135323"/>
    <w:rsid w:val="001356C4"/>
    <w:rsid w:val="00137F46"/>
    <w:rsid w:val="00141114"/>
    <w:rsid w:val="00142969"/>
    <w:rsid w:val="001446C2"/>
    <w:rsid w:val="001457E7"/>
    <w:rsid w:val="00145D9D"/>
    <w:rsid w:val="00146388"/>
    <w:rsid w:val="001467A1"/>
    <w:rsid w:val="00150CDA"/>
    <w:rsid w:val="001516E5"/>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F43"/>
    <w:rsid w:val="0017340B"/>
    <w:rsid w:val="00173FB1"/>
    <w:rsid w:val="00176DFD"/>
    <w:rsid w:val="00180AB0"/>
    <w:rsid w:val="001833A5"/>
    <w:rsid w:val="001852C9"/>
    <w:rsid w:val="00190087"/>
    <w:rsid w:val="001913C4"/>
    <w:rsid w:val="0019348F"/>
    <w:rsid w:val="00193A07"/>
    <w:rsid w:val="0019488B"/>
    <w:rsid w:val="00194C95"/>
    <w:rsid w:val="001952F8"/>
    <w:rsid w:val="00195C34"/>
    <w:rsid w:val="00196EF5"/>
    <w:rsid w:val="001A1A53"/>
    <w:rsid w:val="001A234A"/>
    <w:rsid w:val="001A4CF3"/>
    <w:rsid w:val="001B06E8"/>
    <w:rsid w:val="001B3F30"/>
    <w:rsid w:val="001B71D0"/>
    <w:rsid w:val="001B71EE"/>
    <w:rsid w:val="001C04A8"/>
    <w:rsid w:val="001C2C03"/>
    <w:rsid w:val="001C42F7"/>
    <w:rsid w:val="001C49E5"/>
    <w:rsid w:val="001C680C"/>
    <w:rsid w:val="001C6E3D"/>
    <w:rsid w:val="001C7FEA"/>
    <w:rsid w:val="001D0499"/>
    <w:rsid w:val="001D0BBE"/>
    <w:rsid w:val="001D0ED4"/>
    <w:rsid w:val="001D212F"/>
    <w:rsid w:val="001D29D7"/>
    <w:rsid w:val="001D2DE7"/>
    <w:rsid w:val="001D411C"/>
    <w:rsid w:val="001D5B65"/>
    <w:rsid w:val="001E125C"/>
    <w:rsid w:val="001E1B6A"/>
    <w:rsid w:val="001E2484"/>
    <w:rsid w:val="001E3CC4"/>
    <w:rsid w:val="001E3E6A"/>
    <w:rsid w:val="001E4882"/>
    <w:rsid w:val="001E73AB"/>
    <w:rsid w:val="001E7671"/>
    <w:rsid w:val="001F092D"/>
    <w:rsid w:val="001F143A"/>
    <w:rsid w:val="001F1605"/>
    <w:rsid w:val="001F206F"/>
    <w:rsid w:val="001F2508"/>
    <w:rsid w:val="001F4816"/>
    <w:rsid w:val="001F4EE9"/>
    <w:rsid w:val="001F69B4"/>
    <w:rsid w:val="001F77C7"/>
    <w:rsid w:val="00200183"/>
    <w:rsid w:val="00200333"/>
    <w:rsid w:val="0020107D"/>
    <w:rsid w:val="00202AA4"/>
    <w:rsid w:val="002031F7"/>
    <w:rsid w:val="002040E6"/>
    <w:rsid w:val="0020527B"/>
    <w:rsid w:val="00205F2C"/>
    <w:rsid w:val="00206547"/>
    <w:rsid w:val="00210B15"/>
    <w:rsid w:val="002142EA"/>
    <w:rsid w:val="002149F1"/>
    <w:rsid w:val="002204BB"/>
    <w:rsid w:val="00221B79"/>
    <w:rsid w:val="00221C6B"/>
    <w:rsid w:val="00222210"/>
    <w:rsid w:val="002253A1"/>
    <w:rsid w:val="00225CF8"/>
    <w:rsid w:val="0022794E"/>
    <w:rsid w:val="0023092E"/>
    <w:rsid w:val="00230F75"/>
    <w:rsid w:val="002331F2"/>
    <w:rsid w:val="00233D64"/>
    <w:rsid w:val="0023482A"/>
    <w:rsid w:val="002359CB"/>
    <w:rsid w:val="00236629"/>
    <w:rsid w:val="00237E9F"/>
    <w:rsid w:val="0024018C"/>
    <w:rsid w:val="00242442"/>
    <w:rsid w:val="00243540"/>
    <w:rsid w:val="00244072"/>
    <w:rsid w:val="0024422A"/>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525"/>
    <w:rsid w:val="00267EF4"/>
    <w:rsid w:val="00270CB8"/>
    <w:rsid w:val="00272B08"/>
    <w:rsid w:val="0027681B"/>
    <w:rsid w:val="002771AC"/>
    <w:rsid w:val="00281BB8"/>
    <w:rsid w:val="00281E9E"/>
    <w:rsid w:val="00282405"/>
    <w:rsid w:val="00285170"/>
    <w:rsid w:val="00285361"/>
    <w:rsid w:val="002925D4"/>
    <w:rsid w:val="00292D60"/>
    <w:rsid w:val="00293B30"/>
    <w:rsid w:val="00294D34"/>
    <w:rsid w:val="00294E3B"/>
    <w:rsid w:val="00296193"/>
    <w:rsid w:val="00296C66"/>
    <w:rsid w:val="00296EBE"/>
    <w:rsid w:val="002974E3"/>
    <w:rsid w:val="002A084B"/>
    <w:rsid w:val="002A1260"/>
    <w:rsid w:val="002A1589"/>
    <w:rsid w:val="002A1608"/>
    <w:rsid w:val="002A1A0F"/>
    <w:rsid w:val="002A25DC"/>
    <w:rsid w:val="002A3AAB"/>
    <w:rsid w:val="002A4CEA"/>
    <w:rsid w:val="002A5977"/>
    <w:rsid w:val="002A5A13"/>
    <w:rsid w:val="002A757F"/>
    <w:rsid w:val="002A7F44"/>
    <w:rsid w:val="002B0C40"/>
    <w:rsid w:val="002B1871"/>
    <w:rsid w:val="002B1966"/>
    <w:rsid w:val="002B4508"/>
    <w:rsid w:val="002B5779"/>
    <w:rsid w:val="002B7332"/>
    <w:rsid w:val="002B7F51"/>
    <w:rsid w:val="002C09E7"/>
    <w:rsid w:val="002C1E06"/>
    <w:rsid w:val="002C1E1C"/>
    <w:rsid w:val="002C3F07"/>
    <w:rsid w:val="002C5278"/>
    <w:rsid w:val="002C7EBB"/>
    <w:rsid w:val="002D06C1"/>
    <w:rsid w:val="002D0F7A"/>
    <w:rsid w:val="002D42B5"/>
    <w:rsid w:val="002D4F1A"/>
    <w:rsid w:val="002D6EC6"/>
    <w:rsid w:val="002D79AC"/>
    <w:rsid w:val="002E039D"/>
    <w:rsid w:val="002E17ED"/>
    <w:rsid w:val="002E4D5A"/>
    <w:rsid w:val="002E6326"/>
    <w:rsid w:val="002E7822"/>
    <w:rsid w:val="002F25DD"/>
    <w:rsid w:val="002F30E0"/>
    <w:rsid w:val="002F35E4"/>
    <w:rsid w:val="002F3730"/>
    <w:rsid w:val="002F38E1"/>
    <w:rsid w:val="002F7AF6"/>
    <w:rsid w:val="00300E63"/>
    <w:rsid w:val="00301CB9"/>
    <w:rsid w:val="00302F5F"/>
    <w:rsid w:val="0030441D"/>
    <w:rsid w:val="00306063"/>
    <w:rsid w:val="00313B85"/>
    <w:rsid w:val="00317988"/>
    <w:rsid w:val="003221B4"/>
    <w:rsid w:val="0032258D"/>
    <w:rsid w:val="00322E62"/>
    <w:rsid w:val="00324D13"/>
    <w:rsid w:val="00324D2A"/>
    <w:rsid w:val="00324EDD"/>
    <w:rsid w:val="003331E4"/>
    <w:rsid w:val="003368D7"/>
    <w:rsid w:val="00336C64"/>
    <w:rsid w:val="00337162"/>
    <w:rsid w:val="0034194F"/>
    <w:rsid w:val="00343497"/>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87D12"/>
    <w:rsid w:val="00390020"/>
    <w:rsid w:val="0039030E"/>
    <w:rsid w:val="003903D6"/>
    <w:rsid w:val="00390EE6"/>
    <w:rsid w:val="0039118F"/>
    <w:rsid w:val="003919D6"/>
    <w:rsid w:val="00392AD7"/>
    <w:rsid w:val="003938D9"/>
    <w:rsid w:val="00394376"/>
    <w:rsid w:val="003943FF"/>
    <w:rsid w:val="00395700"/>
    <w:rsid w:val="003974EB"/>
    <w:rsid w:val="00397CC5"/>
    <w:rsid w:val="003A00F5"/>
    <w:rsid w:val="003A1582"/>
    <w:rsid w:val="003A4077"/>
    <w:rsid w:val="003B09AD"/>
    <w:rsid w:val="003B0C98"/>
    <w:rsid w:val="003B1F18"/>
    <w:rsid w:val="003B5BF0"/>
    <w:rsid w:val="003B60BF"/>
    <w:rsid w:val="003B6BE3"/>
    <w:rsid w:val="003C010C"/>
    <w:rsid w:val="003C0A6C"/>
    <w:rsid w:val="003C0B7A"/>
    <w:rsid w:val="003C14F8"/>
    <w:rsid w:val="003C4AEA"/>
    <w:rsid w:val="003C5A43"/>
    <w:rsid w:val="003D0519"/>
    <w:rsid w:val="003D0FF6"/>
    <w:rsid w:val="003D2145"/>
    <w:rsid w:val="003D262C"/>
    <w:rsid w:val="003D6D61"/>
    <w:rsid w:val="003D79C6"/>
    <w:rsid w:val="003E091D"/>
    <w:rsid w:val="003E1328"/>
    <w:rsid w:val="003E1C53"/>
    <w:rsid w:val="003E2A69"/>
    <w:rsid w:val="003E2D49"/>
    <w:rsid w:val="003E2FD4"/>
    <w:rsid w:val="003E49F6"/>
    <w:rsid w:val="003E4E52"/>
    <w:rsid w:val="003E5250"/>
    <w:rsid w:val="003E660F"/>
    <w:rsid w:val="003F0841"/>
    <w:rsid w:val="003F1AFB"/>
    <w:rsid w:val="003F23D3"/>
    <w:rsid w:val="003F3F08"/>
    <w:rsid w:val="003F49F1"/>
    <w:rsid w:val="003F6272"/>
    <w:rsid w:val="00400E72"/>
    <w:rsid w:val="00401400"/>
    <w:rsid w:val="00404869"/>
    <w:rsid w:val="00405884"/>
    <w:rsid w:val="00407D39"/>
    <w:rsid w:val="0041477A"/>
    <w:rsid w:val="004167A3"/>
    <w:rsid w:val="004218C3"/>
    <w:rsid w:val="00432DAA"/>
    <w:rsid w:val="00434305"/>
    <w:rsid w:val="00435DF7"/>
    <w:rsid w:val="0044083F"/>
    <w:rsid w:val="00441AE7"/>
    <w:rsid w:val="00445574"/>
    <w:rsid w:val="004467FB"/>
    <w:rsid w:val="00452D6B"/>
    <w:rsid w:val="00454484"/>
    <w:rsid w:val="0045517B"/>
    <w:rsid w:val="00461C74"/>
    <w:rsid w:val="00463B77"/>
    <w:rsid w:val="00463C7B"/>
    <w:rsid w:val="004644A6"/>
    <w:rsid w:val="004659BD"/>
    <w:rsid w:val="00470775"/>
    <w:rsid w:val="004746B1"/>
    <w:rsid w:val="004751F9"/>
    <w:rsid w:val="0047583F"/>
    <w:rsid w:val="00475DE8"/>
    <w:rsid w:val="004761D1"/>
    <w:rsid w:val="00480658"/>
    <w:rsid w:val="00481C44"/>
    <w:rsid w:val="00484118"/>
    <w:rsid w:val="00484936"/>
    <w:rsid w:val="00485C89"/>
    <w:rsid w:val="00486125"/>
    <w:rsid w:val="00486BE3"/>
    <w:rsid w:val="004905E4"/>
    <w:rsid w:val="00490A89"/>
    <w:rsid w:val="00490AB4"/>
    <w:rsid w:val="00492F02"/>
    <w:rsid w:val="004932F6"/>
    <w:rsid w:val="004939AE"/>
    <w:rsid w:val="00495CF9"/>
    <w:rsid w:val="004A12DF"/>
    <w:rsid w:val="004A17E6"/>
    <w:rsid w:val="004A1BA8"/>
    <w:rsid w:val="004A432B"/>
    <w:rsid w:val="004A4B57"/>
    <w:rsid w:val="004A5662"/>
    <w:rsid w:val="004A63FA"/>
    <w:rsid w:val="004B0272"/>
    <w:rsid w:val="004B2701"/>
    <w:rsid w:val="004B2E1B"/>
    <w:rsid w:val="004B3AA8"/>
    <w:rsid w:val="004B3E93"/>
    <w:rsid w:val="004B74F0"/>
    <w:rsid w:val="004C1FBC"/>
    <w:rsid w:val="004C3F1D"/>
    <w:rsid w:val="004C458D"/>
    <w:rsid w:val="004C7556"/>
    <w:rsid w:val="004C789E"/>
    <w:rsid w:val="004C7E8B"/>
    <w:rsid w:val="004C7E9D"/>
    <w:rsid w:val="004C7F67"/>
    <w:rsid w:val="004D076D"/>
    <w:rsid w:val="004D0EF1"/>
    <w:rsid w:val="004D2253"/>
    <w:rsid w:val="004D4406"/>
    <w:rsid w:val="004D7C42"/>
    <w:rsid w:val="004E00D4"/>
    <w:rsid w:val="004E0465"/>
    <w:rsid w:val="004E127B"/>
    <w:rsid w:val="004E1C0A"/>
    <w:rsid w:val="004E2B06"/>
    <w:rsid w:val="004E30C5"/>
    <w:rsid w:val="004E4AA5"/>
    <w:rsid w:val="004E4AEE"/>
    <w:rsid w:val="004E59E3"/>
    <w:rsid w:val="004E67C0"/>
    <w:rsid w:val="004F00E9"/>
    <w:rsid w:val="004F0CEB"/>
    <w:rsid w:val="004F134E"/>
    <w:rsid w:val="004F391A"/>
    <w:rsid w:val="004F3CFB"/>
    <w:rsid w:val="004F6456"/>
    <w:rsid w:val="004F696E"/>
    <w:rsid w:val="004F6C71"/>
    <w:rsid w:val="004F6FBA"/>
    <w:rsid w:val="00501139"/>
    <w:rsid w:val="0050363E"/>
    <w:rsid w:val="005039BC"/>
    <w:rsid w:val="005043BB"/>
    <w:rsid w:val="00504A3D"/>
    <w:rsid w:val="00505767"/>
    <w:rsid w:val="005073F0"/>
    <w:rsid w:val="00510096"/>
    <w:rsid w:val="00510132"/>
    <w:rsid w:val="00510319"/>
    <w:rsid w:val="00510A7B"/>
    <w:rsid w:val="00512F6E"/>
    <w:rsid w:val="00513038"/>
    <w:rsid w:val="00514174"/>
    <w:rsid w:val="00515E49"/>
    <w:rsid w:val="00516088"/>
    <w:rsid w:val="00516B0B"/>
    <w:rsid w:val="005171FE"/>
    <w:rsid w:val="005220EC"/>
    <w:rsid w:val="00523F95"/>
    <w:rsid w:val="00524D65"/>
    <w:rsid w:val="00525B16"/>
    <w:rsid w:val="0052619D"/>
    <w:rsid w:val="0053294C"/>
    <w:rsid w:val="00533D04"/>
    <w:rsid w:val="00534804"/>
    <w:rsid w:val="00534BDF"/>
    <w:rsid w:val="005354EA"/>
    <w:rsid w:val="0053585F"/>
    <w:rsid w:val="00535DC8"/>
    <w:rsid w:val="00535EC4"/>
    <w:rsid w:val="00535ED9"/>
    <w:rsid w:val="00535FD9"/>
    <w:rsid w:val="0053692B"/>
    <w:rsid w:val="00540BDE"/>
    <w:rsid w:val="00541853"/>
    <w:rsid w:val="00543BDA"/>
    <w:rsid w:val="005441CC"/>
    <w:rsid w:val="00544D8F"/>
    <w:rsid w:val="005479DA"/>
    <w:rsid w:val="00547BCC"/>
    <w:rsid w:val="0055013B"/>
    <w:rsid w:val="00551F6F"/>
    <w:rsid w:val="005547DB"/>
    <w:rsid w:val="00555044"/>
    <w:rsid w:val="00555F7D"/>
    <w:rsid w:val="00561475"/>
    <w:rsid w:val="00561C46"/>
    <w:rsid w:val="00563855"/>
    <w:rsid w:val="0056487B"/>
    <w:rsid w:val="00564FB9"/>
    <w:rsid w:val="00573D9E"/>
    <w:rsid w:val="005801E3"/>
    <w:rsid w:val="00581802"/>
    <w:rsid w:val="005836A8"/>
    <w:rsid w:val="0058409C"/>
    <w:rsid w:val="00584262"/>
    <w:rsid w:val="005842F8"/>
    <w:rsid w:val="00586630"/>
    <w:rsid w:val="00587ADD"/>
    <w:rsid w:val="00591E27"/>
    <w:rsid w:val="005938C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A50"/>
    <w:rsid w:val="005C29B8"/>
    <w:rsid w:val="005C5F21"/>
    <w:rsid w:val="005C7156"/>
    <w:rsid w:val="005D0C75"/>
    <w:rsid w:val="005D4171"/>
    <w:rsid w:val="005D5B8E"/>
    <w:rsid w:val="005D6A95"/>
    <w:rsid w:val="005D6B2C"/>
    <w:rsid w:val="005D6D9C"/>
    <w:rsid w:val="005D7529"/>
    <w:rsid w:val="005E2335"/>
    <w:rsid w:val="005E34CA"/>
    <w:rsid w:val="005E3C18"/>
    <w:rsid w:val="005E6812"/>
    <w:rsid w:val="005E72C6"/>
    <w:rsid w:val="005E770F"/>
    <w:rsid w:val="005E7881"/>
    <w:rsid w:val="005E78E0"/>
    <w:rsid w:val="005F0026"/>
    <w:rsid w:val="005F0D9C"/>
    <w:rsid w:val="005F0F8A"/>
    <w:rsid w:val="005F284E"/>
    <w:rsid w:val="005F2AB7"/>
    <w:rsid w:val="005F4712"/>
    <w:rsid w:val="006015CE"/>
    <w:rsid w:val="00602A75"/>
    <w:rsid w:val="00604784"/>
    <w:rsid w:val="00606419"/>
    <w:rsid w:val="006069EF"/>
    <w:rsid w:val="00607D29"/>
    <w:rsid w:val="006110CE"/>
    <w:rsid w:val="00611331"/>
    <w:rsid w:val="00612952"/>
    <w:rsid w:val="00614CC1"/>
    <w:rsid w:val="00615A9D"/>
    <w:rsid w:val="00617387"/>
    <w:rsid w:val="00617C3C"/>
    <w:rsid w:val="006205D6"/>
    <w:rsid w:val="00624BC7"/>
    <w:rsid w:val="006252D8"/>
    <w:rsid w:val="006259BC"/>
    <w:rsid w:val="0062636B"/>
    <w:rsid w:val="006269DA"/>
    <w:rsid w:val="00632182"/>
    <w:rsid w:val="00632AE0"/>
    <w:rsid w:val="00633C17"/>
    <w:rsid w:val="00634D9E"/>
    <w:rsid w:val="00636E3E"/>
    <w:rsid w:val="006379F7"/>
    <w:rsid w:val="00637E4D"/>
    <w:rsid w:val="00640620"/>
    <w:rsid w:val="00641217"/>
    <w:rsid w:val="00641A1F"/>
    <w:rsid w:val="00645904"/>
    <w:rsid w:val="00651ACB"/>
    <w:rsid w:val="00651C47"/>
    <w:rsid w:val="00652AB2"/>
    <w:rsid w:val="00653FED"/>
    <w:rsid w:val="00654EC0"/>
    <w:rsid w:val="0065525B"/>
    <w:rsid w:val="00655D4F"/>
    <w:rsid w:val="00656D29"/>
    <w:rsid w:val="0065779F"/>
    <w:rsid w:val="006626EA"/>
    <w:rsid w:val="006640E5"/>
    <w:rsid w:val="006646F1"/>
    <w:rsid w:val="00664929"/>
    <w:rsid w:val="00664F62"/>
    <w:rsid w:val="006655E1"/>
    <w:rsid w:val="00666059"/>
    <w:rsid w:val="00671927"/>
    <w:rsid w:val="00672060"/>
    <w:rsid w:val="006723C0"/>
    <w:rsid w:val="00672BFD"/>
    <w:rsid w:val="006770F4"/>
    <w:rsid w:val="00677A84"/>
    <w:rsid w:val="0068026D"/>
    <w:rsid w:val="00680A27"/>
    <w:rsid w:val="00680AB6"/>
    <w:rsid w:val="006816A4"/>
    <w:rsid w:val="006819B8"/>
    <w:rsid w:val="006840A6"/>
    <w:rsid w:val="006850CD"/>
    <w:rsid w:val="00685AAB"/>
    <w:rsid w:val="00685CCF"/>
    <w:rsid w:val="00695D22"/>
    <w:rsid w:val="00696126"/>
    <w:rsid w:val="006A07AA"/>
    <w:rsid w:val="006A25E5"/>
    <w:rsid w:val="006A2B46"/>
    <w:rsid w:val="006A336D"/>
    <w:rsid w:val="006A37B9"/>
    <w:rsid w:val="006B0408"/>
    <w:rsid w:val="006B2672"/>
    <w:rsid w:val="006B54BF"/>
    <w:rsid w:val="006B5F44"/>
    <w:rsid w:val="006B5F90"/>
    <w:rsid w:val="006B62E4"/>
    <w:rsid w:val="006B76AF"/>
    <w:rsid w:val="006C09D2"/>
    <w:rsid w:val="006C1BBA"/>
    <w:rsid w:val="006C2079"/>
    <w:rsid w:val="006C2ACD"/>
    <w:rsid w:val="006C5A62"/>
    <w:rsid w:val="006C5D68"/>
    <w:rsid w:val="006C6976"/>
    <w:rsid w:val="006C6DD0"/>
    <w:rsid w:val="006D04EA"/>
    <w:rsid w:val="006D0AB7"/>
    <w:rsid w:val="006D16C4"/>
    <w:rsid w:val="006D3E96"/>
    <w:rsid w:val="006D4515"/>
    <w:rsid w:val="006D4BB1"/>
    <w:rsid w:val="006D6593"/>
    <w:rsid w:val="006E23EA"/>
    <w:rsid w:val="006E322A"/>
    <w:rsid w:val="006F03A8"/>
    <w:rsid w:val="006F1FDA"/>
    <w:rsid w:val="006F2ACA"/>
    <w:rsid w:val="006F2ADC"/>
    <w:rsid w:val="006F2BFE"/>
    <w:rsid w:val="006F31E9"/>
    <w:rsid w:val="006F4551"/>
    <w:rsid w:val="006F6284"/>
    <w:rsid w:val="007002C5"/>
    <w:rsid w:val="00702191"/>
    <w:rsid w:val="00704387"/>
    <w:rsid w:val="00707669"/>
    <w:rsid w:val="00711CBA"/>
    <w:rsid w:val="00711FB5"/>
    <w:rsid w:val="00712A01"/>
    <w:rsid w:val="00714F58"/>
    <w:rsid w:val="00722FBF"/>
    <w:rsid w:val="00722FC2"/>
    <w:rsid w:val="00724879"/>
    <w:rsid w:val="00724E1B"/>
    <w:rsid w:val="00725041"/>
    <w:rsid w:val="00725949"/>
    <w:rsid w:val="00727FA2"/>
    <w:rsid w:val="007304BE"/>
    <w:rsid w:val="007305F3"/>
    <w:rsid w:val="007322D9"/>
    <w:rsid w:val="0073278D"/>
    <w:rsid w:val="00732BC0"/>
    <w:rsid w:val="0073720F"/>
    <w:rsid w:val="00737796"/>
    <w:rsid w:val="0074165C"/>
    <w:rsid w:val="00742C35"/>
    <w:rsid w:val="007432CA"/>
    <w:rsid w:val="007439EB"/>
    <w:rsid w:val="00743CB4"/>
    <w:rsid w:val="00743F0A"/>
    <w:rsid w:val="007444E8"/>
    <w:rsid w:val="00744A39"/>
    <w:rsid w:val="0074548E"/>
    <w:rsid w:val="00745773"/>
    <w:rsid w:val="00746800"/>
    <w:rsid w:val="007468C6"/>
    <w:rsid w:val="007501A8"/>
    <w:rsid w:val="00750D61"/>
    <w:rsid w:val="00750EE1"/>
    <w:rsid w:val="00751042"/>
    <w:rsid w:val="00752B4D"/>
    <w:rsid w:val="00753282"/>
    <w:rsid w:val="00754773"/>
    <w:rsid w:val="00755402"/>
    <w:rsid w:val="00756B26"/>
    <w:rsid w:val="00756EDF"/>
    <w:rsid w:val="007600E3"/>
    <w:rsid w:val="007600F6"/>
    <w:rsid w:val="00761C9E"/>
    <w:rsid w:val="00765C43"/>
    <w:rsid w:val="00765EFB"/>
    <w:rsid w:val="007671CA"/>
    <w:rsid w:val="00767C61"/>
    <w:rsid w:val="0077008A"/>
    <w:rsid w:val="00773C1F"/>
    <w:rsid w:val="00774508"/>
    <w:rsid w:val="00774DA4"/>
    <w:rsid w:val="00775994"/>
    <w:rsid w:val="00776599"/>
    <w:rsid w:val="0078114B"/>
    <w:rsid w:val="00781DD2"/>
    <w:rsid w:val="00783ECF"/>
    <w:rsid w:val="007840C1"/>
    <w:rsid w:val="0078413A"/>
    <w:rsid w:val="00787238"/>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5D1E"/>
    <w:rsid w:val="007C603B"/>
    <w:rsid w:val="007C6069"/>
    <w:rsid w:val="007D06C4"/>
    <w:rsid w:val="007D1352"/>
    <w:rsid w:val="007D2508"/>
    <w:rsid w:val="007D346A"/>
    <w:rsid w:val="007D6518"/>
    <w:rsid w:val="007D76BD"/>
    <w:rsid w:val="007E0BF1"/>
    <w:rsid w:val="007E228E"/>
    <w:rsid w:val="007E3A5E"/>
    <w:rsid w:val="007E43DE"/>
    <w:rsid w:val="007F0ED8"/>
    <w:rsid w:val="007F0F63"/>
    <w:rsid w:val="007F24EA"/>
    <w:rsid w:val="007F75CE"/>
    <w:rsid w:val="008013A4"/>
    <w:rsid w:val="008026BB"/>
    <w:rsid w:val="008027CE"/>
    <w:rsid w:val="00802F42"/>
    <w:rsid w:val="00803DD5"/>
    <w:rsid w:val="00804383"/>
    <w:rsid w:val="00804BB7"/>
    <w:rsid w:val="00804D41"/>
    <w:rsid w:val="00810257"/>
    <w:rsid w:val="008104F5"/>
    <w:rsid w:val="00811072"/>
    <w:rsid w:val="00811369"/>
    <w:rsid w:val="00815419"/>
    <w:rsid w:val="008163C8"/>
    <w:rsid w:val="008164A1"/>
    <w:rsid w:val="00816F4E"/>
    <w:rsid w:val="00817325"/>
    <w:rsid w:val="008209E6"/>
    <w:rsid w:val="00823303"/>
    <w:rsid w:val="008233B2"/>
    <w:rsid w:val="00823A9F"/>
    <w:rsid w:val="00823C85"/>
    <w:rsid w:val="00825138"/>
    <w:rsid w:val="00825BD7"/>
    <w:rsid w:val="008269DD"/>
    <w:rsid w:val="00830621"/>
    <w:rsid w:val="008320F1"/>
    <w:rsid w:val="0083348C"/>
    <w:rsid w:val="00835243"/>
    <w:rsid w:val="008373D3"/>
    <w:rsid w:val="00837BAB"/>
    <w:rsid w:val="00837EA6"/>
    <w:rsid w:val="00840617"/>
    <w:rsid w:val="00840F84"/>
    <w:rsid w:val="00842A47"/>
    <w:rsid w:val="00843C13"/>
    <w:rsid w:val="008454F8"/>
    <w:rsid w:val="00846FB3"/>
    <w:rsid w:val="00847FEB"/>
    <w:rsid w:val="0085007E"/>
    <w:rsid w:val="008516E0"/>
    <w:rsid w:val="0085173A"/>
    <w:rsid w:val="00852C6D"/>
    <w:rsid w:val="00854DA8"/>
    <w:rsid w:val="00856316"/>
    <w:rsid w:val="008603CE"/>
    <w:rsid w:val="008620FC"/>
    <w:rsid w:val="008627A5"/>
    <w:rsid w:val="00863E05"/>
    <w:rsid w:val="00865ACA"/>
    <w:rsid w:val="00865D28"/>
    <w:rsid w:val="00865F85"/>
    <w:rsid w:val="008663BC"/>
    <w:rsid w:val="008665F0"/>
    <w:rsid w:val="008669B1"/>
    <w:rsid w:val="00867C10"/>
    <w:rsid w:val="00870439"/>
    <w:rsid w:val="00870DA1"/>
    <w:rsid w:val="008812E9"/>
    <w:rsid w:val="00883F93"/>
    <w:rsid w:val="00884DB3"/>
    <w:rsid w:val="00885A9D"/>
    <w:rsid w:val="008864F6"/>
    <w:rsid w:val="0089049D"/>
    <w:rsid w:val="008928C9"/>
    <w:rsid w:val="00892AC8"/>
    <w:rsid w:val="008930CB"/>
    <w:rsid w:val="008938DC"/>
    <w:rsid w:val="00893FD1"/>
    <w:rsid w:val="00894836"/>
    <w:rsid w:val="00895172"/>
    <w:rsid w:val="00895496"/>
    <w:rsid w:val="00895680"/>
    <w:rsid w:val="00896DFF"/>
    <w:rsid w:val="0089762C"/>
    <w:rsid w:val="008A0CA0"/>
    <w:rsid w:val="008A1893"/>
    <w:rsid w:val="008A3215"/>
    <w:rsid w:val="008A57E6"/>
    <w:rsid w:val="008A6B36"/>
    <w:rsid w:val="008A6F81"/>
    <w:rsid w:val="008A769A"/>
    <w:rsid w:val="008B0C9C"/>
    <w:rsid w:val="008B166D"/>
    <w:rsid w:val="008B17F4"/>
    <w:rsid w:val="008B3615"/>
    <w:rsid w:val="008B4AC4"/>
    <w:rsid w:val="008B50C8"/>
    <w:rsid w:val="008B5281"/>
    <w:rsid w:val="008B7E05"/>
    <w:rsid w:val="008C0A8B"/>
    <w:rsid w:val="008C1797"/>
    <w:rsid w:val="008C219C"/>
    <w:rsid w:val="008C290B"/>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48C"/>
    <w:rsid w:val="008E4BB6"/>
    <w:rsid w:val="008E5518"/>
    <w:rsid w:val="008E6A84"/>
    <w:rsid w:val="008F0CDC"/>
    <w:rsid w:val="008F17A3"/>
    <w:rsid w:val="008F1ED3"/>
    <w:rsid w:val="008F23A5"/>
    <w:rsid w:val="008F4C29"/>
    <w:rsid w:val="008F70BD"/>
    <w:rsid w:val="008F788F"/>
    <w:rsid w:val="008F7EA2"/>
    <w:rsid w:val="0090100A"/>
    <w:rsid w:val="00902722"/>
    <w:rsid w:val="009027BC"/>
    <w:rsid w:val="00902983"/>
    <w:rsid w:val="009062E6"/>
    <w:rsid w:val="00911BE5"/>
    <w:rsid w:val="00913CA9"/>
    <w:rsid w:val="009145AE"/>
    <w:rsid w:val="009146CE"/>
    <w:rsid w:val="00914CA7"/>
    <w:rsid w:val="00915C3E"/>
    <w:rsid w:val="009161A8"/>
    <w:rsid w:val="00917594"/>
    <w:rsid w:val="009178A7"/>
    <w:rsid w:val="009245F5"/>
    <w:rsid w:val="009249EC"/>
    <w:rsid w:val="00924DB3"/>
    <w:rsid w:val="009273B3"/>
    <w:rsid w:val="009305B5"/>
    <w:rsid w:val="00935C44"/>
    <w:rsid w:val="00937B06"/>
    <w:rsid w:val="009429D5"/>
    <w:rsid w:val="00942BF1"/>
    <w:rsid w:val="00945180"/>
    <w:rsid w:val="00945428"/>
    <w:rsid w:val="0094607B"/>
    <w:rsid w:val="00950277"/>
    <w:rsid w:val="00953604"/>
    <w:rsid w:val="0095496B"/>
    <w:rsid w:val="009567D9"/>
    <w:rsid w:val="00957076"/>
    <w:rsid w:val="009610DC"/>
    <w:rsid w:val="00961490"/>
    <w:rsid w:val="0096381A"/>
    <w:rsid w:val="00965E04"/>
    <w:rsid w:val="0096645B"/>
    <w:rsid w:val="009674AD"/>
    <w:rsid w:val="00970CDC"/>
    <w:rsid w:val="00977010"/>
    <w:rsid w:val="00977D02"/>
    <w:rsid w:val="009809BB"/>
    <w:rsid w:val="0098364B"/>
    <w:rsid w:val="009907EF"/>
    <w:rsid w:val="009911AF"/>
    <w:rsid w:val="00991875"/>
    <w:rsid w:val="00991F92"/>
    <w:rsid w:val="00992985"/>
    <w:rsid w:val="00993889"/>
    <w:rsid w:val="00993F85"/>
    <w:rsid w:val="0099551B"/>
    <w:rsid w:val="00997BF1"/>
    <w:rsid w:val="009A089C"/>
    <w:rsid w:val="009A118E"/>
    <w:rsid w:val="009A21CD"/>
    <w:rsid w:val="009A278C"/>
    <w:rsid w:val="009A2BC2"/>
    <w:rsid w:val="009A42C1"/>
    <w:rsid w:val="009A5429"/>
    <w:rsid w:val="009A72AD"/>
    <w:rsid w:val="009B09E0"/>
    <w:rsid w:val="009B0BC5"/>
    <w:rsid w:val="009B0F45"/>
    <w:rsid w:val="009B1247"/>
    <w:rsid w:val="009B2517"/>
    <w:rsid w:val="009B3E74"/>
    <w:rsid w:val="009B46F9"/>
    <w:rsid w:val="009B6029"/>
    <w:rsid w:val="009B6971"/>
    <w:rsid w:val="009B6FA1"/>
    <w:rsid w:val="009C0E6B"/>
    <w:rsid w:val="009C27F1"/>
    <w:rsid w:val="009C3152"/>
    <w:rsid w:val="009C4CFA"/>
    <w:rsid w:val="009C5070"/>
    <w:rsid w:val="009C5130"/>
    <w:rsid w:val="009D112C"/>
    <w:rsid w:val="009D265D"/>
    <w:rsid w:val="009D47FA"/>
    <w:rsid w:val="009D4C5B"/>
    <w:rsid w:val="009D50D2"/>
    <w:rsid w:val="009D6BCA"/>
    <w:rsid w:val="009E0D23"/>
    <w:rsid w:val="009E0F62"/>
    <w:rsid w:val="009E2285"/>
    <w:rsid w:val="009E2DBE"/>
    <w:rsid w:val="009E4A58"/>
    <w:rsid w:val="009E5A2D"/>
    <w:rsid w:val="009E5AB2"/>
    <w:rsid w:val="009E6219"/>
    <w:rsid w:val="009F03B3"/>
    <w:rsid w:val="00A0096C"/>
    <w:rsid w:val="00A01757"/>
    <w:rsid w:val="00A028C0"/>
    <w:rsid w:val="00A02BAE"/>
    <w:rsid w:val="00A06A6B"/>
    <w:rsid w:val="00A07D27"/>
    <w:rsid w:val="00A07E47"/>
    <w:rsid w:val="00A10329"/>
    <w:rsid w:val="00A129D0"/>
    <w:rsid w:val="00A12C33"/>
    <w:rsid w:val="00A138BA"/>
    <w:rsid w:val="00A14C8E"/>
    <w:rsid w:val="00A153D9"/>
    <w:rsid w:val="00A15F09"/>
    <w:rsid w:val="00A169B6"/>
    <w:rsid w:val="00A2271D"/>
    <w:rsid w:val="00A237D5"/>
    <w:rsid w:val="00A306D0"/>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2C2"/>
    <w:rsid w:val="00A4661E"/>
    <w:rsid w:val="00A552C7"/>
    <w:rsid w:val="00A556DB"/>
    <w:rsid w:val="00A55BD6"/>
    <w:rsid w:val="00A55D50"/>
    <w:rsid w:val="00A57142"/>
    <w:rsid w:val="00A62854"/>
    <w:rsid w:val="00A648CD"/>
    <w:rsid w:val="00A6537A"/>
    <w:rsid w:val="00A672DF"/>
    <w:rsid w:val="00A67866"/>
    <w:rsid w:val="00A70B07"/>
    <w:rsid w:val="00A723F8"/>
    <w:rsid w:val="00A77CCB"/>
    <w:rsid w:val="00A82363"/>
    <w:rsid w:val="00A83D8D"/>
    <w:rsid w:val="00A8446B"/>
    <w:rsid w:val="00A8473F"/>
    <w:rsid w:val="00A85417"/>
    <w:rsid w:val="00A862D6"/>
    <w:rsid w:val="00A8715E"/>
    <w:rsid w:val="00A9295B"/>
    <w:rsid w:val="00A938A5"/>
    <w:rsid w:val="00A93B09"/>
    <w:rsid w:val="00A93F36"/>
    <w:rsid w:val="00A94247"/>
    <w:rsid w:val="00A952D7"/>
    <w:rsid w:val="00A95D90"/>
    <w:rsid w:val="00A963F7"/>
    <w:rsid w:val="00A96AD8"/>
    <w:rsid w:val="00A96C66"/>
    <w:rsid w:val="00AA052C"/>
    <w:rsid w:val="00AA1E45"/>
    <w:rsid w:val="00AA4286"/>
    <w:rsid w:val="00AA456B"/>
    <w:rsid w:val="00AA57F5"/>
    <w:rsid w:val="00AA58F5"/>
    <w:rsid w:val="00AA672E"/>
    <w:rsid w:val="00AA6EC9"/>
    <w:rsid w:val="00AB21C6"/>
    <w:rsid w:val="00AB2330"/>
    <w:rsid w:val="00AB2D3D"/>
    <w:rsid w:val="00AB41D5"/>
    <w:rsid w:val="00AB6309"/>
    <w:rsid w:val="00AB6C5F"/>
    <w:rsid w:val="00AB7129"/>
    <w:rsid w:val="00AC1A25"/>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7730"/>
    <w:rsid w:val="00AF0C18"/>
    <w:rsid w:val="00AF47C5"/>
    <w:rsid w:val="00AF5398"/>
    <w:rsid w:val="00AF6243"/>
    <w:rsid w:val="00AF6ED0"/>
    <w:rsid w:val="00B01BD5"/>
    <w:rsid w:val="00B049AF"/>
    <w:rsid w:val="00B05CBB"/>
    <w:rsid w:val="00B07242"/>
    <w:rsid w:val="00B10534"/>
    <w:rsid w:val="00B113DB"/>
    <w:rsid w:val="00B11D8A"/>
    <w:rsid w:val="00B12981"/>
    <w:rsid w:val="00B12C5E"/>
    <w:rsid w:val="00B147DD"/>
    <w:rsid w:val="00B156FD"/>
    <w:rsid w:val="00B17044"/>
    <w:rsid w:val="00B21AD3"/>
    <w:rsid w:val="00B21F61"/>
    <w:rsid w:val="00B23620"/>
    <w:rsid w:val="00B261F1"/>
    <w:rsid w:val="00B265BC"/>
    <w:rsid w:val="00B27379"/>
    <w:rsid w:val="00B30743"/>
    <w:rsid w:val="00B31FB1"/>
    <w:rsid w:val="00B332A9"/>
    <w:rsid w:val="00B33952"/>
    <w:rsid w:val="00B33C5E"/>
    <w:rsid w:val="00B342F4"/>
    <w:rsid w:val="00B34369"/>
    <w:rsid w:val="00B34DC2"/>
    <w:rsid w:val="00B378E5"/>
    <w:rsid w:val="00B42FD5"/>
    <w:rsid w:val="00B4346D"/>
    <w:rsid w:val="00B440F4"/>
    <w:rsid w:val="00B447A5"/>
    <w:rsid w:val="00B4654C"/>
    <w:rsid w:val="00B46AF0"/>
    <w:rsid w:val="00B47293"/>
    <w:rsid w:val="00B50E50"/>
    <w:rsid w:val="00B52120"/>
    <w:rsid w:val="00B54ABC"/>
    <w:rsid w:val="00B54DDE"/>
    <w:rsid w:val="00B562CF"/>
    <w:rsid w:val="00B56FBE"/>
    <w:rsid w:val="00B60ACF"/>
    <w:rsid w:val="00B62B58"/>
    <w:rsid w:val="00B65149"/>
    <w:rsid w:val="00B659E0"/>
    <w:rsid w:val="00B66567"/>
    <w:rsid w:val="00B66F52"/>
    <w:rsid w:val="00B66FE5"/>
    <w:rsid w:val="00B673D0"/>
    <w:rsid w:val="00B70FFE"/>
    <w:rsid w:val="00B72880"/>
    <w:rsid w:val="00B754D8"/>
    <w:rsid w:val="00B758BF"/>
    <w:rsid w:val="00B774C0"/>
    <w:rsid w:val="00B77EC8"/>
    <w:rsid w:val="00B827A6"/>
    <w:rsid w:val="00B831CE"/>
    <w:rsid w:val="00B85093"/>
    <w:rsid w:val="00B86677"/>
    <w:rsid w:val="00B87131"/>
    <w:rsid w:val="00B871AC"/>
    <w:rsid w:val="00B90E3E"/>
    <w:rsid w:val="00B939B1"/>
    <w:rsid w:val="00B96D40"/>
    <w:rsid w:val="00B97386"/>
    <w:rsid w:val="00B97C00"/>
    <w:rsid w:val="00BA263B"/>
    <w:rsid w:val="00BA42B2"/>
    <w:rsid w:val="00BA58D4"/>
    <w:rsid w:val="00BA5B9E"/>
    <w:rsid w:val="00BA7C9A"/>
    <w:rsid w:val="00BB203B"/>
    <w:rsid w:val="00BB2829"/>
    <w:rsid w:val="00BB5F8F"/>
    <w:rsid w:val="00BB657A"/>
    <w:rsid w:val="00BC1A4E"/>
    <w:rsid w:val="00BC4790"/>
    <w:rsid w:val="00BC4AC5"/>
    <w:rsid w:val="00BC5DC7"/>
    <w:rsid w:val="00BC6B8B"/>
    <w:rsid w:val="00BC73D8"/>
    <w:rsid w:val="00BD1901"/>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E26"/>
    <w:rsid w:val="00C103E5"/>
    <w:rsid w:val="00C11476"/>
    <w:rsid w:val="00C13319"/>
    <w:rsid w:val="00C13EE9"/>
    <w:rsid w:val="00C15AEF"/>
    <w:rsid w:val="00C178B7"/>
    <w:rsid w:val="00C21540"/>
    <w:rsid w:val="00C21906"/>
    <w:rsid w:val="00C21BFA"/>
    <w:rsid w:val="00C22148"/>
    <w:rsid w:val="00C24C8D"/>
    <w:rsid w:val="00C25FE2"/>
    <w:rsid w:val="00C26B53"/>
    <w:rsid w:val="00C279B2"/>
    <w:rsid w:val="00C33A3E"/>
    <w:rsid w:val="00C33E50"/>
    <w:rsid w:val="00C34C20"/>
    <w:rsid w:val="00C35A3E"/>
    <w:rsid w:val="00C3733C"/>
    <w:rsid w:val="00C42130"/>
    <w:rsid w:val="00C423A4"/>
    <w:rsid w:val="00C44BF5"/>
    <w:rsid w:val="00C50037"/>
    <w:rsid w:val="00C521D6"/>
    <w:rsid w:val="00C52B0E"/>
    <w:rsid w:val="00C52F00"/>
    <w:rsid w:val="00C55232"/>
    <w:rsid w:val="00C553A4"/>
    <w:rsid w:val="00C55A06"/>
    <w:rsid w:val="00C55D03"/>
    <w:rsid w:val="00C601BC"/>
    <w:rsid w:val="00C6329F"/>
    <w:rsid w:val="00C63340"/>
    <w:rsid w:val="00C643F9"/>
    <w:rsid w:val="00C64E95"/>
    <w:rsid w:val="00C709A2"/>
    <w:rsid w:val="00C71372"/>
    <w:rsid w:val="00C72410"/>
    <w:rsid w:val="00C7287F"/>
    <w:rsid w:val="00C74949"/>
    <w:rsid w:val="00C80982"/>
    <w:rsid w:val="00C80CB8"/>
    <w:rsid w:val="00C819F8"/>
    <w:rsid w:val="00C8248C"/>
    <w:rsid w:val="00C84E33"/>
    <w:rsid w:val="00C86D6F"/>
    <w:rsid w:val="00C905FC"/>
    <w:rsid w:val="00C906CB"/>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D57"/>
    <w:rsid w:val="00CC39FF"/>
    <w:rsid w:val="00CC3C2F"/>
    <w:rsid w:val="00CC4AC8"/>
    <w:rsid w:val="00CC5233"/>
    <w:rsid w:val="00CC5DE6"/>
    <w:rsid w:val="00CC6357"/>
    <w:rsid w:val="00CC6ABF"/>
    <w:rsid w:val="00CC6E4E"/>
    <w:rsid w:val="00CC6FE8"/>
    <w:rsid w:val="00CC7202"/>
    <w:rsid w:val="00CD187E"/>
    <w:rsid w:val="00CD2808"/>
    <w:rsid w:val="00CD28BF"/>
    <w:rsid w:val="00CD37BD"/>
    <w:rsid w:val="00CD4092"/>
    <w:rsid w:val="00CD4A20"/>
    <w:rsid w:val="00CD50A1"/>
    <w:rsid w:val="00CD519E"/>
    <w:rsid w:val="00CD561D"/>
    <w:rsid w:val="00CD69A2"/>
    <w:rsid w:val="00CE0C4F"/>
    <w:rsid w:val="00CE137F"/>
    <w:rsid w:val="00CE30EA"/>
    <w:rsid w:val="00CF048A"/>
    <w:rsid w:val="00CF0E8E"/>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2ADD"/>
    <w:rsid w:val="00D1489E"/>
    <w:rsid w:val="00D20737"/>
    <w:rsid w:val="00D21E81"/>
    <w:rsid w:val="00D223DE"/>
    <w:rsid w:val="00D23DE5"/>
    <w:rsid w:val="00D2426D"/>
    <w:rsid w:val="00D25E37"/>
    <w:rsid w:val="00D2661A"/>
    <w:rsid w:val="00D27582"/>
    <w:rsid w:val="00D27EC4"/>
    <w:rsid w:val="00D312A2"/>
    <w:rsid w:val="00D32719"/>
    <w:rsid w:val="00D33333"/>
    <w:rsid w:val="00D33457"/>
    <w:rsid w:val="00D343DE"/>
    <w:rsid w:val="00D352A2"/>
    <w:rsid w:val="00D3660F"/>
    <w:rsid w:val="00D37407"/>
    <w:rsid w:val="00D41119"/>
    <w:rsid w:val="00D4162B"/>
    <w:rsid w:val="00D4514F"/>
    <w:rsid w:val="00D451E2"/>
    <w:rsid w:val="00D45E89"/>
    <w:rsid w:val="00D45E8D"/>
    <w:rsid w:val="00D466AE"/>
    <w:rsid w:val="00D46C36"/>
    <w:rsid w:val="00D47081"/>
    <w:rsid w:val="00D4734F"/>
    <w:rsid w:val="00D5015A"/>
    <w:rsid w:val="00D51BF3"/>
    <w:rsid w:val="00D66846"/>
    <w:rsid w:val="00D675FB"/>
    <w:rsid w:val="00D71F25"/>
    <w:rsid w:val="00D72A9C"/>
    <w:rsid w:val="00D77031"/>
    <w:rsid w:val="00D84941"/>
    <w:rsid w:val="00D84FA1"/>
    <w:rsid w:val="00D851F0"/>
    <w:rsid w:val="00D86DB7"/>
    <w:rsid w:val="00D9151A"/>
    <w:rsid w:val="00D926D0"/>
    <w:rsid w:val="00D93030"/>
    <w:rsid w:val="00D9505F"/>
    <w:rsid w:val="00D950E1"/>
    <w:rsid w:val="00D952A6"/>
    <w:rsid w:val="00D97F99"/>
    <w:rsid w:val="00DA0341"/>
    <w:rsid w:val="00DA1265"/>
    <w:rsid w:val="00DA1E08"/>
    <w:rsid w:val="00DA24F8"/>
    <w:rsid w:val="00DA28E8"/>
    <w:rsid w:val="00DA38D3"/>
    <w:rsid w:val="00DA3932"/>
    <w:rsid w:val="00DA3AFC"/>
    <w:rsid w:val="00DA3BA8"/>
    <w:rsid w:val="00DA4DF1"/>
    <w:rsid w:val="00DA5191"/>
    <w:rsid w:val="00DA64F8"/>
    <w:rsid w:val="00DA6BFA"/>
    <w:rsid w:val="00DA6C15"/>
    <w:rsid w:val="00DA73F2"/>
    <w:rsid w:val="00DB0258"/>
    <w:rsid w:val="00DB38EE"/>
    <w:rsid w:val="00DB498B"/>
    <w:rsid w:val="00DB66CA"/>
    <w:rsid w:val="00DB6BCA"/>
    <w:rsid w:val="00DB73F7"/>
    <w:rsid w:val="00DC0321"/>
    <w:rsid w:val="00DC3067"/>
    <w:rsid w:val="00DC370B"/>
    <w:rsid w:val="00DC5762"/>
    <w:rsid w:val="00DC5B90"/>
    <w:rsid w:val="00DD00FF"/>
    <w:rsid w:val="00DD04CE"/>
    <w:rsid w:val="00DD0619"/>
    <w:rsid w:val="00DD07FB"/>
    <w:rsid w:val="00DD25C6"/>
    <w:rsid w:val="00DD2DE2"/>
    <w:rsid w:val="00DD4FE5"/>
    <w:rsid w:val="00DD54B0"/>
    <w:rsid w:val="00DD57EE"/>
    <w:rsid w:val="00DD6BCC"/>
    <w:rsid w:val="00DE0A25"/>
    <w:rsid w:val="00DE0A4B"/>
    <w:rsid w:val="00DE2410"/>
    <w:rsid w:val="00DE2939"/>
    <w:rsid w:val="00DE6E81"/>
    <w:rsid w:val="00DE703F"/>
    <w:rsid w:val="00DE7595"/>
    <w:rsid w:val="00DF0ACC"/>
    <w:rsid w:val="00DF130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18F7"/>
    <w:rsid w:val="00E23D99"/>
    <w:rsid w:val="00E2552F"/>
    <w:rsid w:val="00E3137A"/>
    <w:rsid w:val="00E32CCF"/>
    <w:rsid w:val="00E34A98"/>
    <w:rsid w:val="00E359A6"/>
    <w:rsid w:val="00E35D1E"/>
    <w:rsid w:val="00E360D0"/>
    <w:rsid w:val="00E364F9"/>
    <w:rsid w:val="00E365FA"/>
    <w:rsid w:val="00E36789"/>
    <w:rsid w:val="00E44A83"/>
    <w:rsid w:val="00E44A89"/>
    <w:rsid w:val="00E502C1"/>
    <w:rsid w:val="00E502DD"/>
    <w:rsid w:val="00E50D3A"/>
    <w:rsid w:val="00E51387"/>
    <w:rsid w:val="00E51E68"/>
    <w:rsid w:val="00E52EFD"/>
    <w:rsid w:val="00E5408A"/>
    <w:rsid w:val="00E55154"/>
    <w:rsid w:val="00E56800"/>
    <w:rsid w:val="00E60C63"/>
    <w:rsid w:val="00E62FF9"/>
    <w:rsid w:val="00E635D6"/>
    <w:rsid w:val="00E639BC"/>
    <w:rsid w:val="00E664CC"/>
    <w:rsid w:val="00E70388"/>
    <w:rsid w:val="00E70C27"/>
    <w:rsid w:val="00E70F92"/>
    <w:rsid w:val="00E73F70"/>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DD8"/>
    <w:rsid w:val="00EB17DE"/>
    <w:rsid w:val="00EB1E69"/>
    <w:rsid w:val="00EB2086"/>
    <w:rsid w:val="00EB5EDF"/>
    <w:rsid w:val="00EB60FE"/>
    <w:rsid w:val="00EB74DB"/>
    <w:rsid w:val="00EC1E78"/>
    <w:rsid w:val="00EC5359"/>
    <w:rsid w:val="00EC562A"/>
    <w:rsid w:val="00ED067A"/>
    <w:rsid w:val="00ED2B50"/>
    <w:rsid w:val="00ED3739"/>
    <w:rsid w:val="00EE0350"/>
    <w:rsid w:val="00EE0719"/>
    <w:rsid w:val="00EE0E80"/>
    <w:rsid w:val="00EE54A6"/>
    <w:rsid w:val="00EE613F"/>
    <w:rsid w:val="00EE6ECB"/>
    <w:rsid w:val="00EE7295"/>
    <w:rsid w:val="00EE7869"/>
    <w:rsid w:val="00EF054A"/>
    <w:rsid w:val="00EF3235"/>
    <w:rsid w:val="00EF7E72"/>
    <w:rsid w:val="00F04923"/>
    <w:rsid w:val="00F06D37"/>
    <w:rsid w:val="00F07B9D"/>
    <w:rsid w:val="00F11586"/>
    <w:rsid w:val="00F1183B"/>
    <w:rsid w:val="00F11C9F"/>
    <w:rsid w:val="00F12263"/>
    <w:rsid w:val="00F1409D"/>
    <w:rsid w:val="00F14214"/>
    <w:rsid w:val="00F157A9"/>
    <w:rsid w:val="00F20BCA"/>
    <w:rsid w:val="00F22D06"/>
    <w:rsid w:val="00F25BB6"/>
    <w:rsid w:val="00F26B7E"/>
    <w:rsid w:val="00F27A3B"/>
    <w:rsid w:val="00F33817"/>
    <w:rsid w:val="00F420D5"/>
    <w:rsid w:val="00F451EA"/>
    <w:rsid w:val="00F45447"/>
    <w:rsid w:val="00F456C6"/>
    <w:rsid w:val="00F4577B"/>
    <w:rsid w:val="00F46496"/>
    <w:rsid w:val="00F474D0"/>
    <w:rsid w:val="00F50179"/>
    <w:rsid w:val="00F515EE"/>
    <w:rsid w:val="00F53471"/>
    <w:rsid w:val="00F53A0C"/>
    <w:rsid w:val="00F563A0"/>
    <w:rsid w:val="00F56511"/>
    <w:rsid w:val="00F60C9B"/>
    <w:rsid w:val="00F61457"/>
    <w:rsid w:val="00F6194E"/>
    <w:rsid w:val="00F623AC"/>
    <w:rsid w:val="00F6412A"/>
    <w:rsid w:val="00F64556"/>
    <w:rsid w:val="00F65893"/>
    <w:rsid w:val="00F66A4A"/>
    <w:rsid w:val="00F71E22"/>
    <w:rsid w:val="00F72142"/>
    <w:rsid w:val="00F72AE7"/>
    <w:rsid w:val="00F73D9A"/>
    <w:rsid w:val="00F81141"/>
    <w:rsid w:val="00F81CB1"/>
    <w:rsid w:val="00F833BA"/>
    <w:rsid w:val="00F84FD0"/>
    <w:rsid w:val="00F859A8"/>
    <w:rsid w:val="00F86D87"/>
    <w:rsid w:val="00F87DD4"/>
    <w:rsid w:val="00F9108B"/>
    <w:rsid w:val="00F91349"/>
    <w:rsid w:val="00F93A8A"/>
    <w:rsid w:val="00F95248"/>
    <w:rsid w:val="00F956A9"/>
    <w:rsid w:val="00F963ED"/>
    <w:rsid w:val="00F966CF"/>
    <w:rsid w:val="00F96CAE"/>
    <w:rsid w:val="00F97C99"/>
    <w:rsid w:val="00FA20FA"/>
    <w:rsid w:val="00FA4DAC"/>
    <w:rsid w:val="00FA662D"/>
    <w:rsid w:val="00FA73B1"/>
    <w:rsid w:val="00FB0CB9"/>
    <w:rsid w:val="00FB231D"/>
    <w:rsid w:val="00FB45F1"/>
    <w:rsid w:val="00FB4A72"/>
    <w:rsid w:val="00FB54E8"/>
    <w:rsid w:val="00FB7054"/>
    <w:rsid w:val="00FC06DD"/>
    <w:rsid w:val="00FC17B7"/>
    <w:rsid w:val="00FC2CB7"/>
    <w:rsid w:val="00FC4090"/>
    <w:rsid w:val="00FC55B4"/>
    <w:rsid w:val="00FC615D"/>
    <w:rsid w:val="00FD00E6"/>
    <w:rsid w:val="00FD09A1"/>
    <w:rsid w:val="00FD2A7C"/>
    <w:rsid w:val="00FD59EB"/>
    <w:rsid w:val="00FD7299"/>
    <w:rsid w:val="00FE1AF3"/>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32CCC"/>
  <w15:docId w15:val="{35527FF2-FF6A-4EA8-81CA-04DF6D32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qFormat/>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qFormat/>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9B46F9"/>
    <w:pPr>
      <w:widowControl w:val="0"/>
      <w:numPr>
        <w:ilvl w:val="3"/>
        <w:numId w:val="28"/>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qFormat/>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qFormat/>
    <w:rsid w:val="009B46F9"/>
    <w:pPr>
      <w:widowControl w:val="0"/>
      <w:numPr>
        <w:ilvl w:val="5"/>
        <w:numId w:val="28"/>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qFormat/>
    <w:rsid w:val="009B46F9"/>
    <w:pPr>
      <w:widowControl w:val="0"/>
      <w:numPr>
        <w:ilvl w:val="6"/>
        <w:numId w:val="28"/>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9B46F9"/>
    <w:pPr>
      <w:numPr>
        <w:ilvl w:val="1"/>
        <w:numId w:val="28"/>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41"/>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41"/>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0"/>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7"/>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qFormat/>
    <w:rsid w:val="009B46F9"/>
    <w:pPr>
      <w:numPr>
        <w:numId w:val="28"/>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0"/>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0"/>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0"/>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0"/>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qFormat/>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29"/>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41"/>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styleId="afffffffffffb">
    <w:name w:val="annotation reference"/>
    <w:basedOn w:val="afff6"/>
    <w:uiPriority w:val="99"/>
    <w:semiHidden/>
    <w:unhideWhenUsed/>
    <w:rsid w:val="00B30743"/>
    <w:rPr>
      <w:sz w:val="21"/>
      <w:szCs w:val="21"/>
    </w:rPr>
  </w:style>
  <w:style w:type="paragraph" w:styleId="afffffffffffc">
    <w:name w:val="annotation text"/>
    <w:basedOn w:val="afff5"/>
    <w:link w:val="afffffffffffd"/>
    <w:uiPriority w:val="99"/>
    <w:unhideWhenUsed/>
    <w:rsid w:val="00B30743"/>
    <w:pPr>
      <w:jc w:val="left"/>
    </w:pPr>
  </w:style>
  <w:style w:type="character" w:customStyle="1" w:styleId="afffffffffffd">
    <w:name w:val="批注文字 字符"/>
    <w:basedOn w:val="afff6"/>
    <w:link w:val="afffffffffffc"/>
    <w:uiPriority w:val="99"/>
    <w:rsid w:val="00B30743"/>
    <w:rPr>
      <w:kern w:val="2"/>
      <w:sz w:val="21"/>
      <w:szCs w:val="21"/>
    </w:rPr>
  </w:style>
  <w:style w:type="paragraph" w:styleId="afffffffffffe">
    <w:name w:val="annotation subject"/>
    <w:basedOn w:val="afffffffffffc"/>
    <w:next w:val="afffffffffffc"/>
    <w:link w:val="affffffffffff"/>
    <w:uiPriority w:val="99"/>
    <w:semiHidden/>
    <w:unhideWhenUsed/>
    <w:rsid w:val="00B30743"/>
    <w:rPr>
      <w:b/>
      <w:bCs/>
    </w:rPr>
  </w:style>
  <w:style w:type="character" w:customStyle="1" w:styleId="affffffffffff">
    <w:name w:val="批注主题 字符"/>
    <w:basedOn w:val="afffffffffffd"/>
    <w:link w:val="afffffffffffe"/>
    <w:uiPriority w:val="99"/>
    <w:semiHidden/>
    <w:rsid w:val="00B30743"/>
    <w:rPr>
      <w:b/>
      <w:bCs/>
      <w:kern w:val="2"/>
      <w:sz w:val="21"/>
      <w:szCs w:val="21"/>
    </w:rPr>
  </w:style>
  <w:style w:type="paragraph" w:styleId="affffffffffff0">
    <w:name w:val="Revision"/>
    <w:hidden/>
    <w:uiPriority w:val="99"/>
    <w:semiHidden/>
    <w:rsid w:val="00DA0341"/>
    <w:rPr>
      <w:kern w:val="2"/>
      <w:sz w:val="21"/>
      <w:szCs w:val="21"/>
    </w:rPr>
  </w:style>
  <w:style w:type="paragraph" w:customStyle="1" w:styleId="pf0">
    <w:name w:val="pf0"/>
    <w:basedOn w:val="afff5"/>
    <w:rsid w:val="00242442"/>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cf01">
    <w:name w:val="cf01"/>
    <w:basedOn w:val="afff6"/>
    <w:rsid w:val="00242442"/>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610745799">
      <w:bodyDiv w:val="1"/>
      <w:marLeft w:val="0"/>
      <w:marRight w:val="0"/>
      <w:marTop w:val="0"/>
      <w:marBottom w:val="0"/>
      <w:divBdr>
        <w:top w:val="none" w:sz="0" w:space="0" w:color="auto"/>
        <w:left w:val="none" w:sz="0" w:space="0" w:color="auto"/>
        <w:bottom w:val="none" w:sz="0" w:space="0" w:color="auto"/>
        <w:right w:val="none" w:sz="0" w:space="0" w:color="auto"/>
      </w:divBdr>
    </w:div>
    <w:div w:id="1524708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9940A89B764388BB969D077FE4446B"/>
        <w:category>
          <w:name w:val="常规"/>
          <w:gallery w:val="placeholder"/>
        </w:category>
        <w:types>
          <w:type w:val="bbPlcHdr"/>
        </w:types>
        <w:behaviors>
          <w:behavior w:val="content"/>
        </w:behaviors>
        <w:guid w:val="{16031473-0C09-424C-8136-72ED6CFA2951}"/>
      </w:docPartPr>
      <w:docPartBody>
        <w:p w:rsidR="00DA2970" w:rsidRDefault="00DA2970">
          <w:pPr>
            <w:pStyle w:val="B79940A89B764388BB969D077FE4446B"/>
            <w:rPr>
              <w:rFonts w:hint="eastAsia"/>
            </w:rPr>
          </w:pPr>
          <w:r w:rsidRPr="00751A05">
            <w:rPr>
              <w:rStyle w:val="a3"/>
              <w:rFonts w:hint="eastAsia"/>
            </w:rPr>
            <w:t>单击或点击此处输入文字。</w:t>
          </w:r>
        </w:p>
      </w:docPartBody>
    </w:docPart>
    <w:docPart>
      <w:docPartPr>
        <w:name w:val="CC208BA5222E4912B3BE8FFF47E8CA89"/>
        <w:category>
          <w:name w:val="常规"/>
          <w:gallery w:val="placeholder"/>
        </w:category>
        <w:types>
          <w:type w:val="bbPlcHdr"/>
        </w:types>
        <w:behaviors>
          <w:behavior w:val="content"/>
        </w:behaviors>
        <w:guid w:val="{DCFDA028-5B91-4244-A260-B829CE2A6364}"/>
      </w:docPartPr>
      <w:docPartBody>
        <w:p w:rsidR="00DA2970" w:rsidRDefault="00DA2970">
          <w:pPr>
            <w:pStyle w:val="CC208BA5222E4912B3BE8FFF47E8CA89"/>
            <w:rPr>
              <w:rFonts w:hint="eastAsia"/>
            </w:rPr>
          </w:pPr>
          <w:r w:rsidRPr="00FB6243">
            <w:rPr>
              <w:rStyle w:val="a3"/>
              <w:rFonts w:hint="eastAsia"/>
            </w:rPr>
            <w:t>选择一项。</w:t>
          </w:r>
        </w:p>
      </w:docPartBody>
    </w:docPart>
    <w:docPart>
      <w:docPartPr>
        <w:name w:val="2A62FC92E6564B6A922D5D27115FF783"/>
        <w:category>
          <w:name w:val="常规"/>
          <w:gallery w:val="placeholder"/>
        </w:category>
        <w:types>
          <w:type w:val="bbPlcHdr"/>
        </w:types>
        <w:behaviors>
          <w:behavior w:val="content"/>
        </w:behaviors>
        <w:guid w:val="{A0D5841B-D10B-47AF-84F1-0EF01914F8BC}"/>
      </w:docPartPr>
      <w:docPartBody>
        <w:p w:rsidR="00DA2970" w:rsidRDefault="00DA2970">
          <w:pPr>
            <w:pStyle w:val="2A62FC92E6564B6A922D5D27115FF783"/>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default"/>
    <w:sig w:usb0="80000287" w:usb1="28C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A9F"/>
    <w:rsid w:val="00041B93"/>
    <w:rsid w:val="00067280"/>
    <w:rsid w:val="000B4BB5"/>
    <w:rsid w:val="000E38A3"/>
    <w:rsid w:val="00107089"/>
    <w:rsid w:val="001552EA"/>
    <w:rsid w:val="001A3A9F"/>
    <w:rsid w:val="001B3F30"/>
    <w:rsid w:val="001F25A2"/>
    <w:rsid w:val="00205DE1"/>
    <w:rsid w:val="00206547"/>
    <w:rsid w:val="002F59B2"/>
    <w:rsid w:val="00306EC3"/>
    <w:rsid w:val="00311151"/>
    <w:rsid w:val="00334C66"/>
    <w:rsid w:val="003707DA"/>
    <w:rsid w:val="00392ABA"/>
    <w:rsid w:val="003B3A5D"/>
    <w:rsid w:val="00403512"/>
    <w:rsid w:val="00424019"/>
    <w:rsid w:val="00480658"/>
    <w:rsid w:val="00495CF9"/>
    <w:rsid w:val="0049791F"/>
    <w:rsid w:val="004A5662"/>
    <w:rsid w:val="00574465"/>
    <w:rsid w:val="0059496A"/>
    <w:rsid w:val="005955F1"/>
    <w:rsid w:val="005D1031"/>
    <w:rsid w:val="005F2AB7"/>
    <w:rsid w:val="006269DA"/>
    <w:rsid w:val="00666059"/>
    <w:rsid w:val="006B0408"/>
    <w:rsid w:val="006B76AF"/>
    <w:rsid w:val="006E2804"/>
    <w:rsid w:val="00702191"/>
    <w:rsid w:val="00740135"/>
    <w:rsid w:val="0075346B"/>
    <w:rsid w:val="00784DF9"/>
    <w:rsid w:val="00787238"/>
    <w:rsid w:val="007C603B"/>
    <w:rsid w:val="008026BB"/>
    <w:rsid w:val="008516E0"/>
    <w:rsid w:val="0085477D"/>
    <w:rsid w:val="0088444D"/>
    <w:rsid w:val="0088564A"/>
    <w:rsid w:val="008A0CA0"/>
    <w:rsid w:val="008D48FB"/>
    <w:rsid w:val="00905BAE"/>
    <w:rsid w:val="00937912"/>
    <w:rsid w:val="009B6FA1"/>
    <w:rsid w:val="009C4F8E"/>
    <w:rsid w:val="009D11BC"/>
    <w:rsid w:val="00A00670"/>
    <w:rsid w:val="00A176D0"/>
    <w:rsid w:val="00A85417"/>
    <w:rsid w:val="00A93F36"/>
    <w:rsid w:val="00AC662E"/>
    <w:rsid w:val="00AE4A85"/>
    <w:rsid w:val="00AE7665"/>
    <w:rsid w:val="00B04A76"/>
    <w:rsid w:val="00B10B75"/>
    <w:rsid w:val="00B7414D"/>
    <w:rsid w:val="00BA77F7"/>
    <w:rsid w:val="00BD7CE5"/>
    <w:rsid w:val="00C13F99"/>
    <w:rsid w:val="00C45739"/>
    <w:rsid w:val="00C52B0E"/>
    <w:rsid w:val="00C73E5E"/>
    <w:rsid w:val="00C83DBB"/>
    <w:rsid w:val="00C906CB"/>
    <w:rsid w:val="00CA743E"/>
    <w:rsid w:val="00CE137F"/>
    <w:rsid w:val="00D20810"/>
    <w:rsid w:val="00DA2970"/>
    <w:rsid w:val="00DA73F2"/>
    <w:rsid w:val="00DC5762"/>
    <w:rsid w:val="00DF3156"/>
    <w:rsid w:val="00E44A89"/>
    <w:rsid w:val="00E73F70"/>
    <w:rsid w:val="00F36696"/>
    <w:rsid w:val="00F81CB1"/>
    <w:rsid w:val="00F91060"/>
    <w:rsid w:val="00FA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79940A89B764388BB969D077FE4446B">
    <w:name w:val="B79940A89B764388BB969D077FE4446B"/>
    <w:pPr>
      <w:widowControl w:val="0"/>
      <w:jc w:val="both"/>
    </w:pPr>
  </w:style>
  <w:style w:type="paragraph" w:customStyle="1" w:styleId="CC208BA5222E4912B3BE8FFF47E8CA89">
    <w:name w:val="CC208BA5222E4912B3BE8FFF47E8CA89"/>
    <w:pPr>
      <w:widowControl w:val="0"/>
      <w:jc w:val="both"/>
    </w:pPr>
  </w:style>
  <w:style w:type="paragraph" w:customStyle="1" w:styleId="2A62FC92E6564B6A922D5D27115FF783">
    <w:name w:val="2A62FC92E6564B6A922D5D27115FF78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731F1-FF46-456B-BBE7-35BC8BA7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14</TotalTime>
  <Pages>13</Pages>
  <Words>1508</Words>
  <Characters>8602</Characters>
  <Application>Microsoft Office Word</Application>
  <DocSecurity>0</DocSecurity>
  <Lines>71</Lines>
  <Paragraphs>20</Paragraphs>
  <ScaleCrop>false</ScaleCrop>
  <Company>PCMI</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pc</dc:creator>
  <cp:lastModifiedBy>灵艳 杨</cp:lastModifiedBy>
  <cp:revision>11</cp:revision>
  <cp:lastPrinted>2020-08-30T10:00:00Z</cp:lastPrinted>
  <dcterms:created xsi:type="dcterms:W3CDTF">2025-10-29T02:07:00Z</dcterms:created>
  <dcterms:modified xsi:type="dcterms:W3CDTF">2025-10-29T02:34:00Z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