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F671E">
      <w:pPr>
        <w:rPr>
          <w:highlight w:val="none"/>
        </w:rPr>
      </w:pPr>
      <w:r>
        <w:rPr>
          <w:highlight w:val="none"/>
        </w:rPr>
        <w:object>
          <v:shape id="_x0000_i1025" o:spt="75" type="#_x0000_t75" style="height:0.05pt;width:0.05pt;" o:ole="t" filled="f" o:preferrelative="t" stroked="f" coordsize="21600,21600">
            <v:path/>
            <v:fill on="f" focussize="0,0"/>
            <v:stroke on="f"/>
            <v:imagedata r:id="rId14" o:title=""/>
            <o:lock v:ext="edit" aspectratio="t"/>
            <w10:wrap type="none"/>
            <w10:anchorlock/>
          </v:shape>
          <o:OLEObject Type="Embed" ProgID="Package" ShapeID="_x0000_i1025" DrawAspect="Content" ObjectID="_1468075725" r:id="rId13">
            <o:LockedField>false</o:LockedField>
          </o:OLEObject>
        </w:object>
      </w:r>
    </w:p>
    <w:p w14:paraId="54B9644E">
      <w:pPr>
        <w:rPr>
          <w:highlight w:val="none"/>
        </w:rPr>
      </w:pPr>
      <w:r>
        <w:rPr>
          <w:highlight w:val="none"/>
        </w:rPr>
        <w:drawing>
          <wp:inline distT="0" distB="0" distL="0" distR="0">
            <wp:extent cx="0" cy="0"/>
            <wp:effectExtent l="0" t="0" r="0" b="0"/>
            <wp:docPr id="1025"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pic:cNvPicPr>
                      <a:picLocks noChangeAspect="1"/>
                    </pic:cNvPicPr>
                  </pic:nvPicPr>
                  <pic:blipFill>
                    <a:blip r:embed="rId14"/>
                    <a:stretch>
                      <a:fillRect/>
                    </a:stretch>
                  </pic:blipFill>
                  <pic:spPr>
                    <a:xfrm>
                      <a:off x="0" y="0"/>
                      <a:ext cx="0" cy="0"/>
                    </a:xfrm>
                    <a:prstGeom prst="rect">
                      <a:avLst/>
                    </a:prstGeom>
                  </pic:spPr>
                </pic:pic>
              </a:graphicData>
            </a:graphic>
          </wp:inline>
        </w:drawing>
      </w:r>
    </w:p>
    <w:p w14:paraId="342A9646">
      <w:pPr>
        <w:pStyle w:val="73"/>
        <w:framePr w:w="3759" w:h="1497" w:hRule="exact" w:wrap="around" w:x="7000"/>
        <w:rPr>
          <w:highlight w:val="none"/>
        </w:rPr>
      </w:pPr>
      <w:r>
        <w:rPr>
          <w:highlight w:val="none"/>
        </w:rPr>
        <w:t>DB</w:t>
      </w:r>
      <w:r>
        <w:rPr>
          <w:rFonts w:hint="eastAsia"/>
          <w:highlight w:val="none"/>
        </w:rPr>
        <w:t>11</w:t>
      </w:r>
    </w:p>
    <w:p w14:paraId="15672AD3">
      <w:pPr>
        <w:pStyle w:val="74"/>
        <w:framePr w:wrap="around"/>
        <w:rPr>
          <w:rFonts w:hint="eastAsia"/>
          <w:highlight w:val="none"/>
        </w:rPr>
      </w:pPr>
      <w:r>
        <w:rPr>
          <w:rFonts w:hint="eastAsia"/>
          <w:highlight w:val="none"/>
        </w:rPr>
        <w:t>北京市地方标准</w:t>
      </w:r>
    </w:p>
    <w:p w14:paraId="382B7485">
      <w:pPr>
        <w:pStyle w:val="28"/>
        <w:framePr w:wrap="around"/>
        <w:rPr>
          <w:highlight w:val="none"/>
        </w:rPr>
      </w:pPr>
      <w:r>
        <w:rPr>
          <w:rFonts w:ascii="Times New Roman"/>
          <w:highlight w:val="none"/>
        </w:rPr>
        <w:t xml:space="preserve">DB </w:t>
      </w:r>
      <w:r>
        <w:rPr>
          <w:rFonts w:hint="eastAsia"/>
          <w:highlight w:val="none"/>
        </w:rPr>
        <w:t>11</w:t>
      </w:r>
      <w:r>
        <w:rPr>
          <w:highlight w:val="none"/>
        </w:rPr>
        <w:t xml:space="preserve">/ </w:t>
      </w:r>
      <w:r>
        <w:rPr>
          <w:rFonts w:hint="eastAsia"/>
          <w:highlight w:val="none"/>
        </w:rPr>
        <w:t>X XXX</w:t>
      </w:r>
      <w:r>
        <w:rPr>
          <w:highlight w:val="none"/>
        </w:rPr>
        <w:t>—</w:t>
      </w:r>
      <w:r>
        <w:rPr>
          <w:rFonts w:hint="eastAsia"/>
          <w:highlight w:val="none"/>
        </w:rPr>
        <w:t>XXXX</w:t>
      </w:r>
    </w:p>
    <w:tbl>
      <w:tblPr>
        <w:tblStyle w:val="13"/>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14:paraId="24C7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9140" w:type="dxa"/>
            <w:tcBorders>
              <w:top w:val="nil"/>
              <w:left w:val="nil"/>
              <w:bottom w:val="nil"/>
              <w:right w:val="nil"/>
            </w:tcBorders>
          </w:tcPr>
          <w:p w14:paraId="25DC47F9">
            <w:pPr>
              <w:pStyle w:val="50"/>
              <w:framePr w:wrap="around"/>
              <w:wordWrap w:val="0"/>
              <w:rPr>
                <w:highlight w:val="none"/>
              </w:rPr>
            </w:pPr>
          </w:p>
        </w:tc>
      </w:tr>
    </w:tbl>
    <w:p w14:paraId="1E249DCD">
      <w:pPr>
        <w:pStyle w:val="28"/>
        <w:framePr w:wrap="around"/>
        <w:rPr>
          <w:highlight w:val="none"/>
        </w:rPr>
      </w:pPr>
    </w:p>
    <w:p w14:paraId="3C3A047E">
      <w:pPr>
        <w:pStyle w:val="28"/>
        <w:framePr w:wrap="around"/>
        <w:rPr>
          <w:highlight w:val="none"/>
        </w:rPr>
      </w:pPr>
    </w:p>
    <w:p w14:paraId="13B03F20">
      <w:pPr>
        <w:pStyle w:val="51"/>
        <w:framePr w:wrap="around" w:x="1407" w:y="6364"/>
        <w:rPr>
          <w:rFonts w:ascii="Times New Roman"/>
          <w:highlight w:val="none"/>
        </w:rPr>
      </w:pPr>
      <w:r>
        <w:rPr>
          <w:rFonts w:hint="eastAsia" w:ascii="Times New Roman"/>
          <w:highlight w:val="none"/>
        </w:rPr>
        <w:t>绿色电力消费核算及溯源技术导则</w:t>
      </w:r>
    </w:p>
    <w:p w14:paraId="564BD6AF">
      <w:pPr>
        <w:pStyle w:val="52"/>
        <w:framePr w:wrap="around" w:x="1407" w:y="6364"/>
        <w:rPr>
          <w:highlight w:val="none"/>
        </w:rPr>
      </w:pPr>
      <w:r>
        <w:rPr>
          <w:rFonts w:hint="eastAsia"/>
          <w:highlight w:val="none"/>
        </w:rPr>
        <w:t xml:space="preserve">Technical </w:t>
      </w:r>
      <w:r>
        <w:rPr>
          <w:rFonts w:hint="eastAsia"/>
          <w:highlight w:val="none"/>
          <w:lang w:val="en-US" w:eastAsia="zh-CN"/>
        </w:rPr>
        <w:t>g</w:t>
      </w:r>
      <w:r>
        <w:rPr>
          <w:rFonts w:hint="eastAsia"/>
          <w:highlight w:val="none"/>
        </w:rPr>
        <w:t xml:space="preserve">uidelines for </w:t>
      </w:r>
      <w:r>
        <w:rPr>
          <w:rFonts w:hint="eastAsia"/>
          <w:highlight w:val="none"/>
          <w:lang w:val="en-US" w:eastAsia="zh-CN"/>
        </w:rPr>
        <w:t>g</w:t>
      </w:r>
      <w:r>
        <w:rPr>
          <w:rFonts w:hint="eastAsia"/>
          <w:highlight w:val="none"/>
        </w:rPr>
        <w:t xml:space="preserve">reen </w:t>
      </w:r>
      <w:r>
        <w:rPr>
          <w:rFonts w:hint="eastAsia"/>
          <w:highlight w:val="none"/>
          <w:lang w:val="en-US" w:eastAsia="zh-CN"/>
        </w:rPr>
        <w:t>e</w:t>
      </w:r>
      <w:r>
        <w:rPr>
          <w:rFonts w:hint="eastAsia"/>
          <w:highlight w:val="none"/>
        </w:rPr>
        <w:t xml:space="preserve">lectricity </w:t>
      </w:r>
      <w:r>
        <w:rPr>
          <w:rFonts w:hint="eastAsia"/>
          <w:highlight w:val="none"/>
          <w:lang w:val="en-US" w:eastAsia="zh-CN"/>
        </w:rPr>
        <w:t>c</w:t>
      </w:r>
      <w:r>
        <w:rPr>
          <w:rFonts w:hint="eastAsia"/>
          <w:highlight w:val="none"/>
        </w:rPr>
        <w:t xml:space="preserve">onsumption </w:t>
      </w:r>
      <w:r>
        <w:rPr>
          <w:rFonts w:hint="eastAsia"/>
          <w:highlight w:val="none"/>
          <w:lang w:val="en-US" w:eastAsia="zh-CN"/>
        </w:rPr>
        <w:t>a</w:t>
      </w:r>
      <w:r>
        <w:rPr>
          <w:rFonts w:hint="eastAsia"/>
          <w:highlight w:val="none"/>
        </w:rPr>
        <w:t xml:space="preserve">ccounting and </w:t>
      </w:r>
      <w:r>
        <w:rPr>
          <w:rFonts w:hint="eastAsia"/>
          <w:highlight w:val="none"/>
          <w:lang w:val="en-US" w:eastAsia="zh-CN"/>
        </w:rPr>
        <w:t>t</w:t>
      </w:r>
      <w:r>
        <w:rPr>
          <w:rFonts w:hint="eastAsia"/>
          <w:highlight w:val="none"/>
        </w:rPr>
        <w:t>raceability</w:t>
      </w:r>
    </w:p>
    <w:p w14:paraId="5C80BF2C">
      <w:pPr>
        <w:pStyle w:val="52"/>
        <w:framePr w:wrap="around" w:x="1407" w:y="6364"/>
        <w:rPr>
          <w:highlight w:val="none"/>
        </w:rPr>
      </w:pPr>
      <w:r>
        <w:rPr>
          <w:rFonts w:hint="eastAsia"/>
          <w:highlight w:val="none"/>
        </w:rPr>
        <w:t>点击此处添加与国际标注一致性程度的标识</w:t>
      </w:r>
    </w:p>
    <w:p w14:paraId="1970DD2E">
      <w:pPr>
        <w:pStyle w:val="52"/>
        <w:framePr w:wrap="around" w:x="1407" w:y="6364"/>
        <w:rPr>
          <w:highlight w:val="none"/>
        </w:rPr>
      </w:pPr>
      <w:r>
        <w:rPr>
          <w:rFonts w:hint="eastAsia"/>
          <w:highlight w:val="none"/>
        </w:rPr>
        <w:t>（征求意见稿）</w:t>
      </w:r>
    </w:p>
    <w:p w14:paraId="66372B0F">
      <w:pPr>
        <w:pStyle w:val="52"/>
        <w:framePr w:wrap="around" w:x="1407" w:y="6364"/>
        <w:rPr>
          <w:highlight w:val="none"/>
        </w:rPr>
      </w:pPr>
      <w:r>
        <w:rPr>
          <w:rFonts w:hint="eastAsia"/>
          <w:highlight w:val="none"/>
        </w:rPr>
        <w:t>（本稿完成日期2</w:t>
      </w:r>
      <w:r>
        <w:rPr>
          <w:highlight w:val="none"/>
        </w:rPr>
        <w:t>0</w:t>
      </w:r>
      <w:r>
        <w:rPr>
          <w:rFonts w:hint="eastAsia"/>
          <w:highlight w:val="none"/>
        </w:rPr>
        <w:t>25</w:t>
      </w:r>
      <w:r>
        <w:rPr>
          <w:highlight w:val="none"/>
        </w:rPr>
        <w:t>-</w:t>
      </w:r>
      <w:r>
        <w:rPr>
          <w:rFonts w:hint="eastAsia"/>
          <w:highlight w:val="none"/>
        </w:rPr>
        <w:t>9</w:t>
      </w:r>
      <w:r>
        <w:rPr>
          <w:highlight w:val="none"/>
        </w:rPr>
        <w:t>-</w:t>
      </w:r>
      <w:r>
        <w:rPr>
          <w:rFonts w:hint="eastAsia"/>
          <w:highlight w:val="none"/>
          <w:lang w:val="en-US" w:eastAsia="zh-CN"/>
        </w:rPr>
        <w:t>29</w:t>
      </w:r>
      <w:r>
        <w:rPr>
          <w:rFonts w:hint="eastAsia"/>
          <w:highlight w:val="none"/>
        </w:rPr>
        <w:t>）</w:t>
      </w:r>
    </w:p>
    <w:p w14:paraId="07E0D0AB">
      <w:pPr>
        <w:pStyle w:val="53"/>
        <w:framePr w:wrap="around" w:x="1407" w:y="6364"/>
        <w:rPr>
          <w:highlight w:val="none"/>
        </w:rPr>
      </w:pPr>
    </w:p>
    <w:p w14:paraId="27F4A0B0">
      <w:pPr>
        <w:pStyle w:val="86"/>
        <w:framePr w:wrap="around"/>
        <w:numPr>
          <w:ilvl w:val="0"/>
          <w:numId w:val="0"/>
        </w:numPr>
        <w:rPr>
          <w:highlight w:val="none"/>
        </w:rPr>
      </w:pPr>
      <w:r>
        <w:rPr>
          <w:rFonts w:hint="eastAsia" w:ascii="黑体"/>
          <w:highlight w:val="none"/>
        </w:rPr>
        <w:t>XXXX</w:t>
      </w:r>
      <w:r>
        <w:rPr>
          <w:rFonts w:ascii="黑体"/>
          <w:highlight w:val="none"/>
        </w:rPr>
        <w:t>–</w:t>
      </w:r>
      <w:r>
        <w:rPr>
          <w:rFonts w:hint="eastAsia" w:ascii="黑体"/>
          <w:highlight w:val="none"/>
        </w:rPr>
        <w:t>XX</w:t>
      </w:r>
      <w:r>
        <w:rPr>
          <w:rFonts w:ascii="黑体"/>
          <w:highlight w:val="none"/>
        </w:rPr>
        <w:t>–</w:t>
      </w:r>
      <w:r>
        <w:rPr>
          <w:rFonts w:hint="eastAsia" w:ascii="黑体"/>
          <w:highlight w:val="none"/>
        </w:rPr>
        <w:t>XX</w:t>
      </w:r>
      <w:r>
        <w:rPr>
          <w:rFonts w:hint="eastAsia"/>
          <w:highlight w:val="none"/>
        </w:rPr>
        <w:t>发布</w:t>
      </w:r>
      <w:r>
        <w:rPr>
          <w:highlight w:val="none"/>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HazzWAAAACwEAAA8AAAAAAAAAAQAgAAAAIgAAAGRycy9kb3du&#10;cmV2LnhtbFBLAQIUABQAAAAIAIdO4kDV+trQyAEAAJ8DAAAOAAAAAAAAAAEAIAAAACUBAABkcnMv&#10;ZTJvRG9jLnhtbFBLBQYAAAAABgAGAFkBAABfBQAAAAA=&#10;">
                <v:fill on="f" focussize="0,0"/>
                <v:stroke color="#000000" joinstyle="round"/>
                <v:imagedata o:title=""/>
                <o:lock v:ext="edit" aspectratio="f"/>
                <w10:anchorlock/>
              </v:line>
            </w:pict>
          </mc:Fallback>
        </mc:AlternateContent>
      </w:r>
    </w:p>
    <w:p w14:paraId="0D12A176">
      <w:pPr>
        <w:pStyle w:val="87"/>
        <w:framePr w:wrap="around"/>
        <w:rPr>
          <w:highlight w:val="none"/>
        </w:rPr>
      </w:pPr>
      <w:r>
        <w:rPr>
          <w:rFonts w:hint="eastAsia" w:ascii="黑体"/>
          <w:highlight w:val="none"/>
        </w:rPr>
        <w:t>XXXX</w:t>
      </w:r>
      <w:r>
        <w:rPr>
          <w:rFonts w:ascii="黑体"/>
          <w:highlight w:val="none"/>
        </w:rPr>
        <w:t>–</w:t>
      </w:r>
      <w:r>
        <w:rPr>
          <w:rFonts w:hint="eastAsia" w:ascii="黑体"/>
          <w:highlight w:val="none"/>
        </w:rPr>
        <w:t>XX</w:t>
      </w:r>
      <w:r>
        <w:rPr>
          <w:rFonts w:ascii="黑体"/>
          <w:highlight w:val="none"/>
        </w:rPr>
        <w:t>–</w:t>
      </w:r>
      <w:r>
        <w:rPr>
          <w:rFonts w:hint="eastAsia" w:ascii="黑体"/>
          <w:highlight w:val="none"/>
        </w:rPr>
        <w:t>XX</w:t>
      </w:r>
      <w:r>
        <w:rPr>
          <w:rFonts w:hint="eastAsia"/>
          <w:highlight w:val="none"/>
        </w:rPr>
        <w:t>实施</w:t>
      </w:r>
    </w:p>
    <w:p w14:paraId="2F7ADB78">
      <w:pPr>
        <w:pStyle w:val="75"/>
        <w:framePr w:wrap="around"/>
        <w:rPr>
          <w:highlight w:val="none"/>
        </w:rPr>
      </w:pPr>
      <w:bookmarkStart w:id="0" w:name="fm"/>
      <w:r>
        <w:rPr>
          <w:w w:val="100"/>
          <w:highlight w:val="none"/>
        </w:rPr>
        <mc:AlternateContent>
          <mc:Choice Requires="wps">
            <w:drawing>
              <wp:anchor distT="0" distB="0" distL="114300" distR="114300" simplePos="0" relativeHeight="251662336" behindDoc="1" locked="0" layoutInCell="1" allowOverlap="1">
                <wp:simplePos x="0" y="0"/>
                <wp:positionH relativeFrom="column">
                  <wp:posOffset>1810385</wp:posOffset>
                </wp:positionH>
                <wp:positionV relativeFrom="paragraph">
                  <wp:posOffset>-3942715</wp:posOffset>
                </wp:positionV>
                <wp:extent cx="1270000" cy="304800"/>
                <wp:effectExtent l="3175" t="0" r="3175" b="317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4144;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Xu1tkAAAANAQAADwAAAAAAAAABACAAAAAi&#10;AAAAZHJzL2Rvd25yZXYueG1sUEsBAhQAFAAAAAgAh07iQI91JyIJAgAAIAQAAA4AAAAAAAAAAQAg&#10;AAAAKAEAAGRycy9lMm9Eb2MueG1sUEsFBgAAAAAGAAYAWQEAAKMFAAAAAA==&#10;">
                <v:fill on="t" focussize="0,0"/>
                <v:stroke on="f"/>
                <v:imagedata o:title=""/>
                <o:lock v:ext="edit" aspectratio="f"/>
              </v:rect>
            </w:pict>
          </mc:Fallback>
        </mc:AlternateContent>
      </w:r>
      <w:r>
        <w:rPr>
          <w:w w:val="100"/>
          <w:highlight w:val="none"/>
        </w:rPr>
        <mc:AlternateContent>
          <mc:Choice Requires="wps">
            <w:drawing>
              <wp:anchor distT="0" distB="0" distL="114300" distR="114300" simplePos="0" relativeHeight="251661312" behindDoc="1" locked="0" layoutInCell="1" allowOverlap="1">
                <wp:simplePos x="0" y="0"/>
                <wp:positionH relativeFrom="column">
                  <wp:posOffset>4413885</wp:posOffset>
                </wp:positionH>
                <wp:positionV relativeFrom="paragraph">
                  <wp:posOffset>-7435215</wp:posOffset>
                </wp:positionV>
                <wp:extent cx="1143000" cy="228600"/>
                <wp:effectExtent l="0" t="0" r="3175" b="0"/>
                <wp:wrapNone/>
                <wp:docPr id="4"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5168;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DOCu7UCQIAACAEAAAOAAAAAAAAAAEA&#10;IAAAACkBAABkcnMvZTJvRG9jLnhtbFBLBQYAAAAABgAGAFkBAACkBQAAAAA=&#10;">
                <v:fill on="t" focussize="0,0"/>
                <v:stroke on="f"/>
                <v:imagedata o:title=""/>
                <o:lock v:ext="edit" aspectratio="f"/>
              </v:rect>
            </w:pict>
          </mc:Fallback>
        </mc:AlternateContent>
      </w:r>
      <w:r>
        <w:rPr>
          <w:w w:val="100"/>
          <w:highlight w:val="none"/>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-7021195</wp:posOffset>
                </wp:positionV>
                <wp:extent cx="6120130" cy="0"/>
                <wp:effectExtent l="13970" t="13970" r="9525" b="5080"/>
                <wp:wrapNone/>
                <wp:docPr id="3"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36.6pt;margin-top:-552.85pt;height:0pt;width:481.9pt;z-index:251660288;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LCVu/DIAQAAnwMAAA4AAAAAAAAAAQAgAAAAJwEAAGRy&#10;cy9lMm9Eb2MueG1sUEsFBgAAAAAGAAYAWQEAAGEFAAAAAA==&#10;">
                <v:fill on="f" focussize="0,0"/>
                <v:stroke color="#000000" joinstyle="round"/>
                <v:imagedata o:title=""/>
                <o:lock v:ext="edit" aspectratio="f"/>
              </v:line>
            </w:pict>
          </mc:Fallback>
        </mc:AlternateContent>
      </w:r>
      <w:bookmarkEnd w:id="0"/>
      <w:r>
        <w:rPr>
          <w:rFonts w:hint="eastAsia"/>
          <w:highlight w:val="none"/>
        </w:rPr>
        <w:t>北京市市场监督管理局</w:t>
      </w:r>
      <w:r>
        <w:rPr>
          <w:rFonts w:hint="eastAsia" w:ascii="MS Mincho" w:hAnsi="MS Mincho" w:eastAsia="MS Mincho" w:cs="MS Mincho"/>
          <w:highlight w:val="none"/>
        </w:rPr>
        <w:t>   </w:t>
      </w:r>
      <w:r>
        <w:rPr>
          <w:rStyle w:val="49"/>
          <w:rFonts w:hint="eastAsia"/>
          <w:highlight w:val="none"/>
        </w:rPr>
        <w:t>发布</w:t>
      </w:r>
    </w:p>
    <w:p w14:paraId="6C435F35">
      <w:pPr>
        <w:pStyle w:val="80"/>
        <w:framePr w:w="4012" w:h="1433" w:hRule="exact" w:wrap="around"/>
        <w:rPr>
          <w:rFonts w:hint="default" w:eastAsia="宋体"/>
          <w:highlight w:val="none"/>
        </w:rPr>
      </w:pPr>
      <w:r>
        <w:rPr>
          <w:rFonts w:ascii="Times New Roman"/>
          <w:highlight w:val="none"/>
        </w:rPr>
        <w:t>ICS</w:t>
      </w:r>
      <w:r>
        <w:rPr>
          <w:rFonts w:hint="eastAsia" w:ascii="MS Mincho" w:hAnsi="MS Mincho" w:eastAsia="MS Mincho" w:cs="MS Mincho"/>
          <w:highlight w:val="none"/>
        </w:rPr>
        <w:t> </w:t>
      </w:r>
      <w:r>
        <w:rPr>
          <w:rFonts w:hint="eastAsia" w:ascii="MS Mincho" w:hAnsi="MS Mincho" w:eastAsia="宋体" w:cs="MS Mincho"/>
          <w:highlight w:val="none"/>
          <w:lang w:val="en-US" w:eastAsia="zh-CN"/>
        </w:rPr>
        <w:t>27.010</w:t>
      </w:r>
    </w:p>
    <w:p w14:paraId="161C6FB2">
      <w:pPr>
        <w:pStyle w:val="80"/>
        <w:framePr w:w="4012" w:h="1433" w:hRule="exact" w:wrap="around"/>
        <w:rPr>
          <w:rFonts w:hint="default"/>
          <w:highlight w:val="none"/>
        </w:rPr>
      </w:pPr>
      <w:r>
        <w:rPr>
          <w:rFonts w:hint="eastAsia"/>
          <w:highlight w:val="none"/>
          <w:lang w:eastAsia="zh-CN"/>
        </w:rPr>
        <w:t>C</w:t>
      </w:r>
      <w:r>
        <w:rPr>
          <w:rFonts w:hint="eastAsia"/>
          <w:highlight w:val="none"/>
          <w:lang w:val="en-US" w:eastAsia="zh-CN"/>
        </w:rPr>
        <w:t>CS</w:t>
      </w:r>
      <w:r>
        <w:rPr>
          <w:rFonts w:hint="eastAsia"/>
          <w:highlight w:val="none"/>
        </w:rPr>
        <w:t xml:space="preserve"> </w:t>
      </w:r>
      <w:r>
        <w:rPr>
          <w:rFonts w:hint="eastAsia"/>
          <w:highlight w:val="none"/>
          <w:lang w:eastAsia="zh-CN"/>
        </w:rPr>
        <w:t>F</w:t>
      </w:r>
      <w:r>
        <w:rPr>
          <w:rFonts w:hint="eastAsia"/>
          <w:highlight w:val="none"/>
          <w:lang w:val="en-US" w:eastAsia="zh-CN"/>
        </w:rPr>
        <w:t>01</w:t>
      </w:r>
    </w:p>
    <w:tbl>
      <w:tblPr>
        <w:tblStyle w:val="13"/>
        <w:tblW w:w="40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2"/>
      </w:tblGrid>
      <w:tr w14:paraId="342D8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4012" w:type="dxa"/>
            <w:tcBorders>
              <w:top w:val="nil"/>
              <w:left w:val="nil"/>
              <w:bottom w:val="nil"/>
              <w:right w:val="nil"/>
            </w:tcBorders>
          </w:tcPr>
          <w:p w14:paraId="64A8316B">
            <w:pPr>
              <w:pStyle w:val="80"/>
              <w:framePr w:w="4012" w:h="1433" w:hRule="exact" w:wrap="around"/>
              <w:rPr>
                <w:highlight w:val="none"/>
              </w:rPr>
            </w:pPr>
            <w:r>
              <w:rPr>
                <w:highlight w:val="none"/>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7"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K4v7NUAAAAHAQAADwAAAAAAAAABACAAAAAi&#10;AAAAZHJzL2Rvd25yZXYueG1sUEsBAhQAFAAAAAgAh07iQO82kYINAgAAIAQAAA4AAAAAAAAAAQAg&#10;AAAAJAEAAGRycy9lMm9Eb2MueG1sUEsFBgAAAAAGAAYAWQEAAKMFAAAAAA==&#10;">
                      <v:fill on="t" focussize="0,0"/>
                      <v:stroke on="f"/>
                      <v:imagedata o:title=""/>
                      <o:lock v:ext="edit" aspectratio="f"/>
                    </v:rect>
                  </w:pict>
                </mc:Fallback>
              </mc:AlternateContent>
            </w:r>
            <w:r>
              <w:rPr>
                <w:rFonts w:hint="eastAsia"/>
                <w:highlight w:val="none"/>
              </w:rPr>
              <w:t>备案号：XXXXX-XXXX</w:t>
            </w:r>
          </w:p>
        </w:tc>
      </w:tr>
    </w:tbl>
    <w:p w14:paraId="706E4F02">
      <w:pPr>
        <w:pStyle w:val="21"/>
        <w:rPr>
          <w:highlight w:val="none"/>
        </w:rPr>
        <w:sectPr>
          <w:headerReference r:id="rId3" w:type="even"/>
          <w:footerReference r:id="rId4" w:type="even"/>
          <w:pgSz w:w="11906" w:h="16838"/>
          <w:pgMar w:top="567" w:right="1134" w:bottom="1134" w:left="1417" w:header="0" w:footer="0" w:gutter="0"/>
          <w:pgNumType w:start="1"/>
          <w:cols w:space="425" w:num="1"/>
          <w:docGrid w:type="lines" w:linePitch="312" w:charSpace="0"/>
        </w:sectPr>
      </w:pPr>
      <w:r>
        <w:rPr>
          <w:highlight w:val="none"/>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8946515</wp:posOffset>
                </wp:positionV>
                <wp:extent cx="6120130" cy="0"/>
                <wp:effectExtent l="0" t="0" r="33020" b="190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pt;margin-top:704.45pt;height:0pt;width:481.9pt;mso-position-horizontal-relative:margin;z-index:251664384;mso-width-relative:page;mso-height-relative:page;" filled="f" stroked="t" coordsize="21600,21600" o:gfxdata="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Gr4kjMvHA18Z7xmd9mZIWBNCRu/j1mb&#10;HP1z2IH8hczDphe+04XhyzlQ2SJXVH+V5AMGwj8M30BRjjgmKDaNbXQZkgxgY5nG+TYNPSYm6fJh&#10;QZbc0aDkNVaJ+loYIqavGhzLm4Zb4lyAxWmHKRMR9TUl9/HwZKwtw7aeDQ3/cr+8LwUI1qgczGkY&#10;u8PGRnYS+bmUr6iiyOu0CEevpibWX0RnnZNjB1DnfbyaQXMrbC5vLD+M1+dS/ee/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TLFJtUAAAAKAQAADwAAAAAAAAABACAAAAAiAAAAZHJzL2Rvd25y&#10;ZXYueG1sUEsBAhQAFAAAAAgAh07iQDNjXsDIAQAAnwMAAA4AAAAAAAAAAQAgAAAAJAEAAGRycy9l&#10;Mm9Eb2MueG1sUEsFBgAAAAAGAAYAWQEAAF4FAAAAAA==&#10;">
                <v:fill on="f" focussize="0,0"/>
                <v:stroke color="#000000" joinstyle="round"/>
                <v:imagedata o:title=""/>
                <o:lock v:ext="edit" aspectratio="f"/>
              </v:line>
            </w:pict>
          </mc:Fallback>
        </mc:AlternateContent>
      </w:r>
    </w:p>
    <w:sdt>
      <w:sdtPr>
        <w:rPr>
          <w:rFonts w:asciiTheme="minorHAnsi" w:hAnsiTheme="minorHAnsi" w:eastAsiaTheme="minorEastAsia" w:cstheme="minorBidi"/>
          <w:color w:val="auto"/>
          <w:kern w:val="2"/>
          <w:sz w:val="21"/>
          <w:szCs w:val="22"/>
          <w:highlight w:val="none"/>
          <w:lang w:val="zh-CN"/>
        </w:rPr>
        <w:id w:val="1123650859"/>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14:paraId="09288D98">
          <w:pPr>
            <w:pStyle w:val="95"/>
            <w:jc w:val="center"/>
            <w:rPr>
              <w:rFonts w:hint="eastAsia" w:ascii="黑体" w:hAnsi="黑体" w:eastAsia="黑体" w:cs="Times New Roman"/>
              <w:color w:val="auto"/>
              <w:kern w:val="2"/>
              <w:highlight w:val="none"/>
            </w:rPr>
          </w:pPr>
          <w:bookmarkStart w:id="1" w:name="_Toc457922391"/>
          <w:bookmarkStart w:id="2" w:name="_Toc447900967"/>
          <w:bookmarkStart w:id="3" w:name="_Toc455749600"/>
          <w:bookmarkStart w:id="4" w:name="_Toc446894437"/>
          <w:bookmarkStart w:id="5" w:name="_Toc447629036"/>
          <w:bookmarkStart w:id="6" w:name="_Toc446894068"/>
          <w:bookmarkStart w:id="7" w:name="_Toc415823400"/>
          <w:bookmarkStart w:id="8" w:name="_Toc415823465"/>
          <w:bookmarkStart w:id="9" w:name="_Toc455746707"/>
          <w:bookmarkStart w:id="10" w:name="_Toc415826817"/>
          <w:bookmarkStart w:id="11" w:name="_Toc457922425"/>
          <w:bookmarkStart w:id="12" w:name="_Toc446450182"/>
          <w:bookmarkStart w:id="13" w:name="_Toc416880597"/>
          <w:bookmarkStart w:id="14" w:name="StandardName"/>
          <w:r>
            <w:rPr>
              <w:rFonts w:ascii="黑体" w:hAnsi="黑体" w:eastAsia="黑体" w:cs="Times New Roman"/>
              <w:color w:val="auto"/>
              <w:kern w:val="2"/>
              <w:highlight w:val="none"/>
            </w:rPr>
            <w:t>目</w:t>
          </w:r>
          <w:r>
            <w:rPr>
              <w:rFonts w:hint="eastAsia" w:ascii="黑体" w:hAnsi="黑体" w:eastAsia="黑体" w:cs="Times New Roman"/>
              <w:color w:val="auto"/>
              <w:kern w:val="2"/>
              <w:highlight w:val="none"/>
              <w:lang w:val="en-US" w:eastAsia="zh-CN"/>
            </w:rPr>
            <w:t xml:space="preserve">  </w:t>
          </w:r>
          <w:r>
            <w:rPr>
              <w:rFonts w:hint="eastAsia" w:ascii="黑体" w:hAnsi="黑体" w:eastAsia="黑体" w:cs="Times New Roman"/>
              <w:color w:val="auto"/>
              <w:kern w:val="2"/>
              <w:highlight w:val="none"/>
            </w:rPr>
            <w:t>次</w:t>
          </w:r>
        </w:p>
        <w:p w14:paraId="038717C6">
          <w:pPr>
            <w:pStyle w:val="9"/>
            <w:tabs>
              <w:tab w:val="right" w:leader="dot" w:pos="9354"/>
            </w:tabs>
            <w:rPr>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_Toc2725 </w:instrText>
          </w:r>
          <w:r>
            <w:rPr>
              <w:highlight w:val="none"/>
            </w:rPr>
            <w:fldChar w:fldCharType="separate"/>
          </w:r>
          <w:r>
            <w:rPr>
              <w:rFonts w:hint="eastAsia"/>
              <w:highlight w:val="none"/>
            </w:rPr>
            <w:t>前</w:t>
          </w:r>
          <w:r>
            <w:rPr>
              <w:highlight w:val="none"/>
            </w:rPr>
            <w:t> </w:t>
          </w:r>
          <w:r>
            <w:rPr>
              <w:rFonts w:hint="eastAsia"/>
              <w:highlight w:val="none"/>
            </w:rPr>
            <w:t>言</w:t>
          </w:r>
          <w:r>
            <w:rPr>
              <w:highlight w:val="none"/>
            </w:rPr>
            <w:tab/>
          </w:r>
          <w:r>
            <w:rPr>
              <w:highlight w:val="none"/>
            </w:rPr>
            <w:fldChar w:fldCharType="begin"/>
          </w:r>
          <w:r>
            <w:rPr>
              <w:highlight w:val="none"/>
            </w:rPr>
            <w:instrText xml:space="preserve"> PAGEREF _Toc2725 \h </w:instrText>
          </w:r>
          <w:r>
            <w:rPr>
              <w:highlight w:val="none"/>
            </w:rPr>
            <w:fldChar w:fldCharType="separate"/>
          </w:r>
          <w:r>
            <w:rPr>
              <w:highlight w:val="none"/>
            </w:rPr>
            <w:t>II</w:t>
          </w:r>
          <w:r>
            <w:rPr>
              <w:highlight w:val="none"/>
            </w:rPr>
            <w:fldChar w:fldCharType="end"/>
          </w:r>
          <w:r>
            <w:rPr>
              <w:highlight w:val="none"/>
            </w:rPr>
            <w:fldChar w:fldCharType="end"/>
          </w:r>
        </w:p>
        <w:p w14:paraId="4304EAF6">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_Toc7448 </w:instrText>
          </w:r>
          <w:r>
            <w:rPr>
              <w:bCs/>
              <w:highlight w:val="none"/>
              <w:lang w:val="zh-CN"/>
            </w:rPr>
            <w:fldChar w:fldCharType="separate"/>
          </w:r>
          <w:r>
            <w:rPr>
              <w:rFonts w:hint="eastAsia" w:ascii="黑体" w:eastAsia="黑体"/>
              <w:i w:val="0"/>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_Toc7448 \h </w:instrText>
          </w:r>
          <w:r>
            <w:rPr>
              <w:highlight w:val="none"/>
            </w:rPr>
            <w:fldChar w:fldCharType="separate"/>
          </w:r>
          <w:r>
            <w:rPr>
              <w:highlight w:val="none"/>
            </w:rPr>
            <w:t>1</w:t>
          </w:r>
          <w:r>
            <w:rPr>
              <w:highlight w:val="none"/>
            </w:rPr>
            <w:fldChar w:fldCharType="end"/>
          </w:r>
          <w:r>
            <w:rPr>
              <w:bCs/>
              <w:highlight w:val="none"/>
              <w:lang w:val="zh-CN"/>
            </w:rPr>
            <w:fldChar w:fldCharType="end"/>
          </w:r>
        </w:p>
        <w:p w14:paraId="41C46239">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_Toc2522 </w:instrText>
          </w:r>
          <w:r>
            <w:rPr>
              <w:bCs/>
              <w:highlight w:val="none"/>
              <w:lang w:val="zh-CN"/>
            </w:rPr>
            <w:fldChar w:fldCharType="separate"/>
          </w:r>
          <w:r>
            <w:rPr>
              <w:rFonts w:hint="eastAsia" w:ascii="黑体" w:eastAsia="黑体"/>
              <w:i w:val="0"/>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_Toc2522 \h </w:instrText>
          </w:r>
          <w:r>
            <w:rPr>
              <w:highlight w:val="none"/>
            </w:rPr>
            <w:fldChar w:fldCharType="separate"/>
          </w:r>
          <w:r>
            <w:rPr>
              <w:highlight w:val="none"/>
            </w:rPr>
            <w:t>1</w:t>
          </w:r>
          <w:r>
            <w:rPr>
              <w:highlight w:val="none"/>
            </w:rPr>
            <w:fldChar w:fldCharType="end"/>
          </w:r>
          <w:r>
            <w:rPr>
              <w:bCs/>
              <w:highlight w:val="none"/>
              <w:lang w:val="zh-CN"/>
            </w:rPr>
            <w:fldChar w:fldCharType="end"/>
          </w:r>
        </w:p>
        <w:p w14:paraId="6ED499E1">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_Toc1258 </w:instrText>
          </w:r>
          <w:r>
            <w:rPr>
              <w:bCs/>
              <w:highlight w:val="none"/>
              <w:lang w:val="zh-CN"/>
            </w:rPr>
            <w:fldChar w:fldCharType="separate"/>
          </w:r>
          <w:r>
            <w:rPr>
              <w:rFonts w:hint="eastAsia" w:ascii="黑体" w:eastAsia="黑体"/>
              <w:i w:val="0"/>
              <w:highlight w:val="none"/>
            </w:rPr>
            <w:t xml:space="preserve">3 </w:t>
          </w:r>
          <w:r>
            <w:rPr>
              <w:rFonts w:hint="eastAsia"/>
              <w:highlight w:val="none"/>
            </w:rPr>
            <w:t>术语和定义</w:t>
          </w:r>
          <w:r>
            <w:rPr>
              <w:highlight w:val="none"/>
            </w:rPr>
            <w:tab/>
          </w:r>
          <w:r>
            <w:rPr>
              <w:highlight w:val="none"/>
            </w:rPr>
            <w:fldChar w:fldCharType="begin"/>
          </w:r>
          <w:r>
            <w:rPr>
              <w:highlight w:val="none"/>
            </w:rPr>
            <w:instrText xml:space="preserve"> PAGEREF _Toc1258 \h </w:instrText>
          </w:r>
          <w:r>
            <w:rPr>
              <w:highlight w:val="none"/>
            </w:rPr>
            <w:fldChar w:fldCharType="separate"/>
          </w:r>
          <w:r>
            <w:rPr>
              <w:highlight w:val="none"/>
            </w:rPr>
            <w:t>1</w:t>
          </w:r>
          <w:r>
            <w:rPr>
              <w:highlight w:val="none"/>
            </w:rPr>
            <w:fldChar w:fldCharType="end"/>
          </w:r>
          <w:r>
            <w:rPr>
              <w:bCs/>
              <w:highlight w:val="none"/>
              <w:lang w:val="zh-CN"/>
            </w:rPr>
            <w:fldChar w:fldCharType="end"/>
          </w:r>
        </w:p>
        <w:p w14:paraId="69DA012A">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_Toc746 </w:instrText>
          </w:r>
          <w:r>
            <w:rPr>
              <w:bCs/>
              <w:highlight w:val="none"/>
              <w:lang w:val="zh-CN"/>
            </w:rPr>
            <w:fldChar w:fldCharType="separate"/>
          </w:r>
          <w:r>
            <w:rPr>
              <w:rFonts w:hint="eastAsia" w:ascii="黑体" w:eastAsia="黑体"/>
              <w:i w:val="0"/>
              <w:highlight w:val="none"/>
            </w:rPr>
            <w:t xml:space="preserve">4 </w:t>
          </w:r>
          <w:r>
            <w:rPr>
              <w:rFonts w:hint="eastAsia"/>
              <w:highlight w:val="none"/>
            </w:rPr>
            <w:t>基本要求</w:t>
          </w:r>
          <w:r>
            <w:rPr>
              <w:highlight w:val="none"/>
            </w:rPr>
            <w:tab/>
          </w:r>
          <w:r>
            <w:rPr>
              <w:highlight w:val="none"/>
            </w:rPr>
            <w:fldChar w:fldCharType="begin"/>
          </w:r>
          <w:r>
            <w:rPr>
              <w:highlight w:val="none"/>
            </w:rPr>
            <w:instrText xml:space="preserve"> PAGEREF _Toc746 \h </w:instrText>
          </w:r>
          <w:r>
            <w:rPr>
              <w:highlight w:val="none"/>
            </w:rPr>
            <w:fldChar w:fldCharType="separate"/>
          </w:r>
          <w:r>
            <w:rPr>
              <w:highlight w:val="none"/>
            </w:rPr>
            <w:t>2</w:t>
          </w:r>
          <w:r>
            <w:rPr>
              <w:highlight w:val="none"/>
            </w:rPr>
            <w:fldChar w:fldCharType="end"/>
          </w:r>
          <w:r>
            <w:rPr>
              <w:bCs/>
              <w:highlight w:val="none"/>
              <w:lang w:val="zh-CN"/>
            </w:rPr>
            <w:fldChar w:fldCharType="end"/>
          </w:r>
        </w:p>
        <w:p w14:paraId="18221AC1">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_Toc25602 </w:instrText>
          </w:r>
          <w:r>
            <w:rPr>
              <w:bCs/>
              <w:highlight w:val="none"/>
              <w:lang w:val="zh-CN"/>
            </w:rPr>
            <w:fldChar w:fldCharType="separate"/>
          </w:r>
          <w:r>
            <w:rPr>
              <w:rFonts w:hint="eastAsia" w:ascii="黑体" w:eastAsia="黑体"/>
              <w:i w:val="0"/>
              <w:highlight w:val="none"/>
            </w:rPr>
            <w:t xml:space="preserve">5 </w:t>
          </w:r>
          <w:r>
            <w:rPr>
              <w:rFonts w:hint="eastAsia"/>
              <w:highlight w:val="none"/>
            </w:rPr>
            <w:t>绿色电力消费核算账户</w:t>
          </w:r>
          <w:r>
            <w:rPr>
              <w:highlight w:val="none"/>
            </w:rPr>
            <w:tab/>
          </w:r>
          <w:r>
            <w:rPr>
              <w:highlight w:val="none"/>
            </w:rPr>
            <w:fldChar w:fldCharType="begin"/>
          </w:r>
          <w:r>
            <w:rPr>
              <w:highlight w:val="none"/>
            </w:rPr>
            <w:instrText xml:space="preserve"> PAGEREF _Toc25602 \h </w:instrText>
          </w:r>
          <w:r>
            <w:rPr>
              <w:highlight w:val="none"/>
            </w:rPr>
            <w:fldChar w:fldCharType="separate"/>
          </w:r>
          <w:r>
            <w:rPr>
              <w:highlight w:val="none"/>
            </w:rPr>
            <w:t>2</w:t>
          </w:r>
          <w:r>
            <w:rPr>
              <w:highlight w:val="none"/>
            </w:rPr>
            <w:fldChar w:fldCharType="end"/>
          </w:r>
          <w:r>
            <w:rPr>
              <w:bCs/>
              <w:highlight w:val="none"/>
              <w:lang w:val="zh-CN"/>
            </w:rPr>
            <w:fldChar w:fldCharType="end"/>
          </w:r>
        </w:p>
        <w:p w14:paraId="4307495A">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_Toc12411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highlight w:val="none"/>
            </w:rPr>
            <w:t>核算账户</w:t>
          </w:r>
          <w:r>
            <w:rPr>
              <w:highlight w:val="none"/>
            </w:rPr>
            <w:tab/>
          </w:r>
          <w:r>
            <w:rPr>
              <w:highlight w:val="none"/>
            </w:rPr>
            <w:fldChar w:fldCharType="begin"/>
          </w:r>
          <w:r>
            <w:rPr>
              <w:highlight w:val="none"/>
            </w:rPr>
            <w:instrText xml:space="preserve"> PAGEREF _Toc12411 \h </w:instrText>
          </w:r>
          <w:r>
            <w:rPr>
              <w:highlight w:val="none"/>
            </w:rPr>
            <w:fldChar w:fldCharType="separate"/>
          </w:r>
          <w:r>
            <w:rPr>
              <w:highlight w:val="none"/>
            </w:rPr>
            <w:t>2</w:t>
          </w:r>
          <w:r>
            <w:rPr>
              <w:highlight w:val="none"/>
            </w:rPr>
            <w:fldChar w:fldCharType="end"/>
          </w:r>
          <w:r>
            <w:rPr>
              <w:bCs/>
              <w:highlight w:val="none"/>
              <w:lang w:val="zh-CN"/>
            </w:rPr>
            <w:fldChar w:fldCharType="end"/>
          </w:r>
        </w:p>
        <w:p w14:paraId="286CDA75">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_Toc9938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highlight w:val="none"/>
            </w:rPr>
            <w:t>核算子账户</w:t>
          </w:r>
          <w:r>
            <w:rPr>
              <w:highlight w:val="none"/>
            </w:rPr>
            <w:tab/>
          </w:r>
          <w:r>
            <w:rPr>
              <w:highlight w:val="none"/>
            </w:rPr>
            <w:fldChar w:fldCharType="begin"/>
          </w:r>
          <w:r>
            <w:rPr>
              <w:highlight w:val="none"/>
            </w:rPr>
            <w:instrText xml:space="preserve"> PAGEREF _Toc9938 \h </w:instrText>
          </w:r>
          <w:r>
            <w:rPr>
              <w:highlight w:val="none"/>
            </w:rPr>
            <w:fldChar w:fldCharType="separate"/>
          </w:r>
          <w:r>
            <w:rPr>
              <w:highlight w:val="none"/>
            </w:rPr>
            <w:t>2</w:t>
          </w:r>
          <w:r>
            <w:rPr>
              <w:highlight w:val="none"/>
            </w:rPr>
            <w:fldChar w:fldCharType="end"/>
          </w:r>
          <w:r>
            <w:rPr>
              <w:bCs/>
              <w:highlight w:val="none"/>
              <w:lang w:val="zh-CN"/>
            </w:rPr>
            <w:fldChar w:fldCharType="end"/>
          </w:r>
        </w:p>
        <w:p w14:paraId="556A6432">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_Toc24503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highlight w:val="none"/>
            </w:rPr>
            <w:t>聚合账户</w:t>
          </w:r>
          <w:r>
            <w:rPr>
              <w:highlight w:val="none"/>
            </w:rPr>
            <w:tab/>
          </w:r>
          <w:r>
            <w:rPr>
              <w:highlight w:val="none"/>
            </w:rPr>
            <w:fldChar w:fldCharType="begin"/>
          </w:r>
          <w:r>
            <w:rPr>
              <w:highlight w:val="none"/>
            </w:rPr>
            <w:instrText xml:space="preserve"> PAGEREF _Toc24503 \h </w:instrText>
          </w:r>
          <w:r>
            <w:rPr>
              <w:highlight w:val="none"/>
            </w:rPr>
            <w:fldChar w:fldCharType="separate"/>
          </w:r>
          <w:r>
            <w:rPr>
              <w:highlight w:val="none"/>
            </w:rPr>
            <w:t>2</w:t>
          </w:r>
          <w:r>
            <w:rPr>
              <w:highlight w:val="none"/>
            </w:rPr>
            <w:fldChar w:fldCharType="end"/>
          </w:r>
          <w:r>
            <w:rPr>
              <w:bCs/>
              <w:highlight w:val="none"/>
              <w:lang w:val="zh-CN"/>
            </w:rPr>
            <w:fldChar w:fldCharType="end"/>
          </w:r>
        </w:p>
        <w:p w14:paraId="2AE4FCD7">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_Toc5050 </w:instrText>
          </w:r>
          <w:r>
            <w:rPr>
              <w:bCs/>
              <w:highlight w:val="none"/>
              <w:lang w:val="zh-CN"/>
            </w:rPr>
            <w:fldChar w:fldCharType="separate"/>
          </w:r>
          <w:r>
            <w:rPr>
              <w:rFonts w:hint="eastAsia" w:ascii="黑体" w:eastAsia="黑体"/>
              <w:i w:val="0"/>
              <w:highlight w:val="none"/>
              <w:lang w:val="en"/>
            </w:rPr>
            <w:t xml:space="preserve">6 </w:t>
          </w:r>
          <w:r>
            <w:rPr>
              <w:rFonts w:hint="eastAsia"/>
              <w:highlight w:val="none"/>
            </w:rPr>
            <w:t>认可的绿色电力消费方式</w:t>
          </w:r>
          <w:r>
            <w:rPr>
              <w:highlight w:val="none"/>
            </w:rPr>
            <w:tab/>
          </w:r>
          <w:r>
            <w:rPr>
              <w:highlight w:val="none"/>
            </w:rPr>
            <w:fldChar w:fldCharType="begin"/>
          </w:r>
          <w:r>
            <w:rPr>
              <w:highlight w:val="none"/>
            </w:rPr>
            <w:instrText xml:space="preserve"> PAGEREF _Toc5050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1A208A6F">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_Toc1099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highlight w:val="none"/>
            </w:rPr>
            <w:t>消费方式</w:t>
          </w:r>
          <w:r>
            <w:rPr>
              <w:highlight w:val="none"/>
            </w:rPr>
            <w:tab/>
          </w:r>
          <w:r>
            <w:rPr>
              <w:highlight w:val="none"/>
            </w:rPr>
            <w:fldChar w:fldCharType="begin"/>
          </w:r>
          <w:r>
            <w:rPr>
              <w:highlight w:val="none"/>
            </w:rPr>
            <w:instrText xml:space="preserve"> PAGEREF _Toc1099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5982DE6B">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_Toc21181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highlight w:val="none"/>
            </w:rPr>
            <w:t>自发自用方式</w:t>
          </w:r>
          <w:r>
            <w:rPr>
              <w:highlight w:val="none"/>
            </w:rPr>
            <w:tab/>
          </w:r>
          <w:r>
            <w:rPr>
              <w:highlight w:val="none"/>
            </w:rPr>
            <w:fldChar w:fldCharType="begin"/>
          </w:r>
          <w:r>
            <w:rPr>
              <w:highlight w:val="none"/>
            </w:rPr>
            <w:instrText xml:space="preserve"> PAGEREF _Toc21181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03ADBD16">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_Toc29990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highlight w:val="none"/>
              <w:lang w:eastAsia="zh-CN"/>
            </w:rPr>
            <w:t>绿电直连</w:t>
          </w:r>
          <w:r>
            <w:rPr>
              <w:rFonts w:hint="eastAsia"/>
              <w:highlight w:val="none"/>
            </w:rPr>
            <w:t>方式</w:t>
          </w:r>
          <w:r>
            <w:rPr>
              <w:highlight w:val="none"/>
            </w:rPr>
            <w:tab/>
          </w:r>
          <w:r>
            <w:rPr>
              <w:highlight w:val="none"/>
            </w:rPr>
            <w:fldChar w:fldCharType="begin"/>
          </w:r>
          <w:r>
            <w:rPr>
              <w:highlight w:val="none"/>
            </w:rPr>
            <w:instrText xml:space="preserve"> PAGEREF _Toc29990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36B0F3EC">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_Toc23070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highlight w:val="none"/>
            </w:rPr>
            <w:t>绿电交易方式</w:t>
          </w:r>
          <w:r>
            <w:rPr>
              <w:highlight w:val="none"/>
            </w:rPr>
            <w:tab/>
          </w:r>
          <w:r>
            <w:rPr>
              <w:highlight w:val="none"/>
            </w:rPr>
            <w:fldChar w:fldCharType="begin"/>
          </w:r>
          <w:r>
            <w:rPr>
              <w:highlight w:val="none"/>
            </w:rPr>
            <w:instrText xml:space="preserve"> PAGEREF _Toc23070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2B409C97">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_Toc9801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highlight w:val="none"/>
            </w:rPr>
            <w:t>绿证交易方式</w:t>
          </w:r>
          <w:r>
            <w:rPr>
              <w:highlight w:val="none"/>
            </w:rPr>
            <w:tab/>
          </w:r>
          <w:r>
            <w:rPr>
              <w:highlight w:val="none"/>
            </w:rPr>
            <w:fldChar w:fldCharType="begin"/>
          </w:r>
          <w:r>
            <w:rPr>
              <w:highlight w:val="none"/>
            </w:rPr>
            <w:instrText xml:space="preserve"> PAGEREF _Toc9801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3DF89C1C">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_Toc29055 </w:instrText>
          </w:r>
          <w:r>
            <w:rPr>
              <w:bCs/>
              <w:highlight w:val="none"/>
              <w:lang w:val="zh-CN"/>
            </w:rPr>
            <w:fldChar w:fldCharType="separate"/>
          </w:r>
          <w:r>
            <w:rPr>
              <w:rFonts w:hint="eastAsia" w:ascii="黑体" w:eastAsia="黑体"/>
              <w:i w:val="0"/>
              <w:highlight w:val="none"/>
            </w:rPr>
            <w:t xml:space="preserve">7 </w:t>
          </w:r>
          <w:r>
            <w:rPr>
              <w:rFonts w:hint="eastAsia"/>
              <w:highlight w:val="none"/>
            </w:rPr>
            <w:t>数据要求</w:t>
          </w:r>
          <w:r>
            <w:rPr>
              <w:highlight w:val="none"/>
            </w:rPr>
            <w:tab/>
          </w:r>
          <w:r>
            <w:rPr>
              <w:highlight w:val="none"/>
            </w:rPr>
            <w:fldChar w:fldCharType="begin"/>
          </w:r>
          <w:r>
            <w:rPr>
              <w:highlight w:val="none"/>
            </w:rPr>
            <w:instrText xml:space="preserve"> PAGEREF _Toc29055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6C69D4D2">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_Toc24044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highlight w:val="none"/>
            </w:rPr>
            <w:t>数据来源</w:t>
          </w:r>
          <w:r>
            <w:rPr>
              <w:highlight w:val="none"/>
            </w:rPr>
            <w:tab/>
          </w:r>
          <w:r>
            <w:rPr>
              <w:highlight w:val="none"/>
            </w:rPr>
            <w:fldChar w:fldCharType="begin"/>
          </w:r>
          <w:r>
            <w:rPr>
              <w:highlight w:val="none"/>
            </w:rPr>
            <w:instrText xml:space="preserve"> PAGEREF _Toc24044 \h </w:instrText>
          </w:r>
          <w:r>
            <w:rPr>
              <w:highlight w:val="none"/>
            </w:rPr>
            <w:fldChar w:fldCharType="separate"/>
          </w:r>
          <w:r>
            <w:rPr>
              <w:highlight w:val="none"/>
            </w:rPr>
            <w:t>3</w:t>
          </w:r>
          <w:r>
            <w:rPr>
              <w:highlight w:val="none"/>
            </w:rPr>
            <w:fldChar w:fldCharType="end"/>
          </w:r>
          <w:r>
            <w:rPr>
              <w:bCs/>
              <w:highlight w:val="none"/>
              <w:lang w:val="zh-CN"/>
            </w:rPr>
            <w:fldChar w:fldCharType="end"/>
          </w:r>
        </w:p>
        <w:p w14:paraId="68EB24A4">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_Toc22247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highlight w:val="none"/>
            </w:rPr>
            <w:t>数据内容</w:t>
          </w:r>
          <w:r>
            <w:rPr>
              <w:highlight w:val="none"/>
            </w:rPr>
            <w:tab/>
          </w:r>
          <w:r>
            <w:rPr>
              <w:highlight w:val="none"/>
            </w:rPr>
            <w:fldChar w:fldCharType="begin"/>
          </w:r>
          <w:r>
            <w:rPr>
              <w:highlight w:val="none"/>
            </w:rPr>
            <w:instrText xml:space="preserve"> PAGEREF _Toc22247 \h </w:instrText>
          </w:r>
          <w:r>
            <w:rPr>
              <w:highlight w:val="none"/>
            </w:rPr>
            <w:fldChar w:fldCharType="separate"/>
          </w:r>
          <w:r>
            <w:rPr>
              <w:highlight w:val="none"/>
            </w:rPr>
            <w:t>4</w:t>
          </w:r>
          <w:r>
            <w:rPr>
              <w:highlight w:val="none"/>
            </w:rPr>
            <w:fldChar w:fldCharType="end"/>
          </w:r>
          <w:r>
            <w:rPr>
              <w:bCs/>
              <w:highlight w:val="none"/>
              <w:lang w:val="zh-CN"/>
            </w:rPr>
            <w:fldChar w:fldCharType="end"/>
          </w:r>
        </w:p>
        <w:p w14:paraId="437503EB">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_Toc582 </w:instrText>
          </w:r>
          <w:r>
            <w:rPr>
              <w:bCs/>
              <w:highlight w:val="none"/>
              <w:lang w:val="zh-CN"/>
            </w:rPr>
            <w:fldChar w:fldCharType="separate"/>
          </w:r>
          <w:r>
            <w:rPr>
              <w:rFonts w:hint="eastAsia" w:ascii="黑体" w:eastAsia="黑体"/>
              <w:i w:val="0"/>
              <w:highlight w:val="none"/>
            </w:rPr>
            <w:t xml:space="preserve">8 </w:t>
          </w:r>
          <w:r>
            <w:rPr>
              <w:rFonts w:hint="eastAsia"/>
              <w:highlight w:val="none"/>
            </w:rPr>
            <w:t>核算方法</w:t>
          </w:r>
          <w:r>
            <w:rPr>
              <w:highlight w:val="none"/>
            </w:rPr>
            <w:tab/>
          </w:r>
          <w:r>
            <w:rPr>
              <w:highlight w:val="none"/>
            </w:rPr>
            <w:fldChar w:fldCharType="begin"/>
          </w:r>
          <w:r>
            <w:rPr>
              <w:highlight w:val="none"/>
            </w:rPr>
            <w:instrText xml:space="preserve"> PAGEREF _Toc582 \h </w:instrText>
          </w:r>
          <w:r>
            <w:rPr>
              <w:highlight w:val="none"/>
            </w:rPr>
            <w:fldChar w:fldCharType="separate"/>
          </w:r>
          <w:r>
            <w:rPr>
              <w:highlight w:val="none"/>
            </w:rPr>
            <w:t>4</w:t>
          </w:r>
          <w:r>
            <w:rPr>
              <w:highlight w:val="none"/>
            </w:rPr>
            <w:fldChar w:fldCharType="end"/>
          </w:r>
          <w:r>
            <w:rPr>
              <w:bCs/>
              <w:highlight w:val="none"/>
              <w:lang w:val="zh-CN"/>
            </w:rPr>
            <w:fldChar w:fldCharType="end"/>
          </w:r>
        </w:p>
        <w:p w14:paraId="71ACCE17">
          <w:pPr>
            <w:pStyle w:val="10"/>
            <w:rPr>
              <w:highlight w:val="none"/>
            </w:rPr>
          </w:pPr>
          <w:r>
            <w:rPr>
              <w:bCs/>
              <w:highlight w:val="none"/>
              <w:lang w:val="zh-CN"/>
            </w:rPr>
            <w:fldChar w:fldCharType="begin"/>
          </w:r>
          <w:r>
            <w:rPr>
              <w:bCs/>
              <w:highlight w:val="none"/>
              <w:lang w:val="zh-CN"/>
            </w:rPr>
            <w:instrText xml:space="preserve"> HYPERLINK \l _Toc29027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highlight w:val="none"/>
            </w:rPr>
            <w:t>企业绿色电力消费总量</w:t>
          </w:r>
          <w:r>
            <w:rPr>
              <w:highlight w:val="none"/>
            </w:rPr>
            <w:tab/>
          </w:r>
          <w:r>
            <w:rPr>
              <w:highlight w:val="none"/>
            </w:rPr>
            <w:fldChar w:fldCharType="begin"/>
          </w:r>
          <w:r>
            <w:rPr>
              <w:highlight w:val="none"/>
            </w:rPr>
            <w:instrText xml:space="preserve"> PAGEREF _Toc29027 \h </w:instrText>
          </w:r>
          <w:r>
            <w:rPr>
              <w:highlight w:val="none"/>
            </w:rPr>
            <w:fldChar w:fldCharType="separate"/>
          </w:r>
          <w:r>
            <w:rPr>
              <w:highlight w:val="none"/>
            </w:rPr>
            <w:t>5</w:t>
          </w:r>
          <w:r>
            <w:rPr>
              <w:highlight w:val="none"/>
            </w:rPr>
            <w:fldChar w:fldCharType="end"/>
          </w:r>
          <w:r>
            <w:rPr>
              <w:bCs/>
              <w:highlight w:val="none"/>
              <w:lang w:val="zh-CN"/>
            </w:rPr>
            <w:fldChar w:fldCharType="end"/>
          </w:r>
        </w:p>
        <w:p w14:paraId="4C52676E">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_Toc22946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highlight w:val="none"/>
            </w:rPr>
            <w:t>企业总用电量</w:t>
          </w:r>
          <w:r>
            <w:rPr>
              <w:highlight w:val="none"/>
            </w:rPr>
            <w:tab/>
          </w:r>
          <w:r>
            <w:rPr>
              <w:highlight w:val="none"/>
            </w:rPr>
            <w:fldChar w:fldCharType="begin"/>
          </w:r>
          <w:r>
            <w:rPr>
              <w:highlight w:val="none"/>
            </w:rPr>
            <w:instrText xml:space="preserve"> PAGEREF _Toc22946 \h </w:instrText>
          </w:r>
          <w:r>
            <w:rPr>
              <w:highlight w:val="none"/>
            </w:rPr>
            <w:fldChar w:fldCharType="separate"/>
          </w:r>
          <w:r>
            <w:rPr>
              <w:highlight w:val="none"/>
            </w:rPr>
            <w:t>6</w:t>
          </w:r>
          <w:r>
            <w:rPr>
              <w:highlight w:val="none"/>
            </w:rPr>
            <w:fldChar w:fldCharType="end"/>
          </w:r>
          <w:r>
            <w:rPr>
              <w:bCs/>
              <w:highlight w:val="none"/>
              <w:lang w:val="zh-CN"/>
            </w:rPr>
            <w:fldChar w:fldCharType="end"/>
          </w:r>
        </w:p>
        <w:p w14:paraId="2AFC7D5E">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_Toc16576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highlight w:val="none"/>
            </w:rPr>
            <w:t>企业绿色电力消费占总用电量比例</w:t>
          </w:r>
          <w:r>
            <w:rPr>
              <w:highlight w:val="none"/>
            </w:rPr>
            <w:tab/>
          </w:r>
          <w:r>
            <w:rPr>
              <w:highlight w:val="none"/>
            </w:rPr>
            <w:fldChar w:fldCharType="begin"/>
          </w:r>
          <w:r>
            <w:rPr>
              <w:highlight w:val="none"/>
            </w:rPr>
            <w:instrText xml:space="preserve"> PAGEREF _Toc16576 \h </w:instrText>
          </w:r>
          <w:r>
            <w:rPr>
              <w:highlight w:val="none"/>
            </w:rPr>
            <w:fldChar w:fldCharType="separate"/>
          </w:r>
          <w:r>
            <w:rPr>
              <w:highlight w:val="none"/>
            </w:rPr>
            <w:t>6</w:t>
          </w:r>
          <w:r>
            <w:rPr>
              <w:highlight w:val="none"/>
            </w:rPr>
            <w:fldChar w:fldCharType="end"/>
          </w:r>
          <w:r>
            <w:rPr>
              <w:bCs/>
              <w:highlight w:val="none"/>
              <w:lang w:val="zh-CN"/>
            </w:rPr>
            <w:fldChar w:fldCharType="end"/>
          </w:r>
        </w:p>
        <w:p w14:paraId="3FFAB123">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_Toc12308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highlight w:val="none"/>
            </w:rPr>
            <w:t>区域绿色电力消费总量</w:t>
          </w:r>
          <w:r>
            <w:rPr>
              <w:highlight w:val="none"/>
            </w:rPr>
            <w:tab/>
          </w:r>
          <w:r>
            <w:rPr>
              <w:highlight w:val="none"/>
            </w:rPr>
            <w:fldChar w:fldCharType="begin"/>
          </w:r>
          <w:r>
            <w:rPr>
              <w:highlight w:val="none"/>
            </w:rPr>
            <w:instrText xml:space="preserve"> PAGEREF _Toc12308 \h </w:instrText>
          </w:r>
          <w:r>
            <w:rPr>
              <w:highlight w:val="none"/>
            </w:rPr>
            <w:fldChar w:fldCharType="separate"/>
          </w:r>
          <w:r>
            <w:rPr>
              <w:highlight w:val="none"/>
            </w:rPr>
            <w:t>6</w:t>
          </w:r>
          <w:r>
            <w:rPr>
              <w:highlight w:val="none"/>
            </w:rPr>
            <w:fldChar w:fldCharType="end"/>
          </w:r>
          <w:r>
            <w:rPr>
              <w:bCs/>
              <w:highlight w:val="none"/>
              <w:lang w:val="zh-CN"/>
            </w:rPr>
            <w:fldChar w:fldCharType="end"/>
          </w:r>
        </w:p>
        <w:p w14:paraId="4F0B6123">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_Toc27969 </w:instrText>
          </w:r>
          <w:r>
            <w:rPr>
              <w:bCs/>
              <w:highlight w:val="none"/>
              <w:lang w:val="zh-CN"/>
            </w:rPr>
            <w:fldChar w:fldCharType="separate"/>
          </w:r>
          <w:r>
            <w:rPr>
              <w:rFonts w:hint="eastAsia" w:ascii="黑体" w:eastAsia="黑体"/>
              <w:i w:val="0"/>
              <w:szCs w:val="21"/>
              <w:highlight w:val="none"/>
            </w:rPr>
            <w:t xml:space="preserve">9 </w:t>
          </w:r>
          <w:r>
            <w:rPr>
              <w:rFonts w:hint="eastAsia"/>
              <w:szCs w:val="21"/>
              <w:highlight w:val="none"/>
            </w:rPr>
            <w:t>溯源方法</w:t>
          </w:r>
          <w:r>
            <w:rPr>
              <w:highlight w:val="none"/>
            </w:rPr>
            <w:tab/>
          </w:r>
          <w:r>
            <w:rPr>
              <w:highlight w:val="none"/>
            </w:rPr>
            <w:fldChar w:fldCharType="begin"/>
          </w:r>
          <w:r>
            <w:rPr>
              <w:highlight w:val="none"/>
            </w:rPr>
            <w:instrText xml:space="preserve"> PAGEREF _Toc27969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67B25A0F">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_Toc26797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highlight w:val="none"/>
            </w:rPr>
            <w:t>存证服务</w:t>
          </w:r>
          <w:r>
            <w:rPr>
              <w:highlight w:val="none"/>
            </w:rPr>
            <w:tab/>
          </w:r>
          <w:r>
            <w:rPr>
              <w:highlight w:val="none"/>
            </w:rPr>
            <w:fldChar w:fldCharType="begin"/>
          </w:r>
          <w:r>
            <w:rPr>
              <w:highlight w:val="none"/>
            </w:rPr>
            <w:instrText xml:space="preserve"> PAGEREF _Toc26797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34B08FA0">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_Toc8262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highlight w:val="none"/>
            </w:rPr>
            <w:t>溯源服务</w:t>
          </w:r>
          <w:r>
            <w:rPr>
              <w:highlight w:val="none"/>
            </w:rPr>
            <w:tab/>
          </w:r>
          <w:r>
            <w:rPr>
              <w:highlight w:val="none"/>
            </w:rPr>
            <w:fldChar w:fldCharType="begin"/>
          </w:r>
          <w:r>
            <w:rPr>
              <w:highlight w:val="none"/>
            </w:rPr>
            <w:instrText xml:space="preserve"> PAGEREF _Toc8262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727A89FE">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_Toc29650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highlight w:val="none"/>
            </w:rPr>
            <w:t>溯源信息查询</w:t>
          </w:r>
          <w:r>
            <w:rPr>
              <w:highlight w:val="none"/>
            </w:rPr>
            <w:tab/>
          </w:r>
          <w:r>
            <w:rPr>
              <w:highlight w:val="none"/>
            </w:rPr>
            <w:fldChar w:fldCharType="begin"/>
          </w:r>
          <w:r>
            <w:rPr>
              <w:highlight w:val="none"/>
            </w:rPr>
            <w:instrText xml:space="preserve"> PAGEREF _Toc29650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4803C847">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_Toc25172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9.4 </w:t>
          </w:r>
          <w:r>
            <w:rPr>
              <w:rFonts w:hint="eastAsia"/>
              <w:highlight w:val="none"/>
            </w:rPr>
            <w:t>溯源信息展示</w:t>
          </w:r>
          <w:r>
            <w:rPr>
              <w:highlight w:val="none"/>
            </w:rPr>
            <w:tab/>
          </w:r>
          <w:r>
            <w:rPr>
              <w:highlight w:val="none"/>
            </w:rPr>
            <w:fldChar w:fldCharType="begin"/>
          </w:r>
          <w:r>
            <w:rPr>
              <w:highlight w:val="none"/>
            </w:rPr>
            <w:instrText xml:space="preserve"> PAGEREF _Toc25172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0F875333">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_Toc4810 </w:instrText>
          </w:r>
          <w:r>
            <w:rPr>
              <w:bCs/>
              <w:highlight w:val="none"/>
              <w:lang w:val="zh-CN"/>
            </w:rPr>
            <w:fldChar w:fldCharType="separate"/>
          </w:r>
          <w:r>
            <w:rPr>
              <w:rFonts w:hint="eastAsia" w:ascii="黑体" w:eastAsia="黑体"/>
              <w:i w:val="0"/>
              <w:highlight w:val="none"/>
            </w:rPr>
            <w:t xml:space="preserve">10 </w:t>
          </w:r>
          <w:r>
            <w:rPr>
              <w:rFonts w:hint="eastAsia"/>
              <w:highlight w:val="none"/>
            </w:rPr>
            <w:t>核算结果</w:t>
          </w:r>
          <w:r>
            <w:rPr>
              <w:highlight w:val="none"/>
            </w:rPr>
            <w:tab/>
          </w:r>
          <w:r>
            <w:rPr>
              <w:highlight w:val="none"/>
            </w:rPr>
            <w:fldChar w:fldCharType="begin"/>
          </w:r>
          <w:r>
            <w:rPr>
              <w:highlight w:val="none"/>
            </w:rPr>
            <w:instrText xml:space="preserve"> PAGEREF _Toc4810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77BFB252">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_Toc10024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highlight w:val="none"/>
            </w:rPr>
            <w:t>核算清单内容</w:t>
          </w:r>
          <w:r>
            <w:rPr>
              <w:highlight w:val="none"/>
            </w:rPr>
            <w:tab/>
          </w:r>
          <w:r>
            <w:rPr>
              <w:highlight w:val="none"/>
            </w:rPr>
            <w:fldChar w:fldCharType="begin"/>
          </w:r>
          <w:r>
            <w:rPr>
              <w:highlight w:val="none"/>
            </w:rPr>
            <w:instrText xml:space="preserve"> PAGEREF _Toc10024 \h </w:instrText>
          </w:r>
          <w:r>
            <w:rPr>
              <w:highlight w:val="none"/>
            </w:rPr>
            <w:fldChar w:fldCharType="separate"/>
          </w:r>
          <w:r>
            <w:rPr>
              <w:highlight w:val="none"/>
            </w:rPr>
            <w:t>7</w:t>
          </w:r>
          <w:r>
            <w:rPr>
              <w:highlight w:val="none"/>
            </w:rPr>
            <w:fldChar w:fldCharType="end"/>
          </w:r>
          <w:r>
            <w:rPr>
              <w:bCs/>
              <w:highlight w:val="none"/>
              <w:lang w:val="zh-CN"/>
            </w:rPr>
            <w:fldChar w:fldCharType="end"/>
          </w:r>
        </w:p>
        <w:p w14:paraId="04A20ADB">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_Toc27583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highlight w:val="none"/>
            </w:rPr>
            <w:t>清单明细数据内容</w:t>
          </w:r>
          <w:r>
            <w:rPr>
              <w:highlight w:val="none"/>
            </w:rPr>
            <w:tab/>
          </w:r>
          <w:r>
            <w:rPr>
              <w:highlight w:val="none"/>
            </w:rPr>
            <w:fldChar w:fldCharType="begin"/>
          </w:r>
          <w:r>
            <w:rPr>
              <w:highlight w:val="none"/>
            </w:rPr>
            <w:instrText xml:space="preserve"> PAGEREF _Toc27583 \h </w:instrText>
          </w:r>
          <w:r>
            <w:rPr>
              <w:highlight w:val="none"/>
            </w:rPr>
            <w:fldChar w:fldCharType="separate"/>
          </w:r>
          <w:r>
            <w:rPr>
              <w:highlight w:val="none"/>
            </w:rPr>
            <w:t>8</w:t>
          </w:r>
          <w:r>
            <w:rPr>
              <w:highlight w:val="none"/>
            </w:rPr>
            <w:fldChar w:fldCharType="end"/>
          </w:r>
          <w:r>
            <w:rPr>
              <w:bCs/>
              <w:highlight w:val="none"/>
              <w:lang w:val="zh-CN"/>
            </w:rPr>
            <w:fldChar w:fldCharType="end"/>
          </w:r>
        </w:p>
        <w:p w14:paraId="45D7A56D">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_Toc26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highlight w:val="none"/>
            </w:rPr>
            <w:t>统计单内容</w:t>
          </w:r>
          <w:r>
            <w:rPr>
              <w:highlight w:val="none"/>
            </w:rPr>
            <w:tab/>
          </w:r>
          <w:r>
            <w:rPr>
              <w:highlight w:val="none"/>
            </w:rPr>
            <w:fldChar w:fldCharType="begin"/>
          </w:r>
          <w:r>
            <w:rPr>
              <w:highlight w:val="none"/>
            </w:rPr>
            <w:instrText xml:space="preserve"> PAGEREF _Toc26 \h </w:instrText>
          </w:r>
          <w:r>
            <w:rPr>
              <w:highlight w:val="none"/>
            </w:rPr>
            <w:fldChar w:fldCharType="separate"/>
          </w:r>
          <w:r>
            <w:rPr>
              <w:highlight w:val="none"/>
            </w:rPr>
            <w:t>8</w:t>
          </w:r>
          <w:r>
            <w:rPr>
              <w:highlight w:val="none"/>
            </w:rPr>
            <w:fldChar w:fldCharType="end"/>
          </w:r>
          <w:r>
            <w:rPr>
              <w:bCs/>
              <w:highlight w:val="none"/>
              <w:lang w:val="zh-CN"/>
            </w:rPr>
            <w:fldChar w:fldCharType="end"/>
          </w:r>
        </w:p>
        <w:p w14:paraId="346500F7">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_Toc10009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10.4 </w:t>
          </w:r>
          <w:r>
            <w:rPr>
              <w:rFonts w:hint="eastAsia"/>
              <w:highlight w:val="none"/>
            </w:rPr>
            <w:t>统计单明细内容</w:t>
          </w:r>
          <w:r>
            <w:rPr>
              <w:highlight w:val="none"/>
            </w:rPr>
            <w:tab/>
          </w:r>
          <w:r>
            <w:rPr>
              <w:highlight w:val="none"/>
            </w:rPr>
            <w:fldChar w:fldCharType="begin"/>
          </w:r>
          <w:r>
            <w:rPr>
              <w:highlight w:val="none"/>
            </w:rPr>
            <w:instrText xml:space="preserve"> PAGEREF _Toc10009 \h </w:instrText>
          </w:r>
          <w:r>
            <w:rPr>
              <w:highlight w:val="none"/>
            </w:rPr>
            <w:fldChar w:fldCharType="separate"/>
          </w:r>
          <w:r>
            <w:rPr>
              <w:highlight w:val="none"/>
            </w:rPr>
            <w:t>9</w:t>
          </w:r>
          <w:r>
            <w:rPr>
              <w:highlight w:val="none"/>
            </w:rPr>
            <w:fldChar w:fldCharType="end"/>
          </w:r>
          <w:r>
            <w:rPr>
              <w:bCs/>
              <w:highlight w:val="none"/>
              <w:lang w:val="zh-CN"/>
            </w:rPr>
            <w:fldChar w:fldCharType="end"/>
          </w:r>
        </w:p>
        <w:p w14:paraId="1EA4878A">
          <w:pPr>
            <w:pStyle w:val="10"/>
            <w:tabs>
              <w:tab w:val="right" w:leader="dot" w:pos="9354"/>
            </w:tabs>
            <w:rPr>
              <w:highlight w:val="none"/>
            </w:rPr>
          </w:pPr>
          <w:r>
            <w:rPr>
              <w:bCs/>
              <w:highlight w:val="none"/>
              <w:lang w:val="zh-CN"/>
            </w:rPr>
            <w:fldChar w:fldCharType="begin"/>
          </w:r>
          <w:r>
            <w:rPr>
              <w:bCs/>
              <w:highlight w:val="none"/>
              <w:lang w:val="zh-CN"/>
            </w:rPr>
            <w:instrText xml:space="preserve"> HYPERLINK \l _Toc9882 </w:instrText>
          </w:r>
          <w:r>
            <w:rPr>
              <w:bCs/>
              <w:highlight w:val="none"/>
              <w:lang w:val="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10.5 </w:t>
          </w:r>
          <w:r>
            <w:rPr>
              <w:rFonts w:hint="eastAsia"/>
              <w:highlight w:val="none"/>
            </w:rPr>
            <w:t>核算结果出具</w:t>
          </w:r>
          <w:r>
            <w:rPr>
              <w:highlight w:val="none"/>
            </w:rPr>
            <w:tab/>
          </w:r>
          <w:r>
            <w:rPr>
              <w:highlight w:val="none"/>
            </w:rPr>
            <w:fldChar w:fldCharType="begin"/>
          </w:r>
          <w:r>
            <w:rPr>
              <w:highlight w:val="none"/>
            </w:rPr>
            <w:instrText xml:space="preserve"> PAGEREF _Toc9882 \h </w:instrText>
          </w:r>
          <w:r>
            <w:rPr>
              <w:highlight w:val="none"/>
            </w:rPr>
            <w:fldChar w:fldCharType="separate"/>
          </w:r>
          <w:r>
            <w:rPr>
              <w:highlight w:val="none"/>
            </w:rPr>
            <w:t>9</w:t>
          </w:r>
          <w:r>
            <w:rPr>
              <w:highlight w:val="none"/>
            </w:rPr>
            <w:fldChar w:fldCharType="end"/>
          </w:r>
          <w:r>
            <w:rPr>
              <w:bCs/>
              <w:highlight w:val="none"/>
              <w:lang w:val="zh-CN"/>
            </w:rPr>
            <w:fldChar w:fldCharType="end"/>
          </w:r>
        </w:p>
        <w:p w14:paraId="3A74E4E0">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_Toc10379 </w:instrText>
          </w:r>
          <w:r>
            <w:rPr>
              <w:bCs/>
              <w:highlight w:val="none"/>
              <w:lang w:val="zh-CN"/>
            </w:rPr>
            <w:fldChar w:fldCharType="separate"/>
          </w:r>
          <w:r>
            <w:rPr>
              <w:rFonts w:hint="eastAsia" w:ascii="黑体" w:hAnsi="Times New Roman" w:eastAsia="黑体"/>
              <w:i w:val="0"/>
              <w:spacing w:val="0"/>
              <w:w w:val="100"/>
              <w:highlight w:val="none"/>
            </w:rPr>
            <w:t xml:space="preserve">附　录　A </w:t>
          </w:r>
          <w:r>
            <w:rPr>
              <w:rFonts w:hint="eastAsia"/>
              <w:highlight w:val="none"/>
            </w:rPr>
            <w:t>（资料性）绿色电力消费核算结果样例</w:t>
          </w:r>
          <w:r>
            <w:rPr>
              <w:highlight w:val="none"/>
            </w:rPr>
            <w:tab/>
          </w:r>
          <w:r>
            <w:rPr>
              <w:highlight w:val="none"/>
            </w:rPr>
            <w:fldChar w:fldCharType="begin"/>
          </w:r>
          <w:r>
            <w:rPr>
              <w:highlight w:val="none"/>
            </w:rPr>
            <w:instrText xml:space="preserve"> PAGEREF _Toc10379 \h </w:instrText>
          </w:r>
          <w:r>
            <w:rPr>
              <w:highlight w:val="none"/>
            </w:rPr>
            <w:fldChar w:fldCharType="separate"/>
          </w:r>
          <w:r>
            <w:rPr>
              <w:highlight w:val="none"/>
            </w:rPr>
            <w:t>10</w:t>
          </w:r>
          <w:r>
            <w:rPr>
              <w:highlight w:val="none"/>
            </w:rPr>
            <w:fldChar w:fldCharType="end"/>
          </w:r>
          <w:r>
            <w:rPr>
              <w:bCs/>
              <w:highlight w:val="none"/>
              <w:lang w:val="zh-CN"/>
            </w:rPr>
            <w:fldChar w:fldCharType="end"/>
          </w:r>
        </w:p>
        <w:p w14:paraId="1FBAA356">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_Toc32404 </w:instrText>
          </w:r>
          <w:r>
            <w:rPr>
              <w:bCs/>
              <w:highlight w:val="none"/>
              <w:lang w:val="zh-CN"/>
            </w:rPr>
            <w:fldChar w:fldCharType="separate"/>
          </w:r>
          <w:r>
            <w:rPr>
              <w:rFonts w:hint="eastAsia" w:ascii="黑体" w:hAnsi="Times New Roman" w:eastAsia="黑体"/>
              <w:i w:val="0"/>
              <w:spacing w:val="0"/>
              <w:w w:val="100"/>
              <w:highlight w:val="none"/>
            </w:rPr>
            <w:t xml:space="preserve">附　录　B </w:t>
          </w:r>
          <w:r>
            <w:rPr>
              <w:rFonts w:hint="eastAsia"/>
              <w:highlight w:val="none"/>
            </w:rPr>
            <w:t>（资料性）绿色电力消费核算应用场景</w:t>
          </w:r>
          <w:r>
            <w:rPr>
              <w:highlight w:val="none"/>
            </w:rPr>
            <w:tab/>
          </w:r>
          <w:r>
            <w:rPr>
              <w:highlight w:val="none"/>
            </w:rPr>
            <w:fldChar w:fldCharType="begin"/>
          </w:r>
          <w:r>
            <w:rPr>
              <w:highlight w:val="none"/>
            </w:rPr>
            <w:instrText xml:space="preserve"> PAGEREF _Toc32404 \h </w:instrText>
          </w:r>
          <w:r>
            <w:rPr>
              <w:highlight w:val="none"/>
            </w:rPr>
            <w:fldChar w:fldCharType="separate"/>
          </w:r>
          <w:r>
            <w:rPr>
              <w:highlight w:val="none"/>
            </w:rPr>
            <w:t>12</w:t>
          </w:r>
          <w:r>
            <w:rPr>
              <w:highlight w:val="none"/>
            </w:rPr>
            <w:fldChar w:fldCharType="end"/>
          </w:r>
          <w:r>
            <w:rPr>
              <w:bCs/>
              <w:highlight w:val="none"/>
              <w:lang w:val="zh-CN"/>
            </w:rPr>
            <w:fldChar w:fldCharType="end"/>
          </w:r>
        </w:p>
        <w:p w14:paraId="71900352">
          <w:pPr>
            <w:pStyle w:val="9"/>
            <w:tabs>
              <w:tab w:val="right" w:leader="dot" w:pos="9354"/>
            </w:tabs>
            <w:rPr>
              <w:highlight w:val="none"/>
            </w:rPr>
          </w:pPr>
          <w:r>
            <w:rPr>
              <w:bCs/>
              <w:highlight w:val="none"/>
              <w:lang w:val="zh-CN"/>
            </w:rPr>
            <w:fldChar w:fldCharType="begin"/>
          </w:r>
          <w:r>
            <w:rPr>
              <w:bCs/>
              <w:highlight w:val="none"/>
              <w:lang w:val="zh-CN"/>
            </w:rPr>
            <w:instrText xml:space="preserve"> HYPERLINK \l _Toc14310 </w:instrText>
          </w:r>
          <w:r>
            <w:rPr>
              <w:bCs/>
              <w:highlight w:val="none"/>
              <w:lang w:val="zh-CN"/>
            </w:rPr>
            <w:fldChar w:fldCharType="separate"/>
          </w:r>
          <w:r>
            <w:rPr>
              <w:rFonts w:hint="eastAsia"/>
              <w:spacing w:val="105"/>
              <w:highlight w:val="none"/>
            </w:rPr>
            <w:t>参考文</w:t>
          </w:r>
          <w:r>
            <w:rPr>
              <w:rFonts w:hint="eastAsia"/>
              <w:highlight w:val="none"/>
            </w:rPr>
            <w:t>献</w:t>
          </w:r>
          <w:r>
            <w:rPr>
              <w:highlight w:val="none"/>
            </w:rPr>
            <w:tab/>
          </w:r>
          <w:r>
            <w:rPr>
              <w:highlight w:val="none"/>
            </w:rPr>
            <w:fldChar w:fldCharType="begin"/>
          </w:r>
          <w:r>
            <w:rPr>
              <w:highlight w:val="none"/>
            </w:rPr>
            <w:instrText xml:space="preserve"> PAGEREF _Toc14310 \h </w:instrText>
          </w:r>
          <w:r>
            <w:rPr>
              <w:highlight w:val="none"/>
            </w:rPr>
            <w:fldChar w:fldCharType="separate"/>
          </w:r>
          <w:r>
            <w:rPr>
              <w:highlight w:val="none"/>
            </w:rPr>
            <w:t>16</w:t>
          </w:r>
          <w:r>
            <w:rPr>
              <w:highlight w:val="none"/>
            </w:rPr>
            <w:fldChar w:fldCharType="end"/>
          </w:r>
          <w:r>
            <w:rPr>
              <w:bCs/>
              <w:highlight w:val="none"/>
              <w:lang w:val="zh-CN"/>
            </w:rPr>
            <w:fldChar w:fldCharType="end"/>
          </w:r>
        </w:p>
        <w:p w14:paraId="69EC4D20">
          <w:pPr>
            <w:rPr>
              <w:highlight w:val="none"/>
            </w:rPr>
          </w:pPr>
          <w:r>
            <w:rPr>
              <w:bCs/>
              <w:highlight w:val="none"/>
              <w:lang w:val="zh-CN"/>
            </w:rPr>
            <w:fldChar w:fldCharType="end"/>
          </w:r>
        </w:p>
      </w:sdtContent>
    </w:sdt>
    <w:p w14:paraId="49DB23B8">
      <w:pPr>
        <w:rPr>
          <w:highlight w:val="none"/>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p>
    <w:p w14:paraId="10917A1C">
      <w:pPr>
        <w:pStyle w:val="31"/>
        <w:rPr>
          <w:highlight w:val="none"/>
        </w:rPr>
      </w:pPr>
      <w:bookmarkStart w:id="15" w:name="_Toc66732088"/>
      <w:bookmarkStart w:id="16" w:name="_Toc74305489"/>
      <w:bookmarkStart w:id="17" w:name="_Toc2725"/>
      <w:r>
        <w:rPr>
          <w:rFonts w:hint="eastAsia"/>
          <w:highlight w:val="none"/>
        </w:rPr>
        <w:t>前</w:t>
      </w:r>
      <w:bookmarkStart w:id="18" w:name="BKQY"/>
      <w:r>
        <w:rPr>
          <w:highlight w:val="none"/>
        </w:rPr>
        <w:t> </w:t>
      </w:r>
      <w:r>
        <w:rPr>
          <w:rFonts w:hint="eastAsia"/>
          <w:highlight w:val="none"/>
        </w:rPr>
        <w:t>言</w:t>
      </w:r>
      <w:bookmarkEnd w:id="1"/>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p>
    <w:p w14:paraId="0401EE6C">
      <w:pPr>
        <w:pStyle w:val="21"/>
        <w:rPr>
          <w:highlight w:val="none"/>
        </w:rPr>
      </w:pPr>
      <w:r>
        <w:rPr>
          <w:rFonts w:hint="eastAsia"/>
          <w:highlight w:val="none"/>
        </w:rPr>
        <w:t>本文件按照</w:t>
      </w:r>
      <w:bookmarkStart w:id="19" w:name="OLE_LINK16"/>
      <w:r>
        <w:rPr>
          <w:rFonts w:hint="eastAsia"/>
          <w:highlight w:val="none"/>
        </w:rPr>
        <w:t>GB/T 1.1—20</w:t>
      </w:r>
      <w:bookmarkEnd w:id="19"/>
      <w:r>
        <w:rPr>
          <w:rFonts w:hint="eastAsia"/>
          <w:highlight w:val="none"/>
        </w:rPr>
        <w:t>20《标准化工作导则 第1部分：标准化文件的结构和起草规则》的规定起草。</w:t>
      </w:r>
    </w:p>
    <w:p w14:paraId="5FA7A651">
      <w:pPr>
        <w:pStyle w:val="21"/>
        <w:rPr>
          <w:highlight w:val="none"/>
        </w:rPr>
      </w:pPr>
      <w:bookmarkStart w:id="20" w:name="BKYY"/>
      <w:r>
        <w:rPr>
          <w:rFonts w:hint="eastAsia"/>
          <w:highlight w:val="none"/>
          <w:lang w:eastAsia="zh-CN"/>
        </w:rPr>
        <w:t>本文件</w:t>
      </w:r>
      <w:r>
        <w:rPr>
          <w:rFonts w:hint="eastAsia"/>
          <w:highlight w:val="none"/>
        </w:rPr>
        <w:t>由北京市发展和改革委员会提出并归口。</w:t>
      </w:r>
    </w:p>
    <w:p w14:paraId="384EEE54">
      <w:pPr>
        <w:pStyle w:val="21"/>
        <w:rPr>
          <w:highlight w:val="none"/>
        </w:rPr>
      </w:pPr>
      <w:r>
        <w:rPr>
          <w:rFonts w:hint="eastAsia"/>
          <w:highlight w:val="none"/>
          <w:lang w:eastAsia="zh-CN"/>
        </w:rPr>
        <w:t>本文件</w:t>
      </w:r>
      <w:r>
        <w:rPr>
          <w:rFonts w:hint="eastAsia"/>
          <w:highlight w:val="none"/>
        </w:rPr>
        <w:t>由北京市发展和改革委员会组织实施。</w:t>
      </w:r>
    </w:p>
    <w:p w14:paraId="44B12DD9">
      <w:pPr>
        <w:pStyle w:val="21"/>
        <w:rPr>
          <w:highlight w:val="none"/>
        </w:rPr>
      </w:pPr>
      <w:r>
        <w:rPr>
          <w:rFonts w:hint="eastAsia"/>
          <w:highlight w:val="none"/>
          <w:lang w:eastAsia="zh-CN"/>
        </w:rPr>
        <w:t>本文件</w:t>
      </w:r>
      <w:r>
        <w:rPr>
          <w:rFonts w:hint="eastAsia"/>
          <w:highlight w:val="none"/>
        </w:rPr>
        <w:t>起草单位：北京市发展和改革委员会</w:t>
      </w:r>
      <w:r>
        <w:rPr>
          <w:rFonts w:hint="eastAsia"/>
          <w:highlight w:val="none"/>
          <w:lang w:eastAsia="zh-CN"/>
        </w:rPr>
        <w:t>、国网区块链科技（北京）有限公司、首都电力交易中心有限公司、</w:t>
      </w:r>
      <w:r>
        <w:rPr>
          <w:rFonts w:hint="eastAsia"/>
          <w:highlight w:val="none"/>
        </w:rPr>
        <w:t>国网北京市电力公司</w:t>
      </w:r>
      <w:r>
        <w:rPr>
          <w:rFonts w:hint="eastAsia"/>
          <w:highlight w:val="none"/>
          <w:lang w:val="en-US" w:eastAsia="zh-CN"/>
        </w:rPr>
        <w:t>等</w:t>
      </w:r>
      <w:r>
        <w:rPr>
          <w:rFonts w:hint="eastAsia"/>
          <w:highlight w:val="none"/>
        </w:rPr>
        <w:t>。</w:t>
      </w:r>
    </w:p>
    <w:p w14:paraId="1C56A507">
      <w:pPr>
        <w:pStyle w:val="21"/>
        <w:rPr>
          <w:highlight w:val="none"/>
        </w:rPr>
      </w:pPr>
      <w:r>
        <w:rPr>
          <w:rFonts w:hint="eastAsia"/>
          <w:highlight w:val="none"/>
          <w:lang w:eastAsia="zh-CN"/>
        </w:rPr>
        <w:t>本文件</w:t>
      </w:r>
      <w:r>
        <w:rPr>
          <w:rFonts w:hint="eastAsia"/>
          <w:highlight w:val="none"/>
        </w:rPr>
        <w:t>主要起草人：。</w:t>
      </w:r>
    </w:p>
    <w:p w14:paraId="594F44AB">
      <w:pPr>
        <w:pStyle w:val="21"/>
        <w:ind w:firstLine="0" w:firstLineChars="0"/>
        <w:rPr>
          <w:rFonts w:ascii="Times New Roman"/>
          <w:highlight w:val="none"/>
        </w:rPr>
      </w:pPr>
    </w:p>
    <w:bookmarkEnd w:id="14"/>
    <w:bookmarkEnd w:id="20"/>
    <w:p w14:paraId="147ECE05">
      <w:pPr>
        <w:widowControl/>
        <w:jc w:val="left"/>
        <w:rPr>
          <w:rFonts w:hint="eastAsia" w:ascii="黑体" w:hAnsi="黑体" w:eastAsia="黑体"/>
          <w:sz w:val="32"/>
          <w:szCs w:val="32"/>
          <w:highlight w:val="none"/>
        </w:rPr>
      </w:pPr>
    </w:p>
    <w:p w14:paraId="3DEECBDA">
      <w:pPr>
        <w:rPr>
          <w:rFonts w:hint="eastAsia" w:ascii="黑体" w:hAnsi="黑体" w:eastAsia="黑体"/>
          <w:sz w:val="32"/>
          <w:szCs w:val="32"/>
          <w:highlight w:val="none"/>
        </w:rPr>
      </w:pPr>
    </w:p>
    <w:p w14:paraId="4C5E37B3">
      <w:pPr>
        <w:rPr>
          <w:rFonts w:hint="eastAsia" w:ascii="黑体" w:hAnsi="黑体" w:eastAsia="黑体"/>
          <w:sz w:val="32"/>
          <w:szCs w:val="32"/>
          <w:highlight w:val="none"/>
        </w:rPr>
      </w:pPr>
    </w:p>
    <w:p w14:paraId="57E57495">
      <w:pPr>
        <w:rPr>
          <w:rFonts w:hint="eastAsia" w:ascii="黑体" w:hAnsi="黑体" w:eastAsia="黑体"/>
          <w:sz w:val="32"/>
          <w:szCs w:val="32"/>
          <w:highlight w:val="none"/>
        </w:rPr>
      </w:pPr>
    </w:p>
    <w:p w14:paraId="77CE7C9B">
      <w:pPr>
        <w:rPr>
          <w:rFonts w:hint="eastAsia" w:ascii="黑体" w:hAnsi="黑体" w:eastAsia="黑体"/>
          <w:sz w:val="32"/>
          <w:szCs w:val="32"/>
          <w:highlight w:val="none"/>
        </w:rPr>
      </w:pPr>
    </w:p>
    <w:p w14:paraId="5C0AFD6D">
      <w:pPr>
        <w:rPr>
          <w:rFonts w:hint="eastAsia" w:ascii="黑体" w:hAnsi="黑体" w:eastAsia="黑体"/>
          <w:sz w:val="32"/>
          <w:szCs w:val="32"/>
          <w:highlight w:val="none"/>
        </w:rPr>
      </w:pPr>
    </w:p>
    <w:p w14:paraId="7CAE6318">
      <w:pPr>
        <w:rPr>
          <w:rFonts w:hint="eastAsia" w:ascii="黑体" w:hAnsi="黑体" w:eastAsia="黑体"/>
          <w:sz w:val="32"/>
          <w:szCs w:val="32"/>
          <w:highlight w:val="none"/>
        </w:rPr>
      </w:pPr>
    </w:p>
    <w:p w14:paraId="4A806892">
      <w:pPr>
        <w:rPr>
          <w:rFonts w:hint="eastAsia" w:ascii="黑体" w:hAnsi="黑体" w:eastAsia="黑体"/>
          <w:sz w:val="32"/>
          <w:szCs w:val="32"/>
          <w:highlight w:val="none"/>
        </w:rPr>
      </w:pPr>
    </w:p>
    <w:p w14:paraId="5AFC9650">
      <w:pPr>
        <w:tabs>
          <w:tab w:val="left" w:pos="7684"/>
        </w:tabs>
        <w:rPr>
          <w:rFonts w:hint="eastAsia" w:ascii="黑体" w:hAnsi="黑体" w:eastAsia="黑体"/>
          <w:sz w:val="32"/>
          <w:szCs w:val="32"/>
          <w:highlight w:val="none"/>
        </w:rPr>
        <w:sectPr>
          <w:headerReference r:id="rId7" w:type="default"/>
          <w:footerReference r:id="rId8" w:type="default"/>
          <w:footerReference r:id="rId9" w:type="even"/>
          <w:pgSz w:w="11906" w:h="16838"/>
          <w:pgMar w:top="567" w:right="1134" w:bottom="1134" w:left="1418" w:header="1418" w:footer="1134" w:gutter="0"/>
          <w:pgNumType w:fmt="upperRoman" w:start="2"/>
          <w:cols w:space="425" w:num="1"/>
          <w:formProt w:val="0"/>
          <w:docGrid w:type="lines" w:linePitch="312" w:charSpace="0"/>
        </w:sectPr>
      </w:pPr>
    </w:p>
    <w:p w14:paraId="1D303D30">
      <w:pPr>
        <w:pStyle w:val="31"/>
        <w:rPr>
          <w:highlight w:val="none"/>
        </w:rPr>
      </w:pPr>
      <w:bookmarkStart w:id="21" w:name="_Toc22080"/>
      <w:bookmarkStart w:id="22" w:name="_Toc15694"/>
      <w:bookmarkStart w:id="23" w:name="_Toc17427"/>
      <w:bookmarkStart w:id="24" w:name="_Toc446450183"/>
      <w:bookmarkStart w:id="25" w:name="_Toc74305491"/>
      <w:bookmarkStart w:id="26" w:name="_Toc457922426"/>
      <w:bookmarkStart w:id="27" w:name="_Toc455746708"/>
      <w:bookmarkStart w:id="28" w:name="_Toc446449891"/>
      <w:bookmarkStart w:id="29" w:name="_Toc446894438"/>
      <w:bookmarkStart w:id="30" w:name="_Toc447629037"/>
      <w:bookmarkStart w:id="31" w:name="_Toc447900968"/>
      <w:bookmarkStart w:id="32" w:name="_Toc455749601"/>
      <w:bookmarkStart w:id="33" w:name="_Toc446894069"/>
      <w:bookmarkStart w:id="34" w:name="_Toc66732090"/>
      <w:bookmarkStart w:id="35" w:name="_Toc457922392"/>
      <w:bookmarkStart w:id="36" w:name="_Toc446448618"/>
      <w:r>
        <w:rPr>
          <w:rFonts w:hint="eastAsia"/>
          <w:highlight w:val="none"/>
        </w:rPr>
        <w:t>绿色电力消费核算及溯源技术导则</w:t>
      </w:r>
      <w:bookmarkEnd w:id="21"/>
      <w:bookmarkEnd w:id="22"/>
      <w:bookmarkEnd w:id="23"/>
    </w:p>
    <w:bookmarkEnd w:id="24"/>
    <w:bookmarkEnd w:id="25"/>
    <w:bookmarkEnd w:id="26"/>
    <w:bookmarkEnd w:id="27"/>
    <w:bookmarkEnd w:id="28"/>
    <w:bookmarkEnd w:id="29"/>
    <w:bookmarkEnd w:id="30"/>
    <w:bookmarkEnd w:id="31"/>
    <w:bookmarkEnd w:id="32"/>
    <w:bookmarkEnd w:id="33"/>
    <w:bookmarkEnd w:id="34"/>
    <w:bookmarkEnd w:id="35"/>
    <w:bookmarkEnd w:id="36"/>
    <w:p w14:paraId="23F06593">
      <w:pPr>
        <w:pStyle w:val="96"/>
        <w:spacing w:before="312" w:after="312"/>
        <w:rPr>
          <w:szCs w:val="21"/>
          <w:highlight w:val="none"/>
        </w:rPr>
      </w:pPr>
      <w:bookmarkStart w:id="37" w:name="_Toc24884218"/>
      <w:bookmarkStart w:id="38" w:name="_Toc17233333"/>
      <w:bookmarkStart w:id="39" w:name="_Toc26718930"/>
      <w:bookmarkStart w:id="40" w:name="_Toc26986771"/>
      <w:bookmarkStart w:id="41" w:name="_Toc26648465"/>
      <w:bookmarkStart w:id="42" w:name="_Toc26986530"/>
      <w:bookmarkStart w:id="43" w:name="_Toc17233325"/>
      <w:bookmarkStart w:id="44" w:name="_Toc7448"/>
      <w:bookmarkStart w:id="45" w:name="_Toc145"/>
      <w:bookmarkStart w:id="46" w:name="_Toc24884211"/>
      <w:r>
        <w:rPr>
          <w:rFonts w:hint="eastAsia"/>
          <w:szCs w:val="21"/>
          <w:highlight w:val="none"/>
        </w:rPr>
        <w:t>范围</w:t>
      </w:r>
      <w:bookmarkEnd w:id="37"/>
      <w:bookmarkEnd w:id="38"/>
      <w:bookmarkEnd w:id="39"/>
      <w:bookmarkEnd w:id="40"/>
      <w:bookmarkEnd w:id="41"/>
      <w:bookmarkEnd w:id="42"/>
      <w:bookmarkEnd w:id="43"/>
      <w:bookmarkEnd w:id="44"/>
      <w:bookmarkEnd w:id="45"/>
      <w:bookmarkEnd w:id="46"/>
    </w:p>
    <w:p w14:paraId="15BADDFA">
      <w:pPr>
        <w:pStyle w:val="97"/>
        <w:ind w:firstLine="420"/>
        <w:rPr>
          <w:szCs w:val="21"/>
          <w:highlight w:val="none"/>
        </w:rPr>
      </w:pPr>
      <w:bookmarkStart w:id="47" w:name="_Toc24884219"/>
      <w:bookmarkStart w:id="48" w:name="_Toc26718931"/>
      <w:bookmarkStart w:id="49" w:name="_Toc26986531"/>
      <w:bookmarkStart w:id="50" w:name="_Toc17233326"/>
      <w:bookmarkStart w:id="51" w:name="_Toc26986772"/>
      <w:bookmarkStart w:id="52" w:name="_Toc17233334"/>
      <w:bookmarkStart w:id="53" w:name="_Toc26648466"/>
      <w:bookmarkStart w:id="54" w:name="_Toc24884212"/>
      <w:r>
        <w:rPr>
          <w:rFonts w:hint="eastAsia"/>
          <w:szCs w:val="21"/>
          <w:highlight w:val="none"/>
        </w:rPr>
        <w:t>本文件提出了绿色电力消费核算的基本原则，规定了绿色电力消费核算范围和周期、数据汇集、核算方法及溯源方法。</w:t>
      </w:r>
    </w:p>
    <w:p w14:paraId="0CB89CAF">
      <w:pPr>
        <w:pStyle w:val="97"/>
        <w:ind w:firstLine="420"/>
        <w:rPr>
          <w:szCs w:val="21"/>
          <w:highlight w:val="none"/>
        </w:rPr>
      </w:pPr>
      <w:r>
        <w:rPr>
          <w:rFonts w:hint="eastAsia"/>
          <w:szCs w:val="21"/>
          <w:highlight w:val="none"/>
        </w:rPr>
        <w:t>本文件适用于指导绿色电力消费的核算和溯源。</w:t>
      </w:r>
    </w:p>
    <w:p w14:paraId="1F8A5163">
      <w:pPr>
        <w:pStyle w:val="96"/>
        <w:spacing w:before="312" w:after="312"/>
        <w:rPr>
          <w:szCs w:val="21"/>
          <w:highlight w:val="none"/>
        </w:rPr>
      </w:pPr>
      <w:bookmarkStart w:id="55" w:name="_Toc2522"/>
      <w:bookmarkStart w:id="56" w:name="_Toc21531"/>
      <w:r>
        <w:rPr>
          <w:rFonts w:hint="eastAsia"/>
          <w:szCs w:val="21"/>
          <w:highlight w:val="none"/>
        </w:rPr>
        <w:t>规范性引用文件</w:t>
      </w:r>
      <w:bookmarkEnd w:id="47"/>
      <w:bookmarkEnd w:id="48"/>
      <w:bookmarkEnd w:id="49"/>
      <w:bookmarkEnd w:id="50"/>
      <w:bookmarkEnd w:id="51"/>
      <w:bookmarkEnd w:id="52"/>
      <w:bookmarkEnd w:id="53"/>
      <w:bookmarkEnd w:id="54"/>
      <w:bookmarkEnd w:id="55"/>
      <w:bookmarkEnd w:id="56"/>
    </w:p>
    <w:p w14:paraId="6D251B36">
      <w:pPr>
        <w:pStyle w:val="21"/>
        <w:rPr>
          <w:szCs w:val="21"/>
          <w:highlight w:val="none"/>
        </w:rPr>
      </w:pPr>
      <w:r>
        <w:rPr>
          <w:rFonts w:hint="eastAsia"/>
          <w:szCs w:val="21"/>
          <w:highlight w:val="none"/>
        </w:rPr>
        <w:t>本文件没有规范性引用文件。</w:t>
      </w:r>
    </w:p>
    <w:p w14:paraId="6933BF23">
      <w:pPr>
        <w:pStyle w:val="96"/>
        <w:spacing w:before="312" w:after="312"/>
        <w:rPr>
          <w:szCs w:val="21"/>
          <w:highlight w:val="none"/>
        </w:rPr>
      </w:pPr>
      <w:bookmarkStart w:id="57" w:name="_Toc1258"/>
      <w:bookmarkStart w:id="58" w:name="_Toc21421"/>
      <w:r>
        <w:rPr>
          <w:rFonts w:hint="eastAsia"/>
          <w:szCs w:val="21"/>
          <w:highlight w:val="none"/>
        </w:rPr>
        <w:t>术语和定义</w:t>
      </w:r>
      <w:bookmarkEnd w:id="57"/>
      <w:bookmarkEnd w:id="58"/>
    </w:p>
    <w:sdt>
      <w:sdtPr>
        <w:rPr>
          <w:szCs w:val="21"/>
          <w:highlight w:val="none"/>
        </w:rPr>
        <w:id w:val="-1909835108"/>
        <w:placeholder>
          <w:docPart w:val="{0bb958f9-933e-45d0-acd7-93037c7aec7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szCs w:val="21"/>
          <w:highlight w:val="none"/>
        </w:rPr>
      </w:sdtEndPr>
      <w:sdtContent>
        <w:p w14:paraId="2ABA9300">
          <w:pPr>
            <w:pStyle w:val="97"/>
            <w:ind w:firstLine="420"/>
            <w:rPr>
              <w:szCs w:val="21"/>
              <w:highlight w:val="none"/>
            </w:rPr>
          </w:pPr>
          <w:bookmarkStart w:id="59" w:name="_Toc26986532"/>
          <w:bookmarkEnd w:id="59"/>
          <w:r>
            <w:rPr>
              <w:szCs w:val="21"/>
              <w:highlight w:val="none"/>
            </w:rPr>
            <w:t>下列术语和定义适用于本文件。</w:t>
          </w:r>
        </w:p>
      </w:sdtContent>
    </w:sdt>
    <w:p w14:paraId="05BCCF98">
      <w:pPr>
        <w:pStyle w:val="23"/>
        <w:numPr>
          <w:ilvl w:val="1"/>
          <w:numId w:val="0"/>
        </w:numPr>
        <w:jc w:val="both"/>
        <w:outlineLvl w:val="1"/>
        <w:rPr>
          <w:highlight w:val="none"/>
        </w:rPr>
      </w:pPr>
      <w:bookmarkStart w:id="60" w:name="_Toc24227"/>
      <w:bookmarkStart w:id="61" w:name="_Toc2378"/>
      <w:bookmarkStart w:id="62" w:name="_Toc20384"/>
      <w:bookmarkStart w:id="63" w:name="_Toc3871"/>
      <w:bookmarkStart w:id="64" w:name="_Toc5703"/>
      <w:bookmarkStart w:id="65" w:name="_Toc32330"/>
      <w:bookmarkStart w:id="66" w:name="_Toc8395"/>
      <w:r>
        <w:rPr>
          <w:rFonts w:hint="eastAsia"/>
          <w:highlight w:val="none"/>
        </w:rPr>
        <w:t>3.1</w:t>
      </w:r>
      <w:bookmarkEnd w:id="60"/>
      <w:bookmarkEnd w:id="61"/>
      <w:bookmarkEnd w:id="62"/>
      <w:bookmarkEnd w:id="63"/>
      <w:bookmarkEnd w:id="64"/>
      <w:bookmarkEnd w:id="65"/>
    </w:p>
    <w:p w14:paraId="0F5F20D7">
      <w:pPr>
        <w:pStyle w:val="98"/>
        <w:numPr>
          <w:ilvl w:val="0"/>
          <w:numId w:val="0"/>
        </w:numPr>
        <w:ind w:left="420"/>
        <w:rPr>
          <w:rFonts w:hint="eastAsia" w:ascii="黑体" w:hAnsi="黑体" w:eastAsia="黑体"/>
          <w:szCs w:val="21"/>
          <w:highlight w:val="none"/>
        </w:rPr>
      </w:pPr>
      <w:r>
        <w:rPr>
          <w:rFonts w:hint="eastAsia" w:ascii="黑体" w:hAnsi="黑体" w:eastAsia="黑体"/>
          <w:szCs w:val="21"/>
          <w:highlight w:val="none"/>
        </w:rPr>
        <w:t>绿色电力 green power</w:t>
      </w:r>
    </w:p>
    <w:p w14:paraId="4CE63D0B">
      <w:pPr>
        <w:pStyle w:val="97"/>
        <w:ind w:firstLine="420"/>
        <w:rPr>
          <w:rFonts w:hint="eastAsia"/>
          <w:szCs w:val="21"/>
          <w:highlight w:val="none"/>
        </w:rPr>
      </w:pPr>
      <w:r>
        <w:rPr>
          <w:rFonts w:hint="eastAsia"/>
          <w:szCs w:val="21"/>
          <w:highlight w:val="none"/>
        </w:rPr>
        <w:t>符合国家有关政策要求的风电（含分散式风电和海上风电）、太阳能发电（含分布式光伏发电和光热发电）、常规水电、生物质发电、地热能发电、海洋能发电等已建档立卡的可再生能源发电项目所生产的全部电量。</w:t>
      </w:r>
    </w:p>
    <w:p w14:paraId="3BC3AD58">
      <w:pPr>
        <w:pStyle w:val="23"/>
        <w:numPr>
          <w:ilvl w:val="1"/>
          <w:numId w:val="0"/>
        </w:numPr>
        <w:jc w:val="both"/>
        <w:outlineLvl w:val="1"/>
        <w:rPr>
          <w:highlight w:val="none"/>
        </w:rPr>
      </w:pPr>
      <w:bookmarkStart w:id="67" w:name="_Toc26836"/>
      <w:bookmarkStart w:id="68" w:name="_Toc16888"/>
      <w:bookmarkStart w:id="69" w:name="_Toc16615"/>
      <w:bookmarkStart w:id="70" w:name="_Toc29411"/>
      <w:bookmarkStart w:id="71" w:name="_Toc1000"/>
      <w:bookmarkStart w:id="72" w:name="_Toc12417"/>
      <w:r>
        <w:rPr>
          <w:rFonts w:hint="eastAsia"/>
          <w:highlight w:val="none"/>
        </w:rPr>
        <w:t>3.2</w:t>
      </w:r>
      <w:bookmarkEnd w:id="67"/>
      <w:bookmarkEnd w:id="68"/>
      <w:bookmarkEnd w:id="69"/>
      <w:bookmarkEnd w:id="70"/>
      <w:bookmarkEnd w:id="71"/>
      <w:bookmarkEnd w:id="72"/>
    </w:p>
    <w:p w14:paraId="368D87D5">
      <w:pPr>
        <w:pStyle w:val="98"/>
        <w:numPr>
          <w:ilvl w:val="0"/>
          <w:numId w:val="0"/>
        </w:numPr>
        <w:ind w:left="420"/>
        <w:rPr>
          <w:rFonts w:hint="eastAsia" w:ascii="黑体" w:hAnsi="黑体" w:eastAsia="黑体"/>
          <w:szCs w:val="21"/>
          <w:highlight w:val="none"/>
        </w:rPr>
      </w:pPr>
      <w:r>
        <w:rPr>
          <w:rFonts w:hint="eastAsia" w:ascii="黑体" w:hAnsi="黑体" w:eastAsia="黑体"/>
          <w:szCs w:val="21"/>
          <w:highlight w:val="none"/>
        </w:rPr>
        <w:t>绿色电力交易 green power trading</w:t>
      </w:r>
    </w:p>
    <w:p w14:paraId="2F57EB32">
      <w:pPr>
        <w:pStyle w:val="97"/>
        <w:ind w:firstLine="420"/>
        <w:rPr>
          <w:rFonts w:hint="eastAsia"/>
          <w:szCs w:val="21"/>
          <w:highlight w:val="none"/>
        </w:rPr>
      </w:pPr>
      <w:r>
        <w:rPr>
          <w:rFonts w:hint="eastAsia"/>
          <w:szCs w:val="21"/>
          <w:highlight w:val="none"/>
        </w:rPr>
        <w:t>以绿色电力和对应绿色电力环境价值为标的物的电力交易品种，交易电力同时提供国家核发的绿色电力证书，用以满足发电企业、售电公司、电力用户等出售、购买绿色电力的需求。</w:t>
      </w:r>
    </w:p>
    <w:p w14:paraId="157B83B7">
      <w:pPr>
        <w:pStyle w:val="23"/>
        <w:numPr>
          <w:ilvl w:val="1"/>
          <w:numId w:val="0"/>
        </w:numPr>
        <w:jc w:val="both"/>
        <w:outlineLvl w:val="1"/>
        <w:rPr>
          <w:highlight w:val="none"/>
        </w:rPr>
      </w:pPr>
      <w:bookmarkStart w:id="73" w:name="_Toc725"/>
      <w:bookmarkStart w:id="74" w:name="_Toc12140"/>
      <w:bookmarkStart w:id="75" w:name="_Toc8543"/>
      <w:bookmarkStart w:id="76" w:name="_Toc20882"/>
      <w:bookmarkStart w:id="77" w:name="_Toc829"/>
      <w:bookmarkStart w:id="78" w:name="_Toc25303"/>
      <w:r>
        <w:rPr>
          <w:rFonts w:hint="eastAsia"/>
          <w:highlight w:val="none"/>
        </w:rPr>
        <w:t>3.3</w:t>
      </w:r>
      <w:bookmarkEnd w:id="73"/>
      <w:bookmarkEnd w:id="74"/>
      <w:bookmarkEnd w:id="75"/>
      <w:bookmarkEnd w:id="76"/>
      <w:bookmarkEnd w:id="77"/>
      <w:bookmarkEnd w:id="78"/>
    </w:p>
    <w:p w14:paraId="797897A8">
      <w:pPr>
        <w:pStyle w:val="98"/>
        <w:numPr>
          <w:ilvl w:val="0"/>
          <w:numId w:val="0"/>
        </w:numPr>
        <w:ind w:left="420"/>
        <w:rPr>
          <w:rFonts w:hint="eastAsia" w:ascii="黑体" w:hAnsi="黑体" w:eastAsia="黑体"/>
          <w:szCs w:val="21"/>
          <w:highlight w:val="none"/>
        </w:rPr>
      </w:pPr>
      <w:r>
        <w:rPr>
          <w:rFonts w:hint="eastAsia" w:ascii="黑体" w:hAnsi="黑体" w:eastAsia="黑体"/>
          <w:szCs w:val="21"/>
          <w:highlight w:val="none"/>
        </w:rPr>
        <w:t>绿色电力证书 green electricity certificate ;GEC</w:t>
      </w:r>
    </w:p>
    <w:p w14:paraId="465AA869">
      <w:pPr>
        <w:pStyle w:val="98"/>
        <w:numPr>
          <w:ilvl w:val="0"/>
          <w:numId w:val="0"/>
        </w:numPr>
        <w:ind w:left="420"/>
        <w:rPr>
          <w:rFonts w:hint="eastAsia" w:ascii="黑体" w:hAnsi="黑体" w:eastAsia="黑体"/>
          <w:szCs w:val="21"/>
          <w:highlight w:val="none"/>
        </w:rPr>
      </w:pPr>
      <w:r>
        <w:rPr>
          <w:rFonts w:hint="eastAsia" w:ascii="黑体" w:hAnsi="黑体" w:eastAsia="黑体"/>
          <w:szCs w:val="21"/>
          <w:highlight w:val="none"/>
        </w:rPr>
        <w:t>绿证</w:t>
      </w:r>
    </w:p>
    <w:p w14:paraId="1E57CCF8">
      <w:pPr>
        <w:pStyle w:val="97"/>
        <w:ind w:firstLine="420"/>
        <w:rPr>
          <w:szCs w:val="21"/>
          <w:highlight w:val="none"/>
        </w:rPr>
      </w:pPr>
      <w:r>
        <w:rPr>
          <w:rFonts w:hint="eastAsia"/>
          <w:szCs w:val="21"/>
          <w:highlight w:val="none"/>
        </w:rPr>
        <w:t>我国可再生能源电量环境属性及可再生能源电力生产、消费进行唯一性证明的凭证文件。</w:t>
      </w:r>
    </w:p>
    <w:p w14:paraId="099B06D5">
      <w:pPr>
        <w:pStyle w:val="97"/>
        <w:ind w:firstLine="420"/>
        <w:rPr>
          <w:szCs w:val="21"/>
          <w:highlight w:val="none"/>
        </w:rPr>
      </w:pPr>
      <w:r>
        <w:rPr>
          <w:rFonts w:hint="eastAsia"/>
          <w:szCs w:val="21"/>
          <w:highlight w:val="none"/>
        </w:rPr>
        <w:t>注1:1个绿证单位对应 1000 千瓦时可再生能源电量。</w:t>
      </w:r>
    </w:p>
    <w:p w14:paraId="7A7F082D">
      <w:pPr>
        <w:pStyle w:val="97"/>
        <w:ind w:firstLine="420"/>
        <w:rPr>
          <w:szCs w:val="21"/>
          <w:highlight w:val="none"/>
        </w:rPr>
      </w:pPr>
      <w:r>
        <w:rPr>
          <w:rFonts w:hint="eastAsia"/>
          <w:szCs w:val="21"/>
          <w:highlight w:val="none"/>
        </w:rPr>
        <w:t>注2:绿证是绿色电力溯源的可信工具。</w:t>
      </w:r>
    </w:p>
    <w:p w14:paraId="50795573">
      <w:pPr>
        <w:pStyle w:val="23"/>
        <w:numPr>
          <w:ilvl w:val="1"/>
          <w:numId w:val="0"/>
        </w:numPr>
        <w:jc w:val="both"/>
        <w:outlineLvl w:val="1"/>
        <w:rPr>
          <w:highlight w:val="none"/>
        </w:rPr>
      </w:pPr>
      <w:bookmarkStart w:id="79" w:name="_Toc1447"/>
      <w:bookmarkStart w:id="80" w:name="_Toc9649"/>
      <w:bookmarkStart w:id="81" w:name="_Toc2078"/>
      <w:bookmarkStart w:id="82" w:name="_Toc5111"/>
      <w:bookmarkStart w:id="83" w:name="_Toc3782"/>
      <w:bookmarkStart w:id="84" w:name="_Toc25731"/>
      <w:r>
        <w:rPr>
          <w:rFonts w:hint="eastAsia"/>
          <w:highlight w:val="none"/>
        </w:rPr>
        <w:t>3.4</w:t>
      </w:r>
      <w:bookmarkEnd w:id="79"/>
      <w:bookmarkEnd w:id="80"/>
      <w:bookmarkEnd w:id="81"/>
      <w:bookmarkEnd w:id="82"/>
      <w:bookmarkEnd w:id="83"/>
      <w:bookmarkEnd w:id="84"/>
    </w:p>
    <w:p w14:paraId="54C5ECD9">
      <w:pPr>
        <w:pStyle w:val="98"/>
        <w:numPr>
          <w:ilvl w:val="0"/>
          <w:numId w:val="0"/>
        </w:numPr>
        <w:ind w:left="420"/>
        <w:rPr>
          <w:rFonts w:eastAsia="黑体"/>
          <w:szCs w:val="21"/>
          <w:highlight w:val="none"/>
        </w:rPr>
      </w:pPr>
      <w:r>
        <w:rPr>
          <w:rFonts w:hint="eastAsia" w:ascii="黑体" w:hAnsi="黑体" w:eastAsia="黑体"/>
          <w:szCs w:val="21"/>
          <w:highlight w:val="none"/>
        </w:rPr>
        <w:t>绿色电力证书交易 green electricity certificate transaction</w:t>
      </w:r>
    </w:p>
    <w:p w14:paraId="5ABEBC35">
      <w:pPr>
        <w:pStyle w:val="97"/>
        <w:ind w:firstLine="420"/>
        <w:rPr>
          <w:rFonts w:hint="eastAsia"/>
          <w:szCs w:val="21"/>
          <w:highlight w:val="none"/>
        </w:rPr>
      </w:pPr>
      <w:r>
        <w:rPr>
          <w:rFonts w:hint="eastAsia"/>
          <w:szCs w:val="21"/>
          <w:highlight w:val="none"/>
        </w:rPr>
        <w:t>市场主体通过各绿证交易平台，开展的以绿证为标的物的市场化交易。</w:t>
      </w:r>
    </w:p>
    <w:p w14:paraId="63BD71B0">
      <w:pPr>
        <w:pStyle w:val="23"/>
        <w:numPr>
          <w:ilvl w:val="1"/>
          <w:numId w:val="0"/>
        </w:numPr>
        <w:jc w:val="both"/>
        <w:outlineLvl w:val="1"/>
        <w:rPr>
          <w:rFonts w:hint="eastAsia" w:hAnsi="黑体"/>
          <w:highlight w:val="none"/>
        </w:rPr>
      </w:pPr>
      <w:bookmarkStart w:id="85" w:name="_Toc21873"/>
      <w:bookmarkStart w:id="86" w:name="_Toc23760"/>
      <w:bookmarkStart w:id="87" w:name="_Toc18904"/>
      <w:bookmarkStart w:id="88" w:name="_Toc13511"/>
      <w:bookmarkStart w:id="89" w:name="_Toc32734"/>
      <w:bookmarkStart w:id="90" w:name="_Toc28976"/>
      <w:r>
        <w:rPr>
          <w:rFonts w:hint="eastAsia" w:hAnsi="黑体"/>
          <w:highlight w:val="none"/>
        </w:rPr>
        <w:t>3.5</w:t>
      </w:r>
      <w:bookmarkEnd w:id="85"/>
      <w:bookmarkEnd w:id="86"/>
      <w:bookmarkEnd w:id="87"/>
      <w:bookmarkEnd w:id="88"/>
      <w:bookmarkEnd w:id="89"/>
    </w:p>
    <w:p w14:paraId="1A56F24F">
      <w:pPr>
        <w:pStyle w:val="98"/>
        <w:numPr>
          <w:ilvl w:val="0"/>
          <w:numId w:val="0"/>
        </w:numPr>
        <w:ind w:left="420"/>
        <w:rPr>
          <w:rFonts w:hint="eastAsia" w:ascii="黑体" w:hAnsi="黑体" w:eastAsia="黑体"/>
          <w:szCs w:val="21"/>
          <w:highlight w:val="none"/>
        </w:rPr>
      </w:pPr>
      <w:r>
        <w:rPr>
          <w:rFonts w:hint="eastAsia" w:ascii="黑体" w:hAnsi="黑体" w:eastAsia="黑体"/>
          <w:szCs w:val="21"/>
          <w:highlight w:val="none"/>
        </w:rPr>
        <w:t>绿色电力消费核算greenpower consumption accounting</w:t>
      </w:r>
    </w:p>
    <w:p w14:paraId="0D4D1CEE">
      <w:pPr>
        <w:pStyle w:val="97"/>
        <w:ind w:firstLine="420" w:firstLineChars="0"/>
        <w:rPr>
          <w:szCs w:val="21"/>
          <w:highlight w:val="none"/>
        </w:rPr>
      </w:pPr>
      <w:r>
        <w:rPr>
          <w:rFonts w:hint="eastAsia"/>
          <w:szCs w:val="21"/>
          <w:highlight w:val="none"/>
        </w:rPr>
        <w:t>经各类主体自愿申请，对通过绿电交易、绿证交易、自发自用、</w:t>
      </w:r>
      <w:r>
        <w:rPr>
          <w:rFonts w:hint="eastAsia"/>
          <w:szCs w:val="21"/>
          <w:highlight w:val="none"/>
          <w:lang w:eastAsia="zh-CN"/>
        </w:rPr>
        <w:t>绿电直连</w:t>
      </w:r>
      <w:r>
        <w:rPr>
          <w:rFonts w:hint="eastAsia"/>
          <w:szCs w:val="21"/>
          <w:highlight w:val="none"/>
        </w:rPr>
        <w:t>等方式消费可再生能源电力而获得环境权益进行的汇总和计算，形成绿色电力消费核算结果。</w:t>
      </w:r>
    </w:p>
    <w:p w14:paraId="22D0A055">
      <w:pPr>
        <w:pStyle w:val="23"/>
        <w:numPr>
          <w:ilvl w:val="1"/>
          <w:numId w:val="0"/>
        </w:numPr>
        <w:jc w:val="both"/>
        <w:outlineLvl w:val="1"/>
        <w:rPr>
          <w:rFonts w:hint="eastAsia" w:hAnsi="黑体"/>
          <w:highlight w:val="none"/>
        </w:rPr>
      </w:pPr>
      <w:bookmarkStart w:id="91" w:name="_Toc12733"/>
      <w:bookmarkStart w:id="92" w:name="_Toc19536"/>
      <w:bookmarkStart w:id="93" w:name="_Toc6197"/>
      <w:bookmarkStart w:id="94" w:name="_Toc1880"/>
      <w:bookmarkStart w:id="95" w:name="_Toc12283"/>
      <w:r>
        <w:rPr>
          <w:rFonts w:hint="eastAsia" w:hAnsi="黑体"/>
          <w:highlight w:val="none"/>
        </w:rPr>
        <w:t>3.</w:t>
      </w:r>
      <w:bookmarkEnd w:id="90"/>
      <w:r>
        <w:rPr>
          <w:rFonts w:hint="eastAsia" w:hAnsi="黑体"/>
          <w:highlight w:val="none"/>
        </w:rPr>
        <w:t>6</w:t>
      </w:r>
      <w:bookmarkEnd w:id="91"/>
      <w:bookmarkEnd w:id="92"/>
      <w:bookmarkEnd w:id="93"/>
      <w:bookmarkEnd w:id="94"/>
      <w:bookmarkEnd w:id="95"/>
    </w:p>
    <w:p w14:paraId="0B358C11">
      <w:pPr>
        <w:pStyle w:val="98"/>
        <w:numPr>
          <w:ilvl w:val="0"/>
          <w:numId w:val="0"/>
        </w:numPr>
        <w:ind w:left="420"/>
        <w:rPr>
          <w:rFonts w:hint="eastAsia" w:ascii="黑体" w:hAnsi="黑体" w:eastAsia="黑体"/>
          <w:szCs w:val="21"/>
          <w:highlight w:val="none"/>
        </w:rPr>
      </w:pPr>
      <w:r>
        <w:rPr>
          <w:rFonts w:hint="eastAsia" w:ascii="黑体" w:hAnsi="黑体" w:eastAsia="黑体"/>
          <w:szCs w:val="21"/>
          <w:highlight w:val="none"/>
        </w:rPr>
        <w:t>绿色电力消费核算账户greenpower consumption account</w:t>
      </w:r>
    </w:p>
    <w:p w14:paraId="19C011B5">
      <w:pPr>
        <w:pStyle w:val="97"/>
        <w:ind w:firstLine="420" w:firstLineChars="0"/>
        <w:rPr>
          <w:szCs w:val="21"/>
          <w:highlight w:val="none"/>
        </w:rPr>
      </w:pPr>
      <w:r>
        <w:rPr>
          <w:rFonts w:hint="eastAsia"/>
          <w:szCs w:val="21"/>
          <w:highlight w:val="none"/>
        </w:rPr>
        <w:t>用于记录核算对象绿色电力消费信息的专用账户。</w:t>
      </w:r>
    </w:p>
    <w:bookmarkEnd w:id="66"/>
    <w:p w14:paraId="20699253">
      <w:pPr>
        <w:pStyle w:val="96"/>
        <w:spacing w:before="312" w:after="312"/>
        <w:rPr>
          <w:szCs w:val="21"/>
          <w:highlight w:val="none"/>
        </w:rPr>
      </w:pPr>
      <w:bookmarkStart w:id="96" w:name="_Toc27032"/>
      <w:bookmarkStart w:id="97" w:name="_Toc19367"/>
      <w:bookmarkStart w:id="98" w:name="_Toc28529"/>
      <w:bookmarkStart w:id="99" w:name="_Toc3437"/>
      <w:bookmarkStart w:id="100" w:name="_Toc746"/>
      <w:r>
        <w:rPr>
          <w:rFonts w:hint="eastAsia"/>
          <w:szCs w:val="21"/>
          <w:highlight w:val="none"/>
        </w:rPr>
        <w:t>基本要求</w:t>
      </w:r>
      <w:bookmarkEnd w:id="96"/>
      <w:bookmarkEnd w:id="97"/>
      <w:bookmarkEnd w:id="98"/>
      <w:bookmarkEnd w:id="99"/>
      <w:bookmarkEnd w:id="100"/>
    </w:p>
    <w:p w14:paraId="575BEC6D">
      <w:pPr>
        <w:pStyle w:val="100"/>
        <w:spacing w:before="156" w:after="156"/>
        <w:rPr>
          <w:rFonts w:ascii="宋体" w:eastAsia="宋体"/>
          <w:szCs w:val="21"/>
          <w:highlight w:val="none"/>
        </w:rPr>
      </w:pPr>
      <w:bookmarkStart w:id="101" w:name="_Toc27322"/>
      <w:bookmarkStart w:id="102" w:name="_Toc11463"/>
      <w:bookmarkStart w:id="103" w:name="_Toc28684"/>
      <w:bookmarkStart w:id="104" w:name="_Toc24572"/>
      <w:bookmarkStart w:id="105" w:name="_Toc28635"/>
      <w:bookmarkStart w:id="106" w:name="_Toc11421"/>
      <w:bookmarkStart w:id="107" w:name="_Toc17203"/>
      <w:bookmarkStart w:id="108" w:name="_Toc6109"/>
      <w:bookmarkStart w:id="109" w:name="_Toc17631"/>
      <w:bookmarkStart w:id="110" w:name="_Toc15400"/>
      <w:r>
        <w:rPr>
          <w:rFonts w:hint="eastAsia" w:ascii="宋体" w:eastAsia="宋体"/>
          <w:szCs w:val="21"/>
          <w:highlight w:val="none"/>
        </w:rPr>
        <w:t>绿色电力消费核算认可的绿色电力消费量应已获得并核销对应绿证。</w:t>
      </w:r>
      <w:bookmarkEnd w:id="101"/>
      <w:bookmarkEnd w:id="102"/>
      <w:bookmarkEnd w:id="103"/>
      <w:bookmarkEnd w:id="104"/>
      <w:bookmarkEnd w:id="105"/>
      <w:bookmarkEnd w:id="106"/>
      <w:bookmarkEnd w:id="107"/>
    </w:p>
    <w:p w14:paraId="3284712F">
      <w:pPr>
        <w:pStyle w:val="100"/>
        <w:spacing w:before="156" w:after="156"/>
        <w:rPr>
          <w:rFonts w:ascii="宋体" w:eastAsia="宋体"/>
          <w:szCs w:val="21"/>
          <w:highlight w:val="none"/>
        </w:rPr>
      </w:pPr>
      <w:bookmarkStart w:id="111" w:name="_Toc15320"/>
      <w:bookmarkStart w:id="112" w:name="_Toc15880"/>
      <w:bookmarkStart w:id="113" w:name="_Toc30804"/>
      <w:bookmarkStart w:id="114" w:name="_Toc7209"/>
      <w:bookmarkStart w:id="115" w:name="_Toc24129"/>
      <w:bookmarkStart w:id="116" w:name="_Toc6791"/>
      <w:bookmarkStart w:id="117" w:name="_Toc29671"/>
      <w:r>
        <w:rPr>
          <w:rFonts w:hint="eastAsia" w:ascii="宋体" w:eastAsia="宋体"/>
          <w:szCs w:val="21"/>
          <w:highlight w:val="none"/>
        </w:rPr>
        <w:t>绿色电力消费核算服务的核算范围包括企业、组织、园区等。</w:t>
      </w:r>
      <w:bookmarkEnd w:id="111"/>
      <w:bookmarkEnd w:id="112"/>
      <w:bookmarkEnd w:id="113"/>
      <w:bookmarkEnd w:id="114"/>
      <w:bookmarkEnd w:id="115"/>
      <w:bookmarkEnd w:id="116"/>
      <w:bookmarkEnd w:id="117"/>
    </w:p>
    <w:p w14:paraId="4981A1C7">
      <w:pPr>
        <w:pStyle w:val="100"/>
        <w:spacing w:before="156" w:after="156"/>
        <w:rPr>
          <w:rFonts w:ascii="宋体" w:eastAsia="宋体"/>
          <w:szCs w:val="21"/>
          <w:highlight w:val="none"/>
        </w:rPr>
      </w:pPr>
      <w:bookmarkStart w:id="118" w:name="_Toc26268"/>
      <w:bookmarkStart w:id="119" w:name="_Toc2155"/>
      <w:bookmarkStart w:id="120" w:name="_Toc15442"/>
      <w:bookmarkStart w:id="121" w:name="_Toc12071"/>
      <w:bookmarkStart w:id="122" w:name="_Toc2995"/>
      <w:bookmarkStart w:id="123" w:name="_Toc31808"/>
      <w:bookmarkStart w:id="124" w:name="_Toc25198"/>
      <w:r>
        <w:rPr>
          <w:rFonts w:hint="eastAsia" w:ascii="宋体" w:eastAsia="宋体"/>
          <w:szCs w:val="21"/>
          <w:highlight w:val="none"/>
        </w:rPr>
        <w:t>绿色电力消费核算为月度、多月或年。</w:t>
      </w:r>
      <w:bookmarkEnd w:id="118"/>
      <w:bookmarkEnd w:id="119"/>
      <w:bookmarkEnd w:id="120"/>
      <w:bookmarkEnd w:id="121"/>
      <w:bookmarkEnd w:id="122"/>
      <w:bookmarkEnd w:id="123"/>
      <w:bookmarkEnd w:id="124"/>
    </w:p>
    <w:p w14:paraId="673D7AEF">
      <w:pPr>
        <w:pStyle w:val="100"/>
        <w:spacing w:before="156" w:after="156"/>
        <w:rPr>
          <w:rFonts w:ascii="宋体" w:eastAsia="宋体"/>
          <w:szCs w:val="21"/>
          <w:highlight w:val="none"/>
        </w:rPr>
      </w:pPr>
      <w:bookmarkStart w:id="125" w:name="_Toc32032"/>
      <w:bookmarkStart w:id="126" w:name="_Toc9380"/>
      <w:bookmarkStart w:id="127" w:name="_Toc519"/>
      <w:bookmarkStart w:id="128" w:name="_Toc2698"/>
      <w:bookmarkStart w:id="129" w:name="_Toc17079"/>
      <w:bookmarkStart w:id="130" w:name="_Toc1668"/>
      <w:bookmarkStart w:id="131" w:name="_Toc27650"/>
      <w:r>
        <w:rPr>
          <w:rFonts w:hint="eastAsia" w:ascii="宋体" w:eastAsia="宋体"/>
          <w:szCs w:val="21"/>
          <w:highlight w:val="none"/>
        </w:rPr>
        <w:t>企业、组织、园区等主体自愿，通过绿色电力消费核算平台申请开展核算服务并自主确定核算范围和核算周期。</w:t>
      </w:r>
      <w:bookmarkEnd w:id="125"/>
      <w:bookmarkEnd w:id="126"/>
      <w:bookmarkEnd w:id="127"/>
      <w:bookmarkEnd w:id="128"/>
      <w:bookmarkEnd w:id="129"/>
      <w:bookmarkEnd w:id="130"/>
      <w:bookmarkEnd w:id="131"/>
    </w:p>
    <w:p w14:paraId="4D4B0C33">
      <w:pPr>
        <w:pStyle w:val="100"/>
        <w:spacing w:before="156" w:after="156"/>
        <w:rPr>
          <w:rFonts w:ascii="宋体" w:eastAsia="宋体"/>
          <w:szCs w:val="21"/>
          <w:highlight w:val="none"/>
        </w:rPr>
      </w:pPr>
      <w:bookmarkStart w:id="132" w:name="_Toc22813"/>
      <w:bookmarkStart w:id="133" w:name="_Toc29864"/>
      <w:bookmarkStart w:id="134" w:name="_Toc15067"/>
      <w:bookmarkStart w:id="135" w:name="_Toc7889"/>
      <w:bookmarkStart w:id="136" w:name="_Toc31227"/>
      <w:bookmarkStart w:id="137" w:name="_Toc12874"/>
      <w:bookmarkStart w:id="138" w:name="_Toc31300"/>
      <w:r>
        <w:rPr>
          <w:rFonts w:hint="eastAsia" w:ascii="宋体" w:eastAsia="宋体"/>
          <w:szCs w:val="21"/>
          <w:highlight w:val="none"/>
        </w:rPr>
        <w:t>可由电力交易机构等在绿色电力消费核算平台上开设绿色电力消费核算账户，并开展绿色电力消费核算。</w:t>
      </w:r>
      <w:bookmarkEnd w:id="132"/>
      <w:bookmarkEnd w:id="133"/>
      <w:bookmarkEnd w:id="134"/>
      <w:bookmarkEnd w:id="135"/>
      <w:bookmarkEnd w:id="136"/>
      <w:bookmarkEnd w:id="137"/>
      <w:bookmarkEnd w:id="138"/>
    </w:p>
    <w:bookmarkEnd w:id="108"/>
    <w:bookmarkEnd w:id="109"/>
    <w:bookmarkEnd w:id="110"/>
    <w:p w14:paraId="6EF4E3DA">
      <w:pPr>
        <w:pStyle w:val="100"/>
        <w:spacing w:before="156" w:after="156"/>
        <w:rPr>
          <w:rFonts w:eastAsia="宋体"/>
          <w:szCs w:val="21"/>
          <w:highlight w:val="none"/>
        </w:rPr>
      </w:pPr>
      <w:bookmarkStart w:id="139" w:name="_Toc25421"/>
      <w:bookmarkStart w:id="140" w:name="_Toc24152"/>
      <w:bookmarkStart w:id="141" w:name="_Toc3427"/>
      <w:bookmarkStart w:id="142" w:name="_Toc10798"/>
      <w:bookmarkStart w:id="143" w:name="_Toc29363"/>
      <w:bookmarkStart w:id="144" w:name="_Toc29981"/>
      <w:bookmarkStart w:id="145" w:name="_Toc26923"/>
      <w:r>
        <w:rPr>
          <w:rFonts w:hint="eastAsia" w:ascii="宋体" w:eastAsia="宋体" w:hAnsiTheme="minorEastAsia" w:cstheme="minorEastAsia"/>
          <w:szCs w:val="21"/>
          <w:highlight w:val="none"/>
        </w:rPr>
        <w:t>绿色电力消费核算结果</w:t>
      </w:r>
      <w:r>
        <w:rPr>
          <w:rFonts w:hint="eastAsia" w:ascii="宋体" w:eastAsia="宋体" w:hAnsiTheme="minorEastAsia" w:cstheme="minorEastAsia"/>
          <w:szCs w:val="21"/>
          <w:highlight w:val="none"/>
          <w:lang w:val="en-US" w:eastAsia="zh-CN"/>
        </w:rPr>
        <w:t>参照附录A给出，</w:t>
      </w:r>
      <w:r>
        <w:rPr>
          <w:rFonts w:hint="eastAsia" w:ascii="宋体" w:eastAsia="宋体" w:hAnsiTheme="minorEastAsia" w:cstheme="minorEastAsia"/>
          <w:szCs w:val="21"/>
          <w:highlight w:val="none"/>
        </w:rPr>
        <w:t>可在申请主体授权情况下，通过</w:t>
      </w:r>
      <w:r>
        <w:rPr>
          <w:rFonts w:hint="eastAsia" w:ascii="宋体" w:eastAsia="宋体"/>
          <w:szCs w:val="21"/>
          <w:highlight w:val="none"/>
        </w:rPr>
        <w:t>绿色电力消费核算平台</w:t>
      </w:r>
      <w:r>
        <w:rPr>
          <w:rFonts w:hint="eastAsia" w:ascii="宋体" w:eastAsia="宋体" w:hAnsiTheme="minorEastAsia" w:cstheme="minorEastAsia"/>
          <w:szCs w:val="21"/>
          <w:highlight w:val="none"/>
        </w:rPr>
        <w:t>直接向第三方机构提供。</w:t>
      </w:r>
      <w:bookmarkEnd w:id="139"/>
      <w:bookmarkEnd w:id="140"/>
      <w:bookmarkEnd w:id="141"/>
      <w:bookmarkEnd w:id="142"/>
      <w:bookmarkEnd w:id="143"/>
      <w:bookmarkEnd w:id="144"/>
      <w:bookmarkEnd w:id="145"/>
    </w:p>
    <w:p w14:paraId="75A0BE38">
      <w:pPr>
        <w:pStyle w:val="100"/>
        <w:spacing w:before="156" w:after="156"/>
        <w:rPr>
          <w:rFonts w:hint="eastAsia" w:ascii="宋体" w:eastAsia="宋体" w:hAnsiTheme="minorEastAsia" w:cstheme="minorEastAsia"/>
          <w:szCs w:val="21"/>
          <w:highlight w:val="none"/>
        </w:rPr>
      </w:pPr>
      <w:bookmarkStart w:id="146" w:name="_Toc18432"/>
      <w:bookmarkStart w:id="147" w:name="_Toc19559"/>
      <w:bookmarkStart w:id="148" w:name="_Toc10306"/>
      <w:bookmarkStart w:id="149" w:name="_Toc24195"/>
      <w:r>
        <w:rPr>
          <w:rFonts w:hint="eastAsia" w:ascii="宋体" w:eastAsia="宋体" w:hAnsiTheme="minorEastAsia" w:cstheme="minorEastAsia"/>
          <w:szCs w:val="21"/>
          <w:highlight w:val="none"/>
        </w:rPr>
        <w:t>绿色电力消费核算可在包括但不限于附录B中给出具体使用场景中应用。</w:t>
      </w:r>
      <w:bookmarkEnd w:id="146"/>
      <w:bookmarkEnd w:id="147"/>
      <w:bookmarkEnd w:id="148"/>
      <w:bookmarkEnd w:id="149"/>
    </w:p>
    <w:p w14:paraId="005CFB99">
      <w:pPr>
        <w:pStyle w:val="96"/>
        <w:spacing w:before="312" w:after="312"/>
        <w:rPr>
          <w:szCs w:val="21"/>
          <w:highlight w:val="none"/>
        </w:rPr>
      </w:pPr>
      <w:bookmarkStart w:id="150" w:name="_Toc25602"/>
      <w:bookmarkStart w:id="151" w:name="_Toc3204"/>
      <w:bookmarkStart w:id="152" w:name="_Toc30986"/>
      <w:bookmarkStart w:id="153" w:name="_Toc22888"/>
      <w:bookmarkStart w:id="154" w:name="_Toc180395444"/>
      <w:bookmarkStart w:id="155" w:name="_Toc21397"/>
      <w:bookmarkStart w:id="156" w:name="_Toc28973"/>
      <w:bookmarkStart w:id="157" w:name="_Toc8025"/>
      <w:bookmarkStart w:id="158" w:name="_Toc15326"/>
      <w:bookmarkStart w:id="159" w:name="_Toc26684"/>
      <w:bookmarkStart w:id="160" w:name="_Toc28309"/>
      <w:r>
        <w:rPr>
          <w:rFonts w:hint="eastAsia"/>
          <w:szCs w:val="21"/>
          <w:highlight w:val="none"/>
        </w:rPr>
        <w:t>绿色电力消费核算账户</w:t>
      </w:r>
      <w:bookmarkEnd w:id="150"/>
      <w:bookmarkEnd w:id="151"/>
      <w:bookmarkEnd w:id="152"/>
      <w:bookmarkEnd w:id="153"/>
      <w:bookmarkEnd w:id="154"/>
      <w:bookmarkEnd w:id="155"/>
      <w:bookmarkEnd w:id="156"/>
      <w:bookmarkEnd w:id="157"/>
      <w:bookmarkEnd w:id="158"/>
      <w:bookmarkEnd w:id="159"/>
      <w:bookmarkEnd w:id="160"/>
    </w:p>
    <w:p w14:paraId="2D9DA115">
      <w:pPr>
        <w:pStyle w:val="100"/>
        <w:spacing w:before="156" w:after="156"/>
        <w:rPr>
          <w:szCs w:val="21"/>
          <w:highlight w:val="none"/>
        </w:rPr>
      </w:pPr>
      <w:bookmarkStart w:id="161" w:name="_Toc18971"/>
      <w:bookmarkStart w:id="162" w:name="_Toc12411"/>
      <w:bookmarkStart w:id="163" w:name="_Toc975"/>
      <w:bookmarkStart w:id="164" w:name="_Toc21595"/>
      <w:bookmarkStart w:id="165" w:name="_Toc6980"/>
      <w:bookmarkStart w:id="166" w:name="_Toc27761"/>
      <w:bookmarkStart w:id="167" w:name="_Toc31089"/>
      <w:bookmarkStart w:id="168" w:name="_Toc6014"/>
      <w:bookmarkStart w:id="169" w:name="_Toc17489"/>
      <w:bookmarkStart w:id="170" w:name="_Toc12093"/>
      <w:bookmarkStart w:id="171" w:name="_Toc15378"/>
      <w:bookmarkStart w:id="172" w:name="_Toc28187"/>
      <w:r>
        <w:rPr>
          <w:rFonts w:hint="eastAsia"/>
          <w:szCs w:val="21"/>
          <w:highlight w:val="none"/>
        </w:rPr>
        <w:t>核算账户</w:t>
      </w:r>
      <w:bookmarkEnd w:id="161"/>
      <w:bookmarkEnd w:id="162"/>
      <w:bookmarkEnd w:id="163"/>
      <w:bookmarkEnd w:id="164"/>
      <w:bookmarkEnd w:id="165"/>
      <w:bookmarkEnd w:id="166"/>
      <w:bookmarkEnd w:id="167"/>
      <w:bookmarkEnd w:id="168"/>
      <w:bookmarkEnd w:id="169"/>
      <w:bookmarkEnd w:id="170"/>
      <w:bookmarkEnd w:id="171"/>
      <w:bookmarkEnd w:id="172"/>
    </w:p>
    <w:p w14:paraId="2C01F124">
      <w:pPr>
        <w:pStyle w:val="97"/>
        <w:ind w:firstLine="420"/>
        <w:rPr>
          <w:szCs w:val="21"/>
          <w:highlight w:val="none"/>
        </w:rPr>
      </w:pPr>
      <w:r>
        <w:rPr>
          <w:rFonts w:hint="eastAsia"/>
          <w:szCs w:val="21"/>
          <w:highlight w:val="none"/>
        </w:rPr>
        <w:t>核算账户应具备以下功能：</w:t>
      </w:r>
    </w:p>
    <w:p w14:paraId="483495A7">
      <w:pPr>
        <w:pStyle w:val="102"/>
        <w:numPr>
          <w:ilvl w:val="0"/>
          <w:numId w:val="15"/>
        </w:numPr>
        <w:rPr>
          <w:szCs w:val="21"/>
          <w:highlight w:val="none"/>
        </w:rPr>
      </w:pPr>
      <w:r>
        <w:rPr>
          <w:rFonts w:hint="eastAsia"/>
          <w:szCs w:val="21"/>
          <w:highlight w:val="none"/>
        </w:rPr>
        <w:t>支持记录核算对象绿色电力消费相关信息；</w:t>
      </w:r>
    </w:p>
    <w:p w14:paraId="2A0FA3EE">
      <w:pPr>
        <w:pStyle w:val="102"/>
        <w:numPr>
          <w:ilvl w:val="0"/>
          <w:numId w:val="15"/>
        </w:numPr>
        <w:rPr>
          <w:szCs w:val="21"/>
          <w:highlight w:val="none"/>
        </w:rPr>
      </w:pPr>
      <w:r>
        <w:rPr>
          <w:rFonts w:hint="eastAsia"/>
          <w:szCs w:val="21"/>
          <w:highlight w:val="none"/>
        </w:rPr>
        <w:t>支持绿色电力消费核算功能，为核算对象提供核算结果。</w:t>
      </w:r>
    </w:p>
    <w:p w14:paraId="68EABA34">
      <w:pPr>
        <w:pStyle w:val="100"/>
        <w:spacing w:before="156" w:after="156"/>
        <w:rPr>
          <w:szCs w:val="21"/>
          <w:highlight w:val="none"/>
        </w:rPr>
      </w:pPr>
      <w:bookmarkStart w:id="173" w:name="_Toc31271"/>
      <w:bookmarkStart w:id="174" w:name="_Toc8912"/>
      <w:bookmarkStart w:id="175" w:name="_Toc6338"/>
      <w:bookmarkStart w:id="176" w:name="_Toc19089"/>
      <w:bookmarkStart w:id="177" w:name="_Toc20307"/>
      <w:bookmarkStart w:id="178" w:name="_Toc30518"/>
      <w:bookmarkStart w:id="179" w:name="_Toc29553"/>
      <w:bookmarkStart w:id="180" w:name="_Toc13638"/>
      <w:bookmarkStart w:id="181" w:name="_Toc9938"/>
      <w:bookmarkStart w:id="182" w:name="_Toc23186"/>
      <w:bookmarkStart w:id="183" w:name="_Toc3377"/>
      <w:bookmarkStart w:id="184" w:name="_Toc18872"/>
      <w:r>
        <w:rPr>
          <w:rFonts w:hint="eastAsia"/>
          <w:szCs w:val="21"/>
          <w:highlight w:val="none"/>
        </w:rPr>
        <w:t>核算子账户</w:t>
      </w:r>
      <w:bookmarkEnd w:id="173"/>
      <w:bookmarkEnd w:id="174"/>
      <w:bookmarkEnd w:id="175"/>
      <w:bookmarkEnd w:id="176"/>
      <w:bookmarkEnd w:id="177"/>
      <w:bookmarkEnd w:id="178"/>
      <w:bookmarkEnd w:id="179"/>
      <w:bookmarkEnd w:id="180"/>
      <w:bookmarkEnd w:id="181"/>
      <w:bookmarkEnd w:id="182"/>
      <w:bookmarkEnd w:id="183"/>
      <w:bookmarkEnd w:id="184"/>
    </w:p>
    <w:p w14:paraId="6EB3FEE4">
      <w:pPr>
        <w:pStyle w:val="97"/>
        <w:ind w:firstLine="420"/>
        <w:rPr>
          <w:szCs w:val="21"/>
          <w:highlight w:val="none"/>
        </w:rPr>
      </w:pPr>
      <w:r>
        <w:rPr>
          <w:rFonts w:hint="eastAsia"/>
          <w:szCs w:val="21"/>
          <w:highlight w:val="none"/>
        </w:rPr>
        <w:t>申请核算的主体可在核算账户下设立核算子账户，核算子账户应具备以下功能：</w:t>
      </w:r>
    </w:p>
    <w:p w14:paraId="0AC3F36D">
      <w:pPr>
        <w:pStyle w:val="102"/>
        <w:numPr>
          <w:ilvl w:val="0"/>
          <w:numId w:val="16"/>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用于对核算账户中绿色电力环境价值的分配，将通过绿电交易、绿证交易、自发自用、</w:t>
      </w:r>
      <w:r>
        <w:rPr>
          <w:rFonts w:hint="eastAsia" w:hAnsi="宋体" w:cs="宋体"/>
          <w:color w:val="000000"/>
          <w:sz w:val="21"/>
          <w:szCs w:val="21"/>
          <w:highlight w:val="none"/>
          <w:lang w:eastAsia="zh-CN" w:bidi="ar"/>
        </w:rPr>
        <w:t>绿电直连</w:t>
      </w:r>
      <w:r>
        <w:rPr>
          <w:rFonts w:hint="eastAsia" w:hAnsi="宋体" w:cs="宋体"/>
          <w:color w:val="000000"/>
          <w:sz w:val="21"/>
          <w:szCs w:val="21"/>
          <w:highlight w:val="none"/>
          <w:lang w:bidi="ar"/>
        </w:rPr>
        <w:t>等方式获取的绿色电力环境价值，分配给指定或声明归属其他主体；</w:t>
      </w:r>
    </w:p>
    <w:p w14:paraId="0A4D2507">
      <w:pPr>
        <w:pStyle w:val="102"/>
        <w:numPr>
          <w:ilvl w:val="0"/>
          <w:numId w:val="16"/>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应支持对分配的绿证进行核销，核销记录需同步至交易平台。</w:t>
      </w:r>
    </w:p>
    <w:p w14:paraId="074499F1">
      <w:pPr>
        <w:pStyle w:val="100"/>
        <w:spacing w:before="156" w:after="156"/>
        <w:rPr>
          <w:szCs w:val="21"/>
          <w:highlight w:val="none"/>
        </w:rPr>
      </w:pPr>
      <w:bookmarkStart w:id="185" w:name="_Toc28878"/>
      <w:bookmarkStart w:id="186" w:name="_Toc24503"/>
      <w:bookmarkStart w:id="187" w:name="_Toc5230"/>
      <w:bookmarkStart w:id="188" w:name="_Toc4307"/>
      <w:bookmarkStart w:id="189" w:name="_Toc14276"/>
      <w:bookmarkStart w:id="190" w:name="_Toc6316"/>
      <w:bookmarkStart w:id="191" w:name="_Toc18027"/>
      <w:bookmarkStart w:id="192" w:name="_Toc17434"/>
      <w:bookmarkStart w:id="193" w:name="_Toc32166"/>
      <w:bookmarkStart w:id="194" w:name="_Toc14725"/>
      <w:bookmarkStart w:id="195" w:name="_Toc1110"/>
      <w:bookmarkStart w:id="196" w:name="_Toc21557"/>
      <w:r>
        <w:rPr>
          <w:rFonts w:hint="eastAsia"/>
          <w:szCs w:val="21"/>
          <w:highlight w:val="none"/>
        </w:rPr>
        <w:t>聚合账户</w:t>
      </w:r>
      <w:bookmarkEnd w:id="185"/>
      <w:bookmarkEnd w:id="186"/>
      <w:bookmarkEnd w:id="187"/>
      <w:bookmarkEnd w:id="188"/>
      <w:bookmarkEnd w:id="189"/>
      <w:bookmarkEnd w:id="190"/>
      <w:bookmarkEnd w:id="191"/>
      <w:bookmarkEnd w:id="192"/>
      <w:bookmarkEnd w:id="193"/>
      <w:bookmarkEnd w:id="194"/>
      <w:bookmarkEnd w:id="195"/>
      <w:bookmarkEnd w:id="196"/>
    </w:p>
    <w:p w14:paraId="0F95F96B">
      <w:pPr>
        <w:pStyle w:val="97"/>
        <w:ind w:firstLine="420"/>
        <w:rPr>
          <w:szCs w:val="21"/>
          <w:highlight w:val="none"/>
        </w:rPr>
      </w:pPr>
      <w:r>
        <w:rPr>
          <w:rFonts w:hint="eastAsia"/>
          <w:szCs w:val="21"/>
          <w:highlight w:val="none"/>
        </w:rPr>
        <w:t>聚合账户是用于汇总核算范围内核算对象的绿色电力消费信息的账户，应具备以下功能：</w:t>
      </w:r>
    </w:p>
    <w:p w14:paraId="3EE71145">
      <w:pPr>
        <w:pStyle w:val="102"/>
        <w:numPr>
          <w:ilvl w:val="0"/>
          <w:numId w:val="17"/>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支持建立企业集团的组织架构关系、园区地理位置、行政区划以及与分配可再生能源消费量的其他主体的关联依据信息；</w:t>
      </w:r>
    </w:p>
    <w:p w14:paraId="40C2CEB4">
      <w:pPr>
        <w:pStyle w:val="102"/>
        <w:numPr>
          <w:ilvl w:val="0"/>
          <w:numId w:val="17"/>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支持根据关联依据信息建立聚合账户与核算账户、核算子账户的关联关系；</w:t>
      </w:r>
    </w:p>
    <w:p w14:paraId="0F07EAC9">
      <w:pPr>
        <w:pStyle w:val="102"/>
        <w:numPr>
          <w:ilvl w:val="0"/>
          <w:numId w:val="17"/>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支持根据关联关系汇总绿色电力消费数据，完成对企业集团、园区、行政区域的整体绿色电力消费核算。</w:t>
      </w:r>
    </w:p>
    <w:p w14:paraId="6E8EE92E">
      <w:pPr>
        <w:pStyle w:val="96"/>
        <w:spacing w:before="312" w:after="312"/>
        <w:rPr>
          <w:szCs w:val="21"/>
          <w:highlight w:val="none"/>
          <w:lang w:val="en"/>
        </w:rPr>
      </w:pPr>
      <w:bookmarkStart w:id="197" w:name="_Toc27336"/>
      <w:bookmarkStart w:id="198" w:name="_Toc26697"/>
      <w:bookmarkStart w:id="199" w:name="_Toc2760"/>
      <w:bookmarkStart w:id="200" w:name="_Toc5050"/>
      <w:bookmarkStart w:id="201" w:name="_Toc19185"/>
      <w:bookmarkStart w:id="202" w:name="_Toc30289"/>
      <w:bookmarkStart w:id="203" w:name="_Toc32479"/>
      <w:bookmarkStart w:id="204" w:name="_Toc24216"/>
      <w:r>
        <w:rPr>
          <w:rFonts w:hint="eastAsia"/>
          <w:szCs w:val="21"/>
          <w:highlight w:val="none"/>
        </w:rPr>
        <w:t>认可的绿色电力消费方式</w:t>
      </w:r>
      <w:bookmarkEnd w:id="197"/>
      <w:bookmarkEnd w:id="198"/>
      <w:bookmarkEnd w:id="199"/>
      <w:bookmarkEnd w:id="200"/>
      <w:bookmarkEnd w:id="201"/>
      <w:bookmarkEnd w:id="202"/>
      <w:bookmarkEnd w:id="203"/>
      <w:bookmarkEnd w:id="204"/>
    </w:p>
    <w:p w14:paraId="0A2E143A">
      <w:pPr>
        <w:pStyle w:val="100"/>
        <w:spacing w:before="156" w:after="156"/>
        <w:rPr>
          <w:szCs w:val="21"/>
          <w:highlight w:val="none"/>
        </w:rPr>
      </w:pPr>
      <w:bookmarkStart w:id="205" w:name="_Toc2461"/>
      <w:bookmarkStart w:id="206" w:name="_Toc7990"/>
      <w:bookmarkStart w:id="207" w:name="_Toc1298"/>
      <w:bookmarkStart w:id="208" w:name="_Toc30209"/>
      <w:bookmarkStart w:id="209" w:name="_Toc11645"/>
      <w:bookmarkStart w:id="210" w:name="_Toc180395451"/>
      <w:bookmarkStart w:id="211" w:name="_Toc9788"/>
      <w:bookmarkStart w:id="212" w:name="_Toc1099"/>
      <w:bookmarkStart w:id="213" w:name="_Toc3551"/>
      <w:bookmarkStart w:id="214" w:name="_Toc19478"/>
      <w:bookmarkStart w:id="215" w:name="_Toc25988"/>
      <w:bookmarkStart w:id="216" w:name="_Toc7641"/>
      <w:bookmarkStart w:id="217" w:name="_Toc30252"/>
      <w:r>
        <w:rPr>
          <w:rFonts w:hint="eastAsia"/>
          <w:szCs w:val="21"/>
          <w:highlight w:val="none"/>
        </w:rPr>
        <w:t>消费方式</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5FA2A5F1">
      <w:pPr>
        <w:widowControl/>
        <w:tabs>
          <w:tab w:val="center" w:pos="4201"/>
          <w:tab w:val="right" w:leader="dot" w:pos="9298"/>
        </w:tabs>
        <w:autoSpaceDE w:val="0"/>
        <w:autoSpaceDN w:val="0"/>
        <w:ind w:firstLine="420" w:firstLineChars="200"/>
        <w:rPr>
          <w:szCs w:val="21"/>
          <w:highlight w:val="none"/>
        </w:rPr>
      </w:pPr>
      <w:r>
        <w:rPr>
          <w:rFonts w:hint="eastAsia"/>
          <w:szCs w:val="21"/>
          <w:highlight w:val="none"/>
        </w:rPr>
        <w:t>核算认可的绿色电力消费方式包括自发自用、</w:t>
      </w:r>
      <w:r>
        <w:rPr>
          <w:rFonts w:hint="eastAsia"/>
          <w:szCs w:val="21"/>
          <w:highlight w:val="none"/>
          <w:lang w:eastAsia="zh-CN"/>
        </w:rPr>
        <w:t>绿电直连</w:t>
      </w:r>
      <w:r>
        <w:rPr>
          <w:rFonts w:hint="eastAsia"/>
          <w:szCs w:val="21"/>
          <w:highlight w:val="none"/>
        </w:rPr>
        <w:t>、绿电交易、绿证交易方式。</w:t>
      </w:r>
    </w:p>
    <w:p w14:paraId="6320CEC8">
      <w:pPr>
        <w:pStyle w:val="100"/>
        <w:spacing w:before="156" w:after="156"/>
        <w:rPr>
          <w:szCs w:val="21"/>
          <w:highlight w:val="none"/>
        </w:rPr>
      </w:pPr>
      <w:bookmarkStart w:id="218" w:name="_Toc21181"/>
      <w:bookmarkStart w:id="219" w:name="_Toc27718"/>
      <w:r>
        <w:rPr>
          <w:rFonts w:hint="eastAsia"/>
          <w:szCs w:val="21"/>
          <w:highlight w:val="none"/>
        </w:rPr>
        <w:t>自发自用方式</w:t>
      </w:r>
      <w:bookmarkEnd w:id="218"/>
      <w:bookmarkEnd w:id="219"/>
    </w:p>
    <w:p w14:paraId="513B242E">
      <w:pPr>
        <w:pStyle w:val="97"/>
        <w:ind w:firstLine="420"/>
        <w:rPr>
          <w:szCs w:val="21"/>
          <w:highlight w:val="none"/>
        </w:rPr>
      </w:pPr>
      <w:r>
        <w:rPr>
          <w:rFonts w:hint="eastAsia"/>
          <w:szCs w:val="21"/>
          <w:highlight w:val="none"/>
        </w:rPr>
        <w:t>电力用户利用自有用地、建筑屋顶、建筑墙体等建设可再生能源发电项目，</w:t>
      </w:r>
      <w:r>
        <w:rPr>
          <w:rFonts w:hint="eastAsia"/>
          <w:color w:val="000000"/>
          <w:szCs w:val="21"/>
          <w:highlight w:val="none"/>
          <w:lang w:bidi="ar"/>
        </w:rPr>
        <w:t>发电设备产生的电能优先满足用户自身需求，多余电量可储存或上网，自发自用部分电量可获得对应的绿色环境价值。</w:t>
      </w:r>
    </w:p>
    <w:p w14:paraId="4B8D6965">
      <w:pPr>
        <w:pStyle w:val="100"/>
        <w:spacing w:before="156" w:after="156"/>
        <w:rPr>
          <w:szCs w:val="21"/>
          <w:highlight w:val="none"/>
        </w:rPr>
      </w:pPr>
      <w:bookmarkStart w:id="220" w:name="_Toc32317"/>
      <w:bookmarkStart w:id="221" w:name="_Toc29990"/>
      <w:r>
        <w:rPr>
          <w:rFonts w:hint="eastAsia"/>
          <w:szCs w:val="21"/>
          <w:highlight w:val="none"/>
          <w:lang w:eastAsia="zh-CN"/>
        </w:rPr>
        <w:t>绿电直连</w:t>
      </w:r>
      <w:r>
        <w:rPr>
          <w:rFonts w:hint="eastAsia"/>
          <w:szCs w:val="21"/>
          <w:highlight w:val="none"/>
        </w:rPr>
        <w:t>方式</w:t>
      </w:r>
      <w:bookmarkEnd w:id="220"/>
      <w:bookmarkEnd w:id="221"/>
    </w:p>
    <w:p w14:paraId="7BDBBBE0">
      <w:pPr>
        <w:widowControl/>
        <w:tabs>
          <w:tab w:val="center" w:pos="4201"/>
          <w:tab w:val="right" w:leader="dot" w:pos="9298"/>
        </w:tabs>
        <w:autoSpaceDE w:val="0"/>
        <w:autoSpaceDN w:val="0"/>
        <w:ind w:firstLine="420" w:firstLineChars="200"/>
        <w:rPr>
          <w:szCs w:val="21"/>
          <w:highlight w:val="none"/>
        </w:rPr>
      </w:pPr>
      <w:r>
        <w:rPr>
          <w:rFonts w:hint="eastAsia"/>
          <w:szCs w:val="21"/>
          <w:highlight w:val="none"/>
        </w:rPr>
        <w:t>风电、太阳能发电、生物质发电等新能源不直接接入公共电网，通过直连线路向单一电力用户供给绿电，可实现供给电量清晰物理溯源的模式。其中，直连线路是指电源与电力用户直接连接的专用电力线路。按照负荷是否接入公共电网分为并网型和离网型两类。并网型项目作为整体接入公共电网，与公共电网形成清晰的物理界面与责任界面，电源应接入用户和公共电网产权分界点的用户侧。</w:t>
      </w:r>
    </w:p>
    <w:p w14:paraId="45394A61">
      <w:pPr>
        <w:pStyle w:val="100"/>
        <w:spacing w:before="156" w:after="156"/>
        <w:rPr>
          <w:szCs w:val="21"/>
          <w:highlight w:val="none"/>
        </w:rPr>
      </w:pPr>
      <w:bookmarkStart w:id="222" w:name="_Toc7834"/>
      <w:bookmarkStart w:id="223" w:name="_Toc13716"/>
      <w:bookmarkStart w:id="224" w:name="_Toc21567"/>
      <w:bookmarkStart w:id="225" w:name="_Toc8120"/>
      <w:bookmarkStart w:id="226" w:name="_Toc6697"/>
      <w:bookmarkStart w:id="227" w:name="_Toc22532"/>
      <w:bookmarkStart w:id="228" w:name="_Toc23070"/>
      <w:bookmarkStart w:id="229" w:name="_Toc22667"/>
      <w:bookmarkStart w:id="230" w:name="_Toc9806"/>
      <w:bookmarkStart w:id="231" w:name="_Toc2347"/>
      <w:bookmarkStart w:id="232" w:name="_Toc15621"/>
      <w:bookmarkStart w:id="233" w:name="_Toc27418"/>
      <w:bookmarkStart w:id="234" w:name="_Toc180395452"/>
      <w:r>
        <w:rPr>
          <w:rFonts w:hint="eastAsia"/>
          <w:szCs w:val="21"/>
          <w:highlight w:val="none"/>
        </w:rPr>
        <w:t>绿电交易方式</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13D06D72">
      <w:pPr>
        <w:pStyle w:val="97"/>
        <w:ind w:firstLine="420"/>
        <w:rPr>
          <w:szCs w:val="21"/>
          <w:highlight w:val="none"/>
        </w:rPr>
      </w:pPr>
      <w:r>
        <w:rPr>
          <w:rFonts w:hint="eastAsia"/>
          <w:szCs w:val="21"/>
          <w:highlight w:val="none"/>
        </w:rPr>
        <w:t>在绿电交易方式下，可再生能源绿色环境价值（以绿色电力证书表征）以“证电合一”方式随电量同步转移并被合同买方实际获得。包含以下方式：</w:t>
      </w:r>
    </w:p>
    <w:p w14:paraId="7ADFA286">
      <w:pPr>
        <w:pStyle w:val="102"/>
        <w:numPr>
          <w:ilvl w:val="0"/>
          <w:numId w:val="18"/>
        </w:numPr>
        <w:rPr>
          <w:color w:val="000000"/>
          <w:szCs w:val="21"/>
          <w:highlight w:val="none"/>
          <w:lang w:bidi="ar"/>
        </w:rPr>
      </w:pPr>
      <w:r>
        <w:rPr>
          <w:rFonts w:hint="eastAsia"/>
          <w:color w:val="000000"/>
          <w:szCs w:val="21"/>
          <w:highlight w:val="none"/>
          <w:lang w:bidi="ar"/>
        </w:rPr>
        <w:t>电力用户直接与可再生发电企业签订绿电交易</w:t>
      </w:r>
      <w:r>
        <w:rPr>
          <w:rFonts w:hint="eastAsia"/>
          <w:color w:val="000000"/>
          <w:szCs w:val="21"/>
          <w:highlight w:val="none"/>
          <w:lang w:val="en-US" w:eastAsia="zh-CN" w:bidi="ar"/>
        </w:rPr>
        <w:t>协议</w:t>
      </w:r>
      <w:r>
        <w:rPr>
          <w:rFonts w:hint="eastAsia"/>
          <w:color w:val="000000"/>
          <w:szCs w:val="21"/>
          <w:highlight w:val="none"/>
          <w:lang w:bidi="ar"/>
        </w:rPr>
        <w:t>；</w:t>
      </w:r>
    </w:p>
    <w:p w14:paraId="7C276C89">
      <w:pPr>
        <w:pStyle w:val="102"/>
        <w:numPr>
          <w:ilvl w:val="0"/>
          <w:numId w:val="18"/>
        </w:numPr>
        <w:rPr>
          <w:color w:val="000000"/>
          <w:szCs w:val="21"/>
          <w:highlight w:val="none"/>
          <w:lang w:bidi="ar"/>
        </w:rPr>
      </w:pPr>
      <w:r>
        <w:rPr>
          <w:rFonts w:hint="eastAsia"/>
          <w:color w:val="000000"/>
          <w:szCs w:val="21"/>
          <w:highlight w:val="none"/>
          <w:lang w:bidi="ar"/>
        </w:rPr>
        <w:t>与售电企业签订零售代理购买和消费绿色电力。</w:t>
      </w:r>
    </w:p>
    <w:p w14:paraId="2159A4B7">
      <w:pPr>
        <w:pStyle w:val="100"/>
        <w:spacing w:before="156" w:after="156"/>
        <w:rPr>
          <w:szCs w:val="21"/>
          <w:highlight w:val="none"/>
        </w:rPr>
      </w:pPr>
      <w:bookmarkStart w:id="235" w:name="_Toc180395453"/>
      <w:bookmarkStart w:id="236" w:name="_Toc16832"/>
      <w:bookmarkStart w:id="237" w:name="_Toc27618"/>
      <w:bookmarkStart w:id="238" w:name="_Toc13368"/>
      <w:bookmarkStart w:id="239" w:name="_Toc22190"/>
      <w:bookmarkStart w:id="240" w:name="_Toc32151"/>
      <w:bookmarkStart w:id="241" w:name="_Toc25573"/>
      <w:bookmarkStart w:id="242" w:name="_Toc6224"/>
      <w:bookmarkStart w:id="243" w:name="_Toc4111"/>
      <w:bookmarkStart w:id="244" w:name="_Toc9801"/>
      <w:bookmarkStart w:id="245" w:name="_Toc3052"/>
      <w:bookmarkStart w:id="246" w:name="_Toc2654"/>
      <w:bookmarkStart w:id="247" w:name="_Toc14009"/>
      <w:r>
        <w:rPr>
          <w:rFonts w:hint="eastAsia"/>
          <w:szCs w:val="21"/>
          <w:highlight w:val="none"/>
        </w:rPr>
        <w:t>绿证交易方式</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2E124BD5">
      <w:pPr>
        <w:pStyle w:val="97"/>
        <w:ind w:firstLine="420"/>
        <w:rPr>
          <w:szCs w:val="21"/>
          <w:highlight w:val="none"/>
        </w:rPr>
      </w:pPr>
      <w:r>
        <w:rPr>
          <w:rFonts w:hint="eastAsia"/>
          <w:szCs w:val="21"/>
          <w:highlight w:val="none"/>
        </w:rPr>
        <w:t>在绿证交易方式下，电力用户以“证电分离”方式单独购买绿证，视为消费了绿证卖方的可再生能源电力。应满足以下要求：</w:t>
      </w:r>
    </w:p>
    <w:p w14:paraId="083473DF">
      <w:pPr>
        <w:pStyle w:val="102"/>
        <w:numPr>
          <w:ilvl w:val="0"/>
          <w:numId w:val="19"/>
        </w:numPr>
        <w:rPr>
          <w:color w:val="000000"/>
          <w:szCs w:val="21"/>
          <w:highlight w:val="none"/>
          <w:lang w:bidi="ar"/>
        </w:rPr>
      </w:pPr>
      <w:r>
        <w:rPr>
          <w:rFonts w:hint="eastAsia"/>
          <w:color w:val="000000"/>
          <w:szCs w:val="21"/>
          <w:highlight w:val="none"/>
          <w:lang w:bidi="ar"/>
        </w:rPr>
        <w:t>应已获得对应绿证；</w:t>
      </w:r>
    </w:p>
    <w:p w14:paraId="5EA6A48D">
      <w:pPr>
        <w:pStyle w:val="102"/>
        <w:numPr>
          <w:ilvl w:val="0"/>
          <w:numId w:val="19"/>
        </w:numPr>
        <w:rPr>
          <w:szCs w:val="21"/>
          <w:highlight w:val="none"/>
        </w:rPr>
      </w:pPr>
      <w:r>
        <w:rPr>
          <w:rFonts w:hint="eastAsia"/>
          <w:color w:val="000000"/>
          <w:szCs w:val="21"/>
          <w:highlight w:val="none"/>
          <w:lang w:bidi="ar"/>
        </w:rPr>
        <w:t>核算对象应自主完成绿证核销，声明绿证对应电量的消费时间（月份）和用电场所、设施等。</w:t>
      </w:r>
      <w:bookmarkStart w:id="248" w:name="_Toc25768"/>
      <w:bookmarkStart w:id="249" w:name="_Toc26205"/>
    </w:p>
    <w:bookmarkEnd w:id="248"/>
    <w:bookmarkEnd w:id="249"/>
    <w:p w14:paraId="4BF35770">
      <w:pPr>
        <w:pStyle w:val="96"/>
        <w:spacing w:before="312" w:after="312"/>
        <w:rPr>
          <w:szCs w:val="21"/>
          <w:highlight w:val="none"/>
        </w:rPr>
      </w:pPr>
      <w:bookmarkStart w:id="250" w:name="_Toc30959"/>
      <w:bookmarkStart w:id="251" w:name="_Toc25242"/>
      <w:bookmarkStart w:id="252" w:name="_Toc24933"/>
      <w:bookmarkStart w:id="253" w:name="_Toc13622"/>
      <w:bookmarkStart w:id="254" w:name="_Toc31356"/>
      <w:bookmarkStart w:id="255" w:name="_Toc180395457"/>
      <w:bookmarkStart w:id="256" w:name="_Toc7247"/>
      <w:bookmarkStart w:id="257" w:name="_Toc16440"/>
      <w:bookmarkStart w:id="258" w:name="_Toc10699"/>
      <w:bookmarkStart w:id="259" w:name="_Toc31264"/>
      <w:bookmarkStart w:id="260" w:name="_Toc29055"/>
      <w:r>
        <w:rPr>
          <w:rFonts w:hint="eastAsia"/>
          <w:szCs w:val="21"/>
          <w:highlight w:val="none"/>
        </w:rPr>
        <w:t>数据要求</w:t>
      </w:r>
      <w:bookmarkEnd w:id="250"/>
      <w:bookmarkEnd w:id="251"/>
      <w:bookmarkEnd w:id="252"/>
      <w:bookmarkEnd w:id="253"/>
      <w:bookmarkEnd w:id="254"/>
      <w:bookmarkEnd w:id="255"/>
      <w:bookmarkEnd w:id="256"/>
      <w:bookmarkEnd w:id="257"/>
      <w:bookmarkEnd w:id="258"/>
      <w:bookmarkEnd w:id="259"/>
      <w:bookmarkEnd w:id="260"/>
    </w:p>
    <w:p w14:paraId="65B68368">
      <w:pPr>
        <w:pStyle w:val="100"/>
        <w:spacing w:before="156" w:after="156"/>
        <w:rPr>
          <w:szCs w:val="21"/>
          <w:highlight w:val="none"/>
        </w:rPr>
      </w:pPr>
      <w:bookmarkStart w:id="261" w:name="_Toc3470"/>
      <w:bookmarkStart w:id="262" w:name="_Toc4326"/>
      <w:bookmarkStart w:id="263" w:name="_Toc16437"/>
      <w:bookmarkStart w:id="264" w:name="_Toc7144"/>
      <w:bookmarkStart w:id="265" w:name="_Toc7306"/>
      <w:bookmarkStart w:id="266" w:name="_Toc9795"/>
      <w:bookmarkStart w:id="267" w:name="_Toc29845"/>
      <w:bookmarkStart w:id="268" w:name="_Toc20877"/>
      <w:bookmarkStart w:id="269" w:name="_Toc180395458"/>
      <w:bookmarkStart w:id="270" w:name="_Toc24044"/>
      <w:r>
        <w:rPr>
          <w:rFonts w:hint="eastAsia"/>
          <w:szCs w:val="21"/>
          <w:highlight w:val="none"/>
        </w:rPr>
        <w:t>数据来源</w:t>
      </w:r>
      <w:bookmarkEnd w:id="261"/>
      <w:bookmarkEnd w:id="262"/>
      <w:bookmarkEnd w:id="263"/>
      <w:bookmarkEnd w:id="264"/>
      <w:bookmarkEnd w:id="265"/>
      <w:bookmarkEnd w:id="266"/>
      <w:bookmarkEnd w:id="267"/>
      <w:bookmarkEnd w:id="268"/>
      <w:bookmarkEnd w:id="269"/>
      <w:bookmarkEnd w:id="270"/>
    </w:p>
    <w:p w14:paraId="62B4FB31">
      <w:pPr>
        <w:pStyle w:val="97"/>
        <w:ind w:firstLine="420"/>
        <w:rPr>
          <w:szCs w:val="21"/>
          <w:highlight w:val="none"/>
        </w:rPr>
      </w:pPr>
      <w:r>
        <w:rPr>
          <w:rFonts w:hint="eastAsia"/>
          <w:szCs w:val="21"/>
          <w:highlight w:val="none"/>
        </w:rPr>
        <w:t>绿色电力消费核算基础数据包括：自发自用绿电电量、</w:t>
      </w:r>
      <w:r>
        <w:rPr>
          <w:rFonts w:hint="eastAsia"/>
          <w:szCs w:val="21"/>
          <w:highlight w:val="none"/>
          <w:lang w:eastAsia="zh-CN"/>
        </w:rPr>
        <w:t>绿电直连</w:t>
      </w:r>
      <w:r>
        <w:rPr>
          <w:rFonts w:hint="eastAsia"/>
          <w:szCs w:val="21"/>
          <w:highlight w:val="none"/>
        </w:rPr>
        <w:t>电量、绿电交易环境价值结算电量、绿证折算电量。各类数据的来源、依据和记录方式如下：</w:t>
      </w:r>
    </w:p>
    <w:p w14:paraId="0DBEC026">
      <w:pPr>
        <w:pStyle w:val="102"/>
        <w:numPr>
          <w:ilvl w:val="0"/>
          <w:numId w:val="20"/>
        </w:numPr>
        <w:rPr>
          <w:szCs w:val="21"/>
          <w:highlight w:val="none"/>
        </w:rPr>
      </w:pPr>
      <w:r>
        <w:rPr>
          <w:rFonts w:hint="eastAsia"/>
          <w:szCs w:val="21"/>
          <w:highlight w:val="none"/>
        </w:rPr>
        <w:t>自发自用</w:t>
      </w:r>
      <w:r>
        <w:rPr>
          <w:rFonts w:hint="eastAsia"/>
          <w:szCs w:val="21"/>
          <w:highlight w:val="none"/>
        </w:rPr>
        <w:t>绿电电量</w:t>
      </w:r>
      <w:r>
        <w:rPr>
          <w:rFonts w:hint="eastAsia"/>
          <w:szCs w:val="21"/>
          <w:highlight w:val="none"/>
        </w:rPr>
        <w:t>以及</w:t>
      </w:r>
      <w:r>
        <w:rPr>
          <w:rFonts w:hint="eastAsia"/>
          <w:szCs w:val="21"/>
          <w:highlight w:val="none"/>
          <w:lang w:eastAsia="zh-CN"/>
        </w:rPr>
        <w:t>绿电直连</w:t>
      </w:r>
      <w:r>
        <w:rPr>
          <w:rFonts w:hint="eastAsia"/>
          <w:szCs w:val="21"/>
          <w:highlight w:val="none"/>
        </w:rPr>
        <w:t>电量以电网企业等负责计量的机构实际计量数据为准，包括发电关口表计，和所有用能终端对应的计量点的计量表计所计量的数据。负责计量的机构无法提供数据时，可以由发电项目、电力用户提供电能量计量数据，数据</w:t>
      </w:r>
      <w:r>
        <w:rPr>
          <w:rFonts w:hint="eastAsia"/>
          <w:szCs w:val="21"/>
          <w:highlight w:val="none"/>
          <w:lang w:val="en-US" w:eastAsia="zh-CN"/>
        </w:rPr>
        <w:t>应</w:t>
      </w:r>
      <w:r>
        <w:rPr>
          <w:rFonts w:hint="eastAsia"/>
          <w:szCs w:val="21"/>
          <w:highlight w:val="none"/>
        </w:rPr>
        <w:t>通过电能表计计量获取，电能表计</w:t>
      </w:r>
      <w:r>
        <w:rPr>
          <w:rFonts w:hint="eastAsia"/>
          <w:szCs w:val="21"/>
          <w:highlight w:val="none"/>
          <w:lang w:val="en-US" w:eastAsia="zh-CN"/>
        </w:rPr>
        <w:t>应</w:t>
      </w:r>
      <w:r>
        <w:rPr>
          <w:rFonts w:hint="eastAsia"/>
          <w:szCs w:val="21"/>
          <w:highlight w:val="none"/>
        </w:rPr>
        <w:t>经法定电能计量检定机构检定并具有检定证明；</w:t>
      </w:r>
    </w:p>
    <w:p w14:paraId="7708FE19">
      <w:pPr>
        <w:pStyle w:val="102"/>
        <w:numPr>
          <w:ilvl w:val="0"/>
          <w:numId w:val="20"/>
        </w:numPr>
        <w:rPr>
          <w:szCs w:val="21"/>
          <w:highlight w:val="none"/>
        </w:rPr>
      </w:pPr>
      <w:r>
        <w:rPr>
          <w:rFonts w:hint="eastAsia"/>
          <w:szCs w:val="21"/>
          <w:highlight w:val="none"/>
        </w:rPr>
        <w:t>绿电交易环境价值结算电量以电力交易平台记录的绿色电力交易合同、结算数据为依据，并划转对应绿证，数据从电力交易平台直接获取；</w:t>
      </w:r>
    </w:p>
    <w:p w14:paraId="4AD65FE0">
      <w:pPr>
        <w:pStyle w:val="102"/>
        <w:numPr>
          <w:ilvl w:val="0"/>
          <w:numId w:val="20"/>
        </w:numPr>
        <w:rPr>
          <w:szCs w:val="21"/>
          <w:highlight w:val="none"/>
        </w:rPr>
      </w:pPr>
      <w:r>
        <w:rPr>
          <w:rFonts w:hint="eastAsia"/>
          <w:szCs w:val="21"/>
          <w:highlight w:val="none"/>
        </w:rPr>
        <w:t>绿证折算电量以各绿证交易平台交易信息为依据，按</w:t>
      </w:r>
      <w:r>
        <w:rPr>
          <w:szCs w:val="21"/>
          <w:highlight w:val="none"/>
        </w:rPr>
        <w:t>1</w:t>
      </w:r>
      <w:r>
        <w:rPr>
          <w:rFonts w:hint="eastAsia"/>
          <w:szCs w:val="21"/>
          <w:highlight w:val="none"/>
        </w:rPr>
        <w:t>个绿证对应</w:t>
      </w:r>
      <w:r>
        <w:rPr>
          <w:szCs w:val="21"/>
          <w:highlight w:val="none"/>
        </w:rPr>
        <w:t>1</w:t>
      </w:r>
      <w:r>
        <w:rPr>
          <w:rFonts w:hint="eastAsia"/>
          <w:szCs w:val="21"/>
          <w:highlight w:val="none"/>
        </w:rPr>
        <w:t>000千瓦时电量折算为可再生能源电量，从各绿证交易平台获取，也可由核算对象自主提供绿证购买凭证；</w:t>
      </w:r>
    </w:p>
    <w:p w14:paraId="3CE79EE2">
      <w:pPr>
        <w:pStyle w:val="102"/>
        <w:numPr>
          <w:ilvl w:val="0"/>
          <w:numId w:val="20"/>
        </w:numPr>
        <w:rPr>
          <w:szCs w:val="21"/>
          <w:highlight w:val="none"/>
        </w:rPr>
      </w:pPr>
      <w:r>
        <w:rPr>
          <w:rFonts w:hint="eastAsia"/>
          <w:szCs w:val="21"/>
          <w:highlight w:val="none"/>
        </w:rPr>
        <w:t>用于核算的数据宜通过区块链等技术手段可靠记录，确保数据的溯源和可信查验。</w:t>
      </w:r>
    </w:p>
    <w:p w14:paraId="29158245">
      <w:pPr>
        <w:pStyle w:val="100"/>
        <w:spacing w:before="156" w:after="156"/>
        <w:rPr>
          <w:szCs w:val="21"/>
          <w:highlight w:val="none"/>
        </w:rPr>
      </w:pPr>
      <w:bookmarkStart w:id="271" w:name="_Toc24658"/>
      <w:bookmarkStart w:id="272" w:name="_Toc24017"/>
      <w:bookmarkStart w:id="273" w:name="_Toc9081"/>
      <w:bookmarkStart w:id="274" w:name="_Toc25806"/>
      <w:bookmarkStart w:id="275" w:name="_Toc2389"/>
      <w:bookmarkStart w:id="276" w:name="_Toc24072"/>
      <w:bookmarkStart w:id="277" w:name="_Toc22247"/>
      <w:bookmarkStart w:id="278" w:name="_Toc180395459"/>
      <w:bookmarkStart w:id="279" w:name="_Toc21870"/>
      <w:bookmarkStart w:id="280" w:name="_Toc31694"/>
      <w:r>
        <w:rPr>
          <w:rFonts w:hint="eastAsia"/>
          <w:szCs w:val="21"/>
          <w:highlight w:val="none"/>
        </w:rPr>
        <w:t>数据内容</w:t>
      </w:r>
      <w:bookmarkEnd w:id="271"/>
      <w:bookmarkEnd w:id="272"/>
      <w:bookmarkEnd w:id="273"/>
      <w:bookmarkEnd w:id="274"/>
      <w:bookmarkEnd w:id="275"/>
      <w:bookmarkEnd w:id="276"/>
      <w:bookmarkEnd w:id="277"/>
      <w:bookmarkEnd w:id="278"/>
      <w:bookmarkEnd w:id="279"/>
      <w:bookmarkEnd w:id="280"/>
    </w:p>
    <w:p w14:paraId="1FEA0885">
      <w:pPr>
        <w:pStyle w:val="101"/>
        <w:spacing w:before="156" w:after="156"/>
        <w:rPr>
          <w:szCs w:val="21"/>
          <w:highlight w:val="none"/>
        </w:rPr>
      </w:pPr>
      <w:bookmarkStart w:id="281" w:name="_Toc13907"/>
      <w:bookmarkStart w:id="282" w:name="_Toc30688"/>
      <w:r>
        <w:rPr>
          <w:rFonts w:hint="eastAsia"/>
          <w:szCs w:val="21"/>
          <w:highlight w:val="none"/>
        </w:rPr>
        <w:t>自发自用数据</w:t>
      </w:r>
      <w:bookmarkEnd w:id="281"/>
      <w:bookmarkEnd w:id="282"/>
    </w:p>
    <w:p w14:paraId="1014739D">
      <w:pPr>
        <w:pStyle w:val="97"/>
        <w:ind w:firstLine="420"/>
        <w:rPr>
          <w:szCs w:val="21"/>
          <w:highlight w:val="none"/>
        </w:rPr>
      </w:pPr>
      <w:r>
        <w:rPr>
          <w:rFonts w:hint="eastAsia"/>
          <w:szCs w:val="21"/>
          <w:highlight w:val="none"/>
        </w:rPr>
        <w:t>自发自用可再生能源数据应包含自发自用项目发电量、上网电量结算数据。</w:t>
      </w:r>
    </w:p>
    <w:p w14:paraId="41629629">
      <w:pPr>
        <w:pStyle w:val="101"/>
        <w:spacing w:before="156" w:after="156"/>
        <w:rPr>
          <w:szCs w:val="21"/>
          <w:highlight w:val="none"/>
        </w:rPr>
      </w:pPr>
      <w:bookmarkStart w:id="283" w:name="_Toc31235"/>
      <w:bookmarkStart w:id="284" w:name="_Toc23847"/>
      <w:r>
        <w:rPr>
          <w:rFonts w:hint="eastAsia"/>
          <w:szCs w:val="21"/>
          <w:highlight w:val="none"/>
          <w:lang w:eastAsia="zh-CN"/>
        </w:rPr>
        <w:t>绿电直连</w:t>
      </w:r>
      <w:r>
        <w:rPr>
          <w:rFonts w:hint="eastAsia"/>
          <w:szCs w:val="21"/>
          <w:highlight w:val="none"/>
        </w:rPr>
        <w:t>数据</w:t>
      </w:r>
      <w:bookmarkEnd w:id="283"/>
      <w:bookmarkEnd w:id="284"/>
    </w:p>
    <w:p w14:paraId="3C7BE778">
      <w:pPr>
        <w:pStyle w:val="97"/>
        <w:ind w:firstLine="420"/>
        <w:rPr>
          <w:szCs w:val="21"/>
          <w:highlight w:val="none"/>
        </w:rPr>
      </w:pPr>
      <w:r>
        <w:rPr>
          <w:rFonts w:hint="eastAsia"/>
          <w:szCs w:val="21"/>
          <w:highlight w:val="none"/>
          <w:lang w:eastAsia="zh-CN"/>
        </w:rPr>
        <w:t>绿电直连</w:t>
      </w:r>
      <w:r>
        <w:rPr>
          <w:rFonts w:hint="eastAsia"/>
          <w:szCs w:val="21"/>
          <w:highlight w:val="none"/>
        </w:rPr>
        <w:t>可再生能源数据应采用计量装置直接获取的数据，计量应采用符合相关标准和双向计量装置</w:t>
      </w:r>
      <w:r>
        <w:rPr>
          <w:rFonts w:hint="eastAsia"/>
          <w:szCs w:val="21"/>
          <w:highlight w:val="none"/>
          <w:lang w:val="en-US" w:eastAsia="zh-CN"/>
        </w:rPr>
        <w:t>要求</w:t>
      </w:r>
      <w:r>
        <w:rPr>
          <w:rFonts w:hint="eastAsia"/>
          <w:szCs w:val="21"/>
          <w:highlight w:val="none"/>
        </w:rPr>
        <w:t>。</w:t>
      </w:r>
    </w:p>
    <w:p w14:paraId="1B7C7959">
      <w:pPr>
        <w:pStyle w:val="101"/>
        <w:spacing w:before="156" w:after="156"/>
        <w:rPr>
          <w:szCs w:val="21"/>
          <w:highlight w:val="none"/>
        </w:rPr>
      </w:pPr>
      <w:bookmarkStart w:id="285" w:name="_Toc25120"/>
      <w:bookmarkStart w:id="286" w:name="_Toc4143"/>
      <w:bookmarkStart w:id="287" w:name="_Toc20719"/>
      <w:bookmarkStart w:id="288" w:name="_Toc855"/>
      <w:bookmarkStart w:id="289" w:name="_Toc6448"/>
      <w:bookmarkStart w:id="290" w:name="_Toc25520"/>
      <w:bookmarkStart w:id="291" w:name="_Toc18974"/>
      <w:bookmarkStart w:id="292" w:name="_Toc19339"/>
      <w:r>
        <w:rPr>
          <w:rFonts w:hint="eastAsia"/>
          <w:szCs w:val="21"/>
          <w:highlight w:val="none"/>
        </w:rPr>
        <w:t>绿电交易数据</w:t>
      </w:r>
      <w:bookmarkEnd w:id="285"/>
      <w:bookmarkEnd w:id="286"/>
      <w:bookmarkEnd w:id="287"/>
      <w:bookmarkEnd w:id="288"/>
      <w:bookmarkEnd w:id="289"/>
      <w:bookmarkEnd w:id="290"/>
      <w:bookmarkEnd w:id="291"/>
      <w:bookmarkEnd w:id="292"/>
    </w:p>
    <w:p w14:paraId="081E1077">
      <w:pPr>
        <w:pStyle w:val="97"/>
        <w:ind w:firstLine="420"/>
        <w:rPr>
          <w:szCs w:val="21"/>
          <w:highlight w:val="none"/>
        </w:rPr>
      </w:pPr>
      <w:r>
        <w:rPr>
          <w:rFonts w:hint="eastAsia"/>
          <w:szCs w:val="21"/>
          <w:highlight w:val="none"/>
        </w:rPr>
        <w:t>绿电交易数据应包括：市场主体信息、绿电交易合同信息、绿电交易环境价值结算信息、合同映射关系，具体如下。</w:t>
      </w:r>
    </w:p>
    <w:p w14:paraId="77A9487A">
      <w:pPr>
        <w:pStyle w:val="102"/>
        <w:numPr>
          <w:ilvl w:val="0"/>
          <w:numId w:val="21"/>
        </w:numPr>
        <w:rPr>
          <w:szCs w:val="21"/>
          <w:highlight w:val="none"/>
        </w:rPr>
      </w:pPr>
      <w:r>
        <w:rPr>
          <w:rFonts w:hint="eastAsia" w:hAnsi="宋体" w:cs="宋体"/>
          <w:color w:val="000000"/>
          <w:sz w:val="21"/>
          <w:szCs w:val="21"/>
          <w:highlight w:val="none"/>
          <w:lang w:bidi="ar"/>
        </w:rPr>
        <w:t xml:space="preserve">市场主体信息，应至少包括以下内容： </w:t>
      </w:r>
    </w:p>
    <w:p w14:paraId="575EFE60">
      <w:pPr>
        <w:pStyle w:val="34"/>
        <w:rPr>
          <w:szCs w:val="21"/>
          <w:highlight w:val="none"/>
        </w:rPr>
      </w:pPr>
      <w:r>
        <w:rPr>
          <w:rFonts w:hint="eastAsia"/>
          <w:szCs w:val="21"/>
          <w:highlight w:val="none"/>
        </w:rPr>
        <w:t xml:space="preserve">市场主体编码、市场主体名称； </w:t>
      </w:r>
    </w:p>
    <w:p w14:paraId="57BE9AEA">
      <w:pPr>
        <w:pStyle w:val="34"/>
        <w:rPr>
          <w:szCs w:val="21"/>
          <w:highlight w:val="none"/>
        </w:rPr>
      </w:pPr>
      <w:r>
        <w:rPr>
          <w:rFonts w:hint="eastAsia"/>
          <w:szCs w:val="21"/>
          <w:highlight w:val="none"/>
        </w:rPr>
        <w:t xml:space="preserve">企业统一社会信用代码； </w:t>
      </w:r>
    </w:p>
    <w:p w14:paraId="1CEA5F64">
      <w:pPr>
        <w:pStyle w:val="34"/>
        <w:rPr>
          <w:szCs w:val="21"/>
          <w:highlight w:val="none"/>
        </w:rPr>
      </w:pPr>
      <w:r>
        <w:rPr>
          <w:rFonts w:hint="eastAsia"/>
          <w:szCs w:val="21"/>
          <w:highlight w:val="none"/>
        </w:rPr>
        <w:t xml:space="preserve">企业法人姓名； </w:t>
      </w:r>
    </w:p>
    <w:p w14:paraId="736B6A4C">
      <w:pPr>
        <w:pStyle w:val="34"/>
        <w:rPr>
          <w:szCs w:val="21"/>
          <w:highlight w:val="none"/>
        </w:rPr>
      </w:pPr>
      <w:r>
        <w:rPr>
          <w:rFonts w:hint="eastAsia"/>
          <w:szCs w:val="21"/>
          <w:highlight w:val="none"/>
        </w:rPr>
        <w:t xml:space="preserve">所在地理区域。 </w:t>
      </w:r>
    </w:p>
    <w:p w14:paraId="67A7CB7D">
      <w:pPr>
        <w:pStyle w:val="102"/>
        <w:numPr>
          <w:ilvl w:val="0"/>
          <w:numId w:val="21"/>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合同信息，合同信息内容包括但不限于：</w:t>
      </w:r>
    </w:p>
    <w:p w14:paraId="1B8AC027">
      <w:pPr>
        <w:pStyle w:val="34"/>
        <w:numPr>
          <w:ilvl w:val="1"/>
          <w:numId w:val="22"/>
        </w:numPr>
        <w:rPr>
          <w:szCs w:val="21"/>
          <w:highlight w:val="none"/>
        </w:rPr>
      </w:pPr>
      <w:r>
        <w:rPr>
          <w:rFonts w:hint="eastAsia"/>
          <w:szCs w:val="21"/>
          <w:highlight w:val="none"/>
        </w:rPr>
        <w:t xml:space="preserve">绿电交易合同编码、合同名称、合同分类、合同电量、电量类型、合同开始时间、合同结束时间、合同电价、绿证价格； </w:t>
      </w:r>
    </w:p>
    <w:p w14:paraId="350E9F93">
      <w:pPr>
        <w:pStyle w:val="34"/>
        <w:numPr>
          <w:ilvl w:val="1"/>
          <w:numId w:val="22"/>
        </w:numPr>
        <w:rPr>
          <w:szCs w:val="21"/>
          <w:highlight w:val="none"/>
        </w:rPr>
      </w:pPr>
      <w:r>
        <w:rPr>
          <w:rFonts w:hint="eastAsia"/>
          <w:szCs w:val="21"/>
          <w:highlight w:val="none"/>
        </w:rPr>
        <w:t xml:space="preserve">购电方主体类型、购电方主体名称、购电方省份名称； </w:t>
      </w:r>
    </w:p>
    <w:p w14:paraId="6C304999">
      <w:pPr>
        <w:pStyle w:val="34"/>
        <w:numPr>
          <w:ilvl w:val="1"/>
          <w:numId w:val="22"/>
        </w:numPr>
        <w:rPr>
          <w:szCs w:val="21"/>
          <w:highlight w:val="none"/>
        </w:rPr>
      </w:pPr>
      <w:r>
        <w:rPr>
          <w:rFonts w:hint="eastAsia"/>
          <w:szCs w:val="21"/>
          <w:highlight w:val="none"/>
        </w:rPr>
        <w:t xml:space="preserve">售电方主体类型、售电方主体名称、售电方发电类型、售电方省份名称； </w:t>
      </w:r>
    </w:p>
    <w:p w14:paraId="2EFBB083">
      <w:pPr>
        <w:pStyle w:val="34"/>
        <w:numPr>
          <w:ilvl w:val="1"/>
          <w:numId w:val="22"/>
        </w:numPr>
        <w:rPr>
          <w:szCs w:val="21"/>
          <w:highlight w:val="none"/>
        </w:rPr>
      </w:pPr>
      <w:r>
        <w:rPr>
          <w:rFonts w:hint="eastAsia"/>
          <w:szCs w:val="21"/>
          <w:highlight w:val="none"/>
        </w:rPr>
        <w:t xml:space="preserve">交易序列编码、交易序列名称； </w:t>
      </w:r>
    </w:p>
    <w:p w14:paraId="1199589B">
      <w:pPr>
        <w:pStyle w:val="34"/>
        <w:numPr>
          <w:ilvl w:val="1"/>
          <w:numId w:val="22"/>
        </w:numPr>
        <w:rPr>
          <w:szCs w:val="21"/>
          <w:highlight w:val="none"/>
        </w:rPr>
      </w:pPr>
      <w:r>
        <w:rPr>
          <w:rFonts w:hint="eastAsia"/>
          <w:szCs w:val="21"/>
          <w:highlight w:val="none"/>
        </w:rPr>
        <w:t xml:space="preserve">合同分月信息：分月开始时间、分月结束时间、分月合同电量、分月合同总电价、分月电能量电价、分月绿证价格； </w:t>
      </w:r>
    </w:p>
    <w:p w14:paraId="6DE1EAD1">
      <w:pPr>
        <w:pStyle w:val="34"/>
        <w:numPr>
          <w:ilvl w:val="1"/>
          <w:numId w:val="22"/>
        </w:numPr>
        <w:rPr>
          <w:szCs w:val="21"/>
          <w:highlight w:val="none"/>
        </w:rPr>
      </w:pPr>
      <w:r>
        <w:rPr>
          <w:rFonts w:hint="eastAsia"/>
          <w:szCs w:val="21"/>
          <w:highlight w:val="none"/>
        </w:rPr>
        <w:t xml:space="preserve">输电方信息。 </w:t>
      </w:r>
    </w:p>
    <w:p w14:paraId="45844263">
      <w:pPr>
        <w:pStyle w:val="102"/>
        <w:numPr>
          <w:ilvl w:val="0"/>
          <w:numId w:val="21"/>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 xml:space="preserve">结算信息，结算信息内容包括但不限于： </w:t>
      </w:r>
    </w:p>
    <w:p w14:paraId="4DAB0B62">
      <w:pPr>
        <w:pStyle w:val="34"/>
        <w:numPr>
          <w:ilvl w:val="1"/>
          <w:numId w:val="23"/>
        </w:numPr>
        <w:tabs>
          <w:tab w:val="left" w:pos="1260"/>
        </w:tabs>
        <w:rPr>
          <w:szCs w:val="21"/>
          <w:highlight w:val="none"/>
        </w:rPr>
      </w:pPr>
      <w:r>
        <w:rPr>
          <w:rFonts w:hint="eastAsia"/>
          <w:szCs w:val="21"/>
          <w:highlight w:val="none"/>
        </w:rPr>
        <w:t xml:space="preserve">结算月份、结算开始时间、结算结算时间、结算类型、结算时段； </w:t>
      </w:r>
    </w:p>
    <w:p w14:paraId="2817000E">
      <w:pPr>
        <w:pStyle w:val="34"/>
        <w:numPr>
          <w:ilvl w:val="1"/>
          <w:numId w:val="23"/>
        </w:numPr>
        <w:tabs>
          <w:tab w:val="left" w:pos="1260"/>
        </w:tabs>
        <w:rPr>
          <w:szCs w:val="21"/>
          <w:highlight w:val="none"/>
        </w:rPr>
      </w:pPr>
      <w:r>
        <w:rPr>
          <w:rFonts w:hint="eastAsia"/>
          <w:szCs w:val="21"/>
          <w:highlight w:val="none"/>
        </w:rPr>
        <w:t xml:space="preserve">电能量结算电量、电价；绿证结算量、价格。 </w:t>
      </w:r>
    </w:p>
    <w:p w14:paraId="54C262DD">
      <w:pPr>
        <w:pStyle w:val="101"/>
        <w:spacing w:before="156" w:after="156"/>
        <w:rPr>
          <w:szCs w:val="21"/>
          <w:highlight w:val="none"/>
        </w:rPr>
      </w:pPr>
      <w:bookmarkStart w:id="293" w:name="_Toc22066"/>
      <w:bookmarkStart w:id="294" w:name="_Toc11522"/>
      <w:bookmarkStart w:id="295" w:name="_Toc29953"/>
      <w:bookmarkStart w:id="296" w:name="_Toc6171"/>
      <w:bookmarkStart w:id="297" w:name="_Toc19488"/>
      <w:bookmarkStart w:id="298" w:name="_Toc21675"/>
      <w:bookmarkStart w:id="299" w:name="_Toc14071"/>
      <w:bookmarkStart w:id="300" w:name="_Toc13196"/>
      <w:r>
        <w:rPr>
          <w:rFonts w:hint="eastAsia"/>
          <w:szCs w:val="21"/>
          <w:highlight w:val="none"/>
        </w:rPr>
        <w:t>绿证交易数据</w:t>
      </w:r>
      <w:bookmarkEnd w:id="293"/>
      <w:bookmarkEnd w:id="294"/>
      <w:bookmarkEnd w:id="295"/>
      <w:bookmarkEnd w:id="296"/>
      <w:bookmarkEnd w:id="297"/>
      <w:bookmarkEnd w:id="298"/>
      <w:bookmarkEnd w:id="299"/>
      <w:bookmarkEnd w:id="300"/>
    </w:p>
    <w:p w14:paraId="511DE765">
      <w:pPr>
        <w:pStyle w:val="97"/>
        <w:ind w:firstLine="420"/>
        <w:rPr>
          <w:szCs w:val="21"/>
          <w:highlight w:val="none"/>
        </w:rPr>
      </w:pPr>
      <w:r>
        <w:rPr>
          <w:rFonts w:hint="eastAsia"/>
          <w:szCs w:val="21"/>
          <w:highlight w:val="none"/>
        </w:rPr>
        <w:t>绿证交易数据应包括绿证交易成交结果信息和绿证划转信息，具体如下：</w:t>
      </w:r>
    </w:p>
    <w:p w14:paraId="52CD71BB">
      <w:pPr>
        <w:pStyle w:val="102"/>
        <w:numPr>
          <w:ilvl w:val="0"/>
          <w:numId w:val="24"/>
        </w:numPr>
        <w:rPr>
          <w:rFonts w:hint="eastAsia" w:hAnsi="宋体" w:cs="宋体"/>
          <w:color w:val="000000"/>
          <w:sz w:val="21"/>
          <w:szCs w:val="21"/>
          <w:highlight w:val="none"/>
          <w:lang w:bidi="ar"/>
        </w:rPr>
      </w:pPr>
      <w:r>
        <w:rPr>
          <w:rFonts w:hint="eastAsia"/>
          <w:szCs w:val="21"/>
          <w:highlight w:val="none"/>
        </w:rPr>
        <w:t>绿证交易成交结果信息</w:t>
      </w:r>
      <w:r>
        <w:rPr>
          <w:rFonts w:hint="eastAsia" w:hAnsi="宋体" w:cs="宋体"/>
          <w:color w:val="000000"/>
          <w:sz w:val="21"/>
          <w:szCs w:val="21"/>
          <w:highlight w:val="none"/>
          <w:lang w:bidi="ar"/>
        </w:rPr>
        <w:t>，包括绿证交易平台名称、发电项目业主名称、项目业主唯一编码、项目业主绿证账户编号、用电侧市场主体名称、用电侧市场主体唯一编码、用电侧市场主体绿证账户编号、</w:t>
      </w:r>
      <w:r>
        <w:rPr>
          <w:rFonts w:hint="eastAsia" w:ascii="仿宋_GB2312" w:hAnsi="仿宋_GB2312" w:cs="仿宋_GB2312"/>
          <w:szCs w:val="21"/>
          <w:highlight w:val="none"/>
        </w:rPr>
        <w:t>绿证划转时间、绿证交易数量</w:t>
      </w:r>
      <w:r>
        <w:rPr>
          <w:rFonts w:hint="eastAsia" w:hAnsi="宋体" w:cs="宋体"/>
          <w:color w:val="000000"/>
          <w:sz w:val="21"/>
          <w:szCs w:val="21"/>
          <w:highlight w:val="none"/>
          <w:lang w:bidi="ar"/>
        </w:rPr>
        <w:t>、绿证价格等；</w:t>
      </w:r>
    </w:p>
    <w:p w14:paraId="533B4A58">
      <w:pPr>
        <w:pStyle w:val="102"/>
        <w:numPr>
          <w:ilvl w:val="0"/>
          <w:numId w:val="24"/>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绿证划转信息，</w:t>
      </w:r>
      <w:r>
        <w:rPr>
          <w:rFonts w:hint="eastAsia" w:ascii="仿宋_GB2312" w:hAnsi="仿宋_GB2312" w:cs="仿宋_GB2312"/>
          <w:szCs w:val="21"/>
          <w:highlight w:val="none"/>
        </w:rPr>
        <w:t>包括绿证信息明细和交易信息明细</w:t>
      </w:r>
      <w:r>
        <w:rPr>
          <w:rFonts w:hint="eastAsia" w:hAnsi="宋体" w:cs="宋体"/>
          <w:color w:val="000000"/>
          <w:sz w:val="21"/>
          <w:szCs w:val="21"/>
          <w:highlight w:val="none"/>
          <w:lang w:bidi="ar"/>
        </w:rPr>
        <w:t>等。</w:t>
      </w:r>
    </w:p>
    <w:p w14:paraId="3E331BA9">
      <w:pPr>
        <w:pStyle w:val="96"/>
        <w:spacing w:before="312" w:after="312"/>
        <w:rPr>
          <w:szCs w:val="21"/>
          <w:highlight w:val="none"/>
        </w:rPr>
      </w:pPr>
      <w:bookmarkStart w:id="301" w:name="_Toc4581"/>
      <w:bookmarkStart w:id="302" w:name="_Toc2380"/>
      <w:bookmarkStart w:id="303" w:name="_Toc14153"/>
      <w:bookmarkStart w:id="304" w:name="_Toc180395460"/>
      <w:bookmarkStart w:id="305" w:name="_Toc25494"/>
      <w:bookmarkStart w:id="306" w:name="_Toc391"/>
      <w:bookmarkStart w:id="307" w:name="_Toc2825"/>
      <w:bookmarkStart w:id="308" w:name="_Toc20376"/>
      <w:bookmarkStart w:id="309" w:name="_Toc11500"/>
      <w:bookmarkStart w:id="310" w:name="_Toc20189"/>
      <w:bookmarkStart w:id="311" w:name="_Toc582"/>
      <w:r>
        <w:rPr>
          <w:rFonts w:hint="eastAsia"/>
          <w:szCs w:val="21"/>
          <w:highlight w:val="none"/>
        </w:rPr>
        <w:t>核算方法</w:t>
      </w:r>
      <w:bookmarkEnd w:id="301"/>
      <w:bookmarkEnd w:id="302"/>
      <w:bookmarkEnd w:id="303"/>
      <w:bookmarkEnd w:id="304"/>
      <w:bookmarkEnd w:id="305"/>
      <w:bookmarkEnd w:id="306"/>
      <w:bookmarkEnd w:id="307"/>
      <w:bookmarkEnd w:id="308"/>
      <w:bookmarkEnd w:id="309"/>
      <w:bookmarkEnd w:id="310"/>
      <w:bookmarkEnd w:id="311"/>
    </w:p>
    <w:p w14:paraId="2E8D9594">
      <w:pPr>
        <w:pStyle w:val="100"/>
        <w:spacing w:before="156" w:after="156"/>
        <w:rPr>
          <w:szCs w:val="21"/>
          <w:highlight w:val="none"/>
        </w:rPr>
      </w:pPr>
      <w:bookmarkStart w:id="312" w:name="_Toc20378"/>
      <w:bookmarkStart w:id="313" w:name="_Toc5358"/>
      <w:bookmarkStart w:id="314" w:name="_Toc29027"/>
      <w:bookmarkStart w:id="315" w:name="_Toc4961"/>
      <w:bookmarkStart w:id="316" w:name="_Toc7923"/>
      <w:bookmarkStart w:id="317" w:name="_Toc21771"/>
      <w:bookmarkStart w:id="318" w:name="_Toc5354"/>
      <w:bookmarkStart w:id="319" w:name="_Toc9159"/>
      <w:bookmarkStart w:id="320" w:name="_Toc2966"/>
      <w:bookmarkStart w:id="321" w:name="_Toc180395461"/>
      <w:r>
        <w:rPr>
          <w:rFonts w:hint="eastAsia"/>
          <w:szCs w:val="21"/>
          <w:highlight w:val="none"/>
        </w:rPr>
        <w:t>企业绿色电力消费总量</w:t>
      </w:r>
      <w:bookmarkEnd w:id="312"/>
      <w:bookmarkEnd w:id="313"/>
      <w:bookmarkEnd w:id="314"/>
      <w:bookmarkEnd w:id="315"/>
      <w:bookmarkEnd w:id="316"/>
      <w:bookmarkEnd w:id="317"/>
      <w:bookmarkEnd w:id="318"/>
      <w:bookmarkEnd w:id="319"/>
    </w:p>
    <w:p w14:paraId="364F0CE0">
      <w:pPr>
        <w:pStyle w:val="101"/>
        <w:spacing w:before="156" w:after="156"/>
        <w:rPr>
          <w:szCs w:val="21"/>
          <w:highlight w:val="none"/>
        </w:rPr>
      </w:pPr>
      <w:bookmarkStart w:id="322" w:name="_Toc30637"/>
      <w:bookmarkStart w:id="323" w:name="_Toc5425"/>
      <w:r>
        <w:rPr>
          <w:rFonts w:hint="eastAsia"/>
          <w:szCs w:val="21"/>
          <w:highlight w:val="none"/>
        </w:rPr>
        <w:t>自发自用可再生能源核算方法</w:t>
      </w:r>
      <w:bookmarkEnd w:id="322"/>
      <w:bookmarkEnd w:id="323"/>
    </w:p>
    <w:p w14:paraId="5D2AD4A9">
      <w:pPr>
        <w:pStyle w:val="97"/>
        <w:ind w:firstLine="420"/>
        <w:rPr>
          <w:szCs w:val="21"/>
          <w:highlight w:val="none"/>
        </w:rPr>
      </w:pPr>
      <w:r>
        <w:rPr>
          <w:szCs w:val="21"/>
          <w:highlight w:val="none"/>
        </w:rPr>
        <w:t>自发自</w:t>
      </w:r>
      <w:r>
        <w:rPr>
          <w:rFonts w:hint="eastAsia"/>
          <w:szCs w:val="21"/>
          <w:highlight w:val="none"/>
        </w:rPr>
        <w:t>用方式计入核算的电量应获得对应绿证，余量上网部分不属于自发自用绿电电量，此部分电量计入电量生产对应月份。自发自用绿电核算基本周期为月度。</w:t>
      </w:r>
    </w:p>
    <w:p w14:paraId="7C54D233">
      <w:pPr>
        <w:pStyle w:val="102"/>
        <w:numPr>
          <w:ilvl w:val="0"/>
          <w:numId w:val="25"/>
        </w:numPr>
        <w:rPr>
          <w:szCs w:val="21"/>
          <w:highlight w:val="none"/>
        </w:rPr>
      </w:pPr>
      <w:r>
        <w:rPr>
          <w:rFonts w:hint="eastAsia"/>
          <w:szCs w:val="21"/>
          <w:highlight w:val="none"/>
        </w:rPr>
        <w:t>核算对象月度自发自用绿电电量等于当月自建项目发电量减去核算对象的余量上网电量，使用公式（1）进行计算。</w:t>
      </w:r>
    </w:p>
    <w:p w14:paraId="7E9A3825">
      <w:pPr>
        <w:pStyle w:val="103"/>
        <w:ind w:firstLine="2396" w:firstLineChars="1141"/>
        <w:jc w:val="right"/>
        <w:rPr>
          <w:rFonts w:hint="eastAsia"/>
          <w:szCs w:val="21"/>
          <w:highlight w:val="none"/>
        </w:rPr>
      </w:pPr>
      <m:oMath>
        <m:sSub>
          <m:sSubPr>
            <m:ctrlPr>
              <w:rPr>
                <w:rFonts w:ascii="Cambria Math" w:hAnsi="Cambria Math" w:eastAsia="仿宋"/>
                <w:i/>
                <w:iCs/>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i/>
                <w:iCs/>
                <w:position w:val="2"/>
                <w:szCs w:val="21"/>
                <w:highlight w:val="none"/>
                <w:vertAlign w:val="subscript"/>
              </w:rPr>
            </m:ctrlPr>
          </m:e>
          <m:sub>
            <m:sSub>
              <m:sSubPr>
                <m:ctrlPr>
                  <w:rPr>
                    <w:rFonts w:ascii="Cambria Math" w:hAnsi="Cambria Math" w:eastAsia="仿宋"/>
                    <w:i/>
                    <w:iCs/>
                    <w:position w:val="2"/>
                    <w:szCs w:val="21"/>
                    <w:highlight w:val="none"/>
                    <w:vertAlign w:val="subscript"/>
                  </w:rPr>
                </m:ctrlPr>
              </m:sSubPr>
              <m:e>
                <m:r>
                  <m:rPr/>
                  <w:rPr>
                    <w:rFonts w:ascii="Cambria Math" w:hAnsi="Cambria Math" w:eastAsia="仿宋"/>
                    <w:position w:val="2"/>
                    <w:szCs w:val="21"/>
                    <w:highlight w:val="none"/>
                    <w:vertAlign w:val="subscript"/>
                  </w:rPr>
                  <m:t>SG</m:t>
                </m:r>
                <m:ctrlPr>
                  <w:rPr>
                    <w:rFonts w:ascii="Cambria Math" w:hAnsi="Cambria Math" w:eastAsia="仿宋"/>
                    <w:i/>
                    <w:iCs/>
                    <w:position w:val="2"/>
                    <w:szCs w:val="21"/>
                    <w:highlight w:val="none"/>
                    <w:vertAlign w:val="subscript"/>
                  </w:rPr>
                </m:ctrlPr>
              </m:e>
              <m:sub>
                <m:r>
                  <m:rPr/>
                  <w:rPr>
                    <w:rFonts w:ascii="Cambria Math" w:hAnsi="Cambria Math" w:eastAsia="仿宋"/>
                    <w:position w:val="2"/>
                    <w:szCs w:val="21"/>
                    <w:highlight w:val="none"/>
                    <w:vertAlign w:val="subscript"/>
                  </w:rPr>
                  <m:t>m</m:t>
                </m:r>
                <m:ctrlPr>
                  <w:rPr>
                    <w:rFonts w:ascii="Cambria Math" w:hAnsi="Cambria Math" w:eastAsia="仿宋"/>
                    <w:i/>
                    <w:iCs/>
                    <w:position w:val="2"/>
                    <w:szCs w:val="21"/>
                    <w:highlight w:val="none"/>
                    <w:vertAlign w:val="subscript"/>
                  </w:rPr>
                </m:ctrlPr>
              </m:sub>
            </m:sSub>
            <m:ctrlPr>
              <w:rPr>
                <w:rFonts w:ascii="Cambria Math" w:hAnsi="Cambria Math" w:eastAsia="仿宋"/>
                <w:i/>
                <w:iCs/>
                <w:position w:val="2"/>
                <w:szCs w:val="21"/>
                <w:highlight w:val="none"/>
                <w:vertAlign w:val="subscript"/>
              </w:rPr>
            </m:ctrlPr>
          </m:sub>
        </m:sSub>
        <m:r>
          <m:rPr/>
          <w:rPr>
            <w:rFonts w:ascii="Cambria Math" w:hAnsi="Cambria Math" w:cs="仿宋"/>
            <w:position w:val="2"/>
            <w:szCs w:val="21"/>
            <w:highlight w:val="none"/>
            <w:vertAlign w:val="subscript"/>
          </w:rPr>
          <m:t>=</m:t>
        </m:r>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E</m:t>
            </m:r>
            <m:ctrlPr>
              <w:rPr>
                <w:rFonts w:ascii="Cambria Math" w:hAnsi="Cambria Math" w:eastAsia="仿宋" w:cs="仿宋"/>
                <w:i/>
                <w:iCs/>
                <w:position w:val="3"/>
                <w:szCs w:val="21"/>
                <w:highlight w:val="none"/>
              </w:rPr>
            </m:ctrlPr>
          </m:e>
          <m:sub>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G</m:t>
                </m:r>
                <m:ctrlPr>
                  <w:rPr>
                    <w:rFonts w:ascii="Cambria Math" w:hAnsi="Cambria Math" w:eastAsia="仿宋" w:cs="仿宋"/>
                    <w:i/>
                    <w:iCs/>
                    <w:position w:val="3"/>
                    <w:szCs w:val="21"/>
                    <w:highlight w:val="none"/>
                  </w:rPr>
                </m:ctrlPr>
              </m:e>
              <m:sub>
                <m:r>
                  <m:rPr/>
                  <w:rPr>
                    <w:rFonts w:ascii="Cambria Math" w:hAnsi="Cambria Math" w:eastAsia="仿宋" w:cs="仿宋"/>
                    <w:position w:val="3"/>
                    <w:szCs w:val="21"/>
                    <w:highlight w:val="none"/>
                  </w:rPr>
                  <m:t>m</m:t>
                </m:r>
                <m:ctrlPr>
                  <w:rPr>
                    <w:rFonts w:ascii="Cambria Math" w:hAnsi="Cambria Math" w:eastAsia="仿宋" w:cs="仿宋"/>
                    <w:i/>
                    <w:iCs/>
                    <w:position w:val="3"/>
                    <w:szCs w:val="21"/>
                    <w:highlight w:val="none"/>
                  </w:rPr>
                </m:ctrlPr>
              </m:sub>
            </m:sSub>
            <m:ctrlPr>
              <w:rPr>
                <w:rFonts w:ascii="Cambria Math" w:hAnsi="Cambria Math" w:eastAsia="仿宋" w:cs="仿宋"/>
                <w:i/>
                <w:iCs/>
                <w:position w:val="3"/>
                <w:szCs w:val="21"/>
                <w:highlight w:val="none"/>
              </w:rPr>
            </m:ctrlPr>
          </m:sub>
        </m:sSub>
        <m:r>
          <m:rPr/>
          <w:rPr>
            <w:rFonts w:ascii="Cambria Math" w:hAnsi="Cambria Math" w:eastAsia="仿宋" w:cs="仿宋"/>
            <w:position w:val="3"/>
            <w:szCs w:val="21"/>
            <w:highlight w:val="none"/>
          </w:rPr>
          <m:t>−</m:t>
        </m:r>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E</m:t>
            </m:r>
            <m:ctrlPr>
              <w:rPr>
                <w:rFonts w:ascii="Cambria Math" w:hAnsi="Cambria Math" w:eastAsia="仿宋" w:cs="仿宋"/>
                <w:i/>
                <w:iCs/>
                <w:position w:val="3"/>
                <w:szCs w:val="21"/>
                <w:highlight w:val="none"/>
              </w:rPr>
            </m:ctrlPr>
          </m:e>
          <m:sub>
            <m:sSub>
              <m:sSubPr>
                <m:ctrlPr>
                  <w:rPr>
                    <w:rFonts w:ascii="Cambria Math" w:hAnsi="Cambria Math" w:eastAsia="仿宋" w:cs="仿宋"/>
                    <w:i/>
                    <w:position w:val="3"/>
                    <w:szCs w:val="21"/>
                    <w:highlight w:val="none"/>
                  </w:rPr>
                </m:ctrlPr>
              </m:sSubPr>
              <m:e>
                <m:r>
                  <m:rPr/>
                  <w:rPr>
                    <w:rFonts w:ascii="Cambria Math" w:hAnsi="Cambria Math" w:eastAsia="仿宋" w:cs="仿宋"/>
                    <w:position w:val="3"/>
                    <w:szCs w:val="21"/>
                    <w:highlight w:val="none"/>
                  </w:rPr>
                  <m:t>OG</m:t>
                </m:r>
                <m:ctrlPr>
                  <w:rPr>
                    <w:rFonts w:ascii="Cambria Math" w:hAnsi="Cambria Math" w:eastAsia="仿宋" w:cs="仿宋"/>
                    <w:i/>
                    <w:position w:val="3"/>
                    <w:szCs w:val="21"/>
                    <w:highlight w:val="none"/>
                  </w:rPr>
                </m:ctrlPr>
              </m:e>
              <m:sub>
                <m:r>
                  <m:rPr/>
                  <w:rPr>
                    <w:rFonts w:ascii="Cambria Math" w:hAnsi="Cambria Math" w:eastAsia="仿宋" w:cs="仿宋"/>
                    <w:position w:val="3"/>
                    <w:szCs w:val="21"/>
                    <w:highlight w:val="none"/>
                  </w:rPr>
                  <m:t>m</m:t>
                </m:r>
                <m:ctrlPr>
                  <w:rPr>
                    <w:rFonts w:ascii="Cambria Math" w:hAnsi="Cambria Math" w:eastAsia="仿宋" w:cs="仿宋"/>
                    <w:i/>
                    <w:position w:val="3"/>
                    <w:szCs w:val="21"/>
                    <w:highlight w:val="none"/>
                  </w:rPr>
                </m:ctrlPr>
              </m:sub>
            </m:sSub>
            <m:ctrlPr>
              <w:rPr>
                <w:rFonts w:ascii="Cambria Math" w:hAnsi="Cambria Math" w:eastAsia="仿宋" w:cs="仿宋"/>
                <w:i/>
                <w:iCs/>
                <w:position w:val="3"/>
                <w:szCs w:val="21"/>
                <w:highlight w:val="none"/>
              </w:rPr>
            </m:ctrlPr>
          </m:sub>
        </m:sSub>
      </m:oMath>
      <w:r>
        <w:rPr>
          <w:rFonts w:ascii="微软雅黑" w:hAnsi="微软雅黑" w:eastAsia="微软雅黑"/>
          <w:szCs w:val="21"/>
          <w:highlight w:val="none"/>
        </w:rPr>
        <w:tab/>
      </w:r>
      <w:r>
        <w:rPr>
          <w:rFonts w:hint="eastAsia" w:ascii="微软雅黑" w:hAnsi="微软雅黑" w:eastAsia="微软雅黑"/>
          <w:szCs w:val="21"/>
          <w:highlight w:val="none"/>
        </w:rPr>
        <w:t>……………………………………………………</w:t>
      </w:r>
      <w:r>
        <w:rPr>
          <w:szCs w:val="21"/>
          <w:highlight w:val="none"/>
        </w:rPr>
        <w:t>(</w:t>
      </w:r>
      <w:r>
        <w:rPr>
          <w:rFonts w:hint="eastAsia"/>
          <w:szCs w:val="21"/>
          <w:highlight w:val="none"/>
        </w:rPr>
        <w:t>1</w:t>
      </w:r>
      <w:r>
        <w:rPr>
          <w:szCs w:val="21"/>
          <w:highlight w:val="none"/>
        </w:rPr>
        <w:t>)</w:t>
      </w:r>
    </w:p>
    <w:p w14:paraId="6161F5FD">
      <w:pPr>
        <w:pStyle w:val="97"/>
        <w:ind w:firstLine="420"/>
        <w:rPr>
          <w:szCs w:val="21"/>
          <w:highlight w:val="none"/>
        </w:rPr>
      </w:pPr>
      <w:r>
        <w:rPr>
          <w:rFonts w:hint="eastAsia"/>
          <w:szCs w:val="21"/>
          <w:highlight w:val="none"/>
        </w:rPr>
        <w:t>式中：</w:t>
      </w:r>
    </w:p>
    <w:p w14:paraId="3F4B8651">
      <w:pPr>
        <w:pStyle w:val="97"/>
        <w:ind w:firstLine="420"/>
        <w:rPr>
          <w:szCs w:val="21"/>
          <w:highlight w:val="none"/>
        </w:rPr>
      </w:pPr>
      <w:r>
        <w:rPr>
          <w:szCs w:val="21"/>
          <w:highlight w:val="none"/>
        </w:rPr>
        <w:fldChar w:fldCharType="begin"/>
      </w:r>
      <w:r>
        <w:rPr>
          <w:szCs w:val="21"/>
          <w:highlight w:val="none"/>
        </w:rPr>
        <w:instrText xml:space="preserve"> QUOTE </w:instrText>
      </w:r>
      <w:r>
        <w:rPr>
          <w:szCs w:val="21"/>
          <w:highlight w:val="none"/>
        </w:rPr>
        <w:pict>
          <v:shape id="_x0000_i1026" o:spt="75" type="#_x0000_t75" style="height:31.1pt;width:100.3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AF4BE9&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AF4BE9&quot; wsp:rsidRDefault=&quot;00AF4BE9&quot; wsp:rsidP=&quot;00AF4BE9&quot;&gt;&lt;m:oMathPara&gt;&lt;m:oMath&gt;&lt;m:sSub&gt;&lt;m:sSubPr&gt;&lt;m:ctrlPr&gt;&lt;w:rPr&gt;&lt;w:rFonts w:ascii=&quot;Cambria Math&quot; w:fareast=&quot;仿宋&quot; w:h-ansi=&quot;Cambria Math&quot; w:cs=&quot;仿宋&quot; w:hint=&quot;fareast&quot;/&gt;&lt;wx:font wx:val=&quot;Cambria Math&quot;/&gt;&lt;w:i/&gt;&lt;w:i-cs/&gt;&quot; ws&quot; ws&quot; ws&quot; ws&quot; ws&lt;wwsp::position w:val=&quot;3&quot;/&gt;&lt;w:sz w:val=&quot;32&quot;/&gt;&lt;w:sz-cs w:val=&quot;32&quot;/&gt;&lt;/w:rPr&gt;&lt;/m:ctrlPr&gt;&lt;/m:sSubPr&gt;&lt;m:e&gt;&lt;m:r&gt;&lt;w:rPr&gt;&lt;w:rFonts w:ascii=&quot;Cambria Math&quot; w:fareast=&quot;仿宋&quot; w:h-ansi=&quot;Cambria Math&quot; w:cs=&quot;仿宋&quot;/&gt;&lt;wx:font wx:val=&quot;Cambria Math&quot;/&gt;&lt;w:i/&gt;&lt;&quot; wsw:po&quot; wssiti&quot; wson w&quot; ws:val&quot; ws=&quot;3&quot;/&gt;wsp:&lt;w:sz w:val=&quot;32&quot;/&gt;&lt;w:sz-cs w:val=&quot;32&quot;/&gt;&lt;/w:rPr&gt;&lt;m:t&gt;e&lt;/m:t&gt;&lt;/m:r&gt;&lt;/m:e&gt;&lt;m:sub&gt;&lt;m:r&gt;&lt;m:rPr&gt;&lt;m:sty m:val=&quot;p&quot;/&gt;&lt;/m:rPr&gt;&lt;w:rPr&gt;&lt;w:rFonts w:ascii=&quot;Cambria Math&quot; w:fareast=&quot;仿宋&quot; w:h-ansi=&quot;Cambria Math&quot; w:cs=&quot;仿宋&quot; w:hi&quot; wsnt=&quot;fare&quot; wsast&quot;/&gt;&lt;w&quot; wsx:font w&quot; wsx:val=&quot;?&quot; ws滤?/&gt;&lt;w:p/&gt;wsp:osition w:val=&quot;3&quot;/&gt;&lt;w:sz w:val=&quot;32&quot;/&gt;&lt;w:sz-cs w:val=&quot;32&quot;/&gt;&lt;/w:rPr&gt;&lt;m:t&gt;月度自发自用电量&lt;/m:t&gt;&lt;/m:r&gt;&lt;/m:sub&gt;&lt;/m:sSub&gt;&lt;/m:oMath&gt;&lt;/m:oMathPara&gt;&lt;/w:p&gt;&lt;w:sectPr wsp:rsidR=&quot;00000000&quot;&gt;&lt;w:pgSz w:w=&quot;12 w:hi&quot; ws240&quot; w:h=&quot;15&quot;fare&quot; ws840&quot;/&gt;&lt;w:pgM&quot;/&gt;&lt;w&quot; wsar w:top=&quot;14ont w&quot; ws40&quot; w:rightval=&quot;?&quot; ws=&quot;1800&quot; w:bottom:p/&gt;wsp:=&quot;1440&quot; w:left=&quot;1800&quot; w:header=&quot;720&quot; w:footer=&quot;720&quot; w:gutter=&quot;0&quot;/&gt;&lt;w:cols w:space=&quot;720&quot;/&gt;&lt;/w:sectPr&gt;&lt;/wx:sect&gt;&lt;/w:body&gt;&lt;/w:wordDocument&gt;">
            <v:path/>
            <v:fill on="f" focussize="0,0"/>
            <v:stroke on="f" joinstyle="miter"/>
            <v:imagedata r:id="rId15" chromakey="#FFFFFF" o:title=""/>
            <o:lock v:ext="edit" aspectratio="t"/>
            <w10:wrap type="none"/>
            <w10:anchorlock/>
          </v:shape>
        </w:pict>
      </w:r>
      <w:r>
        <w:rPr>
          <w:szCs w:val="21"/>
          <w:highlight w:val="none"/>
        </w:rPr>
        <w:fldChar w:fldCharType="separate"/>
      </w:r>
      <w:r>
        <w:rPr>
          <w:szCs w:val="21"/>
          <w:highlight w:val="none"/>
        </w:rPr>
        <w:fldChar w:fldCharType="end"/>
      </w:r>
      <m:oMath>
        <m:sSub>
          <m:sSubPr>
            <m:ctrlPr>
              <w:rPr>
                <w:rFonts w:hint="eastAsia" w:ascii="Cambria Math" w:hAnsi="Cambria Math"/>
                <w:szCs w:val="21"/>
                <w:highlight w:val="none"/>
              </w:rPr>
            </m:ctrlPr>
          </m:sSubPr>
          <m:e>
            <m:r>
              <m:rPr>
                <m:sty m:val="p"/>
              </m:rPr>
              <w:rPr>
                <w:rFonts w:hint="eastAsia" w:ascii="Cambria Math" w:hAnsi="Cambria Math"/>
                <w:szCs w:val="21"/>
                <w:highlight w:val="none"/>
              </w:rPr>
              <m:t>E</m:t>
            </m:r>
            <m:ctrlPr>
              <w:rPr>
                <w:rFonts w:hint="eastAsia" w:ascii="Cambria Math" w:hAnsi="Cambria Math"/>
                <w:szCs w:val="21"/>
                <w:highlight w:val="none"/>
              </w:rPr>
            </m:ctrlPr>
          </m:e>
          <m:sub>
            <m:sSub>
              <m:sSubPr>
                <m:ctrlPr>
                  <w:rPr>
                    <w:rFonts w:hint="eastAsia" w:ascii="Cambria Math" w:hAnsi="Cambria Math"/>
                    <w:szCs w:val="21"/>
                    <w:highlight w:val="none"/>
                  </w:rPr>
                </m:ctrlPr>
              </m:sSubPr>
              <m:e>
                <m:r>
                  <m:rPr>
                    <m:sty m:val="p"/>
                  </m:rPr>
                  <w:rPr>
                    <w:rFonts w:hint="eastAsia" w:ascii="Cambria Math" w:hAnsi="Cambria Math"/>
                    <w:szCs w:val="21"/>
                    <w:highlight w:val="none"/>
                  </w:rPr>
                  <m:t>SG</m:t>
                </m:r>
                <m:ctrlPr>
                  <w:rPr>
                    <w:rFonts w:hint="eastAsia" w:ascii="Cambria Math" w:hAnsi="Cambria Math"/>
                    <w:szCs w:val="21"/>
                    <w:highlight w:val="none"/>
                  </w:rPr>
                </m:ctrlPr>
              </m:e>
              <m:sub>
                <m:r>
                  <m:rPr>
                    <m:sty m:val="p"/>
                  </m:rPr>
                  <w:rPr>
                    <w:rFonts w:hint="eastAsia" w:ascii="Cambria Math" w:hAnsi="Cambria Math"/>
                    <w:szCs w:val="21"/>
                    <w:highlight w:val="none"/>
                  </w:rPr>
                  <m:t>m</m:t>
                </m:r>
                <m:ctrlPr>
                  <w:rPr>
                    <w:rFonts w:hint="eastAsia" w:ascii="Cambria Math" w:hAnsi="Cambria Math"/>
                    <w:szCs w:val="21"/>
                    <w:highlight w:val="none"/>
                  </w:rPr>
                </m:ctrlPr>
              </m:sub>
            </m:sSub>
            <m:ctrlPr>
              <w:rPr>
                <w:rFonts w:hint="eastAsia" w:ascii="Cambria Math" w:hAnsi="Cambria Math"/>
                <w:szCs w:val="21"/>
                <w:highlight w:val="none"/>
              </w:rPr>
            </m:ctrlPr>
          </m:sub>
        </m:sSub>
      </m:oMath>
      <w:r>
        <w:rPr>
          <w:szCs w:val="21"/>
          <w:highlight w:val="none"/>
        </w:rPr>
        <w:t>—</w:t>
      </w:r>
      <w:r>
        <w:rPr>
          <w:rFonts w:hint="eastAsia"/>
          <w:szCs w:val="21"/>
          <w:highlight w:val="none"/>
        </w:rPr>
        <w:t>核算对象自建可再生能源项目的月度自发自用绿电电量</w:t>
      </w:r>
      <w:r>
        <w:rPr>
          <w:szCs w:val="21"/>
          <w:highlight w:val="none"/>
        </w:rPr>
        <w:t>，单位为</w:t>
      </w:r>
      <w:r>
        <w:rPr>
          <w:rFonts w:hint="eastAsia"/>
          <w:szCs w:val="21"/>
          <w:highlight w:val="none"/>
        </w:rPr>
        <w:t>兆瓦时（MWh）</w:t>
      </w:r>
      <w:r>
        <w:rPr>
          <w:szCs w:val="21"/>
          <w:highlight w:val="none"/>
        </w:rPr>
        <w:t>；</w:t>
      </w:r>
    </w:p>
    <w:p w14:paraId="21516CAC">
      <w:pPr>
        <w:pStyle w:val="97"/>
        <w:ind w:firstLine="420"/>
        <w:rPr>
          <w:szCs w:val="21"/>
          <w:highlight w:val="none"/>
        </w:rPr>
      </w:pPr>
      <m:oMath>
        <m:sSub>
          <m:sSubPr>
            <m:ctrlPr>
              <w:rPr>
                <w:rFonts w:hint="eastAsia" w:ascii="Cambria Math" w:hAnsi="Cambria Math"/>
                <w:szCs w:val="21"/>
                <w:highlight w:val="none"/>
              </w:rPr>
            </m:ctrlPr>
          </m:sSubPr>
          <m:e>
            <m:r>
              <m:rPr>
                <m:sty m:val="p"/>
              </m:rPr>
              <w:rPr>
                <w:rFonts w:hint="eastAsia" w:ascii="Cambria Math" w:hAnsi="Cambria Math"/>
                <w:szCs w:val="21"/>
                <w:highlight w:val="none"/>
              </w:rPr>
              <m:t>E</m:t>
            </m:r>
            <m:ctrlPr>
              <w:rPr>
                <w:rFonts w:hint="eastAsia" w:ascii="Cambria Math" w:hAnsi="Cambria Math"/>
                <w:szCs w:val="21"/>
                <w:highlight w:val="none"/>
              </w:rPr>
            </m:ctrlPr>
          </m:e>
          <m:sub>
            <m:sSub>
              <m:sSubPr>
                <m:ctrlPr>
                  <w:rPr>
                    <w:rFonts w:hint="eastAsia" w:ascii="Cambria Math" w:hAnsi="Cambria Math"/>
                    <w:szCs w:val="21"/>
                    <w:highlight w:val="none"/>
                  </w:rPr>
                </m:ctrlPr>
              </m:sSubPr>
              <m:e>
                <m:r>
                  <m:rPr>
                    <m:sty m:val="p"/>
                  </m:rPr>
                  <w:rPr>
                    <w:rFonts w:hint="eastAsia" w:ascii="Cambria Math" w:hAnsi="Cambria Math"/>
                    <w:szCs w:val="21"/>
                    <w:highlight w:val="none"/>
                  </w:rPr>
                  <m:t>G</m:t>
                </m:r>
                <m:ctrlPr>
                  <w:rPr>
                    <w:rFonts w:hint="eastAsia" w:ascii="Cambria Math" w:hAnsi="Cambria Math"/>
                    <w:szCs w:val="21"/>
                    <w:highlight w:val="none"/>
                  </w:rPr>
                </m:ctrlPr>
              </m:e>
              <m:sub>
                <m:r>
                  <m:rPr>
                    <m:sty m:val="p"/>
                  </m:rPr>
                  <w:rPr>
                    <w:rFonts w:hint="eastAsia" w:ascii="Cambria Math" w:hAnsi="Cambria Math"/>
                    <w:szCs w:val="21"/>
                    <w:highlight w:val="none"/>
                  </w:rPr>
                  <m:t>m</m:t>
                </m:r>
                <m:ctrlPr>
                  <w:rPr>
                    <w:rFonts w:hint="eastAsia" w:ascii="Cambria Math" w:hAnsi="Cambria Math"/>
                    <w:szCs w:val="21"/>
                    <w:highlight w:val="none"/>
                  </w:rPr>
                </m:ctrlPr>
              </m:sub>
            </m:sSub>
            <m:ctrlPr>
              <w:rPr>
                <w:rFonts w:hint="eastAsia" w:ascii="Cambria Math" w:hAnsi="Cambria Math"/>
                <w:szCs w:val="21"/>
                <w:highlight w:val="none"/>
              </w:rPr>
            </m:ctrlPr>
          </m:sub>
        </m:sSub>
      </m:oMath>
      <w:r>
        <w:rPr>
          <w:szCs w:val="21"/>
          <w:highlight w:val="none"/>
        </w:rPr>
        <w:t xml:space="preserve"> —</w:t>
      </w:r>
      <w:r>
        <w:rPr>
          <w:rFonts w:hint="eastAsia"/>
          <w:szCs w:val="21"/>
          <w:highlight w:val="none"/>
        </w:rPr>
        <w:t>核算对象自建可再生能源项目的绿电发电量</w:t>
      </w:r>
      <w:r>
        <w:rPr>
          <w:szCs w:val="21"/>
          <w:highlight w:val="none"/>
        </w:rPr>
        <w:t>，单位为</w:t>
      </w:r>
      <w:r>
        <w:rPr>
          <w:rFonts w:hint="eastAsia"/>
          <w:szCs w:val="21"/>
          <w:highlight w:val="none"/>
        </w:rPr>
        <w:t>兆瓦时（MWh）</w:t>
      </w:r>
      <w:r>
        <w:rPr>
          <w:szCs w:val="21"/>
          <w:highlight w:val="none"/>
        </w:rPr>
        <w:t>；</w:t>
      </w:r>
    </w:p>
    <w:p w14:paraId="2527AC74">
      <w:pPr>
        <w:pStyle w:val="97"/>
        <w:ind w:firstLine="420"/>
        <w:rPr>
          <w:szCs w:val="21"/>
          <w:highlight w:val="none"/>
        </w:rPr>
      </w:pPr>
      <m:oMath>
        <m:sSub>
          <m:sSubPr>
            <m:ctrlPr>
              <w:rPr>
                <w:rFonts w:hint="eastAsia" w:ascii="Cambria Math" w:hAnsi="Cambria Math"/>
                <w:szCs w:val="21"/>
                <w:highlight w:val="none"/>
              </w:rPr>
            </m:ctrlPr>
          </m:sSubPr>
          <m:e>
            <m:r>
              <m:rPr>
                <m:sty m:val="p"/>
              </m:rPr>
              <w:rPr>
                <w:rFonts w:hint="eastAsia" w:ascii="Cambria Math" w:hAnsi="Cambria Math"/>
                <w:szCs w:val="21"/>
                <w:highlight w:val="none"/>
              </w:rPr>
              <m:t>E</m:t>
            </m:r>
            <m:ctrlPr>
              <w:rPr>
                <w:rFonts w:hint="eastAsia" w:ascii="Cambria Math" w:hAnsi="Cambria Math"/>
                <w:szCs w:val="21"/>
                <w:highlight w:val="none"/>
              </w:rPr>
            </m:ctrlPr>
          </m:e>
          <m:sub>
            <m:sSub>
              <m:sSubPr>
                <m:ctrlPr>
                  <w:rPr>
                    <w:rFonts w:hint="eastAsia" w:ascii="Cambria Math" w:hAnsi="Cambria Math"/>
                    <w:szCs w:val="21"/>
                    <w:highlight w:val="none"/>
                  </w:rPr>
                </m:ctrlPr>
              </m:sSubPr>
              <m:e>
                <m:r>
                  <m:rPr>
                    <m:sty m:val="p"/>
                  </m:rPr>
                  <w:rPr>
                    <w:rFonts w:hint="eastAsia" w:ascii="Cambria Math" w:hAnsi="Cambria Math"/>
                    <w:szCs w:val="21"/>
                    <w:highlight w:val="none"/>
                  </w:rPr>
                  <m:t>OG</m:t>
                </m:r>
                <m:ctrlPr>
                  <w:rPr>
                    <w:rFonts w:hint="eastAsia" w:ascii="Cambria Math" w:hAnsi="Cambria Math"/>
                    <w:szCs w:val="21"/>
                    <w:highlight w:val="none"/>
                  </w:rPr>
                </m:ctrlPr>
              </m:e>
              <m:sub>
                <m:r>
                  <m:rPr>
                    <m:sty m:val="p"/>
                  </m:rPr>
                  <w:rPr>
                    <w:rFonts w:hint="eastAsia" w:ascii="Cambria Math" w:hAnsi="Cambria Math"/>
                    <w:szCs w:val="21"/>
                    <w:highlight w:val="none"/>
                  </w:rPr>
                  <m:t>m</m:t>
                </m:r>
                <m:ctrlPr>
                  <w:rPr>
                    <w:rFonts w:hint="eastAsia" w:ascii="Cambria Math" w:hAnsi="Cambria Math"/>
                    <w:szCs w:val="21"/>
                    <w:highlight w:val="none"/>
                  </w:rPr>
                </m:ctrlPr>
              </m:sub>
            </m:sSub>
            <m:ctrlPr>
              <w:rPr>
                <w:rFonts w:hint="eastAsia" w:ascii="Cambria Math" w:hAnsi="Cambria Math"/>
                <w:szCs w:val="21"/>
                <w:highlight w:val="none"/>
              </w:rPr>
            </m:ctrlPr>
          </m:sub>
        </m:sSub>
      </m:oMath>
      <w:r>
        <w:rPr>
          <w:szCs w:val="21"/>
          <w:highlight w:val="none"/>
        </w:rPr>
        <w:t xml:space="preserve"> —</w:t>
      </w:r>
      <w:r>
        <w:rPr>
          <w:rFonts w:hint="eastAsia"/>
          <w:szCs w:val="21"/>
          <w:highlight w:val="none"/>
        </w:rPr>
        <w:t>核算对象余量上网绿电电量</w:t>
      </w:r>
      <w:r>
        <w:rPr>
          <w:szCs w:val="21"/>
          <w:highlight w:val="none"/>
        </w:rPr>
        <w:t>，单位为</w:t>
      </w:r>
      <w:r>
        <w:rPr>
          <w:rFonts w:hint="eastAsia"/>
          <w:szCs w:val="21"/>
          <w:highlight w:val="none"/>
        </w:rPr>
        <w:t>兆瓦时（MWh）。</w:t>
      </w:r>
    </w:p>
    <w:p w14:paraId="20608B21">
      <w:pPr>
        <w:pStyle w:val="102"/>
        <w:numPr>
          <w:ilvl w:val="0"/>
          <w:numId w:val="25"/>
        </w:numPr>
        <w:rPr>
          <w:szCs w:val="21"/>
          <w:highlight w:val="none"/>
        </w:rPr>
      </w:pPr>
      <w:r>
        <w:rPr>
          <w:rFonts w:hint="eastAsia"/>
          <w:szCs w:val="21"/>
          <w:highlight w:val="none"/>
        </w:rPr>
        <w:t>核算周期为月度以上时，核算对象的自发自用总电量等于各月的自发自用绿电电量之和，使用公式（2）进行计算。</w:t>
      </w:r>
    </w:p>
    <w:p w14:paraId="46E21553">
      <w:pPr>
        <w:pStyle w:val="102"/>
        <w:numPr>
          <w:ilvl w:val="0"/>
          <w:numId w:val="0"/>
        </w:numPr>
        <w:ind w:left="425"/>
        <w:rPr>
          <w:szCs w:val="21"/>
          <w:highlight w:val="none"/>
        </w:rPr>
      </w:pPr>
    </w:p>
    <w:p w14:paraId="05707B6C">
      <w:pPr>
        <w:widowControl/>
        <w:tabs>
          <w:tab w:val="center" w:pos="4678"/>
          <w:tab w:val="right" w:leader="middleDot" w:pos="9356"/>
        </w:tabs>
        <w:ind w:firstLine="2520" w:firstLineChars="1200"/>
        <w:jc w:val="right"/>
        <w:rPr>
          <w:szCs w:val="21"/>
          <w:highlight w:val="none"/>
        </w:rPr>
      </w:pPr>
      <w:r>
        <w:rPr>
          <w:rFonts w:eastAsia="仿宋"/>
          <w:szCs w:val="21"/>
          <w:highlight w:val="none"/>
        </w:rPr>
        <w:fldChar w:fldCharType="begin"/>
      </w:r>
      <w:r>
        <w:rPr>
          <w:rFonts w:eastAsia="仿宋"/>
          <w:szCs w:val="21"/>
          <w:highlight w:val="none"/>
        </w:rPr>
        <w:instrText xml:space="preserve"> QUOTE </w:instrText>
      </w:r>
      <w:r>
        <w:rPr>
          <w:position w:val="-35"/>
          <w:szCs w:val="21"/>
          <w:highlight w:val="none"/>
        </w:rPr>
        <w:pict>
          <v:shape id="_x0000_i1027" o:spt="75" type="#_x0000_t75" style="height:46.9pt;width:307.6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3B32&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F33B32&quot; wsp:rsidRDefault=&quot;00F33B32&quot; wsp:rsidP=&quot;00F33B32&quot;&gt;&lt;m:oMathPara&gt;&lt;m:oMath&gt;&lt;m:sSub&gt;&lt;m:sSubPr&gt;&lt;m:ctrlPr&gt;&lt;w:rPr&gt;&lt;w:rFonts w:ascii=&quot;Cambria Math&quot; w:fareast=&quot;仿宋&quot; w:h-ansi=&quot;Cambria Math&quot;/&gt;&lt;wx:font wx:val=&quot;Cambria Math&quot;/&gt;&lt;w:position w:val=&quot;2&quot;/&gt;&lt;w:sz-cs w:val=&quot;36&quot;/&gt;wswswswsws&lt;wp::vertAlign w:val=&quot;subscript&quot;/&gt;&lt;/w:rPr&gt;&lt;/m:ctrlPr&gt;&lt;/m:sSubPr&gt;&lt;m:e&gt;&lt;m:r&gt;&lt;w:rPr&gt;&lt;w:rFonts w:ascii=&quot;Cambria Math&quot; w:fareast=&quot;方正公文小标宋&quot; w:h-ansi=&quot;Cambria Math&quot;/&gt;&lt;wx:font wx:val=&quot;Cambria Math&quot;/&gt;&lt;w:i/&gt;&lt;w:position w:val=&quot;2&quot;/&gt;&lt;w:sz-cs w:val=&quot;36&quot;/36&quot;/&gt;ws&gt;&lt;36&quot;/&gt;wsw:36&quot;/&gt;wsve36&quot;/&gt;wsrt36&quot;/&gt;wsAlig&quot;/&gt;&lt;wp:n w:val=&quot;subscript&quot;/&gt;&lt;/w:rPr&gt;&lt;m:t&gt;E&lt;/m:t&gt;&lt;/m:r&gt;&lt;/m:e&gt;&lt;m:sub&gt;&lt;m:r&gt;&lt;m:rPr&gt;&lt;m:sty m:val=&quot;p&quot;/&gt;&lt;/m:rPr&gt;&lt;w:rPr&gt;&lt;w:rFonts w:ascii=&quot;Cambria Math&quot; w:fareast=&quot;仿宋&quot; w:h-ansi=&quot;Cambria Math&quot; w:hint=&quot;fareast&quot;/&gt;&lt;wx:font wxws:val=&quot;仿?&gt;ws?/&gt;&lt;w:po/&gt;wssition w:/&gt;wsval=&quot;2&quot;/&gt;/&gt;ws&lt;w:sz-cs w:&lt;wp:val=&quot;36&quot;/&gt;&lt;w:vertAlign w:val=&quot;subscript&quot;/&gt;&lt;/w:rPr&gt;&lt;m:t&gt;自发自用电量&lt;/m:t&gt;&lt;/m:r&gt;&lt;/m:sub&gt;&lt;/m:sSub&gt;&lt;m:r&gt;&lt;m:rPr&gt;&lt;m:sty m:val=&quot;p&quot;/&gt;&lt;/m:rPr&gt;&lt;w:rPr&gt;&lt;w:rFonts w:ascii=&quot;Cambria Math&quot; w:fareast=&quot;仿宋&quot;font wxws w:h-ansi=&quot;al=&quot;仿?&gt;wsCambria Math&quot;w:po/&gt;ws w:cs=&quot;Cambrin w:/&gt;wsa Math&quot;/&gt;&lt;wx:2&quot;/&gt;/&gt;wsfont wx:val=&quot;Cas w:&lt;wp:mbria Math&quot;/&gt;&lt;w:position w:val=&quot;2&quot;/&gt;&lt;w:sz-cs w:val=&quot;36&quot;/&gt;&lt;w:vertAlign w:val=&quot;subscript&quot;/&gt;&lt;/w:rPr&gt;&lt;m:t&gt;=&lt;/m:t&gt;&lt;/m:r&gt;&lt;m:nary&gt;&lt;m:naryPr&gt;&lt;m:chr m:val=&quot;?s?/&gt;&lt;m:limLoc m:val=&quot;ssubSup&quot;/&gt;&lt;m:ctrlPr&gt;&lt;ws:rPr&gt;&lt;w:rFonts w:ascisi=&quot;Cambria Math&quot; w:fasreast=&quot;仿宋&quot; w:h-ansi=&quot;wp:Cambria Math&quot; w:cs=&quot;Cambria Math&quot;/&gt;&lt;wx:font wx:val=&quot;Cambria Math&quot;/&gt;&lt;w:position w:val=&quot;2&quot;/&gt;&lt;w:sz-cs w:val=&quot;32&quot;/&gt;&lt;w:vertAlign w:val=&quot;subscript&quot;&quot;?s/&gt;&lt;/w:rPr&gt;&lt;/m:ctrlPr&gt;&lt;&quot;s/m:naryPr&gt;&lt;m:sub&gt;&lt;m:r&gt;ws&lt;m:rPr&gt;&lt;m:sty m:val=&quot;pis&quot;/&gt;&lt;/m:rPr&gt;&lt;w:rPr&gt;&lt;w:rasFonts w:ascii=&quot;Cambria Math&quot; w:fareast=&quot;仿宋&quot; w:h-ansi=&quot;Cambria Math&quot; w:cs=&quot;Cambria Math&quot; w:hint=&quot;fareast&quot;/&gt;&lt;wx:font wx:val=&quot;仿宋&quot;/&gt;&lt;w:position w:val=&quot;2&quot;/&gt;&lt;w:s&quot;&quot;?sz-cs w:val=&quot;32&quot;/&gt;&lt;w:vert&gt;&lt;&quot;sAlign w:val=&quot;subscript&quot;/r&gt;ws&gt;&lt;/w:rPr&gt;&lt;m:t&gt;核算周期起:val=&quot;pis始月份&lt;/m:t&gt;&lt;/m:r&gt;&lt;/m:suw:rPr&gt;&lt;w:rasb&gt;&lt;m:sup&gt;&lt;m:r&gt;&lt;m:rPr&gt;&lt;m:st&quot;Cambria Maty m:val=&quot;p&quot;/&gt;&lt;/m:rPr&gt;&lt;w:rPr&gt;&lt;w:rFonts w:ascii=&quot;Cambria Math&quot; w:fareast=&quot;仿宋&quot; w:h-ansi=&quot;Camb/&gt;&lt;w:s&quot;&quot;?sria Math&quot; w:cs=&quot;Cambria Mathw:vert&gt;&lt;&quot;s&quot; w:hint=&quot;fareast&quot;/&gt;&lt;wx:fontript&quot;/r&gt;ws wx:val=&quot;仿宋&quot;/&gt;&lt;w:position w:valal=&quot;pis=&quot;2&quot;/&gt;&lt;w:sz-cs w:val=&quot;32&quot;/&gt;&lt;w:vertAl:rasign w:val=&quot;subscript&quot;/&gt;&lt;/w:rPr&gt;&lt;m:t&gt;核a Mat算周期结束月份&lt;/m:t&gt;&lt;/m:r&gt;&lt;/m:sup&gt;&lt;m:e&gt;&lt;m:sSub&gt;&lt;m:sSubPr/&gt;&lt;w:s&quot;&quot;?s&gt;&lt;m:ctrlPr&gt;&lt;w:rPr&gt;&lt;w:rFonts w:ascii=&quot;Cw:vert&gt;&lt;&quot;sambria Math&quot; w:fareast=&quot;仿宋&quot; w:h-ansintript&quot;/r&gt;ws=&quot;Cambria Math&quot; w:cs=&quot;仿宋&quot; w:hint=&quot;farew:valal=&quot;pisast&quot;/&gt;&lt;wx:font wx:val=&quot;Cambria Math&quot;/&gt;&lt;ww:vertAl:ras:i/&gt;&lt;w:i-cs/&gt;&lt;w:position w:val=&quot;3&quot;/&gt;&lt;w:sz-c&lt;m:t&gt;核a Ms&quot;&quot;?sats w:val=&quot;32&quot;/&gt;&lt;/w:rPr&gt;&lt;/m:ctrlPr&gt;&lt;/m:sSubPr&gt;&lt;mt&gt;&lt;&quot;s:e&gt;&lt;m:r&gt;&lt;w:rPr&gt;&lt;w:rFonts w:ascii=&quot;Cambria Math&quot; w:&gt;wsfareast=&quot;仿宋&quot; w:h-ansi=&quot;Cambria Math&quot; w:cs=&quot;仿宋&quot;/&gt;=&quot;pis&lt;wx:font wx:val=&quot;Cambria Math&quot;/&gt;&lt;w:i/&gt;&lt;w:position w:l:rasval=&quot;3&quot;/&gt;&lt;w:sz-cs w:val=&quot;32&quot;/&gt;&lt;/w:r&quot;&quot;?sPr&gt;&lt;m:t&gt;e&lt;/m:t&gt;&lt;/m:r Mat&gt;&lt;/m:e&gt;&lt;m:sub&gt;&lt;m:r&gt;&lt;m:rPr&gt;&lt;m:&gt;&lt;&quot;ssty m:val=&quot;p&quot;/&gt;&lt;/m:rPr&gt;&lt;w:rPr&gt;&lt;w:rFonts w:ascii=&quot;Camb:&gt;wsria Math&quot; w:fareast=&quot;仿宋&quot; w:h-ansi=&quot;Cambria Math&quot; w:cs=&quot;is仿宋&quot; w:hint=&quot;fareast&quot;/&gt;&lt;wx:font wx:val=&quot;仿宋&quot;/&gt;&lt;w:positi:l:rason w:val=&quot;3&quot;/&gt;&lt;w:sz:r&quot;&quot;?s-cs w:val=&quot;32&quot;/&gt;&lt;/w:rPr&gt;&lt;m:t&gt;月度自发自?t&gt;&lt;/m:r Mat玫缌?/m:rPr&gt;&lt;m:&gt;&lt;&quot;sm:t&gt;&lt;/m:r&gt;&lt;/m:sub&gt;&lt;/m:sSub&gt;&lt;/m:e&gt;&lt;/m:nary&gt;&lt;/m:oMath&gt;&lt;/m:ocii=&quot;Camb:&gt;wsMathPara&gt;&lt;/w:p&gt;&lt;w:sectPr wsp:rsidR=&quot;00000000&quot;&gt;&lt;w:pgSz w:w=&quot;h&quot; w:cs=&quot;is12240&quot; w:h=&quot;15840&quot;/&gt;&lt;w:pgMar w:top=&quot;1440&quot; w:rz:r&quot;&quot;?sight=&quot;1800&quot; w:botti:l:rasom=&quot;1440&quot; w:left=&quot;1800&quot; w:header=&quot;720&quot; w:footer=&quot;720&quot; w:gutter=&quot;0&quot;/&gt;&lt;Matw:cols w:space=&quot;720&quot;/&gt;&lt;/w:sectPr&gt;&lt;/wx:sect&gt;&lt;/w:body&gt;&lt;/w:wordDocument&gt;">
            <v:path/>
            <v:fill on="f" focussize="0,0"/>
            <v:stroke on="f" joinstyle="miter"/>
            <v:imagedata r:id="rId16" chromakey="#FFFFFF" o:title=""/>
            <o:lock v:ext="edit" aspectratio="t"/>
            <w10:wrap type="none"/>
            <w10:anchorlock/>
          </v:shape>
        </w:pict>
      </w:r>
      <w:r>
        <w:rPr>
          <w:rFonts w:eastAsia="仿宋"/>
          <w:szCs w:val="21"/>
          <w:highlight w:val="none"/>
        </w:rPr>
        <w:fldChar w:fldCharType="separate"/>
      </w:r>
      <w:r>
        <w:rPr>
          <w:rFonts w:eastAsia="仿宋"/>
          <w:szCs w:val="21"/>
          <w:highlight w:val="none"/>
        </w:rPr>
        <w:fldChar w:fldCharType="end"/>
      </w:r>
      <m:oMath>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position w:val="2"/>
                <w:szCs w:val="21"/>
                <w:highlight w:val="none"/>
                <w:vertAlign w:val="subscript"/>
              </w:rPr>
            </m:ctrlPr>
          </m:e>
          <m:sub>
            <m:r>
              <m:rPr/>
              <w:rPr>
                <w:rFonts w:ascii="Cambria Math" w:hAnsi="Cambria Math" w:eastAsia="仿宋"/>
                <w:position w:val="2"/>
                <w:szCs w:val="21"/>
                <w:highlight w:val="none"/>
                <w:vertAlign w:val="subscript"/>
              </w:rPr>
              <m:t>SG</m:t>
            </m:r>
            <m:ctrlPr>
              <w:rPr>
                <w:rFonts w:ascii="Cambria Math" w:hAnsi="Cambria Math" w:eastAsia="仿宋"/>
                <w:position w:val="2"/>
                <w:szCs w:val="21"/>
                <w:highlight w:val="none"/>
                <w:vertAlign w:val="subscript"/>
              </w:rPr>
            </m:ctrlPr>
          </m:sub>
        </m:sSub>
        <m:r>
          <m:rPr>
            <m:sty m:val="p"/>
          </m:rPr>
          <w:rPr>
            <w:rFonts w:ascii="Cambria Math" w:hAnsi="Cambria Math" w:eastAsia="仿宋" w:cs="Cambria Math"/>
            <w:position w:val="2"/>
            <w:szCs w:val="21"/>
            <w:highlight w:val="none"/>
            <w:vertAlign w:val="subscript"/>
          </w:rPr>
          <m:t>=</m:t>
        </m:r>
        <m:nary>
          <m:naryPr>
            <m:chr m:val="∑"/>
            <m:limLoc m:val="subSup"/>
            <m:ctrlPr>
              <w:rPr>
                <w:rFonts w:ascii="Cambria Math" w:hAnsi="Cambria Math" w:eastAsia="仿宋" w:cs="Cambria Math"/>
                <w:i/>
                <w:iCs/>
                <w:position w:val="2"/>
                <w:szCs w:val="21"/>
                <w:highlight w:val="none"/>
                <w:vertAlign w:val="subscript"/>
              </w:rPr>
            </m:ctrlPr>
          </m:naryPr>
          <m:sub>
            <m:sSub>
              <m:sSubPr>
                <m:ctrlPr>
                  <w:rPr>
                    <w:rFonts w:ascii="Cambria Math" w:hAnsi="Cambria Math" w:cs="仿宋"/>
                    <w:i/>
                    <w:iCs/>
                    <w:position w:val="2"/>
                    <w:szCs w:val="21"/>
                    <w:highlight w:val="none"/>
                    <w:vertAlign w:val="subscript"/>
                  </w:rPr>
                </m:ctrlPr>
              </m:sSubPr>
              <m:e>
                <m:r>
                  <m:rPr/>
                  <w:rPr>
                    <w:rFonts w:ascii="Cambria Math" w:hAnsi="Cambria Math" w:cs="仿宋"/>
                    <w:position w:val="2"/>
                    <w:szCs w:val="21"/>
                    <w:highlight w:val="none"/>
                    <w:vertAlign w:val="subscript"/>
                  </w:rPr>
                  <m:t>T</m:t>
                </m:r>
                <m:ctrlPr>
                  <w:rPr>
                    <w:rFonts w:ascii="Cambria Math" w:hAnsi="Cambria Math" w:cs="仿宋"/>
                    <w:i/>
                    <w:iCs/>
                    <w:position w:val="2"/>
                    <w:szCs w:val="21"/>
                    <w:highlight w:val="none"/>
                    <w:vertAlign w:val="subscript"/>
                  </w:rPr>
                </m:ctrlPr>
              </m:e>
              <m:sub>
                <m:r>
                  <m:rPr/>
                  <w:rPr>
                    <w:rFonts w:ascii="Cambria Math" w:hAnsi="Cambria Math" w:cs="仿宋"/>
                    <w:position w:val="2"/>
                    <w:szCs w:val="21"/>
                    <w:highlight w:val="none"/>
                    <w:vertAlign w:val="subscript"/>
                  </w:rPr>
                  <m:t>start</m:t>
                </m:r>
                <m:ctrlPr>
                  <w:rPr>
                    <w:rFonts w:ascii="Cambria Math" w:hAnsi="Cambria Math" w:cs="仿宋"/>
                    <w:i/>
                    <w:iCs/>
                    <w:position w:val="2"/>
                    <w:szCs w:val="21"/>
                    <w:highlight w:val="none"/>
                    <w:vertAlign w:val="subscript"/>
                  </w:rPr>
                </m:ctrlPr>
              </m:sub>
            </m:sSub>
            <m:ctrlPr>
              <w:rPr>
                <w:rFonts w:ascii="Cambria Math" w:hAnsi="Cambria Math" w:eastAsia="仿宋" w:cs="Cambria Math"/>
                <w:i/>
                <w:iCs/>
                <w:position w:val="2"/>
                <w:szCs w:val="21"/>
                <w:highlight w:val="none"/>
                <w:vertAlign w:val="subscript"/>
              </w:rPr>
            </m:ctrlPr>
          </m:sub>
          <m:sup>
            <m:sSub>
              <m:sSubPr>
                <m:ctrlPr>
                  <w:rPr>
                    <w:rFonts w:ascii="Cambria Math" w:hAnsi="Cambria Math" w:cs="仿宋"/>
                    <w:i/>
                    <w:iCs/>
                    <w:position w:val="2"/>
                    <w:szCs w:val="21"/>
                    <w:highlight w:val="none"/>
                    <w:vertAlign w:val="subscript"/>
                  </w:rPr>
                </m:ctrlPr>
              </m:sSubPr>
              <m:e>
                <m:r>
                  <m:rPr/>
                  <w:rPr>
                    <w:rFonts w:ascii="Cambria Math" w:hAnsi="Cambria Math" w:cs="仿宋"/>
                    <w:position w:val="2"/>
                    <w:szCs w:val="21"/>
                    <w:highlight w:val="none"/>
                    <w:vertAlign w:val="subscript"/>
                  </w:rPr>
                  <m:t>T</m:t>
                </m:r>
                <m:ctrlPr>
                  <w:rPr>
                    <w:rFonts w:ascii="Cambria Math" w:hAnsi="Cambria Math" w:cs="仿宋"/>
                    <w:i/>
                    <w:iCs/>
                    <w:position w:val="2"/>
                    <w:szCs w:val="21"/>
                    <w:highlight w:val="none"/>
                    <w:vertAlign w:val="subscript"/>
                  </w:rPr>
                </m:ctrlPr>
              </m:e>
              <m:sub>
                <m:r>
                  <m:rPr/>
                  <w:rPr>
                    <w:rFonts w:ascii="Cambria Math" w:hAnsi="Cambria Math" w:cs="仿宋"/>
                    <w:position w:val="2"/>
                    <w:szCs w:val="21"/>
                    <w:highlight w:val="none"/>
                    <w:vertAlign w:val="subscript"/>
                  </w:rPr>
                  <m:t>end</m:t>
                </m:r>
                <m:ctrlPr>
                  <w:rPr>
                    <w:rFonts w:ascii="Cambria Math" w:hAnsi="Cambria Math" w:cs="仿宋"/>
                    <w:i/>
                    <w:iCs/>
                    <w:position w:val="2"/>
                    <w:szCs w:val="21"/>
                    <w:highlight w:val="none"/>
                    <w:vertAlign w:val="subscript"/>
                  </w:rPr>
                </m:ctrlPr>
              </m:sub>
            </m:sSub>
            <m:ctrlPr>
              <w:rPr>
                <w:rFonts w:ascii="Cambria Math" w:hAnsi="Cambria Math" w:eastAsia="仿宋" w:cs="Cambria Math"/>
                <w:i/>
                <w:iCs/>
                <w:position w:val="2"/>
                <w:szCs w:val="21"/>
                <w:highlight w:val="none"/>
                <w:vertAlign w:val="subscript"/>
              </w:rPr>
            </m:ctrlPr>
          </m:sup>
          <m:e>
            <m:sSub>
              <m:sSubPr>
                <m:ctrlPr>
                  <w:rPr>
                    <w:rFonts w:ascii="Cambria Math" w:hAnsi="Cambria Math" w:eastAsia="仿宋"/>
                    <w:i/>
                    <w:iCs/>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i/>
                    <w:iCs/>
                    <w:position w:val="2"/>
                    <w:szCs w:val="21"/>
                    <w:highlight w:val="none"/>
                    <w:vertAlign w:val="subscript"/>
                  </w:rPr>
                </m:ctrlPr>
              </m:e>
              <m:sub>
                <m:sSub>
                  <m:sSubPr>
                    <m:ctrlPr>
                      <w:rPr>
                        <w:rFonts w:ascii="Cambria Math" w:hAnsi="Cambria Math" w:eastAsia="仿宋"/>
                        <w:i/>
                        <w:iCs/>
                        <w:position w:val="2"/>
                        <w:szCs w:val="21"/>
                        <w:highlight w:val="none"/>
                        <w:vertAlign w:val="subscript"/>
                      </w:rPr>
                    </m:ctrlPr>
                  </m:sSubPr>
                  <m:e>
                    <m:r>
                      <m:rPr/>
                      <w:rPr>
                        <w:rFonts w:ascii="Cambria Math" w:hAnsi="Cambria Math" w:eastAsia="仿宋"/>
                        <w:position w:val="2"/>
                        <w:szCs w:val="21"/>
                        <w:highlight w:val="none"/>
                        <w:vertAlign w:val="subscript"/>
                      </w:rPr>
                      <m:t>SG</m:t>
                    </m:r>
                    <m:ctrlPr>
                      <w:rPr>
                        <w:rFonts w:ascii="Cambria Math" w:hAnsi="Cambria Math" w:eastAsia="仿宋"/>
                        <w:i/>
                        <w:iCs/>
                        <w:position w:val="2"/>
                        <w:szCs w:val="21"/>
                        <w:highlight w:val="none"/>
                        <w:vertAlign w:val="subscript"/>
                      </w:rPr>
                    </m:ctrlPr>
                  </m:e>
                  <m:sub>
                    <m:r>
                      <m:rPr/>
                      <w:rPr>
                        <w:rFonts w:ascii="Cambria Math" w:hAnsi="Cambria Math" w:eastAsia="仿宋"/>
                        <w:position w:val="2"/>
                        <w:szCs w:val="21"/>
                        <w:highlight w:val="none"/>
                        <w:vertAlign w:val="subscript"/>
                      </w:rPr>
                      <m:t>m</m:t>
                    </m:r>
                    <m:ctrlPr>
                      <w:rPr>
                        <w:rFonts w:ascii="Cambria Math" w:hAnsi="Cambria Math" w:eastAsia="仿宋"/>
                        <w:i/>
                        <w:iCs/>
                        <w:position w:val="2"/>
                        <w:szCs w:val="21"/>
                        <w:highlight w:val="none"/>
                        <w:vertAlign w:val="subscript"/>
                      </w:rPr>
                    </m:ctrlPr>
                  </m:sub>
                </m:sSub>
                <m:ctrlPr>
                  <w:rPr>
                    <w:rFonts w:ascii="Cambria Math" w:hAnsi="Cambria Math" w:eastAsia="仿宋"/>
                    <w:i/>
                    <w:iCs/>
                    <w:position w:val="2"/>
                    <w:szCs w:val="21"/>
                    <w:highlight w:val="none"/>
                    <w:vertAlign w:val="subscript"/>
                  </w:rPr>
                </m:ctrlPr>
              </m:sub>
            </m:sSub>
            <m:ctrlPr>
              <w:rPr>
                <w:rFonts w:hint="eastAsia" w:ascii="Cambria Math" w:hAnsi="Cambria Math" w:eastAsia="仿宋" w:cs="仿宋"/>
                <w:i/>
                <w:iCs/>
                <w:position w:val="3"/>
                <w:szCs w:val="21"/>
                <w:highlight w:val="none"/>
              </w:rPr>
            </m:ctrlPr>
          </m:e>
        </m:nary>
      </m:oMath>
      <w:r>
        <w:rPr>
          <w:rFonts w:hint="eastAsia" w:ascii="微软雅黑" w:hAnsi="微软雅黑" w:eastAsia="微软雅黑"/>
          <w:szCs w:val="21"/>
          <w:highlight w:val="none"/>
        </w:rPr>
        <w:t>…………………………………………………</w:t>
      </w:r>
      <w:r>
        <w:rPr>
          <w:rFonts w:ascii="宋体" w:hAnsi="宋体"/>
          <w:szCs w:val="21"/>
          <w:highlight w:val="none"/>
        </w:rPr>
        <w:t>(</w:t>
      </w:r>
      <w:r>
        <w:rPr>
          <w:rFonts w:hint="eastAsia" w:ascii="宋体" w:hAnsi="宋体"/>
          <w:szCs w:val="21"/>
          <w:highlight w:val="none"/>
        </w:rPr>
        <w:t>2</w:t>
      </w:r>
      <w:r>
        <w:rPr>
          <w:rFonts w:ascii="宋体" w:hAnsi="宋体"/>
          <w:szCs w:val="21"/>
          <w:highlight w:val="none"/>
        </w:rPr>
        <w:t>)</w:t>
      </w:r>
    </w:p>
    <w:p w14:paraId="504EC035">
      <w:pPr>
        <w:pStyle w:val="97"/>
        <w:ind w:firstLine="420"/>
        <w:rPr>
          <w:szCs w:val="21"/>
          <w:highlight w:val="none"/>
        </w:rPr>
      </w:pPr>
      <w:r>
        <w:rPr>
          <w:rFonts w:hint="eastAsia"/>
          <w:szCs w:val="21"/>
          <w:highlight w:val="none"/>
        </w:rPr>
        <w:t>式中：</w:t>
      </w:r>
    </w:p>
    <w:p w14:paraId="0E693815">
      <w:pPr>
        <w:pStyle w:val="97"/>
        <w:ind w:firstLine="420"/>
        <w:rPr>
          <w:szCs w:val="21"/>
          <w:highlight w:val="none"/>
        </w:rPr>
      </w:pPr>
      <m:oMath>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position w:val="2"/>
                <w:szCs w:val="21"/>
                <w:highlight w:val="none"/>
                <w:vertAlign w:val="subscript"/>
              </w:rPr>
            </m:ctrlPr>
          </m:e>
          <m:sub>
            <m:r>
              <m:rPr/>
              <w:rPr>
                <w:rFonts w:ascii="Cambria Math" w:hAnsi="Cambria Math" w:eastAsia="仿宋"/>
                <w:position w:val="2"/>
                <w:szCs w:val="21"/>
                <w:highlight w:val="none"/>
                <w:vertAlign w:val="subscript"/>
              </w:rPr>
              <m:t>SG</m:t>
            </m:r>
            <m:ctrlPr>
              <w:rPr>
                <w:rFonts w:ascii="Cambria Math" w:hAnsi="Cambria Math" w:eastAsia="仿宋"/>
                <w:position w:val="2"/>
                <w:szCs w:val="21"/>
                <w:highlight w:val="none"/>
                <w:vertAlign w:val="subscript"/>
              </w:rPr>
            </m:ctrlPr>
          </m:sub>
        </m:sSub>
      </m:oMath>
      <w:r>
        <w:rPr>
          <w:szCs w:val="21"/>
          <w:highlight w:val="none"/>
        </w:rPr>
        <w:t>—</w:t>
      </w:r>
      <w:r>
        <w:rPr>
          <w:rFonts w:hint="eastAsia"/>
          <w:szCs w:val="21"/>
          <w:highlight w:val="none"/>
        </w:rPr>
        <w:t>核算周期内，核算对象自发自用绿电总电量</w:t>
      </w:r>
      <w:r>
        <w:rPr>
          <w:szCs w:val="21"/>
          <w:highlight w:val="none"/>
        </w:rPr>
        <w:t>，单位为</w:t>
      </w:r>
      <w:r>
        <w:rPr>
          <w:rFonts w:hint="eastAsia"/>
          <w:szCs w:val="21"/>
          <w:highlight w:val="none"/>
        </w:rPr>
        <w:t>兆瓦时（MWh）。</w:t>
      </w:r>
    </w:p>
    <w:p w14:paraId="1533D361">
      <w:pPr>
        <w:pStyle w:val="101"/>
        <w:spacing w:before="156" w:after="156"/>
        <w:rPr>
          <w:szCs w:val="21"/>
          <w:highlight w:val="none"/>
        </w:rPr>
      </w:pPr>
      <w:bookmarkStart w:id="324" w:name="_Toc13512"/>
      <w:bookmarkStart w:id="325" w:name="_Toc24589"/>
      <w:r>
        <w:rPr>
          <w:rFonts w:hint="eastAsia"/>
          <w:szCs w:val="21"/>
          <w:highlight w:val="none"/>
          <w:lang w:eastAsia="zh-CN"/>
        </w:rPr>
        <w:t>绿电直连</w:t>
      </w:r>
      <w:r>
        <w:rPr>
          <w:rFonts w:hint="eastAsia"/>
          <w:szCs w:val="21"/>
          <w:highlight w:val="none"/>
        </w:rPr>
        <w:t>可再生能源核算方法</w:t>
      </w:r>
      <w:bookmarkEnd w:id="324"/>
      <w:bookmarkEnd w:id="325"/>
    </w:p>
    <w:p w14:paraId="7F8F8EA3">
      <w:pPr>
        <w:pStyle w:val="21"/>
        <w:rPr>
          <w:szCs w:val="21"/>
          <w:highlight w:val="none"/>
        </w:rPr>
      </w:pPr>
      <w:r>
        <w:rPr>
          <w:rFonts w:hint="eastAsia"/>
          <w:szCs w:val="21"/>
          <w:highlight w:val="none"/>
          <w:lang w:eastAsia="zh-CN"/>
        </w:rPr>
        <w:t>绿电直连</w:t>
      </w:r>
      <w:r>
        <w:rPr>
          <w:rFonts w:hint="eastAsia"/>
          <w:szCs w:val="21"/>
          <w:highlight w:val="none"/>
        </w:rPr>
        <w:t>方式计入核算的电量应获得对应绿证，此部分电量计入电量生产对应月份。</w:t>
      </w:r>
    </w:p>
    <w:bookmarkEnd w:id="320"/>
    <w:bookmarkEnd w:id="321"/>
    <w:p w14:paraId="0EA854F8">
      <w:pPr>
        <w:pStyle w:val="101"/>
        <w:spacing w:before="156" w:after="156"/>
        <w:rPr>
          <w:szCs w:val="21"/>
          <w:highlight w:val="none"/>
        </w:rPr>
      </w:pPr>
      <w:bookmarkStart w:id="326" w:name="_Toc27943"/>
      <w:bookmarkStart w:id="327" w:name="_Toc22832"/>
      <w:bookmarkStart w:id="328" w:name="_Toc29089"/>
      <w:bookmarkStart w:id="329" w:name="_Toc18562"/>
      <w:bookmarkStart w:id="330" w:name="_Toc22958"/>
      <w:bookmarkStart w:id="331" w:name="_Toc5409"/>
      <w:bookmarkStart w:id="332" w:name="_Toc23030"/>
      <w:bookmarkStart w:id="333" w:name="_Toc17559"/>
      <w:r>
        <w:rPr>
          <w:rFonts w:hint="eastAsia"/>
          <w:szCs w:val="21"/>
          <w:highlight w:val="none"/>
        </w:rPr>
        <w:t>绿电交易核算方法</w:t>
      </w:r>
      <w:bookmarkEnd w:id="326"/>
      <w:bookmarkEnd w:id="327"/>
      <w:bookmarkEnd w:id="328"/>
      <w:bookmarkEnd w:id="329"/>
      <w:bookmarkEnd w:id="330"/>
      <w:bookmarkEnd w:id="331"/>
      <w:bookmarkEnd w:id="332"/>
      <w:bookmarkEnd w:id="333"/>
    </w:p>
    <w:p w14:paraId="68898F86">
      <w:pPr>
        <w:pStyle w:val="97"/>
        <w:ind w:firstLine="420"/>
        <w:rPr>
          <w:szCs w:val="21"/>
          <w:highlight w:val="none"/>
        </w:rPr>
      </w:pPr>
      <w:r>
        <w:rPr>
          <w:rFonts w:hint="eastAsia"/>
          <w:szCs w:val="21"/>
          <w:highlight w:val="none"/>
        </w:rPr>
        <w:t>绿电交易电量计入交易结算对应月份，绿电交易环境价值结算电量应按照如下方法核算。</w:t>
      </w:r>
    </w:p>
    <w:p w14:paraId="74B6F06C">
      <w:pPr>
        <w:pStyle w:val="102"/>
        <w:numPr>
          <w:ilvl w:val="0"/>
          <w:numId w:val="26"/>
        </w:numPr>
        <w:rPr>
          <w:szCs w:val="21"/>
          <w:highlight w:val="none"/>
        </w:rPr>
      </w:pPr>
      <w:r>
        <w:rPr>
          <w:rFonts w:hint="eastAsia"/>
          <w:szCs w:val="21"/>
          <w:highlight w:val="none"/>
        </w:rPr>
        <w:t>通过绿电交易方式消费绿色电力，核算基本周期为月度。</w:t>
      </w:r>
    </w:p>
    <w:p w14:paraId="6083611C">
      <w:pPr>
        <w:pStyle w:val="97"/>
        <w:ind w:firstLine="420"/>
        <w:rPr>
          <w:szCs w:val="21"/>
          <w:highlight w:val="none"/>
        </w:rPr>
      </w:pPr>
      <w:r>
        <w:rPr>
          <w:rFonts w:hint="eastAsia"/>
          <w:szCs w:val="21"/>
          <w:highlight w:val="none"/>
        </w:rPr>
        <w:t>核算对象月度绿电交易环境价值结算电量等于核算对象所有绿电交易合同的月度结算电量（已划转绿证）之和，使用公式（3）进行计算。</w:t>
      </w:r>
    </w:p>
    <w:p w14:paraId="2A5D7EB4">
      <w:pPr>
        <w:pStyle w:val="97"/>
        <w:spacing w:after="160" w:line="260" w:lineRule="auto"/>
        <w:ind w:firstLine="0" w:firstLineChars="0"/>
        <w:jc w:val="right"/>
        <w:rPr>
          <w:szCs w:val="21"/>
          <w:highlight w:val="none"/>
        </w:rPr>
      </w:pPr>
      <m:oMath>
        <m:sSub>
          <m:sSubPr>
            <m:ctrlPr>
              <w:rPr>
                <w:rStyle w:val="107"/>
                <w:rFonts w:ascii="Cambria Math" w:hAnsi="Cambria Math" w:eastAsia="仿宋"/>
                <w:position w:val="2"/>
                <w:sz w:val="21"/>
                <w:szCs w:val="21"/>
                <w:highlight w:val="none"/>
                <w:vertAlign w:val="subscript"/>
              </w:rPr>
            </m:ctrlPr>
          </m:sSubPr>
          <m:e>
            <m:r>
              <m:rPr/>
              <w:rPr>
                <w:rStyle w:val="107"/>
                <w:rFonts w:ascii="Cambria Math" w:hAnsi="Cambria Math" w:eastAsia="仿宋"/>
                <w:position w:val="2"/>
                <w:sz w:val="21"/>
                <w:szCs w:val="21"/>
                <w:highlight w:val="none"/>
                <w:vertAlign w:val="subscript"/>
              </w:rPr>
              <m:t>E</m:t>
            </m:r>
            <m:ctrlPr>
              <w:rPr>
                <w:rStyle w:val="107"/>
                <w:rFonts w:ascii="Cambria Math" w:hAnsi="Cambria Math"/>
                <w:sz w:val="21"/>
                <w:szCs w:val="21"/>
                <w:highlight w:val="none"/>
              </w:rPr>
            </m:ctrlPr>
          </m:e>
          <m:sub>
            <m:sSub>
              <m:sSubPr>
                <m:ctrlPr>
                  <w:rPr>
                    <w:rStyle w:val="107"/>
                    <w:rFonts w:ascii="Cambria Math" w:hAnsi="Cambria Math"/>
                    <w:i/>
                    <w:sz w:val="21"/>
                    <w:szCs w:val="21"/>
                    <w:highlight w:val="none"/>
                  </w:rPr>
                </m:ctrlPr>
              </m:sSubPr>
              <m:e>
                <m:r>
                  <m:rPr/>
                  <w:rPr>
                    <w:rStyle w:val="107"/>
                    <w:rFonts w:ascii="Cambria Math" w:hAnsi="Cambria Math"/>
                    <w:sz w:val="21"/>
                    <w:szCs w:val="21"/>
                    <w:highlight w:val="none"/>
                  </w:rPr>
                  <m:t>GP</m:t>
                </m:r>
                <m:ctrlPr>
                  <w:rPr>
                    <w:rStyle w:val="107"/>
                    <w:rFonts w:ascii="Cambria Math" w:hAnsi="Cambria Math"/>
                    <w:i/>
                    <w:sz w:val="21"/>
                    <w:szCs w:val="21"/>
                    <w:highlight w:val="none"/>
                  </w:rPr>
                </m:ctrlPr>
              </m:e>
              <m:sub>
                <m:r>
                  <m:rPr/>
                  <w:rPr>
                    <w:rStyle w:val="107"/>
                    <w:rFonts w:ascii="Cambria Math" w:hAnsi="Cambria Math"/>
                    <w:sz w:val="21"/>
                    <w:szCs w:val="21"/>
                    <w:highlight w:val="none"/>
                  </w:rPr>
                  <m:t>m</m:t>
                </m:r>
                <m:ctrlPr>
                  <w:rPr>
                    <w:rStyle w:val="107"/>
                    <w:rFonts w:ascii="Cambria Math" w:hAnsi="Cambria Math"/>
                    <w:i/>
                    <w:sz w:val="21"/>
                    <w:szCs w:val="21"/>
                    <w:highlight w:val="none"/>
                  </w:rPr>
                </m:ctrlPr>
              </m:sub>
            </m:sSub>
            <m:ctrlPr>
              <w:rPr>
                <w:rStyle w:val="107"/>
                <w:rFonts w:ascii="Cambria Math" w:hAnsi="Cambria Math"/>
                <w:sz w:val="21"/>
                <w:szCs w:val="21"/>
                <w:highlight w:val="none"/>
              </w:rPr>
            </m:ctrlPr>
          </m:sub>
        </m:sSub>
        <m:r>
          <m:rPr>
            <m:sty m:val="p"/>
          </m:rPr>
          <w:rPr>
            <w:rStyle w:val="107"/>
            <w:rFonts w:ascii="Cambria Math" w:hAnsi="Cambria Math" w:eastAsia="仿宋"/>
            <w:position w:val="2"/>
            <w:sz w:val="21"/>
            <w:szCs w:val="21"/>
            <w:highlight w:val="none"/>
            <w:vertAlign w:val="subscript"/>
          </w:rPr>
          <m:t>=</m:t>
        </m:r>
        <m:nary>
          <m:naryPr>
            <m:chr m:val="∑"/>
            <m:limLoc m:val="subSup"/>
            <m:ctrlPr>
              <w:rPr>
                <w:rStyle w:val="107"/>
                <w:rFonts w:ascii="Cambria Math" w:hAnsi="Cambria Math" w:eastAsia="仿宋"/>
                <w:position w:val="2"/>
                <w:sz w:val="21"/>
                <w:szCs w:val="21"/>
                <w:highlight w:val="none"/>
                <w:vertAlign w:val="subscript"/>
              </w:rPr>
            </m:ctrlPr>
          </m:naryPr>
          <m:sub>
            <m:r>
              <m:rPr/>
              <w:rPr>
                <w:rStyle w:val="107"/>
                <w:rFonts w:ascii="Cambria Math" w:hAnsi="Cambria Math" w:eastAsia="仿宋_GB2312"/>
                <w:sz w:val="21"/>
                <w:szCs w:val="21"/>
                <w:highlight w:val="none"/>
              </w:rPr>
              <m:t>i</m:t>
            </m:r>
            <m:r>
              <m:rPr>
                <m:sty m:val="p"/>
              </m:rPr>
              <w:rPr>
                <w:rStyle w:val="107"/>
                <w:rFonts w:ascii="Cambria Math" w:hAnsi="Cambria Math" w:eastAsia="仿宋"/>
                <w:position w:val="2"/>
                <w:sz w:val="21"/>
                <w:szCs w:val="21"/>
                <w:highlight w:val="none"/>
                <w:vertAlign w:val="subscript"/>
              </w:rPr>
              <m:t>=1</m:t>
            </m:r>
            <m:ctrlPr>
              <w:rPr>
                <w:rStyle w:val="107"/>
                <w:rFonts w:ascii="Cambria Math" w:hAnsi="Cambria Math"/>
                <w:sz w:val="21"/>
                <w:szCs w:val="21"/>
                <w:highlight w:val="none"/>
              </w:rPr>
            </m:ctrlPr>
          </m:sub>
          <m:sup>
            <m:r>
              <m:rPr>
                <m:sty m:val="p"/>
              </m:rPr>
              <w:rPr>
                <w:rStyle w:val="107"/>
                <w:rFonts w:ascii="Cambria Math" w:hAnsi="Cambria Math" w:eastAsia="仿宋"/>
                <w:position w:val="2"/>
                <w:sz w:val="21"/>
                <w:szCs w:val="21"/>
                <w:highlight w:val="none"/>
                <w:vertAlign w:val="subscript"/>
              </w:rPr>
              <m:t>N</m:t>
            </m:r>
            <m:ctrlPr>
              <w:rPr>
                <w:rStyle w:val="107"/>
                <w:rFonts w:ascii="Cambria Math" w:hAnsi="Cambria Math"/>
                <w:sz w:val="21"/>
                <w:szCs w:val="21"/>
                <w:highlight w:val="none"/>
              </w:rPr>
            </m:ctrlPr>
          </m:sup>
          <m:e>
            <m:sSub>
              <m:sSubPr>
                <m:ctrlPr>
                  <w:rPr>
                    <w:rStyle w:val="107"/>
                    <w:rFonts w:ascii="Cambria Math" w:hAnsi="Cambria Math"/>
                    <w:sz w:val="21"/>
                    <w:szCs w:val="21"/>
                    <w:highlight w:val="none"/>
                  </w:rPr>
                </m:ctrlPr>
              </m:sSubPr>
              <m:e>
                <m:r>
                  <m:rPr/>
                  <w:rPr>
                    <w:rStyle w:val="107"/>
                    <w:rFonts w:ascii="Cambria Math" w:hAnsi="Cambria Math"/>
                    <w:sz w:val="21"/>
                    <w:szCs w:val="21"/>
                    <w:highlight w:val="none"/>
                  </w:rPr>
                  <m:t>E</m:t>
                </m:r>
                <m:ctrlPr>
                  <w:rPr>
                    <w:rStyle w:val="107"/>
                    <w:rFonts w:ascii="Cambria Math" w:hAnsi="Cambria Math"/>
                    <w:sz w:val="21"/>
                    <w:szCs w:val="21"/>
                    <w:highlight w:val="none"/>
                  </w:rPr>
                </m:ctrlPr>
              </m:e>
              <m:sub>
                <m:r>
                  <m:rPr/>
                  <w:rPr>
                    <w:rStyle w:val="107"/>
                    <w:rFonts w:ascii="Cambria Math" w:hAnsi="Cambria Math"/>
                    <w:sz w:val="21"/>
                    <w:szCs w:val="21"/>
                    <w:highlight w:val="none"/>
                  </w:rPr>
                  <m:t>contract,i</m:t>
                </m:r>
                <m:ctrlPr>
                  <w:rPr>
                    <w:rStyle w:val="107"/>
                    <w:rFonts w:ascii="Cambria Math" w:hAnsi="Cambria Math"/>
                    <w:sz w:val="21"/>
                    <w:szCs w:val="21"/>
                    <w:highlight w:val="none"/>
                  </w:rPr>
                </m:ctrlPr>
              </m:sub>
            </m:sSub>
            <m:ctrlPr>
              <w:rPr>
                <w:rStyle w:val="107"/>
                <w:rFonts w:ascii="Cambria Math" w:hAnsi="Cambria Math" w:eastAsia="仿宋"/>
                <w:position w:val="2"/>
                <w:sz w:val="21"/>
                <w:szCs w:val="21"/>
                <w:highlight w:val="none"/>
                <w:vertAlign w:val="subscript"/>
              </w:rPr>
            </m:ctrlPr>
          </m:e>
        </m:nary>
      </m:oMath>
      <w:r>
        <w:rPr>
          <w:rStyle w:val="107"/>
          <w:rFonts w:ascii="Times New Roman" w:hAnsi="Times New Roman"/>
          <w:szCs w:val="21"/>
          <w:highlight w:val="none"/>
        </w:rPr>
        <w:t>……………………………………</w:t>
      </w:r>
      <w:r>
        <w:rPr>
          <w:rFonts w:hAnsi="宋体"/>
          <w:kern w:val="2"/>
          <w:szCs w:val="21"/>
          <w:highlight w:val="none"/>
        </w:rPr>
        <w:t>(</w:t>
      </w:r>
      <w:r>
        <w:rPr>
          <w:rFonts w:hint="eastAsia" w:hAnsi="宋体"/>
          <w:kern w:val="2"/>
          <w:szCs w:val="21"/>
          <w:highlight w:val="none"/>
        </w:rPr>
        <w:t>3</w:t>
      </w:r>
      <w:r>
        <w:rPr>
          <w:rFonts w:hAnsi="宋体"/>
          <w:kern w:val="2"/>
          <w:szCs w:val="21"/>
          <w:highlight w:val="none"/>
        </w:rPr>
        <w:t>)</w:t>
      </w:r>
    </w:p>
    <w:p w14:paraId="6A9376CF">
      <w:pPr>
        <w:pStyle w:val="97"/>
        <w:ind w:firstLine="420"/>
        <w:rPr>
          <w:szCs w:val="21"/>
          <w:highlight w:val="none"/>
        </w:rPr>
      </w:pPr>
      <w:r>
        <w:rPr>
          <w:rFonts w:hint="eastAsia"/>
          <w:szCs w:val="21"/>
          <w:highlight w:val="none"/>
        </w:rPr>
        <w:t>式中：</w:t>
      </w:r>
    </w:p>
    <w:p w14:paraId="59333911">
      <w:pPr>
        <w:pStyle w:val="97"/>
        <w:ind w:firstLine="420"/>
        <w:rPr>
          <w:szCs w:val="21"/>
          <w:highlight w:val="none"/>
        </w:rPr>
      </w:pPr>
      <w:r>
        <w:rPr>
          <w:szCs w:val="21"/>
          <w:highlight w:val="none"/>
        </w:rPr>
        <w:fldChar w:fldCharType="begin"/>
      </w:r>
      <w:r>
        <w:rPr>
          <w:szCs w:val="21"/>
          <w:highlight w:val="none"/>
        </w:rPr>
        <w:instrText xml:space="preserve"> QUOTE </w:instrText>
      </w:r>
      <w:r>
        <w:rPr>
          <w:szCs w:val="21"/>
          <w:highlight w:val="none"/>
        </w:rPr>
        <w:pict>
          <v:shape id="_x0000_i1028" o:spt="75" type="#_x0000_t75" style="height:31.1pt;width:123.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94DBB&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F94DBB&quot; wsp:rsidRDefault=&quot;00F94DBB&quot; wsp:rsidP=&quot;00F94DBB&quot;&gt;&lt;m:oMathPara&gt;&lt;m:oMath&gt;&lt;m:sSub&gt;&lt;m:sSubPr&gt;&lt;m:ctrlPr&gt;&lt;w:rPr&gt;&lt;w:rFonts w:ascii=&quot;Cambria Math&quot; w:fareast=&quot;仿宋&quot; w:h-ansi=&quot;Cambria Math&quot; w:cs=&quot;仿宋&quot; w:hint=&quot;fareast&quot;/&gt;&lt;wx:font wx:val=&quot;Cambria Math&quot;/&gt;&lt;w:i/&gt;&lt;w:i-cs/&gt;&quot; ws&quot; ws&quot; ws&quot; ws&quot; ws&lt;wwsp::position w:val=&quot;3&quot;/&gt;&lt;w:sz w:val=&quot;32&quot;/&gt;&lt;w:sz-cs w:val=&quot;32&quot;/&gt;&lt;/w:rPr&gt;&lt;/m:ctrlPr&gt;&lt;/m:sSubPr&gt;&lt;m:e&gt;&lt;m:r&gt;&lt;w:rPr&gt;&lt;w:rFonts w:ascii=&quot;Cambria Math&quot; w:fareast=&quot;仿宋&quot; w:h-ansi=&quot;Cambria Math&quot; w:cs=&quot;仿宋&quot;/&gt;&lt;wx:font wx:val=&quot;Cambria Math&quot;/&gt;&lt;w:i/&gt;&lt;&quot; wsw:po&quot; wssiti&quot; wson w&quot; ws:val&quot; ws=&quot;3&quot;/&gt;wsp:&lt;w:sz w:val=&quot;32&quot;/&gt;&lt;w:sz-cs w:val=&quot;32&quot;/&gt;&lt;/w:rPr&gt;&lt;m:t&gt;e&lt;/m:t&gt;&lt;/m:r&gt;&lt;/m:e&gt;&lt;m:sub&gt;&lt;m:r&gt;&lt;m:rPr&gt;&lt;m:sty m:val=&quot;p&quot;/&gt;&lt;/m:rPr&gt;&lt;w:rPr&gt;&lt;w:rFonts w:ascii=&quot;Cambria Math&quot; w:fareast=&quot;仿宋&quot; w:h-ansi=&quot;Cambria Math&quot; w:cs=&quot;仿宋&quot; w:hi&quot; wsnt=&quot;fare&quot; wsast&quot;/&gt;&lt;w&quot; wsx:font w&quot; wsx:val=&quot;?&quot; ws滤?/&gt;&lt;w:p/&gt;wsp:osition w:val=&quot;3&quot;/&gt;&lt;w:sz w:val=&quot;32&quot;/&gt;&lt;w:sz-cs w:val=&quot;32&quot;/&gt;&lt;/w:rPr&gt;&lt;m:t&gt;月度绿电交易结算电量&lt;/m:t&gt;&lt;/m:r&gt;&lt;/m:sub&gt;&lt;/m:sSub&gt;&lt;/m:oMath&gt;&lt;/m:oMathPara&gt;&lt;/w:p&gt;&lt;w:sectPr wsp:rsidR=&quot;00000000&quot;&gt;&lt;w:pgSz w:w宋&quot; w:hi&quot; ws=&quot;12240&quot; w:ht=&quot;fare&quot; ws=&quot;15840&quot;/&gt;&lt;wst&quot;/&gt;&lt;w&quot; ws:pgMar w:top:font w&quot; ws=&quot;1440&quot; w:rx:val=&quot;?&quot; wsight=&quot;1800&quot; w:bo&lt;w:p/&gt;wsp: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szCs w:val="21"/>
          <w:highlight w:val="none"/>
        </w:rPr>
        <w:fldChar w:fldCharType="separate"/>
      </w:r>
      <w:r>
        <w:rPr>
          <w:szCs w:val="21"/>
          <w:highlight w:val="none"/>
        </w:rPr>
        <w:fldChar w:fldCharType="end"/>
      </w:r>
      <m:oMath>
        <m:sSub>
          <m:sSubPr>
            <m:ctrlPr>
              <w:rPr>
                <w:rStyle w:val="107"/>
                <w:rFonts w:ascii="Cambria Math" w:hAnsi="Cambria Math" w:eastAsia="仿宋"/>
                <w:position w:val="2"/>
                <w:sz w:val="21"/>
                <w:szCs w:val="21"/>
                <w:highlight w:val="none"/>
                <w:vertAlign w:val="subscript"/>
              </w:rPr>
            </m:ctrlPr>
          </m:sSubPr>
          <m:e>
            <m:r>
              <m:rPr/>
              <w:rPr>
                <w:rStyle w:val="107"/>
                <w:rFonts w:ascii="Cambria Math" w:hAnsi="Cambria Math" w:eastAsia="仿宋"/>
                <w:position w:val="2"/>
                <w:sz w:val="21"/>
                <w:szCs w:val="21"/>
                <w:highlight w:val="none"/>
                <w:vertAlign w:val="subscript"/>
              </w:rPr>
              <m:t>E</m:t>
            </m:r>
            <m:ctrlPr>
              <w:rPr>
                <w:rStyle w:val="107"/>
                <w:rFonts w:ascii="Cambria Math" w:hAnsi="Cambria Math"/>
                <w:sz w:val="21"/>
                <w:szCs w:val="21"/>
                <w:highlight w:val="none"/>
              </w:rPr>
            </m:ctrlPr>
          </m:e>
          <m:sub>
            <m:sSub>
              <m:sSubPr>
                <m:ctrlPr>
                  <w:rPr>
                    <w:rStyle w:val="107"/>
                    <w:rFonts w:ascii="Cambria Math" w:hAnsi="Cambria Math"/>
                    <w:i/>
                    <w:sz w:val="21"/>
                    <w:szCs w:val="21"/>
                    <w:highlight w:val="none"/>
                  </w:rPr>
                </m:ctrlPr>
              </m:sSubPr>
              <m:e>
                <m:r>
                  <m:rPr/>
                  <w:rPr>
                    <w:rStyle w:val="107"/>
                    <w:rFonts w:ascii="Cambria Math" w:hAnsi="Cambria Math"/>
                    <w:sz w:val="21"/>
                    <w:szCs w:val="21"/>
                    <w:highlight w:val="none"/>
                  </w:rPr>
                  <m:t>GP</m:t>
                </m:r>
                <m:ctrlPr>
                  <w:rPr>
                    <w:rStyle w:val="107"/>
                    <w:rFonts w:ascii="Cambria Math" w:hAnsi="Cambria Math"/>
                    <w:i/>
                    <w:sz w:val="21"/>
                    <w:szCs w:val="21"/>
                    <w:highlight w:val="none"/>
                  </w:rPr>
                </m:ctrlPr>
              </m:e>
              <m:sub>
                <m:r>
                  <m:rPr/>
                  <w:rPr>
                    <w:rStyle w:val="107"/>
                    <w:rFonts w:ascii="Cambria Math" w:hAnsi="Cambria Math"/>
                    <w:sz w:val="21"/>
                    <w:szCs w:val="21"/>
                    <w:highlight w:val="none"/>
                  </w:rPr>
                  <m:t>m</m:t>
                </m:r>
                <m:ctrlPr>
                  <w:rPr>
                    <w:rStyle w:val="107"/>
                    <w:rFonts w:ascii="Cambria Math" w:hAnsi="Cambria Math"/>
                    <w:i/>
                    <w:sz w:val="21"/>
                    <w:szCs w:val="21"/>
                    <w:highlight w:val="none"/>
                  </w:rPr>
                </m:ctrlPr>
              </m:sub>
            </m:sSub>
            <m:ctrlPr>
              <w:rPr>
                <w:rStyle w:val="107"/>
                <w:rFonts w:ascii="Cambria Math" w:hAnsi="Cambria Math"/>
                <w:sz w:val="21"/>
                <w:szCs w:val="21"/>
                <w:highlight w:val="none"/>
              </w:rPr>
            </m:ctrlPr>
          </m:sub>
        </m:sSub>
      </m:oMath>
      <w:r>
        <w:rPr>
          <w:szCs w:val="21"/>
          <w:highlight w:val="none"/>
        </w:rPr>
        <w:t>——</w:t>
      </w:r>
      <w:r>
        <w:rPr>
          <w:rFonts w:hint="eastAsia"/>
          <w:szCs w:val="21"/>
          <w:highlight w:val="none"/>
        </w:rPr>
        <w:t>核算对象月度绿电交易环境价值结算电量，单位为兆瓦时（MWh）；</w:t>
      </w:r>
    </w:p>
    <w:p w14:paraId="281AB07E">
      <w:pPr>
        <w:pStyle w:val="97"/>
        <w:ind w:firstLine="420"/>
        <w:rPr>
          <w:szCs w:val="21"/>
          <w:highlight w:val="none"/>
        </w:rPr>
      </w:pPr>
      <w:r>
        <w:rPr>
          <w:szCs w:val="21"/>
          <w:highlight w:val="none"/>
        </w:rPr>
        <w:fldChar w:fldCharType="begin"/>
      </w:r>
      <w:r>
        <w:rPr>
          <w:szCs w:val="21"/>
          <w:highlight w:val="none"/>
        </w:rPr>
        <w:instrText xml:space="preserve"> QUOTE </w:instrText>
      </w:r>
      <w:r>
        <w:rPr>
          <w:szCs w:val="21"/>
          <w:highlight w:val="none"/>
        </w:rPr>
        <w:pict>
          <v:shape id="_x0000_i1029" o:spt="75" type="#_x0000_t75" style="height:31.1pt;width:104.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A4CB3&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4A4CB3&quot; wsp:rsidRDefault=&quot;004A4CB3&quot; wsp:rsidP=&quot;004A4CB3&quot;&gt;&lt;m:oMathPara&gt;&lt;m:oMath&gt;&lt;m:sSub&gt;&lt;m:sSubPr&gt;&lt;m:ctrlPr&gt;&lt;w:rPr&gt;&lt;w:rFonts w:ascii=&quot;Cambria Math&quot; w:fareast=&quot;仿宋&quot; w:h-ansi=&quot;Cambria Math&quot;/&gt;&lt;wx:font wx:val=&quot;Cambria Math&quot;/&gt;&lt;w:position w:val=&quot;2&quot;/&gt;&lt;w:sz w:val=&quot;32&quot;/&gt;&lt;w:wswswswswsszp:-cs w:val=&quot;32&quot;/&gt;&lt;w:vertAlign w:val=&quot;subscript&quot;/&gt;&lt;/w:rPr&gt;&lt;/m:ctrlPr&gt;&lt;/m:sSubPr&gt;&lt;m:e&gt;&lt;m:r&gt;&lt;w:rPr&gt;&lt;w:rFonts w:ascii=&quot;Cambria Math&quot; w:fareast=&quot;仿宋&quot; w:h-ansi=&quot;Cambria Math&quot;/&gt;&lt;wx:font wx:val=&quot;Cambria Math&quot;/&gt;&lt;w:i/&gt;&lt;w:position w:val=&quot;2&quot;/&gt;&lt;w:sz w:val=ws&quot;3ws2&quot;ws/&gt;ws&lt;wws:sz-p:cs w:val=&quot;32&quot;/&gt;&lt;w:vertAlign w:val=&quot;subscript&quot;/&gt;&lt;/w:rPr&gt;&lt;m:t&gt;e&lt;/m:t&gt;&lt;/m:r&gt;&lt;/m:e&gt;&lt;m:sub&gt;&lt;m:r&gt;&lt;m:rPr&gt;&lt;m:sty m:val=&quot;p&quot;/&gt;&lt;/m:rPr&gt;&lt;w:rPr&gt;&lt;w:rFonts w:ascii=&quot;Cambria Math&quot; w:fareast=&quot;仿宋&quot; w:h-ansi=&quot;Cambria Math&quot; w:hint=&quot;fareast&quot;/&gt;&lt;wx:font wwsx:vawsl=&quot;?ws滤?/&gt;ws/&gt;&lt;w&lt;wws:positz-p:ion w:val=&quot;2&quot;/&gt;&lt;w:sz w:val=&quot;32&quot;/&gt;&lt;w:sz-cs w:val=&quot;32&quot;/&gt;&lt;w:vertAlign w:val=&quot;subscript&quot;/&gt;&lt;/w:rPr&gt;&lt;m:t&gt;合同&lt;/m:t&gt;&lt;/m:r&gt;&lt;m:r&gt;&lt;w:rPr&gt;&lt;w:rFonts w:ascii=&quot;Cambria Math&quot; w:fareast=&quot;仿宋_GB2312&quot; w:h-ansi=&quot;Cambria Math&quot;/&gt;&lt;wx:font t wwswx:val:vaws=&quot;Caml=&quot;?wsbria Mat/&gt;wsh&quot;/&gt;&lt;w:i&lt;wws/&gt;&lt;w:sz w:z-p:val=&quot;32&quot;/&gt;&lt;w:sz-cs w:val=&quot;32&quot;/&gt;&lt;/w:rPr&gt;&lt;m:t&gt;i&lt;/m:t&gt;&lt;/m:r&gt;&lt;m:r&gt;&lt;m:rPr&gt;&lt;m:sty m:val=&quot;p&quot;/&gt;&lt;/m:rPr&gt;&lt;w:rPr&gt;&lt;w:rFonts w:ascii=&quot;Cambria Math&quot; w:fareast=&quot;仿宋&quot; w:h-ansi=&quot;Cambria Math&quot; w:hint=&quot;fareast&quot;/&gt;&lt;wswx:font wx:wsval=&quot;仿宋&quot;/&quot;?ws&gt;&lt;w:position/&gt;ws w:val=&quot;2&quot;/&gt;&lt;wws&lt;w:sz w:val=&quot;3z-p:2&quot;/&gt;&lt;w:sz-cs w:val=&quot;32&quot;/&gt;&lt;w:vertAlign w:val=&quot;subscript&quot;/&gt;&lt;/w:rPr&gt;&lt;m:t&gt;交易结算电量&lt;/m:t&gt;&lt;/m:r&gt;&lt;/m:sub&gt;&lt;/m:sSub&gt;&lt;/m:oMath&gt;&lt;/m:oMathPara&gt;&lt;/w:p&gt;&lt;w:sectPr wsp:rsidR=&quot;00000000&quot;&gt;&lt;w:pgst&quot;/&gt;&lt;wsSz w:w=&quot;12240nt wx:ws&quot; w:h=&quot;15840&quot;/&gt;&quot;/&quot;?ws&lt;w:pgMar w:top=&quot;on/&gt;ws1440&quot; w:right=&quot;1/&gt;&lt;wws800&quot; w:bottom=&quot;144&quot;3z-p: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szCs w:val="21"/>
          <w:highlight w:val="none"/>
        </w:rPr>
        <w:fldChar w:fldCharType="separate"/>
      </w:r>
      <w:r>
        <w:rPr>
          <w:szCs w:val="21"/>
          <w:highlight w:val="none"/>
        </w:rPr>
        <w:fldChar w:fldCharType="end"/>
      </w:r>
      <m:oMath>
        <m:sSub>
          <m:sSubPr>
            <m:ctrlPr>
              <w:rPr>
                <w:rFonts w:ascii="Cambria Math" w:hAnsi="Cambria Math"/>
                <w:sz w:val="21"/>
                <w:szCs w:val="21"/>
                <w:highlight w:val="none"/>
              </w:rPr>
            </m:ctrlPr>
          </m:sSubPr>
          <m:e>
            <m:r>
              <m:rPr/>
              <w:rPr>
                <w:rFonts w:ascii="Cambria Math" w:hAnsi="Cambria Math"/>
                <w:sz w:val="21"/>
                <w:szCs w:val="21"/>
                <w:highlight w:val="none"/>
              </w:rPr>
              <m:t>E</m:t>
            </m:r>
            <m:ctrlPr>
              <w:rPr>
                <w:rFonts w:ascii="Cambria Math" w:hAnsi="Cambria Math"/>
                <w:sz w:val="21"/>
                <w:szCs w:val="21"/>
                <w:highlight w:val="none"/>
              </w:rPr>
            </m:ctrlPr>
          </m:e>
          <m:sub>
            <m:r>
              <m:rPr/>
              <w:rPr>
                <w:rFonts w:ascii="Cambria Math" w:hAnsi="Cambria Math"/>
                <w:sz w:val="21"/>
                <w:szCs w:val="21"/>
                <w:highlight w:val="none"/>
              </w:rPr>
              <m:t>contract,i</m:t>
            </m:r>
            <m:ctrlPr>
              <w:rPr>
                <w:rFonts w:ascii="Cambria Math" w:hAnsi="Cambria Math"/>
                <w:sz w:val="21"/>
                <w:szCs w:val="21"/>
                <w:highlight w:val="none"/>
              </w:rPr>
            </m:ctrlPr>
          </m:sub>
        </m:sSub>
      </m:oMath>
      <w:r>
        <w:rPr>
          <w:szCs w:val="21"/>
          <w:highlight w:val="none"/>
        </w:rPr>
        <w:t>——</w:t>
      </w:r>
      <w:r>
        <w:rPr>
          <w:rFonts w:hint="eastAsia"/>
          <w:szCs w:val="21"/>
          <w:highlight w:val="none"/>
        </w:rPr>
        <w:t>核算对象第i个绿电交易合同对应的环境价值结算电量，单位为兆瓦时（MWh）；</w:t>
      </w:r>
    </w:p>
    <w:p w14:paraId="47607674">
      <w:pPr>
        <w:pStyle w:val="97"/>
        <w:ind w:firstLine="420"/>
        <w:rPr>
          <w:szCs w:val="21"/>
          <w:highlight w:val="none"/>
        </w:rPr>
      </w:pPr>
      <w:r>
        <w:rPr>
          <w:rFonts w:hint="eastAsia"/>
          <w:i/>
          <w:iCs/>
          <w:szCs w:val="21"/>
          <w:highlight w:val="none"/>
        </w:rPr>
        <w:t xml:space="preserve">N </w:t>
      </w:r>
      <w:r>
        <w:rPr>
          <w:szCs w:val="21"/>
          <w:highlight w:val="none"/>
        </w:rPr>
        <w:t>——</w:t>
      </w:r>
      <w:r>
        <w:rPr>
          <w:rFonts w:hint="eastAsia"/>
          <w:szCs w:val="21"/>
          <w:highlight w:val="none"/>
        </w:rPr>
        <w:t>核算对象月度绿电交易合同数量。</w:t>
      </w:r>
    </w:p>
    <w:p w14:paraId="6DB98E13">
      <w:pPr>
        <w:pStyle w:val="102"/>
        <w:numPr>
          <w:ilvl w:val="0"/>
          <w:numId w:val="26"/>
        </w:numPr>
        <w:rPr>
          <w:szCs w:val="21"/>
          <w:highlight w:val="none"/>
        </w:rPr>
      </w:pPr>
      <w:r>
        <w:rPr>
          <w:rFonts w:hint="eastAsia"/>
          <w:szCs w:val="21"/>
          <w:highlight w:val="none"/>
        </w:rPr>
        <w:t>核算周期为月度以上时，核算对象的绿电交易总电量等于各月的绿电交易结算电量之和，使用公式（4）进行计算。</w:t>
      </w:r>
    </w:p>
    <w:p w14:paraId="2FD82CFA">
      <w:pPr>
        <w:pStyle w:val="103"/>
        <w:ind w:firstLine="2316" w:firstLineChars="1147"/>
        <w:jc w:val="center"/>
        <w:rPr>
          <w:rFonts w:hint="eastAsia"/>
          <w:szCs w:val="21"/>
          <w:highlight w:val="none"/>
        </w:rPr>
      </w:pPr>
      <w:r>
        <w:rPr>
          <w:rFonts w:ascii="方正仿宋_GBK" w:eastAsia="方正仿宋_GBK"/>
          <w:spacing w:val="-4"/>
          <w:sz w:val="21"/>
          <w:szCs w:val="21"/>
          <w:highlight w:val="none"/>
        </w:rPr>
        <w:fldChar w:fldCharType="begin"/>
      </w:r>
      <w:r>
        <w:rPr>
          <w:rFonts w:ascii="方正仿宋_GBK" w:eastAsia="方正仿宋_GBK"/>
          <w:spacing w:val="-4"/>
          <w:sz w:val="21"/>
          <w:szCs w:val="21"/>
          <w:highlight w:val="none"/>
        </w:rPr>
        <w:instrText xml:space="preserve"> QUOTE </w:instrText>
      </w:r>
      <w:r>
        <w:rPr>
          <w:position w:val="-36"/>
          <w:szCs w:val="21"/>
          <w:highlight w:val="none"/>
        </w:rPr>
        <w:pict>
          <v:shape id="_x0000_i1030" o:spt="75" type="#_x0000_t75" style="height:46.9pt;width:353.4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4DB8&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C04DB8&quot; wsp:rsidRDefault=&quot;00C04DB8&quot; wsp:rsidP=&quot;00C04DB8&quot;&gt;&lt;m:oMathPara&gt;&lt;m:oMath&gt;&lt;m:sSub&gt;&lt;m:sSubPr&gt;&lt;m:ctrlPr&gt;&lt;w:rPr&gt;&lt;w:rFonts w:ascii=&quot;Cambria Math&quot; w:fareast=&quot;仿宋&quot; w:h-ansi=&quot;Cambria Math&quot;/&gt;&lt;wx:font wx:val=&quot;Cambria Math&quot;/&gt;&lt;w:position w:val=&quot;2&quot;/&gt;&lt;w:sz w:val=&quot;32&quot;/&gt;&lt;w:wswswswswsszp:-cs w:val=&quot;32&quot;/&gt;&lt;w:vertAlign w:val=&quot;subscript&quot;/&gt;&lt;/w:rPr&gt;&lt;/m:ctrlPr&gt;&lt;/m:sSubPr&gt;&lt;m:e&gt;&lt;m:r&gt;&lt;w:rPr&gt;&lt;w:rFonts w:ascii=&quot;Cambria Math&quot; w:fareast=&quot;方正公文小标宋&quot; w:h-ansi=&quot;Cambria Math&quot;/&gt;&lt;wx:font wx:val=&quot;Cambria Math&quot;/&gt;&lt;w:i/&gt;&lt;w:position w:val=&quot;2&quot;/&gt;&lt;w/&gt;&lt;w:ws:s/&gt;&lt;w:wsz /&gt;&lt;w:wsw:/&gt;&lt;w:wsva/&gt;&lt;w:wsl=&quot;3&lt;w:szp:2&quot;/&gt;&lt;w:sz-cs w:val=&quot;32&quot;/&gt;&lt;w:vertAlign w:val=&quot;subscript&quot;/&gt;&lt;/w:rPr&gt;&lt;m:t&gt;E&lt;/m:t&gt;&lt;/m:r&gt;&lt;/m:e&gt;&lt;m:sub&gt;&lt;m:r&gt;&lt;m:rPr&gt;&lt;m:sty m:val=&quot;p&quot;/&gt;&lt;/m:rPr&gt;&lt;w:rPr&gt;&lt;w:rFonts w:ascii=&quot;Cambria Math&quot; w:fareast=&quot;仿宋&quot; w:h-ansi=&quot;Cambriaws Math&quot; w:wshint=&quot;farwseast&quot;/&gt;&lt;wwsx:font wxws:val=&quot;仿宋&quot;szp:/&gt;&lt;w:position w:val=&quot;2&quot;/&gt;&lt;w:sz w:val=&quot;32&quot;/&gt;&lt;w:sz-cs w:val=&quot;32&quot;/&gt;&lt;w:vertAlign w:val=&quot;subscript&quot;/&gt;&lt;/w:rPr&gt;&lt;m:t&gt;绿电交易结算电量&lt;/m:t&gt;&lt;/m:r&gt;&lt;/m:sub&gt;&lt;/m:sSub&gt;&lt;m:r&gt;&lt;m:rPr&gt;&lt;m:sty m:val=&quot;p&quot;/&gt;&lt;/m:rPr&gt;&lt;w:r&quot;CambriawsPr&gt;&lt;w:rFontMath&quot; w:wss w:ascii=&quot;int=&quot;farwsCambria Matast&quot;/&gt;&lt;wwsh&quot; w:h-ansi:font wxws=&quot;Cambria Math&quot;&quot;仿宋&quot;szp:/&gt;&lt;wx:font wx:val=&quot;Cambria Math&quot;/&gt;&lt;w:position w:val=&quot;2&quot;/&gt;&lt;w:sz w:val=&quot;32&quot;/&gt;&lt;w:sz-cs w:val=&quot;32&quot;/&gt;&lt;w:vertAlign w:val=&quot;subscript&quot;/&gt;&lt;/w:rPr&gt;&lt;m:t&gt;=&lt;/m:wst&gt;&lt;/m:r&gt;&lt;m:nary&gt;&lt;m:nawsryPr&gt;&lt;m:chr m:val=&quot;∑rws&quot;/&gt;&lt;m:limLoc m:val=&quot;swwsubSup&quot;/&gt;&lt;m:ctrlPr&gt;&lt;w:xwsrPr&gt;&lt;w:rFonts w:ascii=&quot;Ca:mbria Math&quot; w:h-ansi=&quot;Cambria Math&quot;/&gt;&lt;wx:font wx:val=&quot;Cambria Math&quot;/&gt;&lt;w:position w:val=&quot;2&quot;/&gt;&lt;w:sz w:val=&quot;32&quot;/&gt;&lt;w:sz-cs w:val=&quot;32&quot;/&gt;&lt;w:svertAlign w:val=&quot;subscrsipt&quot;/&gt;&lt;/w:rPr&gt;&lt;/m:ctrlPr&gt;&lt;/m:naryPr&gt;&lt;m:sub&gt;&lt;m:r&gt;&lt;m:rPr&gt;&lt;m:sty m:val=&quot;p&quot;/&gt;&lt;/m:rPr&gt;&lt;w:rPr&gt;&lt;w:rFonts w:ascii=&quot;Cambria Math&quot; w:fareast=&quot;方正仿宋_GBK&quot; w:h-ansi=&quot;Cambria Math&quot; w:cs=&quot;方正仿宋_GBK&quot; w:hint=&quot;fareast&quot;/&gt;&lt;wx:font wx:val=&quot;方正仿=&quot;32&quot;/&gt;&lt;w:s宋_GBK&quot;/&gt;&lt;w:position w:vval=&quot;subscrsal=&quot;2&quot;/&gt;&lt;w:sz w:val=&quot;32&quot;r&gt;&lt;/m:ctrlPr/&gt;&lt;w:sz-cs w:val=&quot;32&quot;/&gt;&lt;&lt;m:sub&gt;&lt;m:r&gt;w:vertAlign w:val=&quot;subscy m:val=&quot;p&quot;/ript&quot;/&gt;&lt;/w:rPr&gt;&lt;m:t&gt;核算周:rPr&gt;&lt;w:rFonts 期起始月份&lt;/m:t&gt;&lt;/m:r&gt;&lt;/m:sub&gt;&lt;m:sup&gt;&lt;m:r&gt;&lt;m:rPr&gt;&lt;m:sty m:val=&quot;p&quot;/&gt;&lt;/m32&quot;/&gt;&lt;w:s:rPr&gt;&lt;w:rPr&gt;&lt;w:rFonts w:ascii=&quot;Cambr&quot;subscrsia Math&quot; w:fareast=&quot;方正仿宋_GBK&quot; w:r&gt;&lt;/m:ctrlPrh-ansi=&quot;Cambria Math&quot; w:cs=&quot;方正仿宋&quot;/&gt;&lt;&lt;m:sub&gt;&lt;m:r&gt;_GBK&quot; w:hint=&quot;fareast&quot;/&gt;&lt;wx:font wx:ubscy m:val=&quot;p&quot;/val=&quot;方正仿宋_GBK&quot;/&gt;&lt;w:position w:val=&quot;2&quot;算周:rPr&gt;&lt;w:rFonts/&gt;&lt;/m32&quot;/&gt;&lt;w:s /&gt;&lt;w:sz w:val=&quot;32&quot;/&gt;&lt;w:sz-cs w:val=&quot;32&quot;/&gt;&lt;w&quot;Cambr&quot;subscrs:vertAlign w:val=&quot;subscript&quot;/&gt;&lt;/w:rPr&gt;&lt;m:t&gt;核算?r&gt;&lt;/m:ctrlPr芷诮崾路?/m:t&gt;&lt;/m:r&gt;&lt;/m:sup&gt;&lt;m:e&gt;&lt;m:sSub&gt;&lt;m:sSubP&gt;&lt;&lt;m:sub&gt;&lt;m:r&gt;r&gt;&lt;m:ctrlPr&gt;&lt;w:rPr&gt;&lt;w:rFonts w:ascii=&quot;Cambria Math&quot; scy m:val=&quot;p&quot;/w:fare&quot;/&gt;&lt;w:sast=&quot;仿宋&quot; w:h-ansi=&quot;Cambria Math&quot; w:cs=&quot;仿宋&quot; w:hint=r&gt;&lt;wmbr&quot;subscrs:rFonts &quot;fareast&quot;/&gt;&lt;wx:font wx:val=&quot;Cambria Math&quot;/&gt;&lt;w:i/&gt;&lt;w&lt;/m:ctrlPr:i-cs/&gt;&lt;w:position w:val=&quot;3&quot;/&gt;&lt;w:sz w:val=&quot;32&quot;/&gt;&lt;w:sz-cs w:val=&quot;32m:r&gt;&quot;/&gt;&lt;/w:rPr&gt;&lt;/m:ctrlPr&gt;&lt;/m:sSubPr&gt;&lt;m:e&gt;&lt;m:r&gt;&lt;w:r&lt;w:sPr&gt;&lt;w:rFonts w:asci&quot;p&quot;/i=&quot;Cambria Math&quot; w:fareast=&quot;仿宋&quot; w:h-ansi=&quot;Carsmbria Math&quot; w:cs=&quot;仿宋&quot;/&gt;&lt;nts wx:font wx:val=&quot;Cambria Math&quot;/&gt;&lt;w:i/&gt;&lt;wrlPr:position w:val=&quot;3&quot;/&gt;&lt;w:sz w:val=&quot;32&quot;/&gt;&lt;w:sz-cs w:val=&quot;32&quot;/&gt;&lt;/w:rPr&gt;&lt;mm:r&gt;:t&gt;e&lt;/m:t&gt;&lt;/m:r&gt;&lt;/m:e&gt;&lt;m:sub&gt;&lt;m:r&gt;&lt;m:&lt;w:srPr&gt;&lt;m:sty m:val=&quot;p&quot;/&gt;&lt;/m:rPr&gt;&lt;w:&quot;p&quot;/rPr&gt;&lt;w:rFonts w:ascii=&quot;Cambria Matrsh&quot; w:fareast=&quot;仿宋&quot; w:h-ansi=&quot;Cambria Maths &quot; w:cs=&quot;仿宋&quot; w:hint=&quot;fareastrlPr&quot;/&gt;&lt;wx:font wx:val=&quot;仿宋&quot;/&gt;&lt;w:position w:val=&quot;3&quot;/&gt;&lt;w:sz w:val=&quot;32&quot;/&gt;&lt;w:sz-&lt;mm:r&gt;cs w:val=&quot;32&quot;/&gt;&lt;/w:rPr&gt;&lt;mm:&lt;w:s:t&gt;月度绿电交易结算电量&lt;/m:t&gt;&lt;/m:r&gt;&lt;/m:sub&gt;&lt;/m:sS&gt;&lt;/m:rPr&gt;&lt;w:&quot;p&quot;/ub&gt;&lt;/m:ei=&quot;Cambria Matrs&gt;&lt;/m:nary&gt;&lt;/m:oMath&gt;&lt;/m:oMathPara&gt;&lt;/w:p&gt;&lt;w:sectPr wsp:rsidR=&quot;00000000&quot;Cambria&quot;fareastrlPr Maths &gt;&lt;w:pgSz w:w=&quot;12240&quot; w:h=&quot;15840&quot;/&gt;&lt;w:pgMar w:top=&quot;1440&quot; w:right=&quot;1800&quot;r&gt;&lt;mm:&lt;w:s w::sz-&lt;mm:r&gt;bottom=&quot;1440&quot; w:left=&quot;1800&quot; w:header=&quot;720&quot; w:footer=&quot;720&quot; w:gutter=&quot;0&quot;/&gt;&lt;w:cols w:space=&quot;720&quot;/&gt;&lt;/w:sectPr&gt;&lt;/wx:sect&gt;&lt;/w:body&gt;&lt;/w:wordDocument&gt;">
            <v:path/>
            <v:fill on="f" focussize="0,0"/>
            <v:stroke on="f" joinstyle="miter"/>
            <v:imagedata r:id="rId19" chromakey="#FFFFFF" o:title=""/>
            <o:lock v:ext="edit" aspectratio="t"/>
            <w10:wrap type="none"/>
            <w10:anchorlock/>
          </v:shape>
        </w:pict>
      </w:r>
      <w:r>
        <w:rPr>
          <w:rFonts w:hint="eastAsia" w:ascii="方正仿宋_GBK" w:eastAsia="方正仿宋_GBK"/>
          <w:spacing w:val="-4"/>
          <w:sz w:val="21"/>
          <w:szCs w:val="21"/>
          <w:highlight w:val="none"/>
        </w:rPr>
        <w:fldChar w:fldCharType="separate"/>
      </w:r>
      <w:r>
        <w:rPr>
          <w:rFonts w:ascii="方正仿宋_GBK" w:eastAsia="方正仿宋_GBK"/>
          <w:spacing w:val="-4"/>
          <w:sz w:val="21"/>
          <w:szCs w:val="21"/>
          <w:highlight w:val="none"/>
        </w:rPr>
        <w:fldChar w:fldCharType="end"/>
      </w:r>
      <m:oMath>
        <m:sSub>
          <m:sSubPr>
            <m:ctrlPr>
              <w:rPr>
                <w:rFonts w:hint="eastAsia" w:ascii="Cambria Math" w:hAnsi="Cambria Math" w:eastAsia="仿宋" w:cs="仿宋"/>
                <w:i/>
                <w:iCs/>
                <w:position w:val="2"/>
                <w:szCs w:val="21"/>
                <w:highlight w:val="none"/>
                <w:vertAlign w:val="subscript"/>
              </w:rPr>
            </m:ctrlPr>
          </m:sSubPr>
          <m:e>
            <m:r>
              <m:rPr/>
              <w:rPr>
                <w:rFonts w:ascii="Cambria Math" w:hAnsi="Cambria Math" w:eastAsia="仿宋" w:cs="仿宋"/>
                <w:position w:val="2"/>
                <w:szCs w:val="21"/>
                <w:highlight w:val="none"/>
                <w:vertAlign w:val="subscript"/>
              </w:rPr>
              <m:t>E</m:t>
            </m:r>
            <m:ctrlPr>
              <w:rPr>
                <w:rFonts w:ascii="Cambria Math" w:hAnsi="Cambria Math"/>
                <w:i/>
                <w:iCs/>
                <w:szCs w:val="21"/>
                <w:highlight w:val="none"/>
              </w:rPr>
            </m:ctrlPr>
          </m:e>
          <m:sub>
            <m:r>
              <m:rPr/>
              <w:rPr>
                <w:rFonts w:ascii="Cambria Math" w:hAnsi="Cambria Math" w:eastAsia="仿宋" w:cs="仿宋"/>
                <w:position w:val="2"/>
                <w:szCs w:val="21"/>
                <w:highlight w:val="none"/>
                <w:vertAlign w:val="subscript"/>
              </w:rPr>
              <m:t>GP</m:t>
            </m:r>
            <m:ctrlPr>
              <w:rPr>
                <w:rFonts w:ascii="Cambria Math" w:hAnsi="Cambria Math"/>
                <w:i/>
                <w:iCs/>
                <w:szCs w:val="21"/>
                <w:highlight w:val="none"/>
              </w:rPr>
            </m:ctrlPr>
          </m:sub>
        </m:sSub>
        <m:r>
          <m:rPr/>
          <w:rPr>
            <w:rFonts w:ascii="Cambria Math" w:hAnsi="Cambria Math" w:cs="仿宋"/>
            <w:position w:val="2"/>
            <w:szCs w:val="21"/>
            <w:highlight w:val="none"/>
            <w:vertAlign w:val="subscript"/>
          </w:rPr>
          <m:t>=</m:t>
        </m:r>
        <m:nary>
          <m:naryPr>
            <m:chr m:val="∑"/>
            <m:limLoc m:val="subSup"/>
            <m:ctrlPr>
              <w:rPr>
                <w:rFonts w:ascii="Cambria Math" w:hAnsi="Cambria Math" w:cs="仿宋"/>
                <w:i/>
                <w:position w:val="2"/>
                <w:szCs w:val="21"/>
                <w:highlight w:val="none"/>
                <w:vertAlign w:val="subscript"/>
              </w:rPr>
            </m:ctrlPr>
          </m:naryPr>
          <m:sub>
            <m:sSub>
              <m:sSubPr>
                <m:ctrlPr>
                  <w:rPr>
                    <w:rFonts w:ascii="Cambria Math" w:hAnsi="Cambria Math" w:cs="仿宋"/>
                    <w:i/>
                    <w:iCs/>
                    <w:position w:val="2"/>
                    <w:szCs w:val="21"/>
                    <w:highlight w:val="none"/>
                    <w:vertAlign w:val="subscript"/>
                  </w:rPr>
                </m:ctrlPr>
              </m:sSubPr>
              <m:e>
                <m:r>
                  <m:rPr/>
                  <w:rPr>
                    <w:rFonts w:ascii="Cambria Math" w:hAnsi="Cambria Math" w:cs="仿宋"/>
                    <w:position w:val="2"/>
                    <w:szCs w:val="21"/>
                    <w:highlight w:val="none"/>
                    <w:vertAlign w:val="subscript"/>
                  </w:rPr>
                  <m:t>T</m:t>
                </m:r>
                <m:ctrlPr>
                  <w:rPr>
                    <w:rFonts w:ascii="Cambria Math" w:hAnsi="Cambria Math" w:cs="仿宋"/>
                    <w:i/>
                    <w:iCs/>
                    <w:position w:val="2"/>
                    <w:szCs w:val="21"/>
                    <w:highlight w:val="none"/>
                    <w:vertAlign w:val="subscript"/>
                  </w:rPr>
                </m:ctrlPr>
              </m:e>
              <m:sub>
                <m:r>
                  <m:rPr/>
                  <w:rPr>
                    <w:rFonts w:ascii="Cambria Math" w:hAnsi="Cambria Math" w:cs="仿宋"/>
                    <w:position w:val="2"/>
                    <w:szCs w:val="21"/>
                    <w:highlight w:val="none"/>
                    <w:vertAlign w:val="subscript"/>
                  </w:rPr>
                  <m:t>start</m:t>
                </m:r>
                <m:ctrlPr>
                  <w:rPr>
                    <w:rFonts w:ascii="Cambria Math" w:hAnsi="Cambria Math" w:cs="仿宋"/>
                    <w:i/>
                    <w:iCs/>
                    <w:position w:val="2"/>
                    <w:szCs w:val="21"/>
                    <w:highlight w:val="none"/>
                    <w:vertAlign w:val="subscript"/>
                  </w:rPr>
                </m:ctrlPr>
              </m:sub>
            </m:sSub>
            <m:ctrlPr>
              <w:rPr>
                <w:rFonts w:ascii="Cambria Math" w:hAnsi="Cambria Math"/>
                <w:szCs w:val="21"/>
                <w:highlight w:val="none"/>
              </w:rPr>
            </m:ctrlPr>
          </m:sub>
          <m:sup>
            <m:sSub>
              <m:sSubPr>
                <m:ctrlPr>
                  <w:rPr>
                    <w:rFonts w:ascii="Cambria Math" w:hAnsi="Cambria Math" w:eastAsia="方正仿宋_GBK" w:cs="方正仿宋_GBK"/>
                    <w:i/>
                    <w:iCs/>
                    <w:position w:val="2"/>
                    <w:szCs w:val="21"/>
                    <w:highlight w:val="none"/>
                    <w:vertAlign w:val="subscript"/>
                  </w:rPr>
                </m:ctrlPr>
              </m:sSubPr>
              <m:e>
                <m:r>
                  <m:rPr/>
                  <w:rPr>
                    <w:rFonts w:ascii="Cambria Math" w:hAnsi="Cambria Math" w:eastAsia="方正仿宋_GBK" w:cs="方正仿宋_GBK"/>
                    <w:position w:val="2"/>
                    <w:szCs w:val="21"/>
                    <w:highlight w:val="none"/>
                    <w:vertAlign w:val="subscript"/>
                  </w:rPr>
                  <m:t>T</m:t>
                </m:r>
                <m:ctrlPr>
                  <w:rPr>
                    <w:rFonts w:ascii="Cambria Math" w:hAnsi="Cambria Math" w:eastAsia="方正仿宋_GBK" w:cs="方正仿宋_GBK"/>
                    <w:i/>
                    <w:iCs/>
                    <w:position w:val="2"/>
                    <w:szCs w:val="21"/>
                    <w:highlight w:val="none"/>
                    <w:vertAlign w:val="subscript"/>
                  </w:rPr>
                </m:ctrlPr>
              </m:e>
              <m:sub>
                <m:r>
                  <m:rPr/>
                  <w:rPr>
                    <w:rFonts w:ascii="Cambria Math" w:hAnsi="Cambria Math" w:eastAsia="方正仿宋_GBK" w:cs="方正仿宋_GBK"/>
                    <w:position w:val="2"/>
                    <w:szCs w:val="21"/>
                    <w:highlight w:val="none"/>
                    <w:vertAlign w:val="subscript"/>
                  </w:rPr>
                  <m:t>end</m:t>
                </m:r>
                <m:ctrlPr>
                  <w:rPr>
                    <w:rFonts w:ascii="Cambria Math" w:hAnsi="Cambria Math" w:eastAsia="方正仿宋_GBK" w:cs="方正仿宋_GBK"/>
                    <w:i/>
                    <w:iCs/>
                    <w:position w:val="2"/>
                    <w:szCs w:val="21"/>
                    <w:highlight w:val="none"/>
                    <w:vertAlign w:val="subscript"/>
                  </w:rPr>
                </m:ctrlPr>
              </m:sub>
            </m:sSub>
            <m:ctrlPr>
              <w:rPr>
                <w:rFonts w:ascii="Cambria Math" w:hAnsi="Cambria Math"/>
                <w:szCs w:val="21"/>
                <w:highlight w:val="none"/>
              </w:rPr>
            </m:ctrlPr>
          </m:sup>
          <m:e>
            <m:sSub>
              <m:sSubPr>
                <m:ctrlPr>
                  <w:rPr>
                    <w:rStyle w:val="107"/>
                    <w:rFonts w:ascii="Cambria Math" w:hAnsi="Cambria Math" w:eastAsia="仿宋"/>
                    <w:position w:val="2"/>
                    <w:sz w:val="21"/>
                    <w:szCs w:val="21"/>
                    <w:highlight w:val="none"/>
                    <w:vertAlign w:val="subscript"/>
                  </w:rPr>
                </m:ctrlPr>
              </m:sSubPr>
              <m:e>
                <m:r>
                  <m:rPr/>
                  <w:rPr>
                    <w:rStyle w:val="107"/>
                    <w:rFonts w:ascii="Cambria Math" w:hAnsi="Cambria Math" w:eastAsia="仿宋"/>
                    <w:position w:val="2"/>
                    <w:sz w:val="21"/>
                    <w:szCs w:val="21"/>
                    <w:highlight w:val="none"/>
                    <w:vertAlign w:val="subscript"/>
                  </w:rPr>
                  <m:t>E</m:t>
                </m:r>
                <m:ctrlPr>
                  <w:rPr>
                    <w:rStyle w:val="107"/>
                    <w:rFonts w:ascii="Cambria Math" w:hAnsi="Cambria Math"/>
                    <w:sz w:val="21"/>
                    <w:szCs w:val="21"/>
                    <w:highlight w:val="none"/>
                  </w:rPr>
                </m:ctrlPr>
              </m:e>
              <m:sub>
                <m:sSub>
                  <m:sSubPr>
                    <m:ctrlPr>
                      <w:rPr>
                        <w:rStyle w:val="107"/>
                        <w:rFonts w:ascii="Cambria Math" w:hAnsi="Cambria Math"/>
                        <w:i/>
                        <w:sz w:val="21"/>
                        <w:szCs w:val="21"/>
                        <w:highlight w:val="none"/>
                      </w:rPr>
                    </m:ctrlPr>
                  </m:sSubPr>
                  <m:e>
                    <m:r>
                      <m:rPr/>
                      <w:rPr>
                        <w:rStyle w:val="107"/>
                        <w:rFonts w:ascii="Cambria Math" w:hAnsi="Cambria Math"/>
                        <w:sz w:val="21"/>
                        <w:szCs w:val="21"/>
                        <w:highlight w:val="none"/>
                      </w:rPr>
                      <m:t>GP</m:t>
                    </m:r>
                    <m:ctrlPr>
                      <w:rPr>
                        <w:rStyle w:val="107"/>
                        <w:rFonts w:ascii="Cambria Math" w:hAnsi="Cambria Math"/>
                        <w:i/>
                        <w:sz w:val="21"/>
                        <w:szCs w:val="21"/>
                        <w:highlight w:val="none"/>
                      </w:rPr>
                    </m:ctrlPr>
                  </m:e>
                  <m:sub>
                    <m:r>
                      <m:rPr/>
                      <w:rPr>
                        <w:rStyle w:val="107"/>
                        <w:rFonts w:ascii="Cambria Math" w:hAnsi="Cambria Math"/>
                        <w:sz w:val="21"/>
                        <w:szCs w:val="21"/>
                        <w:highlight w:val="none"/>
                      </w:rPr>
                      <m:t>m</m:t>
                    </m:r>
                    <m:ctrlPr>
                      <w:rPr>
                        <w:rStyle w:val="107"/>
                        <w:rFonts w:ascii="Cambria Math" w:hAnsi="Cambria Math"/>
                        <w:i/>
                        <w:sz w:val="21"/>
                        <w:szCs w:val="21"/>
                        <w:highlight w:val="none"/>
                      </w:rPr>
                    </m:ctrlPr>
                  </m:sub>
                </m:sSub>
                <m:ctrlPr>
                  <w:rPr>
                    <w:rStyle w:val="107"/>
                    <w:rFonts w:ascii="Cambria Math" w:hAnsi="Cambria Math"/>
                    <w:sz w:val="21"/>
                    <w:szCs w:val="21"/>
                    <w:highlight w:val="none"/>
                  </w:rPr>
                </m:ctrlPr>
              </m:sub>
            </m:sSub>
            <m:ctrlPr>
              <w:rPr>
                <w:rFonts w:hint="eastAsia" w:ascii="Cambria Math" w:hAnsi="Cambria Math" w:eastAsia="仿宋" w:cs="仿宋"/>
                <w:i/>
                <w:iCs/>
                <w:position w:val="3"/>
                <w:szCs w:val="21"/>
                <w:highlight w:val="none"/>
              </w:rPr>
            </m:ctrlPr>
          </m:e>
        </m:nary>
      </m:oMath>
      <w:r>
        <w:rPr>
          <w:rFonts w:ascii="微软雅黑" w:hAnsi="微软雅黑" w:eastAsia="微软雅黑"/>
          <w:szCs w:val="21"/>
          <w:highlight w:val="none"/>
        </w:rPr>
        <w:tab/>
      </w:r>
      <w:r>
        <w:rPr>
          <w:szCs w:val="21"/>
          <w:highlight w:val="none"/>
        </w:rPr>
        <w:t>(</w:t>
      </w:r>
      <w:r>
        <w:rPr>
          <w:rFonts w:hint="eastAsia"/>
          <w:szCs w:val="21"/>
          <w:highlight w:val="none"/>
        </w:rPr>
        <w:t>4</w:t>
      </w:r>
      <w:r>
        <w:rPr>
          <w:szCs w:val="21"/>
          <w:highlight w:val="none"/>
        </w:rPr>
        <w:t>)</w:t>
      </w:r>
    </w:p>
    <w:p w14:paraId="0D9A242A">
      <w:pPr>
        <w:pStyle w:val="97"/>
        <w:ind w:firstLine="420"/>
        <w:rPr>
          <w:szCs w:val="21"/>
          <w:highlight w:val="none"/>
        </w:rPr>
      </w:pPr>
      <w:r>
        <w:rPr>
          <w:rFonts w:hint="eastAsia"/>
          <w:szCs w:val="21"/>
          <w:highlight w:val="none"/>
        </w:rPr>
        <w:t>式中：</w:t>
      </w:r>
    </w:p>
    <w:p w14:paraId="0B91228D">
      <w:pPr>
        <w:pStyle w:val="97"/>
        <w:ind w:firstLine="480"/>
        <w:rPr>
          <w:szCs w:val="21"/>
          <w:highlight w:val="none"/>
        </w:rPr>
      </w:pPr>
      <m:oMath>
        <m:sSub>
          <m:sSubPr>
            <m:ctrlPr>
              <w:rPr>
                <w:rFonts w:hint="eastAsia" w:ascii="Cambria Math" w:hAnsi="Cambria Math" w:eastAsia="仿宋" w:cs="仿宋"/>
                <w:i/>
                <w:iCs/>
                <w:position w:val="2"/>
                <w:sz w:val="21"/>
                <w:szCs w:val="21"/>
                <w:highlight w:val="none"/>
                <w:vertAlign w:val="subscript"/>
              </w:rPr>
            </m:ctrlPr>
          </m:sSubPr>
          <m:e>
            <m:r>
              <m:rPr/>
              <w:rPr>
                <w:rFonts w:ascii="Cambria Math" w:hAnsi="Cambria Math" w:eastAsia="仿宋" w:cs="仿宋"/>
                <w:position w:val="2"/>
                <w:sz w:val="21"/>
                <w:szCs w:val="21"/>
                <w:highlight w:val="none"/>
                <w:vertAlign w:val="subscript"/>
              </w:rPr>
              <m:t>E</m:t>
            </m:r>
            <m:ctrlPr>
              <w:rPr>
                <w:rFonts w:ascii="Cambria Math" w:hAnsi="Cambria Math"/>
                <w:i/>
                <w:iCs/>
                <w:sz w:val="21"/>
                <w:szCs w:val="21"/>
                <w:highlight w:val="none"/>
              </w:rPr>
            </m:ctrlPr>
          </m:e>
          <m:sub>
            <m:r>
              <m:rPr/>
              <w:rPr>
                <w:rFonts w:ascii="Cambria Math" w:hAnsi="Cambria Math" w:eastAsia="仿宋" w:cs="仿宋"/>
                <w:position w:val="2"/>
                <w:sz w:val="21"/>
                <w:szCs w:val="21"/>
                <w:highlight w:val="none"/>
                <w:vertAlign w:val="subscript"/>
              </w:rPr>
              <m:t>GP</m:t>
            </m:r>
            <m:ctrlPr>
              <w:rPr>
                <w:rFonts w:ascii="Cambria Math" w:hAnsi="Cambria Math"/>
                <w:i/>
                <w:iCs/>
                <w:sz w:val="21"/>
                <w:szCs w:val="21"/>
                <w:highlight w:val="none"/>
              </w:rPr>
            </m:ctrlPr>
          </m:sub>
        </m:sSub>
      </m:oMath>
      <w:r>
        <w:rPr>
          <w:szCs w:val="21"/>
          <w:highlight w:val="none"/>
        </w:rPr>
        <w:t xml:space="preserve"> ——</w:t>
      </w:r>
      <w:r>
        <w:rPr>
          <w:rFonts w:hint="eastAsia"/>
          <w:szCs w:val="21"/>
          <w:highlight w:val="none"/>
        </w:rPr>
        <w:t>核算周期内，核算对象绿电交易环境价值结算总电量，单位为兆瓦时（MWh）；</w:t>
      </w:r>
    </w:p>
    <w:p w14:paraId="36E8F793">
      <w:pPr>
        <w:tabs>
          <w:tab w:val="left" w:pos="5529"/>
        </w:tabs>
        <w:snapToGrid w:val="0"/>
        <w:ind w:firstLine="420" w:firstLineChars="200"/>
        <w:rPr>
          <w:szCs w:val="21"/>
          <w:highlight w:val="none"/>
        </w:rPr>
      </w:pPr>
      <w:r>
        <w:rPr>
          <w:position w:val="-12"/>
          <w:szCs w:val="21"/>
          <w:highlight w:val="none"/>
        </w:rPr>
        <w:object>
          <v:shape id="_x0000_i1031" o:spt="75" type="#_x0000_t75" style="height:18pt;width:21.8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26" r:id="rId20">
            <o:LockedField>false</o:LockedField>
          </o:OLEObject>
        </w:object>
      </w:r>
      <w:r>
        <w:rPr>
          <w:szCs w:val="21"/>
          <w:highlight w:val="none"/>
        </w:rPr>
        <w:t>——</w:t>
      </w:r>
      <w:r>
        <w:rPr>
          <w:rFonts w:hint="eastAsia"/>
          <w:szCs w:val="21"/>
          <w:highlight w:val="none"/>
        </w:rPr>
        <w:t>核算周期起始月份；</w:t>
      </w:r>
    </w:p>
    <w:p w14:paraId="47FDD53C">
      <w:pPr>
        <w:tabs>
          <w:tab w:val="left" w:pos="5529"/>
        </w:tabs>
        <w:snapToGrid w:val="0"/>
        <w:ind w:firstLine="420" w:firstLineChars="200"/>
        <w:rPr>
          <w:szCs w:val="21"/>
          <w:highlight w:val="none"/>
        </w:rPr>
      </w:pPr>
      <w:r>
        <w:rPr>
          <w:position w:val="-12"/>
          <w:szCs w:val="21"/>
          <w:highlight w:val="none"/>
        </w:rPr>
        <w:object>
          <v:shape id="_x0000_i1032" o:spt="75" type="#_x0000_t75" style="height:18pt;width:20.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27" r:id="rId22">
            <o:LockedField>false</o:LockedField>
          </o:OLEObject>
        </w:object>
      </w:r>
      <w:r>
        <w:rPr>
          <w:szCs w:val="21"/>
          <w:highlight w:val="none"/>
        </w:rPr>
        <w:t>——</w:t>
      </w:r>
      <w:r>
        <w:rPr>
          <w:rFonts w:hint="eastAsia"/>
          <w:szCs w:val="21"/>
          <w:highlight w:val="none"/>
        </w:rPr>
        <w:t>核算周期结束时间。</w:t>
      </w:r>
    </w:p>
    <w:p w14:paraId="04DFB3BC">
      <w:pPr>
        <w:pStyle w:val="101"/>
        <w:spacing w:before="156" w:after="156"/>
        <w:rPr>
          <w:szCs w:val="21"/>
          <w:highlight w:val="none"/>
        </w:rPr>
      </w:pPr>
      <w:bookmarkStart w:id="334" w:name="_Toc30763"/>
      <w:bookmarkStart w:id="335" w:name="_Toc12776"/>
      <w:bookmarkStart w:id="336" w:name="_Toc1816"/>
      <w:bookmarkStart w:id="337" w:name="_Toc12943"/>
      <w:bookmarkStart w:id="338" w:name="_Toc20339"/>
      <w:bookmarkStart w:id="339" w:name="_Toc16569"/>
      <w:bookmarkStart w:id="340" w:name="_Toc20125"/>
      <w:bookmarkStart w:id="341" w:name="_Toc23906"/>
      <w:bookmarkStart w:id="342" w:name="_Toc22377"/>
      <w:r>
        <w:rPr>
          <w:rFonts w:hint="eastAsia"/>
          <w:szCs w:val="21"/>
          <w:highlight w:val="none"/>
        </w:rPr>
        <w:t>绿证交易核算方法</w:t>
      </w:r>
      <w:bookmarkEnd w:id="334"/>
      <w:bookmarkEnd w:id="335"/>
      <w:bookmarkEnd w:id="336"/>
      <w:bookmarkEnd w:id="337"/>
      <w:bookmarkEnd w:id="338"/>
      <w:bookmarkEnd w:id="339"/>
      <w:bookmarkEnd w:id="340"/>
      <w:bookmarkEnd w:id="341"/>
      <w:bookmarkEnd w:id="342"/>
    </w:p>
    <w:p w14:paraId="18D166C2">
      <w:pPr>
        <w:pStyle w:val="97"/>
        <w:ind w:firstLine="420"/>
        <w:rPr>
          <w:szCs w:val="21"/>
          <w:highlight w:val="none"/>
        </w:rPr>
      </w:pPr>
      <w:r>
        <w:rPr>
          <w:rFonts w:hint="eastAsia"/>
          <w:szCs w:val="21"/>
          <w:highlight w:val="none"/>
        </w:rPr>
        <w:t>通过购买绿证方式消费绿色电力，每个绿证折算为</w:t>
      </w:r>
      <w:r>
        <w:rPr>
          <w:szCs w:val="21"/>
          <w:highlight w:val="none"/>
        </w:rPr>
        <w:t>1</w:t>
      </w:r>
      <w:r>
        <w:rPr>
          <w:rFonts w:hint="eastAsia"/>
          <w:szCs w:val="21"/>
          <w:highlight w:val="none"/>
        </w:rPr>
        <w:t>兆瓦时绿电电量。核算对象</w:t>
      </w:r>
      <w:r>
        <w:rPr>
          <w:rFonts w:hint="eastAsia"/>
          <w:szCs w:val="21"/>
          <w:highlight w:val="none"/>
          <w:lang w:val="en-US" w:eastAsia="zh-CN"/>
        </w:rPr>
        <w:t>应</w:t>
      </w:r>
      <w:r>
        <w:rPr>
          <w:rFonts w:hint="eastAsia"/>
          <w:szCs w:val="21"/>
          <w:highlight w:val="none"/>
        </w:rPr>
        <w:t>通过核销绿证明确绿证被使用的月份，绿证折算电量核算的基本周期为月度，使用公式（5）进行计算。</w:t>
      </w:r>
    </w:p>
    <w:p w14:paraId="22D50A84">
      <w:pPr>
        <w:pStyle w:val="103"/>
        <w:ind w:firstLine="2316" w:firstLineChars="1147"/>
        <w:jc w:val="center"/>
        <w:rPr>
          <w:rFonts w:hint="eastAsia"/>
          <w:szCs w:val="21"/>
          <w:highlight w:val="none"/>
        </w:rPr>
      </w:pPr>
      <w:r>
        <w:rPr>
          <w:rFonts w:ascii="方正仿宋_GBK" w:eastAsia="仿宋"/>
          <w:spacing w:val="-4"/>
          <w:sz w:val="21"/>
          <w:szCs w:val="21"/>
          <w:highlight w:val="none"/>
        </w:rPr>
        <w:fldChar w:fldCharType="begin"/>
      </w:r>
      <w:r>
        <w:rPr>
          <w:rFonts w:ascii="方正仿宋_GBK" w:eastAsia="仿宋"/>
          <w:spacing w:val="-4"/>
          <w:sz w:val="21"/>
          <w:szCs w:val="21"/>
          <w:highlight w:val="none"/>
        </w:rPr>
        <w:instrText xml:space="preserve"> QUOTE </w:instrText>
      </w:r>
      <w:r>
        <w:rPr>
          <w:position w:val="-36"/>
          <w:szCs w:val="21"/>
          <w:highlight w:val="none"/>
        </w:rPr>
        <w:pict>
          <v:shape id="_x0000_i1033" o:spt="75" type="#_x0000_t75" style="height:46.9pt;width:330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06F98&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506F98&quot; wsp:rsidRDefault=&quot;00506F98&quot; wsp:rsidP=&quot;00506F98&quot;&gt;&lt;m:oMathPara&gt;&lt;m:oMath&gt;&lt;m:sSub&gt;&lt;m:sSubPr&gt;&lt;m:ctrlPr&gt;&lt;w:rPr&gt;&lt;w:rFonts w:ascii=&quot;Cambria Math&quot; w:fareast=&quot;仿宋&quot; w:h-ansi=&quot;Cambria Math&quot; w:cs=&quot;仿宋&quot; w:hint=&quot;fareast&quot;/&gt;&lt;wx:font wx:val=&quot;Cambria Math&quot;/&gt;&lt;w:position w:v&quot; ws&quot; ws&quot; ws&quot; ws&quot; wsalwsp:=&quot;2&quot;/&gt;&lt;w:sz w:val=&quot;32&quot;/&gt;&lt;w:sz-cs w:val=&quot;32&quot;/&gt;&lt;w:vertAlign w:val=&quot;subscript&quot;/&gt;&lt;/w:rPr&gt;&lt;/m:ctrlPr&gt;&lt;/m:sSubPr&gt;&lt;m:e&gt;&lt;m:r&gt;&lt;w:rPr&gt;&lt;w:rFonts w:ascii=&quot;Cambria Math&quot; w:fareast=&quot;仿宋&quot; w:h-ansi=&quot;Cambria Math&quot; w:cs=&quot;仿宋&quot;/&gt;&lt;wx:font wx:val=&quot;Cambr&quot; wsia M&quot; wsath&quot;&quot; ws/&gt;&lt;w&quot; ws:i/&gt;&quot; ws&lt;w:poswsp:ition w:val=&quot;2&quot;/&gt;&lt;w:sz w:val=&quot;32&quot;/&gt;&lt;w:sz-cs w:val=&quot;32&quot;/&gt;&lt;w:vertAlign w:val=&quot;subscript&quot;/&gt;&lt;/w:rPr&gt;&lt;m:t&gt;E&lt;/m:t&gt;&lt;/m:r&gt;&lt;/m:e&gt;&lt;m:sub&gt;&lt;m:r&gt;&lt;m:rPr&gt;&lt;m:sty m:val=&quot;p&quot;/&gt;&lt;/m:rPr&gt;&lt;w:rPr&gt;&lt;w:rFonts w:ascii=&quot;Cambria Math&quot; w:fareast=&quot;仿宋&quot;ws w:h-answsi=&quot;Cambrwsia Math&quot;ws w:cs=&quot;仿?sp:? w:hint=&quot;fareast&quot;/&gt;&lt;wx:font wx:val=&quot;仿宋&quot;/&gt;&lt;w:position w:val=&quot;2&quot;/&gt;&lt;w:sz w:val=&quot;32&quot;/&gt;&lt;w:sz-cs w:val=&quot;32&quot;/&gt;&lt;w:vertAlign w:val=&quot;subscript&quot;/&gt;&lt;/w:rPr&gt;&lt;m:t&gt;绿证折算电量&lt;/m:t&gt;&lt;/m:r&gt;&lt;/m:sub&gt;&lt;/m:sSub&gt;&lt;m:r&gt;&lt;w:rPh&quot; w:fareasr&gt;&lt;w:rFontst=&quot;仿宋&quot;wss w:ascii=w:h-answs&quot;Cambria M=&quot;Cambrwsath&quot; w:h-aa Math&quot;wsnsi=&quot;Cambriacs=&quot;仿?sp: Math&quot; w:cs=&quot;仿宋&quot;/&gt;&lt;wx:font wx:val=&quot;Cambria Math&quot;/&gt;&lt;w:i/&gt;&lt;w:position w:val=&quot;2&quot;/&gt;&lt;w:sz w:val=&quot;32&quot;/&gt;&lt;w:sz-cs w:val=&quot;32&quot;/&gt;&lt;w:vertAlign w:val=&quot;subscript&quot;/&gt;&lt;/wareas:rPr&gt;&lt;m:t&gt;=&lt;/m:t&gt;&lt;/m:&quot;wsr&gt;&lt;m:nary&gt;&lt;m:naryPrsws&gt;&lt;m:chr m:val=&quot;∑&quot;/brws&gt;&lt;m:limLoc m:val=&quot;sh&quot;wsubSup&quot;/&gt;&lt;m:ctrlPr&gt;&lt;w:rsp:Pr&gt;&lt;w:rFonts w:ascii=&quot;Cambria Math&quot; w:h-ansi=&quot;Cambria Math&quot; w:cs=&quot;仿宋&quot;/&gt;&lt;wx:font wx:val=&quot;Cambria Math&quot;/&gt;&lt;w:i/&gt;&lt;w:position w:val=&quot;2&quot;/&gt;&lt;w:seasz w:val=&quot;32&quot;/&gt;&lt;w:sz-cs w&quot;ws:val=&quot;32&quot;/&gt;&lt;w:vertAligswsn w:val=&quot;subscript&quot;/&gt;&lt;/wsw:rPr&gt;&lt;/m:ctrlPr&gt;&lt;/m:nawsryPr&gt;&lt;m:sub&gt;&lt;m:r&gt;&lt;m:rPr&gt;&lt;p:m:sty m:val=&quot;p&quot;/&gt;&lt;/m:rPr&gt;&lt;w:rPr&gt;&lt;w:rFonts w:ascii=&quot;Cambria Math&quot; w:fareast=&quot;方正仿宋_GBK&quot; w:h-ansi=&quot;Cambria Math&quot; w:cs=&quot;方正仿&lt;w:seas宋_GBK&quot; w:hint=&quot;fareast&quot;/&gt;&lt;-cs w&quot;wswx:font wx:val=&quot;方正仿宋_:vertAligswsGBK&quot;/&gt;&lt;w:position w:val=&quot;cript&quot;/&gt;&lt;/ws2&quot;/&gt;&lt;w:sz w:val=&quot;32&quot;/&gt;&lt;w:lPr&gt;&lt;/m:nawssz-cs w:val=&quot;32&quot;/&gt;&lt;w:vertAlr&gt;&lt;m:rPr&gt;&lt;p:ign w:val=&quot;subscript&quot;/&gt;&lt;/w:rPr&gt;&lt;m:t&gt;核算周期起始月份&lt;/m:t&gt;&lt;/m:r&gt;&lt;/m:sus=&quot;方正仿&lt;w:seasb&gt;&lt;m:sup&gt;&lt;m:r&gt;&lt;m:rPr&gt;&lt;m:sty m:val=&quot;&quot;/&gt;&lt;-cs w&quot;wsp&quot;/&gt;&lt;/m:rPr&gt;&lt;w:rPr&gt;&lt;w:rFonts w:ascii=tAligsws&quot;Cambria Math&quot; w:fareast=&quot;方正仿宋_GBcript&quot;/&gt;&lt;/wsK&quot; w:h-ansi=&quot;Cambria Math&quot; w:cs=&quot;方正w:lPr&gt;&lt;/m:naws仿宋_GBK&quot; w:hint=&quot;fareast&quot;/&gt;&lt;wx:font wxrtAlr&gt;&lt;m:rPr&gt;&lt;p::val=&quot;方正仿&lt;w:seas正仿宋_GBK&quot;/&gt;&lt;w:position w:val=&quot;2&quot;/&gt;&lt;w:sz w:val&quot;/&gt;&lt;-cs w&quot;ws=&quot;32&quot;/&gt;&lt;w:sz-cs w:val=&quot;32&quot;/&gt;&lt;w:vertAlign w:vacii=tAligswsl=&quot;subscript&quot;/&gt;&lt;/w:rPr&gt;&lt;m:t&gt;核算周期结束月份&lt;/m:t宋_GBcript&quot;/&gt;&lt;/ws&gt;&lt;/m:r&gt;&lt;/m:sup&gt;&lt;m:e&gt;&lt;m:sSub&gt;&lt;m:sSubPr&gt;&lt;m:ctrlPr&gt;&lt;w:w:lPr&gt;&lt;/m:nawsrPr&gt;&lt;w:r=&quot;方正仿&lt;w:seasFonts w:ascii=&quot;Cambria Math&quot; w:fareast=&quot;仿宋&quot; wAlr&gt;&lt;m:rPr&gt;&lt;/&gt;&lt;-cs w&quot;wsp::h-ansi=&quot;Cambria Math&quot; w:cs=&quot;仿宋&quot; w:hint=&quot;fareast&quot;/&gt;&lt;wacii=tAligswsx:font wx:val=&quot;Cambria Math&quot;/&gt;&lt;w:i/&gt;&lt;w:i-cs/&gt;&lt;w:position w:val=&quot;3&quot;&lt;/ws/&gt;&lt;w:sz w:val=&quot;32&quot;/&gt;&lt;w:sz-cs w:val=&quot;32&quot;/&gt;&lt;/w:seasrPr&gt;&lt;/m:ctrlPr&gt;&lt;/m:snawsSubPr&gt;&lt;m:e&gt;&lt;m:r&gt;&lt;w:rPr&gt;&lt;w:rFonts w:ascii=&quot;Cambwsria Math&quot; w:fareast=&quot;仿&lt;p:宋&quot; w:h-ansi=&quot;Cambria Math&quot; w:cs=&quot;仿宋&quot;/&gt;&lt;wxgsws:font wx:val=&quot;Cambria Math&quot;/&gt;&lt;w:i/&gt;&lt;w:position w:val=&quot;3&quot;/&gt;&lt;w:sz w:val=&lt;/ws&quot;32&quot;/&gt;&lt;w:sz-cs w:val=&quot;32&quot;/&gt;&lt;/w:rPr&gt;seas&lt;m:t&gt;e&lt;/m:t&gt;&lt;/m:r&gt;&lt;/m:e&gt;&lt;m:sub&gt;&lt;m:nawsr&gt;&lt;m:rPr&gt;&lt;m:sty m:val=&quot;p&quot;/&gt;&lt;/m:rPrmbws&gt;&lt;w:rPr&gt;&lt;w:rFonts w:ascii=&quot;Cambria Mat&lt;p:h&quot; w:fareast=&quot;仿宋&quot; w:h-ansi=&quot;Camwsbria Math&quot; w:cs=&quot;仿宋&quot; w:hint=&quot;fareast&quot;/&gt;&lt;wx:font wx:val=&quot;仿宋&quot;/&gt;&lt;w:positil=&lt;/wson w:val=&quot;3&quot;/&gt;&lt;w:sz w:vr&gt;seasal=&quot;32&quot;/&gt;&lt;w:sz-cs w:val=&quot;32&quot;/&gt;&lt;/w:rPr&gt;&lt;m:t&gt;月度分?b&gt;&lt;m:naws渎讨ふ鬯愕缌?/m:tp&quot;/&gt;&lt;/m:rPrmbws&gt;&lt;/m:r&gt;&lt;/m:sub&gt;&lt;/m:sSub&gt;&lt;/m:e&gt;&lt;/m:nary&gt;&lt;/m:oMath&gt;&lt;/m:oMat=&quot;Cambria Mat&lt;p:hPah-ansi=&quot;Camwsra&gt;&lt;/w:p&gt;&lt;w:sectPr wsp:rsidR=&quot;00000000&quot;&gt;&lt;w:pgSz w:w=&quot;12240&quot; w:h=&quot;15840&quot;/&gt;&lt;ww:vr&gt;seas:pgMaitil=&lt;/wsr w:top=&quot;1440&quot; w:right=&quot;1800&quot; w:bottom=&quot;1440&quot; w:left=&quot;1800&quot; w:header=&quot;720&quot; w:foot&lt;m:nawser=&quot;720&quot; w:gutter=&quot;0&quot;/&gt;&lt;w:cols w:space=&quot;720&quot;/&gt;&lt;/w:sectPr&gt;&lt;/wx:sect&gt;&lt;/w:body&gt;&lt;/w:wordDocument&gt;">
            <v:path/>
            <v:fill on="f" focussize="0,0"/>
            <v:stroke on="f" joinstyle="miter"/>
            <v:imagedata r:id="rId24" chromakey="#FFFFFF" o:title=""/>
            <o:lock v:ext="edit" aspectratio="t"/>
            <w10:wrap type="none"/>
            <w10:anchorlock/>
          </v:shape>
        </w:pict>
      </w:r>
      <w:r>
        <w:rPr>
          <w:rFonts w:hint="eastAsia" w:ascii="方正仿宋_GBK" w:eastAsia="仿宋"/>
          <w:spacing w:val="-4"/>
          <w:sz w:val="21"/>
          <w:szCs w:val="21"/>
          <w:highlight w:val="none"/>
        </w:rPr>
        <w:fldChar w:fldCharType="separate"/>
      </w:r>
      <w:r>
        <w:rPr>
          <w:rFonts w:ascii="方正仿宋_GBK" w:eastAsia="仿宋"/>
          <w:spacing w:val="-4"/>
          <w:sz w:val="21"/>
          <w:szCs w:val="21"/>
          <w:highlight w:val="none"/>
        </w:rPr>
        <w:fldChar w:fldCharType="end"/>
      </w:r>
      <m:oMath>
        <m:sSub>
          <m:sSubPr>
            <m:ctrlPr>
              <w:rPr>
                <w:rFonts w:hint="eastAsia" w:ascii="Cambria Math" w:hAnsi="Cambria Math" w:eastAsia="仿宋" w:cs="仿宋"/>
                <w:i/>
                <w:iCs/>
                <w:position w:val="2"/>
                <w:szCs w:val="21"/>
                <w:highlight w:val="none"/>
                <w:vertAlign w:val="subscript"/>
              </w:rPr>
            </m:ctrlPr>
          </m:sSubPr>
          <m:e>
            <m:r>
              <m:rPr/>
              <w:rPr>
                <w:rFonts w:ascii="Cambria Math" w:hAnsi="Cambria Math" w:eastAsia="仿宋" w:cs="仿宋"/>
                <w:position w:val="2"/>
                <w:szCs w:val="21"/>
                <w:highlight w:val="none"/>
                <w:vertAlign w:val="subscript"/>
              </w:rPr>
              <m:t>E</m:t>
            </m:r>
            <m:ctrlPr>
              <w:rPr>
                <w:rFonts w:ascii="Cambria Math" w:hAnsi="Cambria Math"/>
                <w:i/>
                <w:iCs/>
                <w:szCs w:val="21"/>
                <w:highlight w:val="none"/>
              </w:rPr>
            </m:ctrlPr>
          </m:e>
          <m:sub>
            <m:r>
              <m:rPr/>
              <w:rPr>
                <w:rFonts w:ascii="Cambria Math" w:hAnsi="Cambria Math" w:eastAsia="仿宋" w:cs="仿宋"/>
                <w:position w:val="2"/>
                <w:szCs w:val="21"/>
                <w:highlight w:val="none"/>
                <w:vertAlign w:val="subscript"/>
              </w:rPr>
              <m:t>EAC</m:t>
            </m:r>
            <m:ctrlPr>
              <w:rPr>
                <w:rFonts w:ascii="Cambria Math" w:hAnsi="Cambria Math"/>
                <w:i/>
                <w:iCs/>
                <w:szCs w:val="21"/>
                <w:highlight w:val="none"/>
              </w:rPr>
            </m:ctrlPr>
          </m:sub>
        </m:sSub>
        <m:r>
          <m:rPr/>
          <w:rPr>
            <w:rFonts w:ascii="Cambria Math" w:hAnsi="Cambria Math" w:cs="仿宋"/>
            <w:position w:val="2"/>
            <w:szCs w:val="21"/>
            <w:highlight w:val="none"/>
            <w:vertAlign w:val="subscript"/>
          </w:rPr>
          <m:t>=</m:t>
        </m:r>
        <m:nary>
          <m:naryPr>
            <m:chr m:val="∑"/>
            <m:limLoc m:val="subSup"/>
            <m:ctrlPr>
              <w:rPr>
                <w:rFonts w:ascii="Cambria Math" w:hAnsi="Cambria Math" w:cs="仿宋"/>
                <w:i/>
                <w:position w:val="2"/>
                <w:szCs w:val="21"/>
                <w:highlight w:val="none"/>
                <w:vertAlign w:val="subscript"/>
              </w:rPr>
            </m:ctrlPr>
          </m:naryPr>
          <m:sub>
            <m:sSub>
              <m:sSubPr>
                <m:ctrlPr>
                  <w:rPr>
                    <w:rFonts w:ascii="Cambria Math" w:hAnsi="Cambria Math" w:cs="仿宋"/>
                    <w:i/>
                    <w:iCs/>
                    <w:position w:val="2"/>
                    <w:szCs w:val="21"/>
                    <w:highlight w:val="none"/>
                    <w:vertAlign w:val="subscript"/>
                  </w:rPr>
                </m:ctrlPr>
              </m:sSubPr>
              <m:e>
                <m:r>
                  <m:rPr/>
                  <w:rPr>
                    <w:rFonts w:ascii="Cambria Math" w:hAnsi="Cambria Math" w:cs="仿宋"/>
                    <w:position w:val="2"/>
                    <w:szCs w:val="21"/>
                    <w:highlight w:val="none"/>
                    <w:vertAlign w:val="subscript"/>
                  </w:rPr>
                  <m:t>T</m:t>
                </m:r>
                <m:ctrlPr>
                  <w:rPr>
                    <w:rFonts w:ascii="Cambria Math" w:hAnsi="Cambria Math" w:cs="仿宋"/>
                    <w:i/>
                    <w:iCs/>
                    <w:position w:val="2"/>
                    <w:szCs w:val="21"/>
                    <w:highlight w:val="none"/>
                    <w:vertAlign w:val="subscript"/>
                  </w:rPr>
                </m:ctrlPr>
              </m:e>
              <m:sub>
                <m:r>
                  <m:rPr/>
                  <w:rPr>
                    <w:rFonts w:ascii="Cambria Math" w:hAnsi="Cambria Math" w:cs="仿宋"/>
                    <w:position w:val="2"/>
                    <w:szCs w:val="21"/>
                    <w:highlight w:val="none"/>
                    <w:vertAlign w:val="subscript"/>
                  </w:rPr>
                  <m:t>start</m:t>
                </m:r>
                <m:ctrlPr>
                  <w:rPr>
                    <w:rFonts w:ascii="Cambria Math" w:hAnsi="Cambria Math" w:cs="仿宋"/>
                    <w:i/>
                    <w:iCs/>
                    <w:position w:val="2"/>
                    <w:szCs w:val="21"/>
                    <w:highlight w:val="none"/>
                    <w:vertAlign w:val="subscript"/>
                  </w:rPr>
                </m:ctrlPr>
              </m:sub>
            </m:sSub>
            <m:ctrlPr>
              <w:rPr>
                <w:rFonts w:ascii="Cambria Math" w:hAnsi="Cambria Math"/>
                <w:szCs w:val="21"/>
                <w:highlight w:val="none"/>
              </w:rPr>
            </m:ctrlPr>
          </m:sub>
          <m:sup>
            <m:sSub>
              <m:sSubPr>
                <m:ctrlPr>
                  <w:rPr>
                    <w:rFonts w:ascii="Cambria Math" w:hAnsi="Cambria Math" w:cs="仿宋"/>
                    <w:i/>
                    <w:iCs/>
                    <w:position w:val="2"/>
                    <w:szCs w:val="21"/>
                    <w:highlight w:val="none"/>
                    <w:vertAlign w:val="subscript"/>
                  </w:rPr>
                </m:ctrlPr>
              </m:sSubPr>
              <m:e>
                <m:r>
                  <m:rPr/>
                  <w:rPr>
                    <w:rFonts w:ascii="Cambria Math" w:hAnsi="Cambria Math" w:cs="仿宋"/>
                    <w:position w:val="2"/>
                    <w:szCs w:val="21"/>
                    <w:highlight w:val="none"/>
                    <w:vertAlign w:val="subscript"/>
                  </w:rPr>
                  <m:t>T</m:t>
                </m:r>
                <m:ctrlPr>
                  <w:rPr>
                    <w:rFonts w:ascii="Cambria Math" w:hAnsi="Cambria Math" w:cs="仿宋"/>
                    <w:i/>
                    <w:iCs/>
                    <w:position w:val="2"/>
                    <w:szCs w:val="21"/>
                    <w:highlight w:val="none"/>
                    <w:vertAlign w:val="subscript"/>
                  </w:rPr>
                </m:ctrlPr>
              </m:e>
              <m:sub>
                <m:r>
                  <m:rPr/>
                  <w:rPr>
                    <w:rFonts w:ascii="Cambria Math" w:hAnsi="Cambria Math" w:cs="仿宋"/>
                    <w:position w:val="2"/>
                    <w:szCs w:val="21"/>
                    <w:highlight w:val="none"/>
                    <w:vertAlign w:val="subscript"/>
                  </w:rPr>
                  <m:t>end</m:t>
                </m:r>
                <m:ctrlPr>
                  <w:rPr>
                    <w:rFonts w:ascii="Cambria Math" w:hAnsi="Cambria Math" w:cs="仿宋"/>
                    <w:i/>
                    <w:iCs/>
                    <w:position w:val="2"/>
                    <w:szCs w:val="21"/>
                    <w:highlight w:val="none"/>
                    <w:vertAlign w:val="subscript"/>
                  </w:rPr>
                </m:ctrlPr>
              </m:sub>
            </m:sSub>
            <m:ctrlPr>
              <w:rPr>
                <w:rFonts w:ascii="Cambria Math" w:hAnsi="Cambria Math"/>
                <w:szCs w:val="21"/>
                <w:highlight w:val="none"/>
              </w:rPr>
            </m:ctrlPr>
          </m:sup>
          <m:e>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E</m:t>
                </m:r>
                <m:ctrlPr>
                  <w:rPr>
                    <w:rFonts w:ascii="Cambria Math" w:hAnsi="Cambria Math" w:eastAsia="仿宋" w:cs="仿宋"/>
                    <w:i/>
                    <w:iCs/>
                    <w:position w:val="3"/>
                    <w:szCs w:val="21"/>
                    <w:highlight w:val="none"/>
                  </w:rPr>
                </m:ctrlPr>
              </m:e>
              <m:sub>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EAC</m:t>
                    </m:r>
                    <m:ctrlPr>
                      <w:rPr>
                        <w:rFonts w:ascii="Cambria Math" w:hAnsi="Cambria Math" w:eastAsia="仿宋" w:cs="仿宋"/>
                        <w:i/>
                        <w:iCs/>
                        <w:position w:val="3"/>
                        <w:szCs w:val="21"/>
                        <w:highlight w:val="none"/>
                      </w:rPr>
                    </m:ctrlPr>
                  </m:e>
                  <m:sub>
                    <m:r>
                      <m:rPr/>
                      <w:rPr>
                        <w:rFonts w:ascii="Cambria Math" w:hAnsi="Cambria Math" w:eastAsia="仿宋" w:cs="仿宋"/>
                        <w:position w:val="3"/>
                        <w:szCs w:val="21"/>
                        <w:highlight w:val="none"/>
                      </w:rPr>
                      <m:t>m</m:t>
                    </m:r>
                    <m:ctrlPr>
                      <w:rPr>
                        <w:rFonts w:ascii="Cambria Math" w:hAnsi="Cambria Math" w:eastAsia="仿宋" w:cs="仿宋"/>
                        <w:i/>
                        <w:iCs/>
                        <w:position w:val="3"/>
                        <w:szCs w:val="21"/>
                        <w:highlight w:val="none"/>
                      </w:rPr>
                    </m:ctrlPr>
                  </m:sub>
                </m:sSub>
                <m:ctrlPr>
                  <w:rPr>
                    <w:rFonts w:ascii="Cambria Math" w:hAnsi="Cambria Math" w:eastAsia="仿宋" w:cs="仿宋"/>
                    <w:i/>
                    <w:iCs/>
                    <w:position w:val="3"/>
                    <w:szCs w:val="21"/>
                    <w:highlight w:val="none"/>
                  </w:rPr>
                </m:ctrlPr>
              </m:sub>
            </m:sSub>
            <m:ctrlPr>
              <w:rPr>
                <w:rFonts w:hint="eastAsia" w:ascii="Cambria Math" w:hAnsi="Cambria Math" w:eastAsia="仿宋" w:cs="仿宋"/>
                <w:i/>
                <w:iCs/>
                <w:position w:val="3"/>
                <w:szCs w:val="21"/>
                <w:highlight w:val="none"/>
              </w:rPr>
            </m:ctrlPr>
          </m:e>
        </m:nary>
      </m:oMath>
      <w:r>
        <w:rPr>
          <w:rFonts w:ascii="微软雅黑" w:hAnsi="微软雅黑" w:eastAsia="微软雅黑"/>
          <w:szCs w:val="21"/>
          <w:highlight w:val="none"/>
        </w:rPr>
        <w:tab/>
      </w:r>
      <w:r>
        <w:rPr>
          <w:szCs w:val="21"/>
          <w:highlight w:val="none"/>
        </w:rPr>
        <w:t>(</w:t>
      </w:r>
      <w:r>
        <w:rPr>
          <w:rFonts w:hint="eastAsia"/>
          <w:szCs w:val="21"/>
          <w:highlight w:val="none"/>
        </w:rPr>
        <w:t>5</w:t>
      </w:r>
      <w:r>
        <w:rPr>
          <w:szCs w:val="21"/>
          <w:highlight w:val="none"/>
        </w:rPr>
        <w:t>)</w:t>
      </w:r>
    </w:p>
    <w:p w14:paraId="26A41A51">
      <w:pPr>
        <w:pStyle w:val="97"/>
        <w:ind w:firstLine="420"/>
        <w:rPr>
          <w:szCs w:val="21"/>
          <w:highlight w:val="none"/>
        </w:rPr>
      </w:pPr>
      <w:r>
        <w:rPr>
          <w:rFonts w:hint="eastAsia"/>
          <w:szCs w:val="21"/>
          <w:highlight w:val="none"/>
        </w:rPr>
        <w:t>式中：</w:t>
      </w:r>
    </w:p>
    <w:p w14:paraId="10E13CD0">
      <w:pPr>
        <w:pStyle w:val="97"/>
        <w:ind w:firstLine="420"/>
        <w:rPr>
          <w:rFonts w:ascii="Cambria Math" w:hAnsi="Cambria Math"/>
          <w:szCs w:val="21"/>
          <w:highlight w:val="none"/>
        </w:rPr>
      </w:pPr>
      <m:oMath>
        <m:sSub>
          <m:sSubPr>
            <m:ctrlPr>
              <w:rPr>
                <w:rFonts w:hint="eastAsia" w:ascii="Cambria Math" w:hAnsi="Cambria Math"/>
                <w:szCs w:val="21"/>
                <w:highlight w:val="none"/>
              </w:rPr>
            </m:ctrlPr>
          </m:sSubPr>
          <m:e>
            <m:r>
              <m:rPr>
                <m:sty m:val="p"/>
              </m:rPr>
              <w:rPr>
                <w:rFonts w:hint="eastAsia" w:ascii="Cambria Math" w:hAnsi="Cambria Math"/>
                <w:szCs w:val="21"/>
                <w:highlight w:val="none"/>
              </w:rPr>
              <m:t>E</m:t>
            </m:r>
            <m:ctrlPr>
              <w:rPr>
                <w:rFonts w:hint="eastAsia" w:ascii="Cambria Math" w:hAnsi="Cambria Math"/>
                <w:szCs w:val="21"/>
                <w:highlight w:val="none"/>
              </w:rPr>
            </m:ctrlPr>
          </m:e>
          <m:sub>
            <m:r>
              <m:rPr>
                <m:sty m:val="p"/>
              </m:rPr>
              <w:rPr>
                <w:rFonts w:hint="eastAsia" w:ascii="Cambria Math" w:hAnsi="Cambria Math"/>
                <w:szCs w:val="21"/>
                <w:highlight w:val="none"/>
              </w:rPr>
              <m:t>EAC</m:t>
            </m:r>
            <m:ctrlPr>
              <w:rPr>
                <w:rFonts w:hint="eastAsia" w:ascii="Cambria Math" w:hAnsi="Cambria Math"/>
                <w:szCs w:val="21"/>
                <w:highlight w:val="none"/>
              </w:rPr>
            </m:ctrlPr>
          </m:sub>
        </m:sSub>
      </m:oMath>
      <w:r>
        <w:rPr>
          <w:rFonts w:hint="eastAsia" w:ascii="Cambria Math" w:hAnsi="Cambria Math"/>
          <w:szCs w:val="21"/>
          <w:highlight w:val="none"/>
        </w:rPr>
        <w:t>—核算周期内，核算对象持有绿证折算总电量，单位为兆瓦时（MWh）；</w:t>
      </w:r>
    </w:p>
    <w:p w14:paraId="2A59F8B5">
      <w:pPr>
        <w:pStyle w:val="97"/>
        <w:ind w:firstLine="420"/>
        <w:rPr>
          <w:rFonts w:ascii="Cambria Math" w:hAnsi="Cambria Math"/>
          <w:szCs w:val="21"/>
          <w:highlight w:val="none"/>
        </w:rPr>
      </w:pPr>
      <w:r>
        <w:rPr>
          <w:rFonts w:hint="eastAsia" w:ascii="Cambria Math" w:hAnsi="Cambria Math"/>
          <w:szCs w:val="21"/>
          <w:highlight w:val="none"/>
        </w:rPr>
        <w:fldChar w:fldCharType="begin"/>
      </w:r>
      <w:r>
        <w:rPr>
          <w:rFonts w:hint="eastAsia" w:ascii="Cambria Math" w:hAnsi="Cambria Math"/>
          <w:szCs w:val="21"/>
          <w:highlight w:val="none"/>
        </w:rPr>
        <w:instrText xml:space="preserve"> QUOTE </w:instrText>
      </w:r>
      <w:r>
        <w:rPr>
          <w:rFonts w:ascii="Cambria Math" w:hAnsi="Cambria Math"/>
          <w:szCs w:val="21"/>
          <w:highlight w:val="none"/>
        </w:rPr>
        <w:pict>
          <v:shape id="_x0000_i1034" o:spt="75" type="#_x0000_t75" style="height:31.1pt;width:123.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4176&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2F4176&quot; wsp:rsidRDefault=&quot;002F4176&quot; wsp:rsidP=&quot;002F4176&quot;&gt;&lt;m:oMathPara&gt;&lt;m:oMath&gt;&lt;m:sSub&gt;&lt;m:sSubPr&gt;&lt;m:ctrlPr&gt;&lt;w:rPr&gt;&lt;w:rFonts w:ascii=&quot;Cambria Math&quot; w:fareast=&quot;仿宋&quot; w:h-ansi=&quot;Cambria Math&quot; w:cs=&quot;仿宋&quot; w:hint=&quot;fareast&quot;/&gt;&lt;wx:font wx:val=&quot;Cambria Math&quot;/&gt;&lt;w:i/&gt;&lt;w:i-cs/&gt;&quot; ws&quot; ws&quot; ws&quot; ws&quot; ws&lt;wwsp::position w:val=&quot;3&quot;/&gt;&lt;w:sz w:val=&quot;32&quot;/&gt;&lt;w:sz-cs w:val=&quot;32&quot;/&gt;&lt;/w:rPr&gt;&lt;/m:ctrlPr&gt;&lt;/m:sSubPr&gt;&lt;m:e&gt;&lt;m:r&gt;&lt;w:rPr&gt;&lt;w:rFonts w:ascii=&quot;Cambria Math&quot; w:fareast=&quot;仿宋&quot; w:h-ansi=&quot;Cambria Math&quot; w:cs=&quot;仿宋&quot;/&gt;&lt;wx:font wx:val=&quot;Cambria Math&quot;/&gt;&lt;w:i/&gt;&lt;&quot; wsw:po&quot; wssiti&quot; wson w&quot; ws:val&quot; ws=&quot;3&quot;/&gt;wsp:&lt;w:sz w:val=&quot;32&quot;/&gt;&lt;w:sz-cs w:val=&quot;32&quot;/&gt;&lt;/w:rPr&gt;&lt;m:t&gt;e&lt;/m:t&gt;&lt;/m:r&gt;&lt;/m:e&gt;&lt;m:sub&gt;&lt;m:r&gt;&lt;m:rPr&gt;&lt;m:sty m:val=&quot;p&quot;/&gt;&lt;/m:rPr&gt;&lt;w:rPr&gt;&lt;w:rFonts w:ascii=&quot;Cambria Math&quot; w:fareast=&quot;仿宋&quot; w:h-ansi=&quot;Cambria Math&quot; w:cs=&quot;仿宋&quot; w:hi&quot; wsnt=&quot;fare&quot; wsast&quot;/&gt;&lt;w&quot; wsx:font w&quot; wsx:val=&quot;?&quot; ws滤?/&gt;&lt;w:p/&gt;wsp:osition w:val=&quot;3&quot;/&gt;&lt;w:sz w:val=&quot;32&quot;/&gt;&lt;w:sz-cs w:val=&quot;32&quot;/&gt;&lt;/w:rPr&gt;&lt;m:t&gt;月度分配绿证折算电量&lt;/m:t&gt;&lt;/m:r&gt;&lt;/m:sub&gt;&lt;/m:sSub&gt;&lt;/m:oMath&gt;&lt;/m:oMathPara&gt;&lt;/w:p&gt;&lt;w:sectPr wsp:rsidR=&quot;00000000&quot;&gt;&lt;w:pgSz w:w宋&quot; w:hi&quot; ws=&quot;12240&quot; w:ht=&quot;fare&quot; ws=&quot;15840&quot;/&gt;&lt;wst&quot;/&gt;&lt;w&quot; ws:pgMar w:top:font w&quot; ws=&quot;1440&quot; w:rx:val=&quot;?&quot; wsight=&quot;1800&quot; w:bo&lt;w:p/&gt;wsp:ttom=&quot;1440&quot; w:left=&quot;1800&quot; w:header=&quot;720&quot; w:footer=&quot;720&quot; w:gutter=&quot;0&quot;/&gt;&lt;w:cols w:space=&quot;720&quot;/&gt;&lt;/w:sectPr&gt;&lt;/wx:sect&gt;&lt;/w:body&gt;&lt;/w:wordDocument&gt;">
            <v:path/>
            <v:fill on="f" focussize="0,0"/>
            <v:stroke on="f" joinstyle="miter"/>
            <v:imagedata r:id="rId25" chromakey="#FFFFFF" o:title=""/>
            <o:lock v:ext="edit" aspectratio="t"/>
            <w10:wrap type="none"/>
            <w10:anchorlock/>
          </v:shape>
        </w:pict>
      </w:r>
      <w:r>
        <w:rPr>
          <w:rFonts w:ascii="Cambria Math" w:hAnsi="Cambria Math"/>
          <w:szCs w:val="21"/>
          <w:highlight w:val="none"/>
        </w:rPr>
        <w:fldChar w:fldCharType="separate"/>
      </w:r>
      <w:r>
        <w:rPr>
          <w:rFonts w:hint="eastAsia" w:ascii="Cambria Math" w:hAnsi="Cambria Math"/>
          <w:szCs w:val="21"/>
          <w:highlight w:val="none"/>
        </w:rPr>
        <w:fldChar w:fldCharType="end"/>
      </w:r>
      <m:oMath>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E</m:t>
            </m:r>
            <m:ctrlPr>
              <w:rPr>
                <w:rFonts w:ascii="Cambria Math" w:hAnsi="Cambria Math" w:eastAsia="仿宋" w:cs="仿宋"/>
                <w:i/>
                <w:iCs/>
                <w:position w:val="3"/>
                <w:szCs w:val="21"/>
                <w:highlight w:val="none"/>
              </w:rPr>
            </m:ctrlPr>
          </m:e>
          <m:sub>
            <m:sSub>
              <m:sSubPr>
                <m:ctrlPr>
                  <w:rPr>
                    <w:rFonts w:ascii="Cambria Math" w:hAnsi="Cambria Math" w:eastAsia="仿宋" w:cs="仿宋"/>
                    <w:i/>
                    <w:iCs/>
                    <w:position w:val="3"/>
                    <w:szCs w:val="21"/>
                    <w:highlight w:val="none"/>
                  </w:rPr>
                </m:ctrlPr>
              </m:sSubPr>
              <m:e>
                <m:r>
                  <m:rPr/>
                  <w:rPr>
                    <w:rFonts w:ascii="Cambria Math" w:hAnsi="Cambria Math" w:eastAsia="仿宋" w:cs="仿宋"/>
                    <w:position w:val="3"/>
                    <w:szCs w:val="21"/>
                    <w:highlight w:val="none"/>
                  </w:rPr>
                  <m:t>EAC</m:t>
                </m:r>
                <m:ctrlPr>
                  <w:rPr>
                    <w:rFonts w:ascii="Cambria Math" w:hAnsi="Cambria Math" w:eastAsia="仿宋" w:cs="仿宋"/>
                    <w:i/>
                    <w:iCs/>
                    <w:position w:val="3"/>
                    <w:szCs w:val="21"/>
                    <w:highlight w:val="none"/>
                  </w:rPr>
                </m:ctrlPr>
              </m:e>
              <m:sub>
                <m:r>
                  <m:rPr/>
                  <w:rPr>
                    <w:rFonts w:ascii="Cambria Math" w:hAnsi="Cambria Math" w:eastAsia="仿宋" w:cs="仿宋"/>
                    <w:position w:val="3"/>
                    <w:szCs w:val="21"/>
                    <w:highlight w:val="none"/>
                  </w:rPr>
                  <m:t>m</m:t>
                </m:r>
                <m:ctrlPr>
                  <w:rPr>
                    <w:rFonts w:ascii="Cambria Math" w:hAnsi="Cambria Math" w:eastAsia="仿宋" w:cs="仿宋"/>
                    <w:i/>
                    <w:iCs/>
                    <w:position w:val="3"/>
                    <w:szCs w:val="21"/>
                    <w:highlight w:val="none"/>
                  </w:rPr>
                </m:ctrlPr>
              </m:sub>
            </m:sSub>
            <m:ctrlPr>
              <w:rPr>
                <w:rFonts w:ascii="Cambria Math" w:hAnsi="Cambria Math" w:eastAsia="仿宋" w:cs="仿宋"/>
                <w:i/>
                <w:iCs/>
                <w:position w:val="3"/>
                <w:szCs w:val="21"/>
                <w:highlight w:val="none"/>
              </w:rPr>
            </m:ctrlPr>
          </m:sub>
        </m:sSub>
      </m:oMath>
      <w:r>
        <w:rPr>
          <w:rFonts w:hint="eastAsia" w:ascii="Cambria Math" w:hAnsi="Cambria Math"/>
          <w:szCs w:val="21"/>
          <w:highlight w:val="none"/>
        </w:rPr>
        <w:t>—核算对象自主分配到月度的绿证折算电量，单位为兆瓦时（MWh）。</w:t>
      </w:r>
    </w:p>
    <w:p w14:paraId="618A06B9">
      <w:pPr>
        <w:pStyle w:val="101"/>
        <w:spacing w:before="156" w:after="156"/>
        <w:rPr>
          <w:szCs w:val="21"/>
          <w:highlight w:val="none"/>
        </w:rPr>
      </w:pPr>
      <w:bookmarkStart w:id="343" w:name="_Toc20628"/>
      <w:bookmarkStart w:id="344" w:name="_Toc7845"/>
      <w:bookmarkStart w:id="345" w:name="_Toc180395462"/>
      <w:bookmarkStart w:id="346" w:name="_Toc11899"/>
      <w:bookmarkStart w:id="347" w:name="_Toc25636"/>
      <w:bookmarkStart w:id="348" w:name="_Toc14024"/>
      <w:bookmarkStart w:id="349" w:name="_Toc1353"/>
      <w:r>
        <w:rPr>
          <w:rFonts w:hint="eastAsia"/>
          <w:szCs w:val="21"/>
          <w:highlight w:val="none"/>
        </w:rPr>
        <w:t>汇总和计算</w:t>
      </w:r>
      <w:bookmarkEnd w:id="343"/>
      <w:bookmarkEnd w:id="344"/>
      <w:bookmarkEnd w:id="345"/>
      <w:bookmarkEnd w:id="346"/>
      <w:bookmarkEnd w:id="347"/>
      <w:bookmarkEnd w:id="348"/>
      <w:bookmarkEnd w:id="349"/>
    </w:p>
    <w:p w14:paraId="7E5B2FE2">
      <w:pPr>
        <w:pStyle w:val="97"/>
        <w:ind w:firstLine="420"/>
        <w:rPr>
          <w:szCs w:val="21"/>
          <w:highlight w:val="none"/>
        </w:rPr>
      </w:pPr>
      <w:r>
        <w:rPr>
          <w:rFonts w:hint="eastAsia"/>
          <w:szCs w:val="21"/>
          <w:highlight w:val="none"/>
        </w:rPr>
        <w:t>绿色电力消费量为核算周期内各月的自发自用绿电电量、</w:t>
      </w:r>
      <w:r>
        <w:rPr>
          <w:rFonts w:hint="eastAsia"/>
          <w:szCs w:val="21"/>
          <w:highlight w:val="none"/>
          <w:lang w:eastAsia="zh-CN"/>
        </w:rPr>
        <w:t>绿电直连</w:t>
      </w:r>
      <w:r>
        <w:rPr>
          <w:rFonts w:hint="eastAsia"/>
          <w:szCs w:val="21"/>
          <w:highlight w:val="none"/>
        </w:rPr>
        <w:t>电量、绿电交易结算电量、绿证折算电量之和，使用公式（6）进行计算。</w:t>
      </w:r>
    </w:p>
    <w:p w14:paraId="75DAB33E">
      <w:pPr>
        <w:widowControl/>
        <w:tabs>
          <w:tab w:val="center" w:pos="4678"/>
          <w:tab w:val="right" w:leader="middleDot" w:pos="9356"/>
        </w:tabs>
        <w:ind w:firstLine="1837" w:firstLineChars="875"/>
        <w:jc w:val="left"/>
        <w:rPr>
          <w:szCs w:val="21"/>
          <w:highlight w:val="none"/>
        </w:rPr>
      </w:pPr>
      <m:oMath>
        <m:sSub>
          <m:sSubPr>
            <m:ctrlPr>
              <w:rPr>
                <w:rFonts w:ascii="Cambria Math" w:hAnsi="Cambria Math" w:eastAsia="仿宋"/>
                <w:position w:val="2"/>
                <w:szCs w:val="21"/>
                <w:highlight w:val="none"/>
                <w:vertAlign w:val="subscript"/>
              </w:rPr>
            </m:ctrlPr>
          </m:sSubPr>
          <m:e>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szCs w:val="21"/>
                    <w:highlight w:val="none"/>
                  </w:rPr>
                </m:ctrlPr>
              </m:e>
              <m:sub>
                <m:r>
                  <m:rPr/>
                  <w:rPr>
                    <w:rFonts w:ascii="Cambria Math" w:hAnsi="Cambria Math" w:eastAsia="仿宋"/>
                    <w:position w:val="2"/>
                    <w:szCs w:val="21"/>
                    <w:highlight w:val="none"/>
                    <w:vertAlign w:val="subscript"/>
                  </w:rPr>
                  <m:t>RE</m:t>
                </m:r>
                <m:ctrlPr>
                  <w:rPr>
                    <w:rFonts w:ascii="Cambria Math" w:hAnsi="Cambria Math"/>
                    <w:szCs w:val="21"/>
                    <w:highlight w:val="none"/>
                  </w:rPr>
                </m:ctrlPr>
              </m:sub>
            </m:sSub>
            <m:r>
              <m:rPr/>
              <w:rPr>
                <w:rFonts w:ascii="Cambria Math" w:hAnsi="Cambria Math" w:eastAsia="仿宋"/>
                <w:position w:val="2"/>
                <w:szCs w:val="21"/>
                <w:highlight w:val="none"/>
                <w:vertAlign w:val="subscript"/>
              </w:rPr>
              <m:t>=</m:t>
            </m:r>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position w:val="2"/>
                    <w:szCs w:val="21"/>
                    <w:highlight w:val="none"/>
                    <w:vertAlign w:val="subscript"/>
                  </w:rPr>
                </m:ctrlPr>
              </m:e>
              <m:sub>
                <m:r>
                  <m:rPr/>
                  <w:rPr>
                    <w:rFonts w:ascii="Cambria Math" w:hAnsi="Cambria Math" w:eastAsia="仿宋"/>
                    <w:position w:val="2"/>
                    <w:szCs w:val="21"/>
                    <w:highlight w:val="none"/>
                    <w:vertAlign w:val="subscript"/>
                  </w:rPr>
                  <m:t>SG</m:t>
                </m:r>
                <m:ctrlPr>
                  <w:rPr>
                    <w:rFonts w:ascii="Cambria Math" w:hAnsi="Cambria Math" w:eastAsia="仿宋"/>
                    <w:position w:val="2"/>
                    <w:szCs w:val="21"/>
                    <w:highlight w:val="none"/>
                    <w:vertAlign w:val="subscript"/>
                  </w:rPr>
                </m:ctrlPr>
              </m:sub>
            </m:sSub>
            <m:sSub>
              <m:sSubPr>
                <m:ctrlPr>
                  <w:rPr>
                    <w:rFonts w:ascii="Cambria Math" w:hAnsi="Cambria Math" w:eastAsia="仿宋"/>
                    <w:i/>
                    <w:iCs/>
                    <w:position w:val="2"/>
                    <w:szCs w:val="21"/>
                    <w:highlight w:val="none"/>
                    <w:vertAlign w:val="subscript"/>
                  </w:rPr>
                </m:ctrlPr>
              </m:sSubPr>
              <m:e>
                <m:r>
                  <m:rPr/>
                  <w:rPr>
                    <w:rFonts w:ascii="Cambria Math" w:hAnsi="Cambria Math" w:eastAsia="仿宋"/>
                    <w:position w:val="2"/>
                    <w:szCs w:val="21"/>
                    <w:highlight w:val="none"/>
                    <w:vertAlign w:val="subscript"/>
                  </w:rPr>
                  <m:t>+</m:t>
                </m:r>
                <m:r>
                  <m:rPr/>
                  <w:rPr>
                    <w:rFonts w:ascii="Cambria Math" w:hAnsi="Cambria Math" w:eastAsia="方正公文小标宋"/>
                    <w:position w:val="2"/>
                    <w:szCs w:val="21"/>
                    <w:highlight w:val="none"/>
                    <w:vertAlign w:val="subscript"/>
                  </w:rPr>
                  <m:t>E</m:t>
                </m:r>
                <m:ctrlPr>
                  <w:rPr>
                    <w:rFonts w:ascii="Cambria Math" w:hAnsi="Cambria Math"/>
                    <w:i/>
                    <w:iCs/>
                    <w:szCs w:val="21"/>
                    <w:highlight w:val="none"/>
                  </w:rPr>
                </m:ctrlPr>
              </m:e>
              <m:sub>
                <m:r>
                  <m:rPr/>
                  <w:rPr>
                    <w:rFonts w:ascii="Cambria Math" w:hAnsi="Cambria Math"/>
                    <w:szCs w:val="21"/>
                    <w:highlight w:val="none"/>
                  </w:rPr>
                  <m:t>DL</m:t>
                </m:r>
                <m:ctrlPr>
                  <w:rPr>
                    <w:rFonts w:ascii="Cambria Math" w:hAnsi="Cambria Math"/>
                    <w:i/>
                    <w:iCs/>
                    <w:szCs w:val="21"/>
                    <w:highlight w:val="none"/>
                  </w:rPr>
                </m:ctrlPr>
              </m:sub>
            </m:sSub>
            <m:r>
              <m:rPr/>
              <w:rPr>
                <w:rFonts w:ascii="Cambria Math" w:hAnsi="Cambria Math" w:eastAsia="仿宋"/>
                <w:position w:val="2"/>
                <w:szCs w:val="21"/>
                <w:highlight w:val="none"/>
                <w:vertAlign w:val="subscript"/>
              </w:rPr>
              <m:t>+</m:t>
            </m:r>
            <m:sSub>
              <m:sSubPr>
                <m:ctrlPr>
                  <w:rPr>
                    <w:rFonts w:ascii="Cambria Math" w:hAnsi="Cambria Math" w:eastAsia="仿宋"/>
                    <w:i/>
                    <w:iCs/>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i/>
                    <w:iCs/>
                    <w:szCs w:val="21"/>
                    <w:highlight w:val="none"/>
                  </w:rPr>
                </m:ctrlPr>
              </m:e>
              <m:sub>
                <m:r>
                  <m:rPr/>
                  <w:rPr>
                    <w:rFonts w:ascii="Cambria Math" w:hAnsi="Cambria Math" w:eastAsia="仿宋"/>
                    <w:position w:val="2"/>
                    <w:szCs w:val="21"/>
                    <w:highlight w:val="none"/>
                    <w:vertAlign w:val="subscript"/>
                  </w:rPr>
                  <m:t>GP</m:t>
                </m:r>
                <m:ctrlPr>
                  <w:rPr>
                    <w:rFonts w:ascii="Cambria Math" w:hAnsi="Cambria Math"/>
                    <w:i/>
                    <w:iCs/>
                    <w:szCs w:val="21"/>
                    <w:highlight w:val="none"/>
                  </w:rPr>
                </m:ctrlPr>
              </m:sub>
            </m:sSub>
            <m:r>
              <m:rPr>
                <m:sty m:val="p"/>
              </m:rPr>
              <w:rPr>
                <w:rFonts w:ascii="Cambria Math" w:hAnsi="Cambria Math"/>
                <w:szCs w:val="21"/>
                <w:highlight w:val="none"/>
              </w:rPr>
              <m:t>+</m:t>
            </m:r>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szCs w:val="21"/>
                    <w:highlight w:val="none"/>
                  </w:rPr>
                </m:ctrlPr>
              </m:e>
              <m:sub>
                <m:r>
                  <m:rPr/>
                  <w:rPr>
                    <w:rFonts w:ascii="Cambria Math" w:hAnsi="Cambria Math" w:eastAsia="仿宋"/>
                    <w:position w:val="2"/>
                    <w:szCs w:val="21"/>
                    <w:highlight w:val="none"/>
                    <w:vertAlign w:val="subscript"/>
                  </w:rPr>
                  <m:t>EAC</m:t>
                </m:r>
                <m:ctrlPr>
                  <w:rPr>
                    <w:rFonts w:ascii="Cambria Math" w:hAnsi="Cambria Math"/>
                    <w:szCs w:val="21"/>
                    <w:highlight w:val="none"/>
                  </w:rPr>
                </m:ctrlPr>
              </m:sub>
            </m:sSub>
            <m:ctrlPr>
              <w:rPr>
                <w:rFonts w:ascii="Cambria Math" w:hAnsi="Cambria Math" w:eastAsia="仿宋"/>
                <w:position w:val="2"/>
                <w:szCs w:val="21"/>
                <w:highlight w:val="none"/>
                <w:vertAlign w:val="subscript"/>
              </w:rPr>
            </m:ctrlPr>
          </m:e>
          <m:sub>
            <m:ctrlPr>
              <w:rPr>
                <w:rFonts w:ascii="Cambria Math" w:hAnsi="Cambria Math" w:eastAsia="仿宋"/>
                <w:position w:val="2"/>
                <w:szCs w:val="21"/>
                <w:highlight w:val="none"/>
                <w:vertAlign w:val="subscript"/>
              </w:rPr>
            </m:ctrlPr>
          </m:sub>
        </m:sSub>
      </m:oMath>
      <w:r>
        <w:rPr>
          <w:rFonts w:ascii="微软雅黑" w:hAnsi="微软雅黑" w:eastAsia="微软雅黑"/>
          <w:szCs w:val="21"/>
          <w:highlight w:val="none"/>
        </w:rPr>
        <w:tab/>
      </w:r>
      <w:r>
        <w:rPr>
          <w:rFonts w:hint="eastAsia" w:ascii="微软雅黑" w:hAnsi="微软雅黑" w:eastAsia="微软雅黑"/>
          <w:szCs w:val="21"/>
          <w:highlight w:val="none"/>
        </w:rPr>
        <w:t>………………………………………………………………</w:t>
      </w:r>
      <w:r>
        <w:rPr>
          <w:rFonts w:ascii="宋体" w:hAnsi="宋体"/>
          <w:szCs w:val="21"/>
          <w:highlight w:val="none"/>
        </w:rPr>
        <w:t>(6)</w:t>
      </w:r>
    </w:p>
    <w:p w14:paraId="6BFFC292">
      <w:pPr>
        <w:pStyle w:val="97"/>
        <w:ind w:firstLine="420"/>
        <w:rPr>
          <w:szCs w:val="21"/>
          <w:highlight w:val="none"/>
        </w:rPr>
      </w:pPr>
      <w:r>
        <w:rPr>
          <w:rFonts w:hint="eastAsia"/>
          <w:szCs w:val="21"/>
          <w:highlight w:val="none"/>
        </w:rPr>
        <w:t>式中：</w:t>
      </w:r>
    </w:p>
    <w:p w14:paraId="72BBEC50">
      <w:pPr>
        <w:pStyle w:val="97"/>
        <w:ind w:firstLine="420"/>
        <w:rPr>
          <w:szCs w:val="21"/>
          <w:highlight w:val="none"/>
        </w:rPr>
      </w:pPr>
      <w:r>
        <w:rPr>
          <w:szCs w:val="21"/>
          <w:highlight w:val="none"/>
        </w:rPr>
        <w:fldChar w:fldCharType="begin"/>
      </w:r>
      <w:r>
        <w:rPr>
          <w:szCs w:val="21"/>
          <w:highlight w:val="none"/>
        </w:rPr>
        <w:instrText xml:space="preserve"> QUOTE </w:instrText>
      </w:r>
      <w:r>
        <w:rPr>
          <w:szCs w:val="21"/>
          <w:highlight w:val="none"/>
        </w:rPr>
        <w:pict>
          <v:shape id="_x0000_i1035" o:spt="75" type="#_x0000_t75" style="height:31.1pt;width:90.5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2ABD&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B42ABD&quot; wsp:rsidRDefault=&quot;00B42ABD&quot; wsp:rsidP=&quot;00B42ABD&quot;&gt;&lt;m:oMathPara&gt;&lt;m:oMath&gt;&lt;m:sSub&gt;&lt;m:sSubPr&gt;&lt;m:ctrlPr&gt;&lt;w:rPr&gt;&lt;w:rFonts w:ascii=&quot;Cambria Math&quot; w:fareast=&quot;仿宋&quot; w:h-ansi=&quot;Cambria Math&quot;/&gt;&lt;wx:font wx:val=&quot;Cambria Math&quot;/&gt;&lt;w:position w:val=&quot;2&quot;/&gt;&lt;w:sz w:val=&quot;32&quot;/&gt;&lt;w:wswswswswsszp:-cs w:val=&quot;32&quot;/&gt;&lt;w:vertAlign w:val=&quot;subscript&quot;/&gt;&lt;/w:rPr&gt;&lt;/m:ctrlPr&gt;&lt;/m:sSubPr&gt;&lt;m:e&gt;&lt;m:r&gt;&lt;w:rPr&gt;&lt;w:rFonts w:ascii=&quot;Cambria Math&quot; w:fareast=&quot;方正公文小标宋&quot; w:h-ansi=&quot;Cambria Math&quot;/&gt;&lt;wx:font wx:val=&quot;Cambria Math&quot;/&gt;&lt;w:i/&gt;&lt;w:position w:val=&quot;2&quot;/&gt;&lt;w/&gt;&lt;w:ws:s/&gt;&lt;w:wsz /&gt;&lt;w:wsw:/&gt;&lt;w:wsva/&gt;&lt;w:wsl=&quot;3&lt;w:szp:2&quot;/&gt;&lt;w:sz-cs w:val=&quot;32&quot;/&gt;&lt;w:vertAlign w:val=&quot;subscript&quot;/&gt;&lt;/w:rPr&gt;&lt;m:t&gt;E&lt;/m:t&gt;&lt;/m:r&gt;&lt;/m:e&gt;&lt;m:sub&gt;&lt;m:r&gt;&lt;m:rPr&gt;&lt;m:sty m:val=&quot;p&quot;/&gt;&lt;/m:rPr&gt;&lt;w:rPr&gt;&lt;w:rFonts w:ascii=&quot;Cambria Math&quot; w:fareast=&quot;仿宋&quot; w:h-ansi=&quot;Cambriaws Math&quot; w:wshint=&quot;farwseast&quot;/&gt;&lt;wwsx:font wxws:val=&quot;仿宋&quot;szp:/&gt;&lt;w:position w:val=&quot;2&quot;/&gt;&lt;w:sz w:val=&quot;32&quot;/&gt;&lt;w:sz-cs w:val=&quot;32&quot;/&gt;&lt;w:vertAlign w:val=&quot;subscript&quot;/&gt;&lt;/w:rPr&gt;&lt;m:t&gt;绿色电力消费量&lt;/m:t&gt;&lt;/m:r&gt;&lt;/m:sub&gt;&lt;/m:sSub&gt;&lt;/m:oMath&gt;&lt;/m:oMathPara&gt;&lt;/w:p&gt;&lt;w:sectPr wsp:CambriawsrsidR=&quot;0000ath&quot; w:ws0000&quot;&gt;&lt;w:pgnt=&quot;farwsSz w:w=&quot;122st&quot;/&gt;&lt;wws40&quot; w:h=&quot;15font wxws840&quot;/&gt;&lt;w:pgMar 仿宋&quot;szp:w:top=&quot;1440&quot; w:right=&quot;1800&quot; w:bottom=&quot;1440&quot; w:left=&quot;1800&quot; w:header=&quot;720&quot; w:footer=&quot;720&quot; w:gutter=&quot;0&quot;/&gt;&lt;w:cols w:space=&quot;720&quot;/&gt;&lt;/w:sectPr&gt;&lt;/wx:sect&gt;&lt;/w:bwsody&gt;&lt;/w:wordDocumentws&gt;tPdR0&quot;">
            <v:path/>
            <v:fill on="f" focussize="0,0"/>
            <v:stroke on="f" joinstyle="miter"/>
            <v:imagedata r:id="rId26" chromakey="#FFFFFF" o:title=""/>
            <o:lock v:ext="edit" aspectratio="t"/>
            <w10:wrap type="none"/>
            <w10:anchorlock/>
          </v:shape>
        </w:pict>
      </w:r>
      <w:r>
        <w:rPr>
          <w:szCs w:val="21"/>
          <w:highlight w:val="none"/>
        </w:rPr>
        <w:fldChar w:fldCharType="separate"/>
      </w:r>
      <w:r>
        <w:rPr>
          <w:szCs w:val="21"/>
          <w:highlight w:val="none"/>
        </w:rPr>
        <w:fldChar w:fldCharType="end"/>
      </w:r>
      <m:oMath>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szCs w:val="21"/>
                <w:highlight w:val="none"/>
              </w:rPr>
            </m:ctrlPr>
          </m:e>
          <m:sub>
            <m:r>
              <m:rPr/>
              <w:rPr>
                <w:rFonts w:ascii="Cambria Math" w:hAnsi="Cambria Math" w:eastAsia="仿宋"/>
                <w:position w:val="2"/>
                <w:szCs w:val="21"/>
                <w:highlight w:val="none"/>
                <w:vertAlign w:val="subscript"/>
              </w:rPr>
              <m:t>RE</m:t>
            </m:r>
            <m:ctrlPr>
              <w:rPr>
                <w:rFonts w:ascii="Cambria Math" w:hAnsi="Cambria Math"/>
                <w:szCs w:val="21"/>
                <w:highlight w:val="none"/>
              </w:rPr>
            </m:ctrlPr>
          </m:sub>
        </m:sSub>
      </m:oMath>
      <w:r>
        <w:rPr>
          <w:szCs w:val="21"/>
          <w:highlight w:val="none"/>
        </w:rPr>
        <w:t>—</w:t>
      </w:r>
      <w:r>
        <w:rPr>
          <w:rFonts w:hint="eastAsia"/>
          <w:szCs w:val="21"/>
          <w:highlight w:val="none"/>
        </w:rPr>
        <w:t>核算对象的绿色电力消费总量，单位为兆</w:t>
      </w:r>
      <w:r>
        <w:rPr>
          <w:szCs w:val="21"/>
          <w:highlight w:val="none"/>
        </w:rPr>
        <w:t>瓦时</w:t>
      </w:r>
      <w:r>
        <w:rPr>
          <w:rFonts w:hint="eastAsia"/>
          <w:szCs w:val="21"/>
          <w:highlight w:val="none"/>
        </w:rPr>
        <w:t>（</w:t>
      </w:r>
      <w:r>
        <w:rPr>
          <w:szCs w:val="21"/>
          <w:highlight w:val="none"/>
        </w:rPr>
        <w:t>MWh）</w:t>
      </w:r>
      <w:r>
        <w:rPr>
          <w:rFonts w:hint="eastAsia"/>
          <w:szCs w:val="21"/>
          <w:highlight w:val="none"/>
        </w:rPr>
        <w:t>；</w:t>
      </w:r>
    </w:p>
    <w:p w14:paraId="63109FEB">
      <w:pPr>
        <w:pStyle w:val="97"/>
        <w:ind w:firstLine="420"/>
        <w:rPr>
          <w:szCs w:val="21"/>
          <w:highlight w:val="none"/>
        </w:rPr>
      </w:pPr>
      <m:oMath>
        <m:sSub>
          <m:sSubPr>
            <m:ctrlPr>
              <w:rPr>
                <w:rFonts w:ascii="Cambria Math" w:hAnsi="Cambria Math" w:eastAsia="仿宋"/>
                <w:i/>
                <w:iCs/>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i/>
                <w:iCs/>
                <w:szCs w:val="21"/>
                <w:highlight w:val="none"/>
              </w:rPr>
            </m:ctrlPr>
          </m:e>
          <m:sub>
            <m:r>
              <m:rPr/>
              <w:rPr>
                <w:rFonts w:ascii="Cambria Math" w:hAnsi="Cambria Math"/>
                <w:szCs w:val="21"/>
                <w:highlight w:val="none"/>
              </w:rPr>
              <m:t>DL</m:t>
            </m:r>
            <m:ctrlPr>
              <w:rPr>
                <w:rFonts w:ascii="Cambria Math" w:hAnsi="Cambria Math"/>
                <w:i/>
                <w:iCs/>
                <w:szCs w:val="21"/>
                <w:highlight w:val="none"/>
              </w:rPr>
            </m:ctrlPr>
          </m:sub>
        </m:sSub>
      </m:oMath>
      <w:r>
        <w:rPr>
          <w:szCs w:val="21"/>
          <w:highlight w:val="none"/>
        </w:rPr>
        <w:t>—</w:t>
      </w:r>
      <w:r>
        <w:rPr>
          <w:rFonts w:hint="eastAsia"/>
          <w:szCs w:val="21"/>
          <w:highlight w:val="none"/>
        </w:rPr>
        <w:t>核算对象通过6.5</w:t>
      </w:r>
      <w:r>
        <w:rPr>
          <w:rFonts w:hint="eastAsia"/>
          <w:szCs w:val="21"/>
          <w:highlight w:val="none"/>
          <w:lang w:val="en-US" w:eastAsia="zh-CN"/>
        </w:rPr>
        <w:t>规定</w:t>
      </w:r>
      <w:r>
        <w:rPr>
          <w:rFonts w:hint="eastAsia"/>
          <w:szCs w:val="21"/>
          <w:highlight w:val="none"/>
        </w:rPr>
        <w:t>的</w:t>
      </w:r>
      <w:r>
        <w:rPr>
          <w:rFonts w:hint="eastAsia"/>
          <w:szCs w:val="21"/>
          <w:highlight w:val="none"/>
          <w:lang w:val="en-US" w:eastAsia="zh-CN"/>
        </w:rPr>
        <w:t>绿电直连</w:t>
      </w:r>
      <w:r>
        <w:rPr>
          <w:rFonts w:hint="eastAsia"/>
          <w:szCs w:val="21"/>
          <w:highlight w:val="none"/>
        </w:rPr>
        <w:t>方式消费可再生能源电力的电量，单位为兆</w:t>
      </w:r>
      <w:r>
        <w:rPr>
          <w:szCs w:val="21"/>
          <w:highlight w:val="none"/>
        </w:rPr>
        <w:t>瓦时</w:t>
      </w:r>
      <w:r>
        <w:rPr>
          <w:rFonts w:hint="eastAsia"/>
          <w:szCs w:val="21"/>
          <w:highlight w:val="none"/>
        </w:rPr>
        <w:t>（</w:t>
      </w:r>
      <w:r>
        <w:rPr>
          <w:szCs w:val="21"/>
          <w:highlight w:val="none"/>
        </w:rPr>
        <w:t>MWh）</w:t>
      </w:r>
      <w:r>
        <w:rPr>
          <w:rFonts w:hint="eastAsia"/>
          <w:szCs w:val="21"/>
          <w:highlight w:val="none"/>
        </w:rPr>
        <w:t>。</w:t>
      </w:r>
    </w:p>
    <w:p w14:paraId="565015FF">
      <w:pPr>
        <w:pStyle w:val="100"/>
        <w:spacing w:before="156" w:after="156"/>
        <w:rPr>
          <w:szCs w:val="21"/>
          <w:highlight w:val="none"/>
        </w:rPr>
      </w:pPr>
      <w:bookmarkStart w:id="350" w:name="_Toc22946"/>
      <w:bookmarkStart w:id="351" w:name="_Toc23318"/>
      <w:bookmarkStart w:id="352" w:name="_Toc26909"/>
      <w:bookmarkStart w:id="353" w:name="_Toc21152"/>
      <w:bookmarkStart w:id="354" w:name="_Toc13450"/>
      <w:bookmarkStart w:id="355" w:name="_Toc32529"/>
      <w:bookmarkStart w:id="356" w:name="_Toc29368"/>
      <w:bookmarkStart w:id="357" w:name="_Toc7451"/>
      <w:bookmarkStart w:id="358" w:name="_Toc11654"/>
      <w:bookmarkStart w:id="359" w:name="_Toc14014"/>
      <w:bookmarkStart w:id="360" w:name="_Toc27822"/>
      <w:bookmarkStart w:id="361" w:name="_Toc3092"/>
      <w:r>
        <w:rPr>
          <w:rFonts w:hint="eastAsia"/>
          <w:szCs w:val="21"/>
          <w:highlight w:val="none"/>
        </w:rPr>
        <w:t>企业总用电量</w:t>
      </w:r>
      <w:bookmarkEnd w:id="350"/>
      <w:bookmarkEnd w:id="351"/>
      <w:bookmarkEnd w:id="352"/>
      <w:bookmarkEnd w:id="353"/>
      <w:bookmarkEnd w:id="354"/>
      <w:bookmarkEnd w:id="355"/>
      <w:bookmarkEnd w:id="356"/>
      <w:bookmarkEnd w:id="357"/>
      <w:bookmarkEnd w:id="358"/>
      <w:bookmarkEnd w:id="359"/>
      <w:bookmarkEnd w:id="360"/>
      <w:bookmarkEnd w:id="361"/>
    </w:p>
    <w:p w14:paraId="5E42814D">
      <w:pPr>
        <w:pStyle w:val="97"/>
        <w:ind w:firstLine="420"/>
        <w:rPr>
          <w:szCs w:val="21"/>
          <w:highlight w:val="none"/>
        </w:rPr>
      </w:pPr>
      <w:r>
        <w:rPr>
          <w:rFonts w:hint="eastAsia"/>
          <w:szCs w:val="21"/>
          <w:highlight w:val="none"/>
        </w:rPr>
        <w:t>核算对象用电总量为为核算周期内各月的用网电量、自发自用绿电电量、</w:t>
      </w:r>
      <w:r>
        <w:rPr>
          <w:rFonts w:hint="eastAsia"/>
          <w:szCs w:val="21"/>
          <w:highlight w:val="none"/>
          <w:lang w:eastAsia="zh-CN"/>
        </w:rPr>
        <w:t>绿电直连</w:t>
      </w:r>
      <w:r>
        <w:rPr>
          <w:rFonts w:hint="eastAsia"/>
          <w:szCs w:val="21"/>
          <w:highlight w:val="none"/>
        </w:rPr>
        <w:t>电量、燃煤自备电厂自发自用电量、应急电源之和。使用公式（7）进行计算。</w:t>
      </w:r>
    </w:p>
    <w:p w14:paraId="4ECB3C30">
      <w:pPr>
        <w:pStyle w:val="103"/>
        <w:ind w:firstLine="2205" w:firstLineChars="1050"/>
        <w:jc w:val="center"/>
        <w:rPr>
          <w:rFonts w:hint="eastAsia"/>
          <w:szCs w:val="21"/>
          <w:highlight w:val="none"/>
        </w:rPr>
      </w:pPr>
      <m:oMath>
        <m:sSub>
          <m:sSubPr>
            <m:ctrlPr>
              <w:rPr>
                <w:rFonts w:ascii="Cambria Math" w:hAnsi="Cambria Math" w:eastAsia="仿宋"/>
                <w:position w:val="2"/>
                <w:sz w:val="21"/>
                <w:szCs w:val="21"/>
                <w:highlight w:val="none"/>
                <w:vertAlign w:val="subscript"/>
              </w:rPr>
            </m:ctrlPr>
          </m:sSubPr>
          <m:e>
            <m:r>
              <m:rPr/>
              <w:rPr>
                <w:rFonts w:ascii="Cambria Math" w:hAnsi="Cambria Math" w:eastAsia="方正公文小标宋"/>
                <w:position w:val="2"/>
                <w:sz w:val="21"/>
                <w:szCs w:val="21"/>
                <w:highlight w:val="none"/>
                <w:vertAlign w:val="subscript"/>
              </w:rPr>
              <m:t>E</m:t>
            </m:r>
            <m:ctrlPr>
              <w:rPr>
                <w:rFonts w:ascii="Cambria Math" w:hAnsi="Cambria Math" w:eastAsia="仿宋"/>
                <w:position w:val="2"/>
                <w:sz w:val="21"/>
                <w:szCs w:val="21"/>
                <w:highlight w:val="none"/>
                <w:vertAlign w:val="subscript"/>
              </w:rPr>
            </m:ctrlPr>
          </m:e>
          <m:sub>
            <m:ctrlPr>
              <w:rPr>
                <w:rFonts w:ascii="Cambria Math" w:hAnsi="Cambria Math" w:eastAsia="仿宋"/>
                <w:position w:val="2"/>
                <w:sz w:val="21"/>
                <w:szCs w:val="21"/>
                <w:highlight w:val="none"/>
                <w:vertAlign w:val="subscript"/>
              </w:rPr>
            </m:ctrlPr>
          </m:sub>
        </m:sSub>
        <m:r>
          <m:rPr>
            <m:sty m:val="p"/>
          </m:rPr>
          <w:rPr>
            <w:rFonts w:ascii="Cambria Math" w:hAnsi="Cambria Math" w:eastAsia="仿宋" w:cs="Cambria Math"/>
            <w:position w:val="2"/>
            <w:sz w:val="21"/>
            <w:szCs w:val="21"/>
            <w:highlight w:val="none"/>
            <w:vertAlign w:val="subscript"/>
          </w:rPr>
          <m:t>=</m:t>
        </m:r>
        <m:sSub>
          <m:sSubPr>
            <m:ctrlPr>
              <w:rPr>
                <w:rFonts w:ascii="Cambria Math" w:hAnsi="Cambria Math" w:eastAsia="仿宋"/>
                <w:i/>
                <w:iCs/>
                <w:position w:val="2"/>
                <w:sz w:val="21"/>
                <w:szCs w:val="21"/>
                <w:highlight w:val="none"/>
                <w:vertAlign w:val="subscript"/>
              </w:rPr>
            </m:ctrlPr>
          </m:sSubPr>
          <m:e>
            <m:r>
              <m:rPr/>
              <w:rPr>
                <w:rFonts w:ascii="Cambria Math" w:hAnsi="Cambria Math" w:eastAsia="方正公文小标宋"/>
                <w:position w:val="2"/>
                <w:sz w:val="21"/>
                <w:szCs w:val="21"/>
                <w:highlight w:val="none"/>
                <w:vertAlign w:val="subscript"/>
              </w:rPr>
              <m:t>E</m:t>
            </m:r>
            <m:ctrlPr>
              <w:rPr>
                <w:rFonts w:ascii="Cambria Math" w:hAnsi="Cambria Math" w:eastAsia="仿宋"/>
                <w:i/>
                <w:iCs/>
                <w:position w:val="2"/>
                <w:sz w:val="21"/>
                <w:szCs w:val="21"/>
                <w:highlight w:val="none"/>
                <w:vertAlign w:val="subscript"/>
              </w:rPr>
            </m:ctrlPr>
          </m:e>
          <m:sub>
            <m:r>
              <m:rPr/>
              <w:rPr>
                <w:rFonts w:ascii="Cambria Math" w:hAnsi="Cambria Math" w:eastAsia="仿宋"/>
                <w:position w:val="2"/>
                <w:sz w:val="21"/>
                <w:szCs w:val="21"/>
                <w:highlight w:val="none"/>
                <w:vertAlign w:val="subscript"/>
              </w:rPr>
              <m:t>grid</m:t>
            </m:r>
            <m:ctrlPr>
              <w:rPr>
                <w:rFonts w:ascii="Cambria Math" w:hAnsi="Cambria Math" w:eastAsia="仿宋"/>
                <w:i/>
                <w:iCs/>
                <w:position w:val="2"/>
                <w:sz w:val="21"/>
                <w:szCs w:val="21"/>
                <w:highlight w:val="none"/>
                <w:vertAlign w:val="subscript"/>
              </w:rPr>
            </m:ctrlPr>
          </m:sub>
        </m:sSub>
        <m:r>
          <m:rPr>
            <m:sty m:val="p"/>
          </m:rPr>
          <w:rPr>
            <w:rFonts w:ascii="Cambria Math" w:hAnsi="Cambria Math" w:eastAsia="仿宋"/>
            <w:position w:val="2"/>
            <w:sz w:val="21"/>
            <w:szCs w:val="21"/>
            <w:highlight w:val="none"/>
            <w:vertAlign w:val="subscript"/>
          </w:rPr>
          <m:t>+</m:t>
        </m:r>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position w:val="2"/>
                <w:szCs w:val="21"/>
                <w:highlight w:val="none"/>
                <w:vertAlign w:val="subscript"/>
              </w:rPr>
            </m:ctrlPr>
          </m:e>
          <m:sub>
            <m:r>
              <m:rPr/>
              <w:rPr>
                <w:rFonts w:ascii="Cambria Math" w:hAnsi="Cambria Math" w:eastAsia="仿宋"/>
                <w:position w:val="2"/>
                <w:szCs w:val="21"/>
                <w:highlight w:val="none"/>
                <w:vertAlign w:val="subscript"/>
              </w:rPr>
              <m:t>SG</m:t>
            </m:r>
            <m:ctrlPr>
              <w:rPr>
                <w:rFonts w:ascii="Cambria Math" w:hAnsi="Cambria Math" w:eastAsia="仿宋"/>
                <w:position w:val="2"/>
                <w:szCs w:val="21"/>
                <w:highlight w:val="none"/>
                <w:vertAlign w:val="subscript"/>
              </w:rPr>
            </m:ctrlPr>
          </m:sub>
        </m:sSub>
        <m:sSub>
          <m:sSubPr>
            <m:ctrlPr>
              <w:rPr>
                <w:rFonts w:ascii="Cambria Math" w:hAnsi="Cambria Math" w:eastAsia="仿宋"/>
                <w:i/>
                <w:iCs/>
                <w:position w:val="2"/>
                <w:sz w:val="21"/>
                <w:szCs w:val="21"/>
                <w:highlight w:val="none"/>
                <w:vertAlign w:val="subscript"/>
              </w:rPr>
            </m:ctrlPr>
          </m:sSubPr>
          <m:e>
            <m:r>
              <m:rPr/>
              <w:rPr>
                <w:rFonts w:ascii="Cambria Math" w:hAnsi="Cambria Math" w:eastAsia="仿宋"/>
                <w:position w:val="2"/>
                <w:sz w:val="21"/>
                <w:szCs w:val="21"/>
                <w:highlight w:val="none"/>
                <w:vertAlign w:val="subscript"/>
              </w:rPr>
              <m:t>+</m:t>
            </m:r>
            <m:r>
              <m:rPr/>
              <w:rPr>
                <w:rFonts w:ascii="Cambria Math" w:hAnsi="Cambria Math" w:eastAsia="方正公文小标宋"/>
                <w:position w:val="2"/>
                <w:sz w:val="21"/>
                <w:szCs w:val="21"/>
                <w:highlight w:val="none"/>
                <w:vertAlign w:val="subscript"/>
              </w:rPr>
              <m:t>E</m:t>
            </m:r>
            <m:ctrlPr>
              <w:rPr>
                <w:rFonts w:ascii="Cambria Math" w:hAnsi="Cambria Math"/>
                <w:i/>
                <w:iCs/>
                <w:sz w:val="21"/>
                <w:szCs w:val="21"/>
                <w:highlight w:val="none"/>
              </w:rPr>
            </m:ctrlPr>
          </m:e>
          <m:sub>
            <m:r>
              <m:rPr/>
              <w:rPr>
                <w:rFonts w:ascii="Cambria Math" w:hAnsi="Cambria Math"/>
                <w:sz w:val="21"/>
                <w:szCs w:val="21"/>
                <w:highlight w:val="none"/>
              </w:rPr>
              <m:t>DL</m:t>
            </m:r>
            <m:ctrlPr>
              <w:rPr>
                <w:rFonts w:ascii="Cambria Math" w:hAnsi="Cambria Math"/>
                <w:i/>
                <w:iCs/>
                <w:sz w:val="21"/>
                <w:szCs w:val="21"/>
                <w:highlight w:val="none"/>
              </w:rPr>
            </m:ctrlPr>
          </m:sub>
        </m:sSub>
        <m:sSub>
          <m:sSubPr>
            <m:ctrlPr>
              <w:rPr>
                <w:rFonts w:ascii="Cambria Math" w:hAnsi="Cambria Math" w:eastAsia="仿宋"/>
                <w:i/>
                <w:iCs/>
                <w:position w:val="2"/>
                <w:sz w:val="21"/>
                <w:szCs w:val="21"/>
                <w:highlight w:val="none"/>
                <w:vertAlign w:val="subscript"/>
              </w:rPr>
            </m:ctrlPr>
          </m:sSubPr>
          <m:e>
            <m:r>
              <m:rPr/>
              <w:rPr>
                <w:rFonts w:ascii="Cambria Math" w:hAnsi="Cambria Math" w:eastAsia="仿宋"/>
                <w:position w:val="2"/>
                <w:sz w:val="21"/>
                <w:szCs w:val="21"/>
                <w:highlight w:val="none"/>
                <w:vertAlign w:val="subscript"/>
              </w:rPr>
              <m:t>+</m:t>
            </m:r>
            <m:r>
              <m:rPr/>
              <w:rPr>
                <w:rFonts w:ascii="Cambria Math" w:hAnsi="Cambria Math" w:eastAsia="方正公文小标宋"/>
                <w:position w:val="2"/>
                <w:sz w:val="21"/>
                <w:szCs w:val="21"/>
                <w:highlight w:val="none"/>
                <w:vertAlign w:val="subscript"/>
              </w:rPr>
              <m:t>E</m:t>
            </m:r>
            <m:ctrlPr>
              <w:rPr>
                <w:rFonts w:ascii="Cambria Math" w:hAnsi="Cambria Math"/>
                <w:i/>
                <w:iCs/>
                <w:sz w:val="21"/>
                <w:szCs w:val="21"/>
                <w:highlight w:val="none"/>
              </w:rPr>
            </m:ctrlPr>
          </m:e>
          <m:sub>
            <m:r>
              <m:rPr/>
              <w:rPr>
                <w:rFonts w:hint="default" w:ascii="Cambria Math" w:hAnsi="Cambria Math"/>
                <w:sz w:val="21"/>
                <w:szCs w:val="21"/>
                <w:highlight w:val="none"/>
                <w:lang w:val="en-US" w:eastAsia="zh-CN"/>
              </w:rPr>
              <m:t>C</m:t>
            </m:r>
            <m:ctrlPr>
              <w:rPr>
                <w:rFonts w:ascii="Cambria Math" w:hAnsi="Cambria Math"/>
                <w:i/>
                <w:iCs/>
                <w:sz w:val="21"/>
                <w:szCs w:val="21"/>
                <w:highlight w:val="none"/>
              </w:rPr>
            </m:ctrlPr>
          </m:sub>
        </m:sSub>
        <m:sSub>
          <m:sSubPr>
            <m:ctrlPr>
              <w:rPr>
                <w:rFonts w:ascii="Cambria Math" w:hAnsi="Cambria Math" w:eastAsia="仿宋"/>
                <w:i/>
                <w:iCs/>
                <w:position w:val="2"/>
                <w:sz w:val="21"/>
                <w:szCs w:val="21"/>
                <w:highlight w:val="none"/>
                <w:vertAlign w:val="subscript"/>
              </w:rPr>
            </m:ctrlPr>
          </m:sSubPr>
          <m:e>
            <m:r>
              <m:rPr/>
              <w:rPr>
                <w:rFonts w:ascii="Cambria Math" w:hAnsi="Cambria Math" w:eastAsia="仿宋"/>
                <w:position w:val="2"/>
                <w:sz w:val="21"/>
                <w:szCs w:val="21"/>
                <w:highlight w:val="none"/>
                <w:vertAlign w:val="subscript"/>
              </w:rPr>
              <m:t>+</m:t>
            </m:r>
            <m:r>
              <m:rPr/>
              <w:rPr>
                <w:rFonts w:ascii="Cambria Math" w:hAnsi="Cambria Math" w:eastAsia="方正公文小标宋"/>
                <w:position w:val="2"/>
                <w:sz w:val="21"/>
                <w:szCs w:val="21"/>
                <w:highlight w:val="none"/>
                <w:vertAlign w:val="subscript"/>
              </w:rPr>
              <m:t>E</m:t>
            </m:r>
            <m:ctrlPr>
              <w:rPr>
                <w:rFonts w:ascii="Cambria Math" w:hAnsi="Cambria Math"/>
                <w:i/>
                <w:iCs/>
                <w:sz w:val="21"/>
                <w:szCs w:val="21"/>
                <w:highlight w:val="none"/>
              </w:rPr>
            </m:ctrlPr>
          </m:e>
          <m:sub>
            <m:r>
              <m:rPr/>
              <w:rPr>
                <w:rFonts w:hint="default" w:ascii="Cambria Math" w:hAnsi="Cambria Math"/>
                <w:sz w:val="21"/>
                <w:szCs w:val="21"/>
                <w:highlight w:val="none"/>
                <w:lang w:val="en-US" w:eastAsia="zh-CN"/>
              </w:rPr>
              <m:t>S</m:t>
            </m:r>
            <m:ctrlPr>
              <w:rPr>
                <w:rFonts w:ascii="Cambria Math" w:hAnsi="Cambria Math"/>
                <w:i/>
                <w:iCs/>
                <w:sz w:val="21"/>
                <w:szCs w:val="21"/>
                <w:highlight w:val="none"/>
              </w:rPr>
            </m:ctrlPr>
          </m:sub>
        </m:sSub>
      </m:oMath>
      <w:r>
        <w:rPr>
          <w:rFonts w:ascii="微软雅黑" w:hAnsi="微软雅黑" w:eastAsia="微软雅黑"/>
          <w:szCs w:val="21"/>
          <w:highlight w:val="none"/>
        </w:rPr>
        <w:tab/>
      </w:r>
      <w:r>
        <w:rPr>
          <w:szCs w:val="21"/>
          <w:highlight w:val="none"/>
        </w:rPr>
        <w:t>(7)</w:t>
      </w:r>
    </w:p>
    <w:p w14:paraId="4857FFC7">
      <w:pPr>
        <w:pStyle w:val="97"/>
        <w:ind w:firstLine="420"/>
        <w:jc w:val="center"/>
        <w:rPr>
          <w:szCs w:val="21"/>
          <w:highlight w:val="none"/>
        </w:rPr>
      </w:pPr>
    </w:p>
    <w:p w14:paraId="120BA173">
      <w:pPr>
        <w:pStyle w:val="97"/>
        <w:ind w:firstLine="420"/>
        <w:rPr>
          <w:szCs w:val="21"/>
          <w:highlight w:val="none"/>
        </w:rPr>
      </w:pPr>
      <w:r>
        <w:rPr>
          <w:rFonts w:hint="eastAsia"/>
          <w:szCs w:val="21"/>
          <w:highlight w:val="none"/>
        </w:rPr>
        <w:t>式中：</w:t>
      </w:r>
    </w:p>
    <w:p w14:paraId="5D5A76CD">
      <w:pPr>
        <w:pStyle w:val="97"/>
        <w:ind w:firstLine="420"/>
        <w:rPr>
          <w:szCs w:val="21"/>
          <w:highlight w:val="none"/>
        </w:rPr>
      </w:pPr>
      <w:r>
        <w:rPr>
          <w:szCs w:val="21"/>
          <w:highlight w:val="none"/>
        </w:rPr>
        <w:fldChar w:fldCharType="begin"/>
      </w:r>
      <w:r>
        <w:rPr>
          <w:szCs w:val="21"/>
          <w:highlight w:val="none"/>
        </w:rPr>
        <w:instrText xml:space="preserve"> QUOTE </w:instrText>
      </w:r>
      <w:r>
        <w:rPr>
          <w:szCs w:val="21"/>
          <w:highlight w:val="none"/>
        </w:rPr>
        <w:pict>
          <v:shape id="_x0000_i1036" o:spt="75" type="#_x0000_t75" style="height:31.1pt;width:56.2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60&quot;/&gt;&lt;w:removePersonalInformation/&gt;&lt;w:doNotEmbedSystemFonts/&gt;&lt;w:mirrorMargins/&gt;&lt;w:stylePaneFormatFilter w:val=&quot;3F01&quot;/&gt;&lt;w:documentProtection w:edit=&quot;forms&quot; w:enforcement=&quot;off&quot;/&gt;&lt;w:defaultTabStop w:val=&quot;420&quot;/&gt;&lt;w:evenAndOddHeaders/&gt;&lt;w:drawingGridHorizontalSpacing w:val=&quot;105&quot;/&gt;&lt;w:drawingGridVerticalSpacing w:val=&quot;156&quot;/&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dontGrowAutofit/&gt;&lt;w:useFELayout/&gt;&lt;/w:compat&gt;&lt;w:docVars&gt;&lt;w:docVar w:name=&quot;commondata&quot; w:val=&quot;eyJoZGlkIjoiNzczMGI2MWJmMGM1YTJkMWQ0YTI3Y2I0MDc2MDgyNDMifQ==&quot;/&gt;&lt;/w:docVars&gt;&lt;wsp:rsids&gt;&lt;wsp:rsidRoot wsp:val=&quot;0075748C&quot;/&gt;&lt;wsp:rsid wsp:val=&quot;00000244&quot;/&gt;&lt;wsp:rsid wsp:val=&quot;0000185F&quot;/&gt;&lt;wsp:rsid wsp:val=&quot;0000238F&quot;/&gt;&lt;wsp:rsid wsp:val=&quot;000045FB&quot;/&gt;&lt;wsp:rsid wsp:val=&quot;0000586F&quot;/&gt;&lt;wsp:rsid wsp:val=&quot;00011D7B&quot;/&gt;&lt;wsp:rsid wsp:val=&quot;00013D86&quot;/&gt;&lt;wsp:rsid wsp:val=&quot;00013E02&quot;/&gt;&lt;wsp:rsid wsp:val=&quot;0002143C&quot;/&gt;&lt;wsp:rsid wsp:val=&quot;00025A65&quot;/&gt;&lt;wsp:rsid wsp:val=&quot;00026C31&quot;/&gt;&lt;wsp:rsid wsp:val=&quot;00027280&quot;/&gt;&lt;wsp:rsid wsp:val=&quot;000308A7&quot;/&gt;&lt;wsp:rsid wsp:val=&quot;00030C65&quot;/&gt;&lt;wsp:rsid wsp:val=&quot;000320A7&quot;/&gt;&lt;wsp:rsid wsp:val=&quot;0003469E&quot;/&gt;&lt;wsp:rsid wsp:val=&quot;00035925&quot;/&gt;&lt;wsp:rsid wsp:val=&quot;000403BF&quot;/&gt;&lt;wsp:rsid wsp:val=&quot;00054661&quot;/&gt;&lt;wsp:rsid wsp:val=&quot;00057737&quot;/&gt;&lt;wsp:rsid wsp:val=&quot;000629D3&quot;/&gt;&lt;wsp:rsid wsp:val=&quot;00067CDF&quot;/&gt;&lt;wsp:rsid wsp:val=&quot;00074FBE&quot;/&gt;&lt;wsp:rsid wsp:val=&quot;00083A09&quot;/&gt;&lt;wsp:rsid wsp:val=&quot;00083E81&quot;/&gt;&lt;wsp:rsid wsp:val=&quot;00086631&quot;/&gt;&lt;wsp:rsid wsp:val=&quot;0009005E&quot;/&gt;&lt;wsp:rsid wsp:val=&quot;00092857&quot;/&gt;&lt;wsp:rsid wsp:val=&quot;000939F8&quot;/&gt;&lt;wsp:rsid wsp:val=&quot;00096EF1&quot;/&gt;&lt;wsp:rsid wsp:val=&quot;000A12B9&quot;/&gt;&lt;wsp:rsid wsp:val=&quot;000A20A9&quot;/&gt;&lt;wsp:rsid wsp:val=&quot;000A48B1&quot;/&gt;&lt;wsp:rsid wsp:val=&quot;000B3143&quot;/&gt;&lt;wsp:rsid wsp:val=&quot;000B4641&quot;/&gt;&lt;wsp:rsid wsp:val=&quot;000C2E3A&quot;/&gt;&lt;wsp:rsid wsp:val=&quot;000C6B05&quot;/&gt;&lt;wsp:rsid wsp:val=&quot;000C6DD6&quot;/&gt;&lt;wsp:rsid wsp:val=&quot;000C73D4&quot;/&gt;&lt;wsp:rsid wsp:val=&quot;000D3D4C&quot;/&gt;&lt;wsp:rsid wsp:val=&quot;000D4D78&quot;/&gt;&lt;wsp:rsid wsp:val=&quot;000D4F51&quot;/&gt;&lt;wsp:rsid wsp:val=&quot;000D718B&quot;/&gt;&lt;wsp:rsid wsp:val=&quot;000E0C46&quot;/&gt;&lt;wsp:rsid wsp:val=&quot;000E711B&quot;/&gt;&lt;wsp:rsid wsp:val=&quot;000F030C&quot;/&gt;&lt;wsp:rsid wsp:val=&quot;000F129C&quot;/&gt;&lt;wsp:rsid wsp:val=&quot;00100884&quot;/&gt;&lt;wsp:rsid wsp:val=&quot;00100FF2&quot;/&gt;&lt;wsp:rsid wsp:val=&quot;001056DE&quot;/&gt;&lt;wsp:rsid wsp:val=&quot;00110E18&quot;/&gt;&lt;wsp:rsid wsp:val=&quot;00111817&quot;/&gt;&lt;wsp:rsid wsp:val=&quot;001124C0&quot;/&gt;&lt;wsp:rsid wsp:val=&quot;00115CC8&quot;/&gt;&lt;wsp:rsid wsp:val=&quot;001266DA&quot;/&gt;&lt;wsp:rsid wsp:val=&quot;0013175F&quot;/&gt;&lt;wsp:rsid wsp:val=&quot;001332EC&quot;/&gt;&lt;wsp:rsid wsp:val=&quot;0014559E&quot;/&gt;&lt;wsp:rsid wsp:val=&quot;001512B4&quot;/&gt;&lt;wsp:rsid wsp:val=&quot;00155971&quot;/&gt;&lt;wsp:rsid wsp:val=&quot;00161706&quot;/&gt;&lt;wsp:rsid wsp:val=&quot;001620A5&quot;/&gt;&lt;wsp:rsid wsp:val=&quot;001629BF&quot;/&gt;&lt;wsp:rsid wsp:val=&quot;00164E53&quot;/&gt;&lt;wsp:rsid wsp:val=&quot;0016699D&quot;/&gt;&lt;wsp:rsid wsp:val=&quot;00173EF0&quot;/&gt;&lt;wsp:rsid wsp:val=&quot;00175159&quot;/&gt;&lt;wsp:rsid wsp:val=&quot;00176208&quot;/&gt;&lt;wsp:rsid wsp:val=&quot;0018211B&quot;/&gt;&lt;wsp:rsid wsp:val=&quot;001840D3&quot;/&gt;&lt;wsp:rsid wsp:val=&quot;001845A2&quot;/&gt;&lt;wsp:rsid wsp:val=&quot;001900F8&quot;/&gt;&lt;wsp:rsid wsp:val=&quot;00191258&quot;/&gt;&lt;wsp:rsid wsp:val=&quot;00192680&quot;/&gt;&lt;wsp:rsid wsp:val=&quot;00193037&quot;/&gt;&lt;wsp:rsid wsp:val=&quot;00193A2C&quot;/&gt;&lt;wsp:rsid wsp:val=&quot;001A2011&quot;/&gt;&lt;wsp:rsid wsp:val=&quot;001A288E&quot;/&gt;&lt;wsp:rsid wsp:val=&quot;001A496B&quot;/&gt;&lt;wsp:rsid wsp:val=&quot;001A797A&quot;/&gt;&lt;wsp:rsid wsp:val=&quot;001B6DC2&quot;/&gt;&lt;wsp:rsid wsp:val=&quot;001C01D9&quot;/&gt;&lt;wsp:rsid wsp:val=&quot;001C149C&quot;/&gt;&lt;wsp:rsid wsp:val=&quot;001C21AC&quot;/&gt;&lt;wsp:rsid wsp:val=&quot;001C47BA&quot;/&gt;&lt;wsp:rsid wsp:val=&quot;001C59EA&quot;/&gt;&lt;wsp:rsid wsp:val=&quot;001D2E29&quot;/&gt;&lt;wsp:rsid wsp:val=&quot;001D406C&quot;/&gt;&lt;wsp:rsid wsp:val=&quot;001D41EE&quot;/&gt;&lt;wsp:rsid wsp:val=&quot;001D563A&quot;/&gt;&lt;wsp:rsid wsp:val=&quot;001D7382&quot;/&gt;&lt;wsp:rsid wsp:val=&quot;001E0380&quot;/&gt;&lt;wsp:rsid wsp:val=&quot;001E0A68&quot;/&gt;&lt;wsp:rsid wsp:val=&quot;001E13B1&quot;/&gt;&lt;wsp:rsid wsp:val=&quot;001F3A19&quot;/&gt;&lt;wsp:rsid wsp:val=&quot;001F7A46&quot;/&gt;&lt;wsp:rsid wsp:val=&quot;00200B74&quot;/&gt;&lt;wsp:rsid wsp:val=&quot;0020608A&quot;/&gt;&lt;wsp:rsid wsp:val=&quot;00210182&quot;/&gt;&lt;wsp:rsid wsp:val=&quot;00211338&quot;/&gt;&lt;wsp:rsid wsp:val=&quot;00216CD7&quot;/&gt;&lt;wsp:rsid wsp:val=&quot;00225426&quot;/&gt;&lt;wsp:rsid wsp:val=&quot;002261AB&quot;/&gt;&lt;wsp:rsid wsp:val=&quot;00234467&quot;/&gt;&lt;wsp:rsid wsp:val=&quot;00237C46&quot;/&gt;&lt;wsp:rsid wsp:val=&quot;00237D8D&quot;/&gt;&lt;wsp:rsid wsp:val=&quot;00241DA2&quot;/&gt;&lt;wsp:rsid wsp:val=&quot;00244CB7&quot;/&gt;&lt;wsp:rsid wsp:val=&quot;00247706&quot;/&gt;&lt;wsp:rsid wsp:val=&quot;00247FEE&quot;/&gt;&lt;wsp:rsid wsp:val=&quot;00250E7D&quot;/&gt;&lt;wsp:rsid wsp:val=&quot;00256445&quot;/&gt;&lt;wsp:rsid wsp:val=&quot;002565D5&quot;/&gt;&lt;wsp:rsid wsp:val=&quot;00261C72&quot;/&gt;&lt;wsp:rsid wsp:val=&quot;002622C0&quot;/&gt;&lt;wsp:rsid wsp:val=&quot;00263212&quot;/&gt;&lt;wsp:rsid wsp:val=&quot;00266A50&quot;/&gt;&lt;wsp:rsid wsp:val=&quot;00275B21&quot;/&gt;&lt;wsp:rsid wsp:val=&quot;002778AE&quot;/&gt;&lt;wsp:rsid wsp:val=&quot;00281F0B&quot;/&gt;&lt;wsp:rsid wsp:val=&quot;0028269A&quot;/&gt;&lt;wsp:rsid wsp:val=&quot;00283590&quot;/&gt;&lt;wsp:rsid wsp:val=&quot;00283861&quot;/&gt;&lt;wsp:rsid wsp:val=&quot;00284544&quot;/&gt;&lt;wsp:rsid wsp:val=&quot;00286973&quot;/&gt;&lt;wsp:rsid wsp:val=&quot;00294E70&quot;/&gt;&lt;wsp:rsid wsp:val=&quot;002A0B65&quot;/&gt;&lt;wsp:rsid wsp:val=&quot;002A1924&quot;/&gt;&lt;wsp:rsid wsp:val=&quot;002A5DCF&quot;/&gt;&lt;wsp:rsid wsp:val=&quot;002A7420&quot;/&gt;&lt;wsp:rsid wsp:val=&quot;002B0F12&quot;/&gt;&lt;wsp:rsid wsp:val=&quot;002B1308&quot;/&gt;&lt;wsp:rsid wsp:val=&quot;002B17AA&quot;/&gt;&lt;wsp:rsid wsp:val=&quot;002B4554&quot;/&gt;&lt;wsp:rsid wsp:val=&quot;002B6B62&quot;/&gt;&lt;wsp:rsid wsp:val=&quot;002C71A4&quot;/&gt;&lt;wsp:rsid wsp:val=&quot;002C72D8&quot;/&gt;&lt;wsp:rsid wsp:val=&quot;002D11FA&quot;/&gt;&lt;wsp:rsid wsp:val=&quot;002D1657&quot;/&gt;&lt;wsp:rsid wsp:val=&quot;002E0DDF&quot;/&gt;&lt;wsp:rsid wsp:val=&quot;002E2906&quot;/&gt;&lt;wsp:rsid wsp:val=&quot;002E5635&quot;/&gt;&lt;wsp:rsid wsp:val=&quot;002E64C3&quot;/&gt;&lt;wsp:rsid wsp:val=&quot;002E6A2C&quot;/&gt;&lt;wsp:rsid wsp:val=&quot;002F1D8C&quot;/&gt;&lt;wsp:rsid wsp:val=&quot;002F21DA&quot;/&gt;&lt;wsp:rsid wsp:val=&quot;002F5BB4&quot;/&gt;&lt;wsp:rsid wsp:val=&quot;002F6BCC&quot;/&gt;&lt;wsp:rsid wsp:val=&quot;00301F39&quot;/&gt;&lt;wsp:rsid wsp:val=&quot;003022DC&quot;/&gt;&lt;wsp:rsid wsp:val=&quot;0031159E&quot;/&gt;&lt;wsp:rsid wsp:val=&quot;003140D2&quot;/&gt;&lt;wsp:rsid wsp:val=&quot;00317D2D&quot;/&gt;&lt;wsp:rsid wsp:val=&quot;00325926&quot;/&gt;&lt;wsp:rsid wsp:val=&quot;00326B7B&quot;/&gt;&lt;wsp:rsid wsp:val=&quot;00327A8A&quot;/&gt;&lt;wsp:rsid wsp:val=&quot;00330DF8&quot;/&gt;&lt;wsp:rsid wsp:val=&quot;00336610&quot;/&gt;&lt;wsp:rsid wsp:val=&quot;00343F73&quot;/&gt;&lt;wsp:rsid wsp:val=&quot;00345060&quot;/&gt;&lt;wsp:rsid wsp:val=&quot;0035323B&quot;/&gt;&lt;wsp:rsid wsp:val=&quot;00353ADA&quot;/&gt;&lt;wsp:rsid wsp:val=&quot;003604E5&quot;/&gt;&lt;wsp:rsid wsp:val=&quot;003609D2&quot;/&gt;&lt;wsp:rsid wsp:val=&quot;00360AF5&quot;/&gt;&lt;wsp:rsid wsp:val=&quot;00363F22&quot;/&gt;&lt;wsp:rsid wsp:val=&quot;00370673&quot;/&gt;&lt;wsp:rsid wsp:val=&quot;00375564&quot;/&gt;&lt;wsp:rsid wsp:val=&quot;0037692C&quot;/&gt;&lt;wsp:rsid wsp:val=&quot;00383191&quot;/&gt;&lt;wsp:rsid wsp:val=&quot;00386DED&quot;/&gt;&lt;wsp:rsid wsp:val=&quot;003912E7&quot;/&gt;&lt;wsp:rsid wsp:val=&quot;00393947&quot;/&gt;&lt;wsp:rsid wsp:val=&quot;00395038&quot;/&gt;&lt;wsp:rsid wsp:val=&quot;003A2275&quot;/&gt;&lt;wsp:rsid wsp:val=&quot;003A3014&quot;/&gt;&lt;wsp:rsid wsp:val=&quot;003A6A4F&quot;/&gt;&lt;wsp:rsid wsp:val=&quot;003A7088&quot;/&gt;&lt;wsp:rsid wsp:val=&quot;003B00DF&quot;/&gt;&lt;wsp:rsid wsp:val=&quot;003B1275&quot;/&gt;&lt;wsp:rsid wsp:val=&quot;003B1778&quot;/&gt;&lt;wsp:rsid wsp:val=&quot;003B22A2&quot;/&gt;&lt;wsp:rsid wsp:val=&quot;003B4430&quot;/&gt;&lt;wsp:rsid wsp:val=&quot;003B5D3C&quot;/&gt;&lt;wsp:rsid wsp:val=&quot;003C11CB&quot;/&gt;&lt;wsp:rsid wsp:val=&quot;003C6040&quot;/&gt;&lt;wsp:rsid wsp:val=&quot;003C75F3&quot;/&gt;&lt;wsp:rsid wsp:val=&quot;003C78A3&quot;/&gt;&lt;wsp:rsid wsp:val=&quot;003E1867&quot;/&gt;&lt;wsp:rsid wsp:val=&quot;003E5729&quot;/&gt;&lt;wsp:rsid wsp:val=&quot;003E78C6&quot;/&gt;&lt;wsp:rsid wsp:val=&quot;003F4EE0&quot;/&gt;&lt;wsp:rsid wsp:val=&quot;003F6624&quot;/&gt;&lt;wsp:rsid wsp:val=&quot;0040187B&quot;/&gt;&lt;wsp:rsid wsp:val=&quot;00402153&quot;/&gt;&lt;wsp:rsid wsp:val=&quot;00402FC1&quot;/&gt;&lt;wsp:rsid wsp:val=&quot;00411CEA&quot;/&gt;&lt;wsp:rsid wsp:val=&quot;00424A10&quot;/&gt;&lt;wsp:rsid wsp:val=&quot;00425082&quot;/&gt;&lt;wsp:rsid wsp:val=&quot;00426122&quot;/&gt;&lt;wsp:rsid wsp:val=&quot;00431DEB&quot;/&gt;&lt;wsp:rsid wsp:val=&quot;00446B29&quot;/&gt;&lt;wsp:rsid wsp:val=&quot;00453F9A&quot;/&gt;&lt;wsp:rsid wsp:val=&quot;004578E5&quot;/&gt;&lt;wsp:rsid wsp:val=&quot;00471E91&quot;/&gt;&lt;wsp:rsid wsp:val=&quot;004729F2&quot;/&gt;&lt;wsp:rsid wsp:val=&quot;00473C40&quot;/&gt;&lt;wsp:rsid wsp:val=&quot;00474675&quot;/&gt;&lt;wsp:rsid wsp:val=&quot;0047470C&quot;/&gt;&lt;wsp:rsid wsp:val=&quot;00480428&quot;/&gt;&lt;wsp:rsid wsp:val=&quot;00491996&quot;/&gt;&lt;wsp:rsid wsp:val=&quot;00492E91&quot;/&gt;&lt;wsp:rsid wsp:val=&quot;00493E04&quot;/&gt;&lt;wsp:rsid wsp:val=&quot;004A2EF6&quot;/&gt;&lt;wsp:rsid wsp:val=&quot;004A35F9&quot;/&gt;&lt;wsp:rsid wsp:val=&quot;004B217F&quot;/&gt;&lt;wsp:rsid wsp:val=&quot;004B24C1&quot;/&gt;&lt;wsp:rsid wsp:val=&quot;004B5642&quot;/&gt;&lt;wsp:rsid wsp:val=&quot;004C292F&quot;/&gt;&lt;wsp:rsid wsp:val=&quot;004C2959&quot;/&gt;&lt;wsp:rsid wsp:val=&quot;004C43C5&quot;/&gt;&lt;wsp:rsid wsp:val=&quot;004D4F76&quot;/&gt;&lt;wsp:rsid wsp:val=&quot;004F1CE5&quot;/&gt;&lt;wsp:rsid wsp:val=&quot;004F7C78&quot;/&gt;&lt;wsp:rsid wsp:val=&quot;005033E3&quot;/&gt;&lt;wsp:rsid wsp:val=&quot;00505B66&quot;/&gt;&lt;wsp:rsid wsp:val=&quot;00510280&quot;/&gt;&lt;wsp:rsid wsp:val=&quot;00510443&quot;/&gt;&lt;wsp:rsid wsp:val=&quot;00510AC3&quot;/&gt;&lt;wsp:rsid wsp:val=&quot;00513D73&quot;/&gt;&lt;wsp:rsid wsp:val=&quot;00514A43&quot;/&gt;&lt;wsp:rsid wsp:val=&quot;005174E5&quot;/&gt;&lt;wsp:rsid wsp:val=&quot;00522393&quot;/&gt;&lt;wsp:rsid wsp:val=&quot;00522620&quot;/&gt;&lt;wsp:rsid wsp:val=&quot;00522851&quot;/&gt;&lt;wsp:rsid wsp:val=&quot;00525656&quot;/&gt;&lt;wsp:rsid wsp:val=&quot;00530B07&quot;/&gt;&lt;wsp:rsid wsp:val=&quot;005333E2&quot;/&gt;&lt;wsp:rsid wsp:val=&quot;00534C02&quot;/&gt;&lt;wsp:rsid wsp:val=&quot;00534F1C&quot;/&gt;&lt;wsp:rsid wsp:val=&quot;005350A1&quot;/&gt;&lt;wsp:rsid wsp:val=&quot;00540E23&quot;/&gt;&lt;wsp:rsid wsp:val=&quot;0054264B&quot;/&gt;&lt;wsp:rsid wsp:val=&quot;00543786&quot;/&gt;&lt;wsp:rsid wsp:val=&quot;00552EC4&quot;/&gt;&lt;wsp:rsid wsp:val=&quot;005533D7&quot;/&gt;&lt;wsp:rsid wsp:val=&quot;005569EF&quot;/&gt;&lt;wsp:rsid wsp:val=&quot;00561D17&quot;/&gt;&lt;wsp:rsid wsp:val=&quot;005703DE&quot;/&gt;&lt;wsp:rsid wsp:val=&quot;00573E42&quot;/&gt;&lt;wsp:rsid wsp:val=&quot;0058464E&quot;/&gt;&lt;wsp:rsid wsp:val=&quot;005A01CB&quot;/&gt;&lt;wsp:rsid wsp:val=&quot;005A58FF&quot;/&gt;&lt;wsp:rsid wsp:val=&quot;005A5EAF&quot;/&gt;&lt;wsp:rsid wsp:val=&quot;005A64C0&quot;/&gt;&lt;wsp:rsid wsp:val=&quot;005B1310&quot;/&gt;&lt;wsp:rsid wsp:val=&quot;005B3C11&quot;/&gt;&lt;wsp:rsid wsp:val=&quot;005B73CA&quot;/&gt;&lt;wsp:rsid wsp:val=&quot;005C1C28&quot;/&gt;&lt;wsp:rsid wsp:val=&quot;005C2CFF&quot;/&gt;&lt;wsp:rsid wsp:val=&quot;005C6DB5&quot;/&gt;&lt;wsp:rsid wsp:val=&quot;005D0CC2&quot;/&gt;&lt;wsp:rsid wsp:val=&quot;005E19E7&quot;/&gt;&lt;wsp:rsid wsp:val=&quot;005E5596&quot;/&gt;&lt;wsp:rsid wsp:val=&quot;005F13BA&quot;/&gt;&lt;wsp:rsid wsp:val=&quot;006031EC&quot;/&gt;&lt;wsp:rsid wsp:val=&quot;0060442B&quot;/&gt;&lt;wsp:rsid wsp:val=&quot;00611F2D&quot;/&gt;&lt;wsp:rsid wsp:val=&quot;006121AE&quot;/&gt;&lt;wsp:rsid wsp:val=&quot;00615954&quot;/&gt;&lt;wsp:rsid wsp:val=&quot;006159C9&quot;/&gt;&lt;wsp:rsid wsp:val=&quot;00615AA9&quot;/&gt;&lt;wsp:rsid wsp:val=&quot;0061716C&quot;/&gt;&lt;wsp:rsid wsp:val=&quot;00622003&quot;/&gt;&lt;wsp:rsid wsp:val=&quot;00622D92&quot;/&gt;&lt;wsp:rsid wsp:val=&quot;006243A1&quot;/&gt;&lt;wsp:rsid wsp:val=&quot;00625831&quot;/&gt;&lt;wsp:rsid wsp:val=&quot;0062652B&quot;/&gt;&lt;wsp:rsid wsp:val=&quot;00632E56&quot;/&gt;&lt;wsp:rsid wsp:val=&quot;00635CBA&quot;/&gt;&lt;wsp:rsid wsp:val=&quot;00636A51&quot;/&gt;&lt;wsp:rsid wsp:val=&quot;00640C78&quot;/&gt;&lt;wsp:rsid wsp:val=&quot;0064338B&quot;/&gt;&lt;wsp:rsid wsp:val=&quot;006433AC&quot;/&gt;&lt;wsp:rsid wsp:val=&quot;00646542&quot;/&gt;&lt;wsp:rsid wsp:val=&quot;006465B5&quot;/&gt;&lt;wsp:rsid wsp:val=&quot;006504F4&quot;/&gt;&lt;wsp:rsid wsp:val=&quot;006528D7&quot;/&gt;&lt;wsp:rsid wsp:val=&quot;00652E39&quot;/&gt;&lt;wsp:rsid wsp:val=&quot;00654BC9&quot;/&gt;&lt;wsp:rsid wsp:val=&quot;00654C60&quot;/&gt;&lt;wsp:rsid wsp:val=&quot;00655090&quot;/&gt;&lt;wsp:rsid wsp:val=&quot;006552FD&quot;/&gt;&lt;wsp:rsid wsp:val=&quot;00663AF3&quot;/&gt;&lt;wsp:rsid wsp:val=&quot;006661B5&quot;/&gt;&lt;wsp:rsid wsp:val=&quot;00666B6C&quot;/&gt;&lt;wsp:rsid wsp:val=&quot;00682682&quot;/&gt;&lt;wsp:rsid wsp:val=&quot;00682702&quot;/&gt;&lt;wsp:rsid wsp:val=&quot;0068693B&quot;/&gt;&lt;wsp:rsid wsp:val=&quot;00691318&quot;/&gt;&lt;wsp:rsid wsp:val=&quot;00692368&quot;/&gt;&lt;wsp:rsid wsp:val=&quot;006937B6&quot;/&gt;&lt;wsp:rsid wsp:val=&quot;006A2EBC&quot;/&gt;&lt;wsp:rsid wsp:val=&quot;006A5EA0&quot;/&gt;&lt;wsp:rsid wsp:val=&quot;006A70F0&quot;/&gt;&lt;wsp:rsid wsp:val=&quot;006A783B&quot;/&gt;&lt;wsp:rsid wsp:val=&quot;006A7846&quot;/&gt;&lt;wsp:rsid wsp:val=&quot;006A7B33&quot;/&gt;&lt;wsp:rsid wsp:val=&quot;006B1940&quot;/&gt;&lt;wsp:rsid wsp:val=&quot;006B4E13&quot;/&gt;&lt;wsp:rsid wsp:val=&quot;006B6E6E&quot;/&gt;&lt;wsp:rsid wsp:val=&quot;006B730C&quot;/&gt;&lt;wsp:rsid wsp:val=&quot;006B75DD&quot;/&gt;&lt;wsp:rsid wsp:val=&quot;006C296D&quot;/&gt;&lt;wsp:rsid wsp:val=&quot;006C67E0&quot;/&gt;&lt;wsp:rsid wsp:val=&quot;006C7ABA&quot;/&gt;&lt;wsp:rsid wsp:val=&quot;006D0D60&quot;/&gt;&lt;wsp:rsid wsp:val=&quot;006D1122&quot;/&gt;&lt;wsp:rsid wsp:val=&quot;006D3C00&quot;/&gt;&lt;wsp:rsid wsp:val=&quot;006D6219&quot;/&gt;&lt;wsp:rsid wsp:val=&quot;006E3675&quot;/&gt;&lt;wsp:rsid wsp:val=&quot;006E4A7F&quot;/&gt;&lt;wsp:rsid wsp:val=&quot;006F49FD&quot;/&gt;&lt;wsp:rsid wsp:val=&quot;00702E5C&quot;/&gt;&lt;wsp:rsid wsp:val=&quot;00704DF6&quot;/&gt;&lt;wsp:rsid wsp:val=&quot;0070651C&quot;/&gt;&lt;wsp:rsid wsp:val=&quot;00706B18&quot;/&gt;&lt;wsp:rsid wsp:val=&quot;007132A3&quot;/&gt;&lt;wsp:rsid wsp:val=&quot;00716421&quot;/&gt;&lt;wsp:rsid wsp:val=&quot;00724B21&quot;/&gt;&lt;wsp:rsid wsp:val=&quot;00724EFB&quot;/&gt;&lt;wsp:rsid wsp:val=&quot;00726893&quot;/&gt;&lt;wsp:rsid wsp:val=&quot;00740E0F&quot;/&gt;&lt;wsp:rsid wsp:val=&quot;00741753&quot;/&gt;&lt;wsp:rsid wsp:val=&quot;007419C3&quot;/&gt;&lt;wsp:rsid wsp:val=&quot;007465EA&quot;/&gt;&lt;wsp:rsid wsp:val=&quot;007467A7&quot;/&gt;&lt;wsp:rsid wsp:val=&quot;007469DD&quot;/&gt;&lt;wsp:rsid wsp:val=&quot;0074741B&quot;/&gt;&lt;wsp:rsid wsp:val=&quot;0074759E&quot;/&gt;&lt;wsp:rsid wsp:val=&quot;007478EA&quot;/&gt;&lt;wsp:rsid wsp:val=&quot;0075415C&quot;/&gt;&lt;wsp:rsid wsp:val=&quot;00754CE4&quot;/&gt;&lt;wsp:rsid wsp:val=&quot;0075748C&quot;/&gt;&lt;wsp:rsid wsp:val=&quot;00757DBD&quot;/&gt;&lt;wsp:rsid wsp:val=&quot;00760862&quot;/&gt;&lt;wsp:rsid wsp:val=&quot;00762615&quot;/&gt;&lt;wsp:rsid wsp:val=&quot;00763502&quot;/&gt;&lt;wsp:rsid wsp:val=&quot;00770D93&quot;/&gt;&lt;wsp:rsid wsp:val=&quot;00773ED8&quot;/&gt;&lt;wsp:rsid wsp:val=&quot;00774E4C&quot;/&gt;&lt;wsp:rsid wsp:val=&quot;007764B7&quot;/&gt;&lt;wsp:rsid wsp:val=&quot;007913AB&quot;/&gt;&lt;wsp:rsid wsp:val=&quot;007914F7&quot;/&gt;&lt;wsp:rsid wsp:val=&quot;00792EEA&quot;/&gt;&lt;wsp:rsid wsp:val=&quot;007B1625&quot;/&gt;&lt;wsp:rsid wsp:val=&quot;007B2DB7&quot;/&gt;&lt;wsp:rsid wsp:val=&quot;007B706E&quot;/&gt;&lt;wsp:rsid wsp:val=&quot;007B71EB&quot;/&gt;&lt;wsp:rsid wsp:val=&quot;007B78A8&quot;/&gt;&lt;wsp:rsid wsp:val=&quot;007C6205&quot;/&gt;&lt;wsp:rsid wsp:val=&quot;007C686A&quot;/&gt;&lt;wsp:rsid wsp:val=&quot;007C728E&quot;/&gt;&lt;wsp:rsid wsp:val=&quot;007D11B3&quot;/&gt;&lt;wsp:rsid wsp:val=&quot;007D2C53&quot;/&gt;&lt;wsp:rsid wsp:val=&quot;007D3D60&quot;/&gt;&lt;wsp:rsid wsp:val=&quot;007D47A1&quot;/&gt;&lt;wsp:rsid wsp:val=&quot;007D6E80&quot;/&gt;&lt;wsp:rsid wsp:val=&quot;007E1980&quot;/&gt;&lt;wsp:rsid wsp:val=&quot;007E4B76&quot;/&gt;&lt;wsp:rsid wsp:val=&quot;007E5EA8&quot;/&gt;&lt;wsp:rsid wsp:val=&quot;007F0CF1&quot;/&gt;&lt;wsp:rsid wsp:val=&quot;007F12A5&quot;/&gt;&lt;wsp:rsid wsp:val=&quot;007F448B&quot;/&gt;&lt;wsp:rsid wsp:val=&quot;007F4A7C&quot;/&gt;&lt;wsp:rsid wsp:val=&quot;007F4CF1&quot;/&gt;&lt;wsp:rsid wsp:val=&quot;007F7098&quot;/&gt;&lt;wsp:rsid wsp:val=&quot;007F758D&quot;/&gt;&lt;wsp:rsid wsp:val=&quot;007F7D52&quot;/&gt;&lt;wsp:rsid wsp:val=&quot;00805D4E&quot;/&gt;&lt;wsp:rsid wsp:val=&quot;0080654C&quot;/&gt;&lt;wsp:rsid wsp:val=&quot;008071C6&quot;/&gt;&lt;wsp:rsid wsp:val=&quot;00817A00&quot;/&gt;&lt;wsp:rsid wsp:val=&quot;00825361&quot;/&gt;&lt;wsp:rsid wsp:val=&quot;00835DB3&quot;/&gt;&lt;wsp:rsid wsp:val=&quot;0083617B&quot;/&gt;&lt;wsp:rsid wsp:val=&quot;008371BD&quot;/&gt;&lt;wsp:rsid wsp:val=&quot;008410CD&quot;/&gt;&lt;wsp:rsid wsp:val=&quot;00841E31&quot;/&gt;&lt;wsp:rsid wsp:val=&quot;008504A8&quot;/&gt;&lt;wsp:rsid wsp:val=&quot;0085282E&quot;/&gt;&lt;wsp:rsid wsp:val=&quot;00853922&quot;/&gt;&lt;wsp:rsid wsp:val=&quot;00857C0A&quot;/&gt;&lt;wsp:rsid wsp:val=&quot;0086208C&quot;/&gt;&lt;wsp:rsid wsp:val=&quot;00864A00&quot;/&gt;&lt;wsp:rsid wsp:val=&quot;008653B0&quot;/&gt;&lt;wsp:rsid wsp:val=&quot;0087198C&quot;/&gt;&lt;wsp:rsid wsp:val=&quot;00872C1F&quot;/&gt;&lt;wsp:rsid wsp:val=&quot;00873B42&quot;/&gt;&lt;wsp:rsid wsp:val=&quot;0087461E&quot;/&gt;&lt;wsp:rsid wsp:val=&quot;008856D8&quot;/&gt;&lt;wsp:rsid wsp:val=&quot;00892E82&quot;/&gt;&lt;wsp:rsid wsp:val=&quot;008952E1&quot;/&gt;&lt;wsp:rsid wsp:val=&quot;008957BB&quot;/&gt;&lt;wsp:rsid wsp:val=&quot;008A67DB&quot;/&gt;&lt;wsp:rsid wsp:val=&quot;008A7952&quot;/&gt;&lt;wsp:rsid wsp:val=&quot;008C1B58&quot;/&gt;&lt;wsp:rsid wsp:val=&quot;008C39AE&quot;/&gt;&lt;wsp:rsid wsp:val=&quot;008C590D&quot;/&gt;&lt;wsp:rsid wsp:val=&quot;008C6978&quot;/&gt;&lt;wsp:rsid wsp:val=&quot;008E031B&quot;/&gt;&lt;wsp:rsid wsp:val=&quot;008E230F&quot;/&gt;&lt;wsp:rsid wsp:val=&quot;008E4DC1&quot;/&gt;&lt;wsp:rsid wsp:val=&quot;008E7029&quot;/&gt;&lt;wsp:rsid wsp:val=&quot;008E7EF6&quot;/&gt;&lt;wsp:rsid wsp:val=&quot;008F1F98&quot;/&gt;&lt;wsp:rsid wsp:val=&quot;008F3F79&quot;/&gt;&lt;wsp:rsid wsp:val=&quot;008F552A&quot;/&gt;&lt;wsp:rsid wsp:val=&quot;008F6758&quot;/&gt;&lt;wsp:rsid wsp:val=&quot;009040DD&quot;/&gt;&lt;wsp:rsid wsp:val=&quot;00905B47&quot;/&gt;&lt;wsp:rsid wsp:val=&quot;00907614&quot;/&gt;&lt;wsp:rsid wsp:val=&quot;00907CEA&quot;/&gt;&lt;wsp:rsid wsp:val=&quot;0091331C&quot;/&gt;&lt;wsp:rsid wsp:val=&quot;009279DE&quot;/&gt;&lt;wsp:rsid wsp:val=&quot;00930116&quot;/&gt;&lt;wsp:rsid wsp:val=&quot;00932C29&quot;/&gt;&lt;wsp:rsid wsp:val=&quot;009331BB&quot;/&gt;&lt;wsp:rsid wsp:val=&quot;0094212C&quot;/&gt;&lt;wsp:rsid wsp:val=&quot;0094733B&quot;/&gt;&lt;wsp:rsid wsp:val=&quot;00954689&quot;/&gt;&lt;wsp:rsid wsp:val=&quot;00957A98&quot;/&gt;&lt;wsp:rsid wsp:val=&quot;00957D77&quot;/&gt;&lt;wsp:rsid wsp:val=&quot;00957F53&quot;/&gt;&lt;wsp:rsid wsp:val=&quot;009617C9&quot;/&gt;&lt;wsp:rsid wsp:val=&quot;00961C93&quot;/&gt;&lt;wsp:rsid wsp:val=&quot;00965324&quot;/&gt;&lt;wsp:rsid wsp:val=&quot;0097091E&quot;/&gt;&lt;wsp:rsid wsp:val=&quot;0097321E&quot;/&gt;&lt;wsp:rsid wsp:val=&quot;00974D1E&quot;/&gt;&lt;wsp:rsid wsp:val=&quot;009760D3&quot;/&gt;&lt;wsp:rsid wsp:val=&quot;00976551&quot;/&gt;&lt;wsp:rsid wsp:val=&quot;009765C6&quot;/&gt;&lt;wsp:rsid wsp:val=&quot;00977132&quot;/&gt;&lt;wsp:rsid wsp:val=&quot;0097781F&quot;/&gt;&lt;wsp:rsid wsp:val=&quot;00981A4B&quot;/&gt;&lt;wsp:rsid wsp:val=&quot;00982501&quot;/&gt;&lt;wsp:rsid wsp:val=&quot;009826D9&quot;/&gt;&lt;wsp:rsid wsp:val=&quot;00982824&quot;/&gt;&lt;wsp:rsid wsp:val=&quot;009877D3&quot;/&gt;&lt;wsp:rsid wsp:val=&quot;00992160&quot;/&gt;&lt;wsp:rsid wsp:val=&quot;00994E8F&quot;/&gt;&lt;wsp:rsid wsp:val=&quot;009951DC&quot;/&gt;&lt;wsp:rsid wsp:val=&quot;009959BB&quot;/&gt;&lt;wsp:rsid wsp:val=&quot;00995A4D&quot;/&gt;&lt;wsp:rsid wsp:val=&quot;00997158&quot;/&gt;&lt;wsp:rsid wsp:val=&quot;009A007C&quot;/&gt;&lt;wsp:rsid wsp:val=&quot;009A3A7C&quot;/&gt;&lt;wsp:rsid wsp:val=&quot;009A61E8&quot;/&gt;&lt;wsp:rsid wsp:val=&quot;009B2ADB&quot;/&gt;&lt;wsp:rsid wsp:val=&quot;009B603A&quot;/&gt;&lt;wsp:rsid wsp:val=&quot;009B6C89&quot;/&gt;&lt;wsp:rsid wsp:val=&quot;009C2D0E&quot;/&gt;&lt;wsp:rsid wsp:val=&quot;009C3B4C&quot;/&gt;&lt;wsp:rsid wsp:val=&quot;009C3DAC&quot;/&gt;&lt;wsp:rsid wsp:val=&quot;009C42E0&quot;/&gt;&lt;wsp:rsid wsp:val=&quot;009C7299&quot;/&gt;&lt;wsp:rsid wsp:val=&quot;009D189D&quot;/&gt;&lt;wsp:rsid wsp:val=&quot;009D5362&quot;/&gt;&lt;wsp:rsid wsp:val=&quot;009D71BF&quot;/&gt;&lt;wsp:rsid wsp:val=&quot;009E1415&quot;/&gt;&lt;wsp:rsid wsp:val=&quot;009E6116&quot;/&gt;&lt;wsp:rsid wsp:val=&quot;009F60FA&quot;/&gt;&lt;wsp:rsid wsp:val=&quot;009F74DA&quot;/&gt;&lt;wsp:rsid wsp:val=&quot;009F7BB0&quot;/&gt;&lt;wsp:rsid wsp:val=&quot;00A02E43&quot;/&gt;&lt;wsp:rsid wsp:val=&quot;00A02F9F&quot;/&gt;&lt;wsp:rsid wsp:val=&quot;00A05A7B&quot;/&gt;&lt;wsp:rsid wsp:val=&quot;00A065F9&quot;/&gt;&lt;wsp:rsid wsp:val=&quot;00A07F34&quot;/&gt;&lt;wsp:rsid wsp:val=&quot;00A14690&quot;/&gt;&lt;wsp:rsid wsp:val=&quot;00A17E3B&quot;/&gt;&lt;wsp:rsid wsp:val=&quot;00A205A4&quot;/&gt;&lt;wsp:rsid wsp:val=&quot;00A22154&quot;/&gt;&lt;wsp:rsid wsp:val=&quot;00A23448&quot;/&gt;&lt;wsp:rsid wsp:val=&quot;00A25C38&quot;/&gt;&lt;wsp:rsid wsp:val=&quot;00A25DCF&quot;/&gt;&lt;wsp:rsid wsp:val=&quot;00A27E92&quot;/&gt;&lt;wsp:rsid wsp:val=&quot;00A36BBE&quot;/&gt;&lt;wsp:rsid wsp:val=&quot;00A4307A&quot;/&gt;&lt;wsp:rsid wsp:val=&quot;00A47EBB&quot;/&gt;&lt;wsp:rsid wsp:val=&quot;00A51CDD&quot;/&gt;&lt;wsp:rsid wsp:val=&quot;00A54F2D&quot;/&gt;&lt;wsp:rsid wsp:val=&quot;00A6730D&quot;/&gt;&lt;wsp:rsid wsp:val=&quot;00A71625&quot;/&gt;&lt;wsp:rsid wsp:val=&quot;00A71B9B&quot;/&gt;&lt;wsp:rsid wsp:val=&quot;00A74C65&quot;/&gt;&lt;wsp:rsid wsp:val=&quot;00A751C7&quot;/&gt;&lt;wsp:rsid wsp:val=&quot;00A82795&quot;/&gt;&lt;wsp:rsid wsp:val=&quot;00A83456&quot;/&gt;&lt;wsp:rsid wsp:val=&quot;00A87844&quot;/&gt;&lt;wsp:rsid wsp:val=&quot;00A90DDD&quot;/&gt;&lt;wsp:rsid wsp:val=&quot;00A92928&quot;/&gt;&lt;wsp:rsid wsp:val=&quot;00AA038C&quot;/&gt;&lt;wsp:rsid wsp:val=&quot;00AA379F&quot;/&gt;&lt;wsp:rsid wsp:val=&quot;00AA7A09&quot;/&gt;&lt;wsp:rsid wsp:val=&quot;00AB3B50&quot;/&gt;&lt;wsp:rsid wsp:val=&quot;00AC05B1&quot;/&gt;&lt;wsp:rsid wsp:val=&quot;00AC1448&quot;/&gt;&lt;wsp:rsid wsp:val=&quot;00AC3781&quot;/&gt;&lt;wsp:rsid wsp:val=&quot;00AD1457&quot;/&gt;&lt;wsp:rsid wsp:val=&quot;00AD356C&quot;/&gt;&lt;wsp:rsid wsp:val=&quot;00AE166E&quot;/&gt;&lt;wsp:rsid wsp:val=&quot;00AE18F0&quot;/&gt;&lt;wsp:rsid wsp:val=&quot;00AE2820&quot;/&gt;&lt;wsp:rsid wsp:val=&quot;00AE2914&quot;/&gt;&lt;wsp:rsid wsp:val=&quot;00AE2CCD&quot;/&gt;&lt;wsp:rsid wsp:val=&quot;00AE6D15&quot;/&gt;&lt;wsp:rsid wsp:val=&quot;00B01846&quot;/&gt;&lt;wsp:rsid wsp:val=&quot;00B04182&quot;/&gt;&lt;wsp:rsid wsp:val=&quot;00B06105&quot;/&gt;&lt;wsp:rsid wsp:val=&quot;00B07AE3&quot;/&gt;&lt;wsp:rsid wsp:val=&quot;00B11430&quot;/&gt;&lt;wsp:rsid wsp:val=&quot;00B11CBD&quot;/&gt;&lt;wsp:rsid wsp:val=&quot;00B15252&quot;/&gt;&lt;wsp:rsid wsp:val=&quot;00B353EB&quot;/&gt;&lt;wsp:rsid wsp:val=&quot;00B370DC&quot;/&gt;&lt;wsp:rsid wsp:val=&quot;00B3720A&quot;/&gt;&lt;wsp:rsid wsp:val=&quot;00B40056&quot;/&gt;&lt;wsp:rsid wsp:val=&quot;00B41D2F&quot;/&gt;&lt;wsp:rsid wsp:val=&quot;00B439C4&quot;/&gt;&lt;wsp:rsid wsp:val=&quot;00B4470C&quot;/&gt;&lt;wsp:rsid wsp:val=&quot;00B4535E&quot;/&gt;&lt;wsp:rsid wsp:val=&quot;00B45F09&quot;/&gt;&lt;wsp:rsid wsp:val=&quot;00B45F71&quot;/&gt;&lt;wsp:rsid wsp:val=&quot;00B51A2E&quot;/&gt;&lt;wsp:rsid wsp:val=&quot;00B52A8C&quot;/&gt;&lt;wsp:rsid wsp:val=&quot;00B53B5E&quot;/&gt;&lt;wsp:rsid wsp:val=&quot;00B57807&quot;/&gt;&lt;wsp:rsid wsp:val=&quot;00B60961&quot;/&gt;&lt;wsp:rsid wsp:val=&quot;00B636A8&quot;/&gt;&lt;wsp:rsid wsp:val=&quot;00B63F36&quot;/&gt;&lt;wsp:rsid wsp:val=&quot;00B665C6&quot;/&gt;&lt;wsp:rsid wsp:val=&quot;00B805AF&quot;/&gt;&lt;wsp:rsid wsp:val=&quot;00B85580&quot;/&gt;&lt;wsp:rsid wsp:val=&quot;00B869EC&quot;/&gt;&lt;wsp:rsid wsp:val=&quot;00B9397A&quot;/&gt;&lt;wsp:rsid wsp:val=&quot;00B93BCA&quot;/&gt;&lt;wsp:rsid wsp:val=&quot;00B94D76&quot;/&gt;&lt;wsp:rsid wsp:val=&quot;00B9633D&quot;/&gt;&lt;wsp:rsid wsp:val=&quot;00BA0988&quot;/&gt;&lt;wsp:rsid wsp:val=&quot;00BA2EBE&quot;/&gt;&lt;wsp:rsid wsp:val=&quot;00BB0F28&quot;/&gt;&lt;wsp:rsid wsp:val=&quot;00BB3F98&quot;/&gt;&lt;wsp:rsid wsp:val=&quot;00BB458A&quot;/&gt;&lt;wsp:rsid wsp:val=&quot;00BC1D88&quot;/&gt;&lt;wsp:rsid wsp:val=&quot;00BD00D3&quot;/&gt;&lt;wsp:rsid wsp:val=&quot;00BD0272&quot;/&gt;&lt;wsp:rsid wsp:val=&quot;00BD12D2&quot;/&gt;&lt;wsp:rsid wsp:val=&quot;00BD1659&quot;/&gt;&lt;wsp:rsid wsp:val=&quot;00BD3AA9&quot;/&gt;&lt;wsp:rsid wsp:val=&quot;00BD4A18&quot;/&gt;&lt;wsp:rsid wsp:val=&quot;00BD4FD0&quot;/&gt;&lt;wsp:rsid wsp:val=&quot;00BD6DB2&quot;/&gt;&lt;wsp:rsid wsp:val=&quot;00BE11CF&quot;/&gt;&lt;wsp:rsid wsp:val=&quot;00BE13FB&quot;/&gt;&lt;wsp:rsid wsp:val=&quot;00BE21AB&quot;/&gt;&lt;wsp:rsid wsp:val=&quot;00BE55CB&quot;/&gt;&lt;wsp:rsid wsp:val=&quot;00BF0038&quot;/&gt;&lt;wsp:rsid wsp:val=&quot;00BF617A&quot;/&gt;&lt;wsp:rsid wsp:val=&quot;00C02A8F&quot;/&gt;&lt;wsp:rsid wsp:val=&quot;00C02F87&quot;/&gt;&lt;wsp:rsid wsp:val=&quot;00C0379D&quot;/&gt;&lt;wsp:rsid wsp:val=&quot;00C03931&quot;/&gt;&lt;wsp:rsid wsp:val=&quot;00C05FE3&quot;/&gt;&lt;wsp:rsid wsp:val=&quot;00C12EA4&quot;/&gt;&lt;wsp:rsid wsp:val=&quot;00C1627A&quot;/&gt;&lt;wsp:rsid wsp:val=&quot;00C17990&quot;/&gt;&lt;wsp:rsid wsp:val=&quot;00C2136D&quot;/&gt;&lt;wsp:rsid wsp:val=&quot;00C214EE&quot;/&gt;&lt;wsp:rsid wsp:val=&quot;00C2314B&quot;/&gt;&lt;wsp:rsid wsp:val=&quot;00C23A4B&quot;/&gt;&lt;wsp:rsid wsp:val=&quot;00C24971&quot;/&gt;&lt;wsp:rsid wsp:val=&quot;00C26BE5&quot;/&gt;&lt;wsp:rsid wsp:val=&quot;00C26E4D&quot;/&gt;&lt;wsp:rsid wsp:val=&quot;00C27588&quot;/&gt;&lt;wsp:rsid wsp:val=&quot;00C27909&quot;/&gt;&lt;wsp:rsid wsp:val=&quot;00C27B03&quot;/&gt;&lt;wsp:rsid wsp:val=&quot;00C314E1&quot;/&gt;&lt;wsp:rsid wsp:val=&quot;00C34397&quot;/&gt;&lt;wsp:rsid wsp:val=&quot;00C35AFD&quot;/&gt;&lt;wsp:rsid wsp:val=&quot;00C4095D&quot;/&gt;&lt;wsp:rsid wsp:val=&quot;00C44470&quot;/&gt;&lt;wsp:rsid wsp:val=&quot;00C579BD&quot;/&gt;&lt;wsp:rsid wsp:val=&quot;00C601D2&quot;/&gt;&lt;wsp:rsid wsp:val=&quot;00C657AB&quot;/&gt;&lt;wsp:rsid wsp:val=&quot;00C65BCC&quot;/&gt;&lt;wsp:rsid wsp:val=&quot;00C66970&quot;/&gt;&lt;wsp:rsid wsp:val=&quot;00C80F7A&quot;/&gt;&lt;wsp:rsid wsp:val=&quot;00C83550&quot;/&gt;&lt;wsp:rsid wsp:val=&quot;00C8498E&quot;/&gt;&lt;wsp:rsid wsp:val=&quot;00C8691C&quot;/&gt;&lt;wsp:rsid wsp:val=&quot;00C87F18&quot;/&gt;&lt;wsp:rsid wsp:val=&quot;00C92448&quot;/&gt;&lt;wsp:rsid wsp:val=&quot;00C94C10&quot;/&gt;&lt;wsp:rsid wsp:val=&quot;00CA0D70&quot;/&gt;&lt;wsp:rsid wsp:val=&quot;00CA168A&quot;/&gt;&lt;wsp:rsid wsp:val=&quot;00CA357E&quot;/&gt;&lt;wsp:rsid wsp:val=&quot;00CA44F9&quot;/&gt;&lt;wsp:rsid wsp:val=&quot;00CA4A69&quot;/&gt;&lt;wsp:rsid wsp:val=&quot;00CB3C87&quot;/&gt;&lt;wsp:rsid wsp:val=&quot;00CB5EA2&quot;/&gt;&lt;wsp:rsid wsp:val=&quot;00CC3E0C&quot;/&gt;&lt;wsp:rsid wsp:val=&quot;00CC4351&quot;/&gt;&lt;wsp:rsid wsp:val=&quot;00CC43EE&quot;/&gt;&lt;wsp:rsid wsp:val=&quot;00CC58D3&quot;/&gt;&lt;wsp:rsid wsp:val=&quot;00CC784D&quot;/&gt;&lt;wsp:rsid wsp:val=&quot;00CD1925&quot;/&gt;&lt;wsp:rsid wsp:val=&quot;00CD3F73&quot;/&gt;&lt;wsp:rsid wsp:val=&quot;00CE47BC&quot;/&gt;&lt;wsp:rsid wsp:val=&quot;00D014C8&quot;/&gt;&lt;wsp:rsid wsp:val=&quot;00D0337B&quot;/&gt;&lt;wsp:rsid wsp:val=&quot;00D079B2&quot;/&gt;&lt;wsp:rsid wsp:val=&quot;00D113BB&quot;/&gt;&lt;wsp:rsid wsp:val=&quot;00D114E9&quot;/&gt;&lt;wsp:rsid wsp:val=&quot;00D17869&quot;/&gt;&lt;wsp:rsid wsp:val=&quot;00D21A70&quot;/&gt;&lt;wsp:rsid wsp:val=&quot;00D21AA5&quot;/&gt;&lt;wsp:rsid wsp:val=&quot;00D25C1E&quot;/&gt;&lt;wsp:rsid wsp:val=&quot;00D40718&quot;/&gt;&lt;wsp:rsid wsp:val=&quot;00D429C6&quot;/&gt;&lt;wsp:rsid wsp:val=&quot;00D47497&quot;/&gt;&lt;wsp:rsid wsp:val=&quot;00D47748&quot;/&gt;&lt;wsp:rsid wsp:val=&quot;00D537A5&quot;/&gt;&lt;wsp:rsid wsp:val=&quot;00D54CC3&quot;/&gt;&lt;wsp:rsid wsp:val=&quot;00D6041A&quot;/&gt;&lt;wsp:rsid wsp:val=&quot;00D60DF8&quot;/&gt;&lt;wsp:rsid wsp:val=&quot;00D633EB&quot;/&gt;&lt;wsp:rsid wsp:val=&quot;00D64897&quot;/&gt;&lt;wsp:rsid wsp:val=&quot;00D82FF7&quot;/&gt;&lt;wsp:rsid wsp:val=&quot;00D847FE&quot;/&gt;&lt;wsp:rsid wsp:val=&quot;00D95A03&quot;/&gt;&lt;wsp:rsid wsp:val=&quot;00D964EA&quot;/&gt;&lt;wsp:rsid wsp:val=&quot;00D966D0&quot;/&gt;&lt;wsp:rsid wsp:val=&quot;00DA0C59&quot;/&gt;&lt;wsp:rsid wsp:val=&quot;00DA3991&quot;/&gt;&lt;wsp:rsid wsp:val=&quot;00DA6406&quot;/&gt;&lt;wsp:rsid wsp:val=&quot;00DA6FF4&quot;/&gt;&lt;wsp:rsid wsp:val=&quot;00DB55B1&quot;/&gt;&lt;wsp:rsid wsp:val=&quot;00DB589A&quot;/&gt;&lt;wsp:rsid wsp:val=&quot;00DB6062&quot;/&gt;&lt;wsp:rsid wsp:val=&quot;00DB7E6C&quot;/&gt;&lt;wsp:rsid wsp:val=&quot;00DC7C30&quot;/&gt;&lt;wsp:rsid wsp:val=&quot;00DD2DC6&quot;/&gt;&lt;wsp:rsid wsp:val=&quot;00DD5A29&quot;/&gt;&lt;wsp:rsid wsp:val=&quot;00DD5D9D&quot;/&gt;&lt;wsp:rsid wsp:val=&quot;00DE10BD&quot;/&gt;&lt;wsp:rsid wsp:val=&quot;00DE35CB&quot;/&gt;&lt;wsp:rsid wsp:val=&quot;00DF1731&quot;/&gt;&lt;wsp:rsid wsp:val=&quot;00DF21E9&quot;/&gt;&lt;wsp:rsid wsp:val=&quot;00E00F14&quot;/&gt;&lt;wsp:rsid wsp:val=&quot;00E05867&quot;/&gt;&lt;wsp:rsid wsp:val=&quot;00E06386&quot;/&gt;&lt;wsp:rsid wsp:val=&quot;00E07C47&quot;/&gt;&lt;wsp:rsid wsp:val=&quot;00E12778&quot;/&gt;&lt;wsp:rsid wsp:val=&quot;00E15BBE&quot;/&gt;&lt;wsp:rsid wsp:val=&quot;00E206EB&quot;/&gt;&lt;wsp:rsid wsp:val=&quot;00E20ED1&quot;/&gt;&lt;wsp:rsid wsp:val=&quot;00E24737&quot;/&gt;&lt;wsp:rsid wsp:val=&quot;00E24EB4&quot;/&gt;&lt;wsp:rsid wsp:val=&quot;00E320ED&quot;/&gt;&lt;wsp:rsid wsp:val=&quot;00E33AFB&quot;/&gt;&lt;wsp:rsid wsp:val=&quot;00E34218&quot;/&gt;&lt;wsp:rsid wsp:val=&quot;00E346D5&quot;/&gt;&lt;wsp:rsid wsp:val=&quot;00E41EB4&quot;/&gt;&lt;wsp:rsid wsp:val=&quot;00E45B45&quot;/&gt;&lt;wsp:rsid wsp:val=&quot;00E46282&quot;/&gt;&lt;wsp:rsid wsp:val=&quot;00E51DEF&quot;/&gt;&lt;wsp:rsid wsp:val=&quot;00E5216E&quot;/&gt;&lt;wsp:rsid wsp:val=&quot;00E53695&quot;/&gt;&lt;wsp:rsid wsp:val=&quot;00E642A9&quot;/&gt;&lt;wsp:rsid wsp:val=&quot;00E656DC&quot;/&gt;&lt;wsp:rsid wsp:val=&quot;00E72BB1&quot;/&gt;&lt;wsp:rsid wsp:val=&quot;00E72BD9&quot;/&gt;&lt;wsp:rsid wsp:val=&quot;00E81322&quot;/&gt;&lt;wsp:rsid wsp:val=&quot;00E81660&quot;/&gt;&lt;wsp:rsid wsp:val=&quot;00E82344&quot;/&gt;&lt;wsp:rsid wsp:val=&quot;00E84C82&quot;/&gt;&lt;wsp:rsid wsp:val=&quot;00E84D64&quot;/&gt;&lt;wsp:rsid wsp:val=&quot;00E87408&quot;/&gt;&lt;wsp:rsid wsp:val=&quot;00E90232&quot;/&gt;&lt;wsp:rsid wsp:val=&quot;00E914C4&quot;/&gt;&lt;wsp:rsid wsp:val=&quot;00E934F5&quot;/&gt;&lt;wsp:rsid wsp:val=&quot;00E9552C&quot;/&gt;&lt;wsp:rsid wsp:val=&quot;00E96961&quot;/&gt;&lt;wsp:rsid wsp:val=&quot;00EA72EC&quot;/&gt;&lt;wsp:rsid wsp:val=&quot;00EB11CB&quot;/&gt;&lt;wsp:rsid wsp:val=&quot;00EB275A&quot;/&gt;&lt;wsp:rsid wsp:val=&quot;00EB32F2&quot;/&gt;&lt;wsp:rsid wsp:val=&quot;00EB4091&quot;/&gt;&lt;wsp:rsid wsp:val=&quot;00EB559B&quot;/&gt;&lt;wsp:rsid wsp:val=&quot;00EB786A&quot;/&gt;&lt;wsp:rsid wsp:val=&quot;00EC1578&quot;/&gt;&lt;wsp:rsid wsp:val=&quot;00EC1C72&quot;/&gt;&lt;wsp:rsid wsp:val=&quot;00EC3CC9&quot;/&gt;&lt;wsp:rsid wsp:val=&quot;00EC680A&quot;/&gt;&lt;wsp:rsid wsp:val=&quot;00EE262B&quot;/&gt;&lt;wsp:rsid wsp:val=&quot;00EE2BED&quot;/&gt;&lt;wsp:rsid wsp:val=&quot;00EE374B&quot;/&gt;&lt;wsp:rsid wsp:val=&quot;00EE3A9F&quot;/&gt;&lt;wsp:rsid wsp:val=&quot;00EF0FF9&quot;/&gt;&lt;wsp:rsid wsp:val=&quot;00F00FA1&quot;/&gt;&lt;wsp:rsid wsp:val=&quot;00F03036&quot;/&gt;&lt;wsp:rsid wsp:val=&quot;00F03CCA&quot;/&gt;&lt;wsp:rsid wsp:val=&quot;00F11BB5&quot;/&gt;&lt;wsp:rsid wsp:val=&quot;00F1417B&quot;/&gt;&lt;wsp:rsid wsp:val=&quot;00F259FA&quot;/&gt;&lt;wsp:rsid wsp:val=&quot;00F304BF&quot;/&gt;&lt;wsp:rsid wsp:val=&quot;00F34B99&quot;/&gt;&lt;wsp:rsid wsp:val=&quot;00F52DAB&quot;/&gt;&lt;wsp:rsid wsp:val=&quot;00F543F0&quot;/&gt;&lt;wsp:rsid wsp:val=&quot;00F623B6&quot;/&gt;&lt;wsp:rsid wsp:val=&quot;00F653D4&quot;/&gt;&lt;wsp:rsid wsp:val=&quot;00F80862&quot;/&gt;&lt;wsp:rsid wsp:val=&quot;00F81D29&quot;/&gt;&lt;wsp:rsid wsp:val=&quot;00F875BB&quot;/&gt;&lt;wsp:rsid wsp:val=&quot;00F87698&quot;/&gt;&lt;wsp:rsid wsp:val=&quot;00F91C4D&quot;/&gt;&lt;wsp:rsid wsp:val=&quot;00F92FD9&quot;/&gt;&lt;wsp:rsid wsp:val=&quot;00FA626E&quot;/&gt;&lt;wsp:rsid wsp:val=&quot;00FA6684&quot;/&gt;&lt;wsp:rsid wsp:val=&quot;00FA731E&quot;/&gt;&lt;wsp:rsid wsp:val=&quot;00FA7E88&quot;/&gt;&lt;wsp:rsid wsp:val=&quot;00FB14EE&quot;/&gt;&lt;wsp:rsid wsp:val=&quot;00FB2B38&quot;/&gt;&lt;wsp:rsid wsp:val=&quot;00FB300F&quot;/&gt;&lt;wsp:rsid wsp:val=&quot;00FC6358&quot;/&gt;&lt;wsp:rsid wsp:val=&quot;00FC65F0&quot;/&gt;&lt;wsp:rsid wsp:val=&quot;00FC704D&quot;/&gt;&lt;wsp:rsid wsp:val=&quot;00FD1945&quot;/&gt;&lt;wsp:rsid wsp:val=&quot;00FD320D&quot;/&gt;&lt;wsp:rsid wsp:val=&quot;00FD4825&quot;/&gt;&lt;wsp:rsid wsp:val=&quot;00FD5C80&quot;/&gt;&lt;wsp:rsid wsp:val=&quot;00FE03EA&quot;/&gt;&lt;wsp:rsid wsp:val=&quot;00FE23DE&quot;/&gt;&lt;wsp:rsid wsp:val=&quot;00FF23E1&quot;/&gt;&lt;wsp:rsid wsp:val=&quot;00FF51F6&quot;/&gt;&lt;wsp:rsid wsp:val=&quot;02D70F94&quot;/&gt;&lt;wsp:rsid wsp:val=&quot;04BA042A&quot;/&gt;&lt;wsp:rsid wsp:val=&quot;058B71E3&quot;/&gt;&lt;wsp:rsid wsp:val=&quot;09232629&quot;/&gt;&lt;wsp:rsid wsp:val=&quot;0C415A8C&quot;/&gt;&lt;wsp:rsid wsp:val=&quot;0C647757&quot;/&gt;&lt;wsp:rsid wsp:val=&quot;0C7B2C91&quot;/&gt;&lt;wsp:rsid wsp:val=&quot;0D0F2BDA&quot;/&gt;&lt;wsp:rsid wsp:val=&quot;0FDA430F&quot;/&gt;&lt;wsp:rsid wsp:val=&quot;10D07B0C&quot;/&gt;&lt;wsp:rsid wsp:val=&quot;12BD767B&quot;/&gt;&lt;wsp:rsid wsp:val=&quot;15673B02&quot;/&gt;&lt;wsp:rsid wsp:val=&quot;180C01B6&quot;/&gt;&lt;wsp:rsid wsp:val=&quot;18181C8E&quot;/&gt;&lt;wsp:rsid wsp:val=&quot;1B6A0EAE&quot;/&gt;&lt;wsp:rsid wsp:val=&quot;1CFF2ED6&quot;/&gt;&lt;wsp:rsid wsp:val=&quot;203E386D&quot;/&gt;&lt;wsp:rsid wsp:val=&quot;213769AA&quot;/&gt;&lt;wsp:rsid wsp:val=&quot;28DC43AF&quot;/&gt;&lt;wsp:rsid wsp:val=&quot;29123083&quot;/&gt;&lt;wsp:rsid wsp:val=&quot;2DCC2C44&quot;/&gt;&lt;wsp:rsid wsp:val=&quot;2EFA2FA4&quot;/&gt;&lt;wsp:rsid wsp:val=&quot;30A4640D&quot;/&gt;&lt;wsp:rsid wsp:val=&quot;33FE1D09&quot;/&gt;&lt;wsp:rsid wsp:val=&quot;3506145D&quot;/&gt;&lt;wsp:rsid wsp:val=&quot;362F548E&quot;/&gt;&lt;wsp:rsid wsp:val=&quot;37FF2A26&quot;/&gt;&lt;wsp:rsid wsp:val=&quot;3D9063A3&quot;/&gt;&lt;wsp:rsid wsp:val=&quot;3D9A7571&quot;/&gt;&lt;wsp:rsid wsp:val=&quot;3FBF41A9&quot;/&gt;&lt;wsp:rsid wsp:val=&quot;4106450C&quot;/&gt;&lt;wsp:rsid wsp:val=&quot;41946154&quot;/&gt;&lt;wsp:rsid wsp:val=&quot;479B4512&quot;/&gt;&lt;wsp:rsid wsp:val=&quot;49441B9D&quot;/&gt;&lt;wsp:rsid wsp:val=&quot;4EC752D4&quot;/&gt;&lt;wsp:rsid wsp:val=&quot;4F9F6741&quot;/&gt;&lt;wsp:rsid wsp:val=&quot;519C6E66&quot;/&gt;&lt;wsp:rsid wsp:val=&quot;51BA2C30&quot;/&gt;&lt;wsp:rsid wsp:val=&quot;549F354C&quot;/&gt;&lt;wsp:rsid wsp:val=&quot;55685BB6&quot;/&gt;&lt;wsp:rsid wsp:val=&quot;59525DE4&quot;/&gt;&lt;wsp:rsid wsp:val=&quot;5980259E&quot;/&gt;&lt;wsp:rsid wsp:val=&quot;59EF6F25&quot;/&gt;&lt;wsp:rsid wsp:val=&quot;5A535002&quot;/&gt;&lt;wsp:rsid wsp:val=&quot;5CB17B63&quot;/&gt;&lt;wsp:rsid wsp:val=&quot;5D7E272F&quot;/&gt;&lt;wsp:rsid wsp:val=&quot;5E56783C&quot;/&gt;&lt;wsp:rsid wsp:val=&quot;60A056E7&quot;/&gt;&lt;wsp:rsid wsp:val=&quot;63C10955&quot;/&gt;&lt;wsp:rsid wsp:val=&quot;6E9F4B4D&quot;/&gt;&lt;wsp:rsid wsp:val=&quot;74E74C2A&quot;/&gt;&lt;wsp:rsid wsp:val=&quot;76FD9327&quot;/&gt;&lt;wsp:rsid wsp:val=&quot;77780412&quot;/&gt;&lt;wsp:rsid wsp:val=&quot;77DE8ECD&quot;/&gt;&lt;wsp:rsid wsp:val=&quot;7AD62D2F&quot;/&gt;&lt;wsp:rsid wsp:val=&quot;7B6E5D6D&quot;/&gt;&lt;wsp:rsid wsp:val=&quot;7ED270C1&quot;/&gt;&lt;wsp:rsid wsp:val=&quot;7FFB934F&quot;/&gt;&lt;wsp:rsid wsp:val=&quot;FE2BE9C2&quot;/&gt;&lt;/wsp:rsids&gt;&lt;/w:docPr&gt;&lt;w:body&gt;&lt;wx:sect&gt;&lt;w:p wsp:rsidR=&quot;00A54F2D&quot; wsp:rsidRDefault=&quot;00A54F2D&quot; wsp:rsidP=&quot;00A54F2D&quot;&gt;&lt;m:oMathPara&gt;&lt;m:oMath&gt;&lt;m:sSub&gt;&lt;m:sSubPr&gt;&lt;m:ctrlPr&gt;&lt;w:rPr&gt;&lt;w:rFonts w:ascii=&quot;Cambria Math&quot; w:fareast=&quot;仿宋&quot; w:h-ansi=&quot;Cambria Math&quot;/&gt;&lt;wx:font wx:val=&quot;Cambria Math&quot;/&gt;&lt;w:position w:val=&quot;2&quot;/&gt;&lt;w:sz w:val=&quot;32&quot;/&gt;&lt;w:wswswswswsszp:-cs w:val=&quot;32&quot;/&gt;&lt;w:vertAlign w:val=&quot;subscript&quot;/&gt;&lt;/w:rPr&gt;&lt;/m:ctrlPr&gt;&lt;/m:sSubPr&gt;&lt;m:e&gt;&lt;m:r&gt;&lt;w:rPr&gt;&lt;w:rFonts w:ascii=&quot;Cambria Math&quot; w:fareast=&quot;方正公文小标宋&quot; w:h-ansi=&quot;Cambria Math&quot;/&gt;&lt;wx:font wx:val=&quot;Cambria Math&quot;/&gt;&lt;w:i/&gt;&lt;w:position w:val=&quot;2&quot;/&gt;&lt;w/&gt;&lt;w:ws:s/&gt;&lt;w:wsz /&gt;&lt;w:wsw:/&gt;&lt;w:wsva/&gt;&lt;w:wsl=&quot;3&lt;w:szp:2&quot;/&gt;&lt;w:sz-cs w:val=&quot;32&quot;/&gt;&lt;w:vertAlign w:val=&quot;subscript&quot;/&gt;&lt;/w:rPr&gt;&lt;m:t&gt;E&lt;/m:t&gt;&lt;/m:r&gt;&lt;/m:e&gt;&lt;m:sub&gt;&lt;m:r&gt;&lt;m:rPr&gt;&lt;m:sty m:val=&quot;p&quot;/&gt;&lt;/m:rPr&gt;&lt;w:rPr&gt;&lt;w:rFonts w:ascii=&quot;Cambria Math&quot; w:fareast=&quot;仿宋&quot; w:h-ansi=&quot;Cambriaws Math&quot; w:wshint=&quot;farwseast&quot;/&gt;&lt;wwsx:font wxws:val=&quot;仿宋&quot;szp:/&gt;&lt;w:position w:val=&quot;2&quot;/&gt;&lt;w:sz w:val=&quot;32&quot;/&gt;&lt;w:sz-cs w:val=&quot;32&quot;/&gt;&lt;w:vertAlign w:val=&quot;subscript&quot;/&gt;&lt;/w:rPr&gt;&lt;m:t&gt;总用电量&lt;/m:t&gt;&lt;/m:r&gt;&lt;/m:sub&gt;&lt;/m:sSub&gt;&lt;/m:oMath&gt;&lt;/m:oMathPara&gt;&lt;/w:p&gt;&lt;w:sectPr wsp:rsidR=briaws&quot;00000000&quot;&gt;&quot; w:ws&lt;w:pgSz w:w&quot;farws=&quot;12240&quot; w:/&gt;&lt;wwsh=&quot;15840&quot;/&gt;t wxws&lt;w:pgMar w:top=szp:&quot;1440&quot; w:right=&quot;1800&quot; w:bottom=&quot;1440&quot; w:left=&quot;1800&quot; w:header=&quot;720&quot; w:footer=&quot;720&quot; w:gutter=&quot;0&quot;/&gt;&lt;w:cols w:space=&quot;720&quot;/&gt;&lt;/w:sectPr&gt;&lt;/wx:sect&gt;&lt;/w:body&gt;&lt;/w:wordDocument&gt;">
            <v:path/>
            <v:fill on="f" focussize="0,0"/>
            <v:stroke on="f" joinstyle="miter"/>
            <v:imagedata r:id="rId27" chromakey="#FFFFFF" o:title=""/>
            <o:lock v:ext="edit" aspectratio="t"/>
            <w10:wrap type="none"/>
            <w10:anchorlock/>
          </v:shape>
        </w:pict>
      </w:r>
      <w:r>
        <w:rPr>
          <w:szCs w:val="21"/>
          <w:highlight w:val="none"/>
        </w:rPr>
        <w:fldChar w:fldCharType="separate"/>
      </w:r>
      <w:r>
        <w:rPr>
          <w:szCs w:val="21"/>
          <w:highlight w:val="none"/>
        </w:rPr>
        <w:fldChar w:fldCharType="end"/>
      </w:r>
      <m:oMath>
        <m:sSub>
          <m:sSubPr>
            <m:ctrlPr>
              <w:rPr>
                <w:rFonts w:ascii="Cambria Math" w:hAnsi="Cambria Math" w:eastAsia="仿宋"/>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position w:val="2"/>
                <w:szCs w:val="21"/>
                <w:highlight w:val="none"/>
                <w:vertAlign w:val="subscript"/>
              </w:rPr>
            </m:ctrlPr>
          </m:e>
          <m:sub>
            <m:ctrlPr>
              <w:rPr>
                <w:rFonts w:ascii="Cambria Math" w:hAnsi="Cambria Math" w:eastAsia="仿宋"/>
                <w:position w:val="2"/>
                <w:szCs w:val="21"/>
                <w:highlight w:val="none"/>
                <w:vertAlign w:val="subscript"/>
              </w:rPr>
            </m:ctrlPr>
          </m:sub>
        </m:sSub>
      </m:oMath>
      <w:r>
        <w:rPr>
          <w:szCs w:val="21"/>
          <w:highlight w:val="none"/>
        </w:rPr>
        <w:t>—</w:t>
      </w:r>
      <w:r>
        <w:rPr>
          <w:rFonts w:hint="eastAsia"/>
          <w:szCs w:val="21"/>
          <w:highlight w:val="none"/>
        </w:rPr>
        <w:t>核算对象在核算周期内用电总量，单位为兆瓦时（MWh）；</w:t>
      </w:r>
    </w:p>
    <w:p w14:paraId="3D8D5EC6">
      <w:pPr>
        <w:pStyle w:val="97"/>
        <w:ind w:firstLine="420"/>
        <w:rPr>
          <w:rFonts w:hint="eastAsia" w:eastAsia="宋体"/>
          <w:szCs w:val="21"/>
          <w:highlight w:val="none"/>
          <w:lang w:eastAsia="zh-CN"/>
        </w:rPr>
      </w:pPr>
      <m:oMath>
        <m:sSub>
          <m:sSubPr>
            <m:ctrlPr>
              <w:rPr>
                <w:rFonts w:ascii="Cambria Math" w:hAnsi="Cambria Math" w:eastAsia="仿宋"/>
                <w:i/>
                <w:iCs/>
                <w:position w:val="2"/>
                <w:szCs w:val="21"/>
                <w:highlight w:val="none"/>
                <w:vertAlign w:val="subscript"/>
              </w:rPr>
            </m:ctrlPr>
          </m:sSubPr>
          <m:e>
            <m:r>
              <m:rPr/>
              <w:rPr>
                <w:rFonts w:ascii="Cambria Math" w:hAnsi="Cambria Math" w:eastAsia="方正公文小标宋"/>
                <w:position w:val="2"/>
                <w:szCs w:val="21"/>
                <w:highlight w:val="none"/>
                <w:vertAlign w:val="subscript"/>
              </w:rPr>
              <m:t>E</m:t>
            </m:r>
            <m:ctrlPr>
              <w:rPr>
                <w:rFonts w:ascii="Cambria Math" w:hAnsi="Cambria Math" w:eastAsia="仿宋"/>
                <w:i/>
                <w:iCs/>
                <w:position w:val="2"/>
                <w:szCs w:val="21"/>
                <w:highlight w:val="none"/>
                <w:vertAlign w:val="subscript"/>
              </w:rPr>
            </m:ctrlPr>
          </m:e>
          <m:sub>
            <m:r>
              <m:rPr/>
              <w:rPr>
                <w:rFonts w:ascii="Cambria Math" w:hAnsi="Cambria Math" w:eastAsia="仿宋"/>
                <w:position w:val="2"/>
                <w:szCs w:val="21"/>
                <w:highlight w:val="none"/>
                <w:vertAlign w:val="subscript"/>
              </w:rPr>
              <m:t>grid</m:t>
            </m:r>
            <m:ctrlPr>
              <w:rPr>
                <w:rFonts w:ascii="Cambria Math" w:hAnsi="Cambria Math" w:eastAsia="仿宋"/>
                <w:i/>
                <w:iCs/>
                <w:position w:val="2"/>
                <w:szCs w:val="21"/>
                <w:highlight w:val="none"/>
                <w:vertAlign w:val="subscript"/>
              </w:rPr>
            </m:ctrlPr>
          </m:sub>
        </m:sSub>
      </m:oMath>
      <w:r>
        <w:rPr>
          <w:szCs w:val="21"/>
          <w:highlight w:val="none"/>
        </w:rPr>
        <w:t>—</w:t>
      </w:r>
      <w:r>
        <w:rPr>
          <w:rFonts w:hint="eastAsia"/>
          <w:szCs w:val="21"/>
          <w:highlight w:val="none"/>
        </w:rPr>
        <w:t>核算对象在核算周期内使用的来自电网的用电量，单位为兆瓦时（MWh）</w:t>
      </w:r>
      <w:r>
        <w:rPr>
          <w:rFonts w:hint="eastAsia"/>
          <w:szCs w:val="21"/>
          <w:highlight w:val="none"/>
          <w:lang w:eastAsia="zh-CN"/>
        </w:rPr>
        <w:t>；</w:t>
      </w:r>
    </w:p>
    <w:p w14:paraId="78F33343">
      <w:pPr>
        <w:pStyle w:val="97"/>
        <w:ind w:firstLine="420"/>
        <w:rPr>
          <w:rFonts w:hint="eastAsia"/>
          <w:szCs w:val="21"/>
          <w:highlight w:val="none"/>
        </w:rPr>
      </w:pPr>
      <m:oMath>
        <m:sSub>
          <m:sSubPr>
            <m:ctrlPr>
              <w:rPr>
                <w:rFonts w:ascii="Cambria Math" w:hAnsi="Cambria Math" w:eastAsia="仿宋"/>
                <w:i/>
                <w:iCs/>
                <w:position w:val="2"/>
                <w:sz w:val="21"/>
                <w:szCs w:val="21"/>
                <w:highlight w:val="none"/>
                <w:vertAlign w:val="subscript"/>
              </w:rPr>
            </m:ctrlPr>
          </m:sSubPr>
          <m:e>
            <m:r>
              <m:rPr/>
              <w:rPr>
                <w:rFonts w:ascii="Cambria Math" w:hAnsi="Cambria Math" w:eastAsia="方正公文小标宋"/>
                <w:position w:val="2"/>
                <w:sz w:val="21"/>
                <w:szCs w:val="21"/>
                <w:highlight w:val="none"/>
                <w:vertAlign w:val="subscript"/>
              </w:rPr>
              <m:t>E</m:t>
            </m:r>
            <m:ctrlPr>
              <w:rPr>
                <w:rFonts w:ascii="Cambria Math" w:hAnsi="Cambria Math"/>
                <w:i/>
                <w:iCs/>
                <w:sz w:val="21"/>
                <w:szCs w:val="21"/>
                <w:highlight w:val="none"/>
              </w:rPr>
            </m:ctrlPr>
          </m:e>
          <m:sub>
            <m:r>
              <m:rPr/>
              <w:rPr>
                <w:rFonts w:hint="default" w:ascii="Cambria Math" w:hAnsi="Cambria Math"/>
                <w:sz w:val="21"/>
                <w:szCs w:val="21"/>
                <w:highlight w:val="none"/>
                <w:lang w:val="en-US" w:eastAsia="zh-CN"/>
              </w:rPr>
              <m:t>C</m:t>
            </m:r>
            <m:ctrlPr>
              <w:rPr>
                <w:rFonts w:ascii="Cambria Math" w:hAnsi="Cambria Math"/>
                <w:i/>
                <w:iCs/>
                <w:sz w:val="21"/>
                <w:szCs w:val="21"/>
                <w:highlight w:val="none"/>
              </w:rPr>
            </m:ctrlPr>
          </m:sub>
        </m:sSub>
      </m:oMath>
      <w:r>
        <w:rPr>
          <w:szCs w:val="21"/>
          <w:highlight w:val="none"/>
        </w:rPr>
        <w:t>—</w:t>
      </w:r>
      <w:r>
        <w:rPr>
          <w:rFonts w:hint="eastAsia"/>
          <w:szCs w:val="21"/>
          <w:highlight w:val="none"/>
        </w:rPr>
        <w:t>核算对象在核算周期内燃煤自备电厂自发自用电量，单位为兆瓦时（MWh）；</w:t>
      </w:r>
    </w:p>
    <w:p w14:paraId="5578D173">
      <w:pPr>
        <w:pStyle w:val="97"/>
        <w:ind w:firstLine="420"/>
        <w:rPr>
          <w:rFonts w:hint="eastAsia" w:eastAsia="宋体"/>
          <w:szCs w:val="21"/>
          <w:highlight w:val="none"/>
          <w:lang w:eastAsia="zh-CN"/>
        </w:rPr>
      </w:pPr>
      <m:oMath>
        <m:sSub>
          <m:sSubPr>
            <m:ctrlPr>
              <w:rPr>
                <w:rFonts w:ascii="Cambria Math" w:hAnsi="Cambria Math" w:eastAsia="仿宋"/>
                <w:i/>
                <w:iCs/>
                <w:position w:val="2"/>
                <w:sz w:val="21"/>
                <w:szCs w:val="21"/>
                <w:highlight w:val="none"/>
                <w:vertAlign w:val="subscript"/>
              </w:rPr>
            </m:ctrlPr>
          </m:sSubPr>
          <m:e>
            <m:r>
              <m:rPr/>
              <w:rPr>
                <w:rFonts w:ascii="Cambria Math" w:hAnsi="Cambria Math" w:eastAsia="方正公文小标宋"/>
                <w:position w:val="2"/>
                <w:sz w:val="21"/>
                <w:szCs w:val="21"/>
                <w:highlight w:val="none"/>
                <w:vertAlign w:val="subscript"/>
              </w:rPr>
              <m:t>E</m:t>
            </m:r>
            <m:ctrlPr>
              <w:rPr>
                <w:rFonts w:ascii="Cambria Math" w:hAnsi="Cambria Math"/>
                <w:i/>
                <w:iCs/>
                <w:sz w:val="21"/>
                <w:szCs w:val="21"/>
                <w:highlight w:val="none"/>
              </w:rPr>
            </m:ctrlPr>
          </m:e>
          <m:sub>
            <m:r>
              <m:rPr/>
              <w:rPr>
                <w:rFonts w:hint="default" w:ascii="Cambria Math" w:hAnsi="Cambria Math"/>
                <w:sz w:val="21"/>
                <w:szCs w:val="21"/>
                <w:highlight w:val="none"/>
                <w:lang w:val="en-US" w:eastAsia="zh-CN"/>
              </w:rPr>
              <m:t>S</m:t>
            </m:r>
            <m:ctrlPr>
              <w:rPr>
                <w:rFonts w:ascii="Cambria Math" w:hAnsi="Cambria Math"/>
                <w:i/>
                <w:iCs/>
                <w:sz w:val="21"/>
                <w:szCs w:val="21"/>
                <w:highlight w:val="none"/>
              </w:rPr>
            </m:ctrlPr>
          </m:sub>
        </m:sSub>
      </m:oMath>
      <w:r>
        <w:rPr>
          <w:szCs w:val="21"/>
          <w:highlight w:val="none"/>
        </w:rPr>
        <w:t>—</w:t>
      </w:r>
      <w:r>
        <w:rPr>
          <w:rFonts w:hint="eastAsia"/>
          <w:szCs w:val="21"/>
          <w:highlight w:val="none"/>
        </w:rPr>
        <w:t>核算对象在核算周期内</w:t>
      </w:r>
      <w:r>
        <w:rPr>
          <w:rFonts w:hint="eastAsia"/>
          <w:szCs w:val="21"/>
          <w:highlight w:val="none"/>
          <w:lang w:val="en-US" w:eastAsia="zh-CN"/>
        </w:rPr>
        <w:t>应急电源</w:t>
      </w:r>
      <w:r>
        <w:rPr>
          <w:rFonts w:hint="eastAsia"/>
          <w:szCs w:val="21"/>
          <w:highlight w:val="none"/>
        </w:rPr>
        <w:t>电量，单位为兆瓦时（MWh）</w:t>
      </w:r>
      <w:r>
        <w:rPr>
          <w:rFonts w:hint="eastAsia"/>
          <w:szCs w:val="21"/>
          <w:highlight w:val="none"/>
          <w:lang w:eastAsia="zh-CN"/>
        </w:rPr>
        <w:t>。</w:t>
      </w:r>
    </w:p>
    <w:p w14:paraId="58F179F5">
      <w:pPr>
        <w:pStyle w:val="100"/>
        <w:spacing w:before="156" w:after="156"/>
        <w:rPr>
          <w:szCs w:val="21"/>
          <w:highlight w:val="none"/>
        </w:rPr>
      </w:pPr>
      <w:bookmarkStart w:id="362" w:name="_Toc1317"/>
      <w:bookmarkStart w:id="363" w:name="_Toc24727"/>
      <w:bookmarkStart w:id="364" w:name="_Toc4532"/>
      <w:bookmarkStart w:id="365" w:name="_Toc27613"/>
      <w:bookmarkStart w:id="366" w:name="_Toc31388"/>
      <w:bookmarkStart w:id="367" w:name="_Toc16576"/>
      <w:bookmarkStart w:id="368" w:name="_Toc28139"/>
      <w:bookmarkStart w:id="369" w:name="_Toc5721"/>
      <w:bookmarkStart w:id="370" w:name="_Toc21466"/>
      <w:bookmarkStart w:id="371" w:name="_Toc24710"/>
      <w:bookmarkStart w:id="372" w:name="_Toc9323"/>
      <w:bookmarkStart w:id="373" w:name="_Toc2491"/>
      <w:r>
        <w:rPr>
          <w:rFonts w:hint="eastAsia"/>
          <w:szCs w:val="21"/>
          <w:highlight w:val="none"/>
        </w:rPr>
        <w:t>企业绿色电力消费占总用电量比例</w:t>
      </w:r>
      <w:bookmarkEnd w:id="362"/>
      <w:bookmarkEnd w:id="363"/>
      <w:bookmarkEnd w:id="364"/>
      <w:bookmarkEnd w:id="365"/>
      <w:bookmarkEnd w:id="366"/>
      <w:bookmarkEnd w:id="367"/>
      <w:bookmarkEnd w:id="368"/>
      <w:bookmarkEnd w:id="369"/>
      <w:bookmarkEnd w:id="370"/>
      <w:bookmarkEnd w:id="371"/>
      <w:bookmarkEnd w:id="372"/>
      <w:bookmarkEnd w:id="373"/>
    </w:p>
    <w:p w14:paraId="4EE99EF5">
      <w:pPr>
        <w:pStyle w:val="97"/>
        <w:ind w:firstLine="420"/>
        <w:rPr>
          <w:szCs w:val="21"/>
          <w:highlight w:val="none"/>
        </w:rPr>
      </w:pPr>
      <w:r>
        <w:rPr>
          <w:rFonts w:hint="eastAsia"/>
          <w:szCs w:val="21"/>
          <w:highlight w:val="none"/>
        </w:rPr>
        <w:t>消费占比是核算对象的绿色电力消费量占总用电量的比例。使用公式（8）进行计算。</w:t>
      </w:r>
    </w:p>
    <w:p w14:paraId="38D26523">
      <w:pPr>
        <w:pStyle w:val="103"/>
        <w:ind w:firstLine="2940" w:firstLineChars="1400"/>
        <w:jc w:val="center"/>
        <w:rPr>
          <w:rFonts w:hint="eastAsia"/>
          <w:szCs w:val="21"/>
          <w:highlight w:val="none"/>
        </w:rPr>
      </w:pPr>
      <m:oMath>
        <m:sSub>
          <m:sSubPr>
            <m:ctrlPr>
              <w:rPr>
                <w:rFonts w:ascii="Cambria Math" w:hAnsi="Cambria Math" w:eastAsia="仿宋"/>
                <w:i/>
                <w:iCs/>
                <w:position w:val="2"/>
                <w:sz w:val="21"/>
                <w:szCs w:val="21"/>
                <w:highlight w:val="none"/>
                <w:vertAlign w:val="subscript"/>
              </w:rPr>
            </m:ctrlPr>
          </m:sSubPr>
          <m:e>
            <m:r>
              <m:rPr/>
              <w:rPr>
                <w:rFonts w:ascii="Cambria Math" w:hAnsi="Cambria Math" w:eastAsia="仿宋"/>
                <w:position w:val="2"/>
                <w:sz w:val="21"/>
                <w:szCs w:val="21"/>
                <w:highlight w:val="none"/>
                <w:vertAlign w:val="subscript"/>
              </w:rPr>
              <m:t>RE%</m:t>
            </m:r>
            <m:ctrlPr>
              <w:rPr>
                <w:rFonts w:ascii="Cambria Math" w:hAnsi="Cambria Math" w:eastAsia="仿宋"/>
                <w:i/>
                <w:iCs/>
                <w:position w:val="2"/>
                <w:sz w:val="21"/>
                <w:szCs w:val="21"/>
                <w:highlight w:val="none"/>
                <w:vertAlign w:val="subscript"/>
              </w:rPr>
            </m:ctrlPr>
          </m:e>
          <m:sub>
            <m:ctrlPr>
              <w:rPr>
                <w:rFonts w:ascii="Cambria Math" w:hAnsi="Cambria Math" w:eastAsia="仿宋"/>
                <w:i/>
                <w:iCs/>
                <w:position w:val="2"/>
                <w:sz w:val="21"/>
                <w:szCs w:val="21"/>
                <w:highlight w:val="none"/>
                <w:vertAlign w:val="subscript"/>
              </w:rPr>
            </m:ctrlPr>
          </m:sub>
        </m:sSub>
        <m:r>
          <m:rPr>
            <m:sty m:val="p"/>
          </m:rPr>
          <w:rPr>
            <w:rFonts w:ascii="Cambria Math" w:hAnsi="Cambria Math" w:eastAsia="仿宋" w:cs="Cambria Math"/>
            <w:position w:val="2"/>
            <w:sz w:val="21"/>
            <w:szCs w:val="21"/>
            <w:highlight w:val="none"/>
            <w:vertAlign w:val="subscript"/>
          </w:rPr>
          <m:t>=</m:t>
        </m:r>
        <m:f>
          <m:fPr>
            <m:type m:val="skw"/>
            <m:ctrlPr>
              <w:rPr>
                <w:rFonts w:ascii="Cambria Math" w:hAnsi="Cambria Math" w:eastAsia="仿宋" w:cs="Cambria Math"/>
                <w:i/>
                <w:iCs/>
                <w:position w:val="2"/>
                <w:sz w:val="21"/>
                <w:szCs w:val="21"/>
                <w:highlight w:val="none"/>
                <w:vertAlign w:val="subscript"/>
              </w:rPr>
            </m:ctrlPr>
          </m:fPr>
          <m:num>
            <m:sSub>
              <m:sSubPr>
                <m:ctrlPr>
                  <w:rPr>
                    <w:rFonts w:ascii="Cambria Math" w:hAnsi="Cambria Math" w:eastAsia="仿宋" w:cs="Cambria Math"/>
                    <w:i/>
                    <w:iCs/>
                    <w:position w:val="2"/>
                    <w:sz w:val="21"/>
                    <w:szCs w:val="21"/>
                    <w:highlight w:val="none"/>
                    <w:vertAlign w:val="subscript"/>
                  </w:rPr>
                </m:ctrlPr>
              </m:sSubPr>
              <m:e>
                <m:r>
                  <m:rPr/>
                  <w:rPr>
                    <w:rFonts w:ascii="Cambria Math" w:hAnsi="Cambria Math" w:eastAsia="仿宋" w:cs="Cambria Math"/>
                    <w:position w:val="2"/>
                    <w:sz w:val="21"/>
                    <w:szCs w:val="21"/>
                    <w:highlight w:val="none"/>
                    <w:vertAlign w:val="subscript"/>
                  </w:rPr>
                  <m:t>E</m:t>
                </m:r>
                <m:ctrlPr>
                  <w:rPr>
                    <w:rFonts w:ascii="Cambria Math" w:hAnsi="Cambria Math" w:eastAsia="仿宋" w:cs="Cambria Math"/>
                    <w:i/>
                    <w:iCs/>
                    <w:position w:val="2"/>
                    <w:sz w:val="21"/>
                    <w:szCs w:val="21"/>
                    <w:highlight w:val="none"/>
                    <w:vertAlign w:val="subscript"/>
                  </w:rPr>
                </m:ctrlPr>
              </m:e>
              <m:sub>
                <m:r>
                  <m:rPr/>
                  <w:rPr>
                    <w:rFonts w:ascii="Cambria Math" w:hAnsi="Cambria Math" w:eastAsia="仿宋" w:cs="Cambria Math"/>
                    <w:position w:val="2"/>
                    <w:sz w:val="21"/>
                    <w:szCs w:val="21"/>
                    <w:highlight w:val="none"/>
                    <w:vertAlign w:val="subscript"/>
                  </w:rPr>
                  <m:t>RE</m:t>
                </m:r>
                <m:ctrlPr>
                  <w:rPr>
                    <w:rFonts w:ascii="Cambria Math" w:hAnsi="Cambria Math" w:eastAsia="仿宋" w:cs="Cambria Math"/>
                    <w:i/>
                    <w:iCs/>
                    <w:position w:val="2"/>
                    <w:sz w:val="21"/>
                    <w:szCs w:val="21"/>
                    <w:highlight w:val="none"/>
                    <w:vertAlign w:val="subscript"/>
                  </w:rPr>
                </m:ctrlPr>
              </m:sub>
            </m:sSub>
            <m:ctrlPr>
              <w:rPr>
                <w:rFonts w:ascii="Cambria Math" w:hAnsi="Cambria Math" w:eastAsia="仿宋" w:cs="Cambria Math"/>
                <w:i/>
                <w:iCs/>
                <w:position w:val="2"/>
                <w:sz w:val="21"/>
                <w:szCs w:val="21"/>
                <w:highlight w:val="none"/>
                <w:vertAlign w:val="subscript"/>
              </w:rPr>
            </m:ctrlPr>
          </m:num>
          <m:den>
            <m:r>
              <m:rPr/>
              <w:rPr>
                <w:rFonts w:ascii="Cambria Math" w:hAnsi="Cambria Math" w:eastAsia="仿宋" w:cs="Cambria Math"/>
                <w:position w:val="2"/>
                <w:sz w:val="21"/>
                <w:szCs w:val="21"/>
                <w:highlight w:val="none"/>
                <w:vertAlign w:val="subscript"/>
              </w:rPr>
              <m:t>E</m:t>
            </m:r>
            <m:ctrlPr>
              <w:rPr>
                <w:rFonts w:ascii="Cambria Math" w:hAnsi="Cambria Math" w:eastAsia="仿宋" w:cs="Cambria Math"/>
                <w:i/>
                <w:iCs/>
                <w:position w:val="2"/>
                <w:sz w:val="21"/>
                <w:szCs w:val="21"/>
                <w:highlight w:val="none"/>
                <w:vertAlign w:val="subscript"/>
              </w:rPr>
            </m:ctrlPr>
          </m:den>
        </m:f>
        <m:sSub>
          <m:sSubPr>
            <m:ctrlPr>
              <w:rPr>
                <w:rFonts w:ascii="Cambria Math" w:hAnsi="Cambria Math" w:eastAsia="仿宋"/>
                <w:i/>
                <w:iCs/>
                <w:position w:val="2"/>
                <w:sz w:val="21"/>
                <w:szCs w:val="21"/>
                <w:highlight w:val="none"/>
                <w:vertAlign w:val="subscript"/>
              </w:rPr>
            </m:ctrlPr>
          </m:sSubPr>
          <m:e>
            <m:r>
              <m:rPr/>
              <w:rPr>
                <w:rFonts w:ascii="Cambria Math" w:hAnsi="Cambria Math"/>
                <w:position w:val="2"/>
                <w:sz w:val="21"/>
                <w:szCs w:val="21"/>
                <w:highlight w:val="none"/>
                <w:vertAlign w:val="subscript"/>
              </w:rPr>
              <m:t>×100%</m:t>
            </m:r>
            <m:ctrlPr>
              <w:rPr>
                <w:rFonts w:ascii="Cambria Math" w:hAnsi="Cambria Math" w:eastAsia="仿宋"/>
                <w:i/>
                <w:iCs/>
                <w:position w:val="2"/>
                <w:sz w:val="21"/>
                <w:szCs w:val="21"/>
                <w:highlight w:val="none"/>
                <w:vertAlign w:val="subscript"/>
              </w:rPr>
            </m:ctrlPr>
          </m:e>
          <m:sub>
            <m:ctrlPr>
              <w:rPr>
                <w:rFonts w:ascii="Cambria Math" w:hAnsi="Cambria Math" w:eastAsia="仿宋"/>
                <w:i/>
                <w:iCs/>
                <w:position w:val="2"/>
                <w:sz w:val="21"/>
                <w:szCs w:val="21"/>
                <w:highlight w:val="none"/>
                <w:vertAlign w:val="subscript"/>
              </w:rPr>
            </m:ctrlPr>
          </m:sub>
        </m:sSub>
      </m:oMath>
      <w:r>
        <w:rPr>
          <w:rFonts w:ascii="微软雅黑" w:hAnsi="微软雅黑" w:eastAsia="微软雅黑"/>
          <w:szCs w:val="21"/>
          <w:highlight w:val="none"/>
        </w:rPr>
        <w:tab/>
      </w:r>
      <w:r>
        <w:rPr>
          <w:szCs w:val="21"/>
          <w:highlight w:val="none"/>
        </w:rPr>
        <w:t>(8)</w:t>
      </w:r>
    </w:p>
    <w:p w14:paraId="0863BE74">
      <w:pPr>
        <w:pStyle w:val="97"/>
        <w:ind w:firstLine="420"/>
        <w:rPr>
          <w:szCs w:val="21"/>
          <w:highlight w:val="none"/>
        </w:rPr>
      </w:pPr>
      <w:r>
        <w:rPr>
          <w:szCs w:val="21"/>
          <w:highlight w:val="none"/>
        </w:rPr>
        <w:fldChar w:fldCharType="begin"/>
      </w:r>
      <w:r>
        <w:rPr>
          <w:szCs w:val="21"/>
          <w:highlight w:val="none"/>
        </w:rPr>
        <w:instrText xml:space="preserve"> QUOTE </w:instrText>
      </w:r>
      <w:r>
        <w:rPr>
          <w:szCs w:val="21"/>
          <w:highlight w:val="none"/>
        </w:rPr>
        <w:pict>
          <v:shape id="_x0000_i1037" o:spt="75" type="#_x0000_t75" style="height:16.35pt;width:243.25pt;" filled="f" o:preferrelative="t" stroked="f" coordsize="21600,2160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embedTrueTypeFonts/&gt;&lt;w:doNotEmbedSystemFonts/&gt;&lt;w:saveSubsetFonts/&gt;&lt;w:bordersDontSurroundHeader/&gt;&lt;w:bordersDontSurroundFooter/&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zczMGI2MWJmMGM1YTJkMWQ0YTI3Y2I0MDc2MDgyNDMifQ==&quot;/&gt;&lt;/w:docVars&gt;&lt;wsp:rsids&gt;&lt;wsp:rsidRoot wsp:val=&quot;0042622F&quot;/&gt;&lt;wsp:rsid wsp:val=&quot;000007E2&quot;/&gt;&lt;wsp:rsid wsp:val=&quot;000030B1&quot;/&gt;&lt;wsp:rsid wsp:val=&quot;00025193&quot;/&gt;&lt;wsp:rsid wsp:val=&quot;00031389&quot;/&gt;&lt;wsp:rsid wsp:val=&quot;00033E1B&quot;/&gt;&lt;wsp:rsid wsp:val=&quot;00041266&quot;/&gt;&lt;wsp:rsid wsp:val=&quot;00046C5E&quot;/&gt;&lt;wsp:rsid wsp:val=&quot;00081DFE&quot;/&gt;&lt;wsp:rsid wsp:val=&quot;00084995&quot;/&gt;&lt;wsp:rsid wsp:val=&quot;00091918&quot;/&gt;&lt;wsp:rsid wsp:val=&quot;0009437A&quot;/&gt;&lt;wsp:rsid wsp:val=&quot;000C22EA&quot;/&gt;&lt;wsp:rsid wsp:val=&quot;000C2932&quot;/&gt;&lt;wsp:rsid wsp:val=&quot;000C2D43&quot;/&gt;&lt;wsp:rsid wsp:val=&quot;000C7BFB&quot;/&gt;&lt;wsp:rsid wsp:val=&quot;000D45E3&quot;/&gt;&lt;wsp:rsid wsp:val=&quot;000D5B0C&quot;/&gt;&lt;wsp:rsid wsp:val=&quot;000D7365&quot;/&gt;&lt;wsp:rsid wsp:val=&quot;000F4944&quot;/&gt;&lt;wsp:rsid wsp:val=&quot;00101BB3&quot;/&gt;&lt;wsp:rsid wsp:val=&quot;001028F3&quot;/&gt;&lt;wsp:rsid wsp:val=&quot;001228F1&quot;/&gt;&lt;wsp:rsid wsp:val=&quot;00135142&quot;/&gt;&lt;wsp:rsid wsp:val=&quot;0014323C&quot;/&gt;&lt;wsp:rsid wsp:val=&quot;00146FEE&quot;/&gt;&lt;wsp:rsid wsp:val=&quot;0015719E&quot;/&gt;&lt;wsp:rsid wsp:val=&quot;00164F51&quot;/&gt;&lt;wsp:rsid wsp:val=&quot;001711BD&quot;/&gt;&lt;wsp:rsid wsp:val=&quot;00174615&quot;/&gt;&lt;wsp:rsid wsp:val=&quot;00176DD7&quot;/&gt;&lt;wsp:rsid wsp:val=&quot;00180F23&quot;/&gt;&lt;wsp:rsid wsp:val=&quot;00193EA0&quot;/&gt;&lt;wsp:rsid wsp:val=&quot;00196B94&quot;/&gt;&lt;wsp:rsid wsp:val=&quot;001A4BF5&quot;/&gt;&lt;wsp:rsid wsp:val=&quot;001B1AEE&quot;/&gt;&lt;wsp:rsid wsp:val=&quot;001B6815&quot;/&gt;&lt;wsp:rsid wsp:val=&quot;001C16B0&quot;/&gt;&lt;wsp:rsid wsp:val=&quot;001D55CA&quot;/&gt;&lt;wsp:rsid wsp:val=&quot;001E77F8&quot;/&gt;&lt;wsp:rsid wsp:val=&quot;001F7416&quot;/&gt;&lt;wsp:rsid wsp:val=&quot;00205065&quot;/&gt;&lt;wsp:rsid wsp:val=&quot;00216624&quot;/&gt;&lt;wsp:rsid wsp:val=&quot;00220441&quot;/&gt;&lt;wsp:rsid wsp:val=&quot;002213D2&quot;/&gt;&lt;wsp:rsid wsp:val=&quot;00222213&quot;/&gt;&lt;wsp:rsid wsp:val=&quot;00234B70&quot;/&gt;&lt;wsp:rsid wsp:val=&quot;00251F62&quot;/&gt;&lt;wsp:rsid wsp:val=&quot;002523A9&quot;/&gt;&lt;wsp:rsid wsp:val=&quot;0026217E&quot;/&gt;&lt;wsp:rsid wsp:val=&quot;00264275&quot;/&gt;&lt;wsp:rsid wsp:val=&quot;002700F1&quot;/&gt;&lt;wsp:rsid wsp:val=&quot;00286C77&quot;/&gt;&lt;wsp:rsid wsp:val=&quot;00297A87&quot;/&gt;&lt;wsp:rsid wsp:val=&quot;002A24DA&quot;/&gt;&lt;wsp:rsid wsp:val=&quot;002A2E7E&quot;/&gt;&lt;wsp:rsid wsp:val=&quot;002B5821&quot;/&gt;&lt;wsp:rsid wsp:val=&quot;002B5F81&quot;/&gt;&lt;wsp:rsid wsp:val=&quot;002C113B&quot;/&gt;&lt;wsp:rsid wsp:val=&quot;002C38C8&quot;/&gt;&lt;wsp:rsid wsp:val=&quot;002D5A50&quot;/&gt;&lt;wsp:rsid wsp:val=&quot;002F3903&quot;/&gt;&lt;wsp:rsid wsp:val=&quot;00307344&quot;/&gt;&lt;wsp:rsid wsp:val=&quot;003201AB&quot;/&gt;&lt;wsp:rsid wsp:val=&quot;00347AA0&quot;/&gt;&lt;wsp:rsid wsp:val=&quot;0035044C&quot;/&gt;&lt;wsp:rsid wsp:val=&quot;003540FC&quot;/&gt;&lt;wsp:rsid wsp:val=&quot;00362463&quot;/&gt;&lt;wsp:rsid wsp:val=&quot;003627B7&quot;/&gt;&lt;wsp:rsid wsp:val=&quot;00366189&quot;/&gt;&lt;wsp:rsid wsp:val=&quot;00375B92&quot;/&gt;&lt;wsp:rsid wsp:val=&quot;00395AD7&quot;/&gt;&lt;wsp:rsid wsp:val=&quot;003A3AB8&quot;/&gt;&lt;wsp:rsid wsp:val=&quot;003A4BB6&quot;/&gt;&lt;wsp:rsid wsp:val=&quot;003B7A9B&quot;/&gt;&lt;wsp:rsid wsp:val=&quot;003E3A49&quot;/&gt;&lt;wsp:rsid wsp:val=&quot;003F3E49&quot;/&gt;&lt;wsp:rsid wsp:val=&quot;00402076&quot;/&gt;&lt;wsp:rsid wsp:val=&quot;0040548C&quot;/&gt;&lt;wsp:rsid wsp:val=&quot;00405958&quot;/&gt;&lt;wsp:rsid wsp:val=&quot;00406E8C&quot;/&gt;&lt;wsp:rsid wsp:val=&quot;0042622F&quot;/&gt;&lt;wsp:rsid wsp:val=&quot;00444376&quot;/&gt;&lt;wsp:rsid wsp:val=&quot;00472443&quot;/&gt;&lt;wsp:rsid wsp:val=&quot;004744DB&quot;/&gt;&lt;wsp:rsid wsp:val=&quot;00474FEA&quot;/&gt;&lt;wsp:rsid wsp:val=&quot;0048128B&quot;/&gt;&lt;wsp:rsid wsp:val=&quot;00483237&quot;/&gt;&lt;wsp:rsid wsp:val=&quot;00493D33&quot;/&gt;&lt;wsp:rsid wsp:val=&quot;0049429E&quot;/&gt;&lt;wsp:rsid wsp:val=&quot;004A12BD&quot;/&gt;&lt;wsp:rsid wsp:val=&quot;004D377F&quot;/&gt;&lt;wsp:rsid wsp:val=&quot;004E30C3&quot;/&gt;&lt;wsp:rsid wsp:val=&quot;00506C8C&quot;/&gt;&lt;wsp:rsid wsp:val=&quot;00507DA9&quot;/&gt;&lt;wsp:rsid wsp:val=&quot;005132CA&quot;/&gt;&lt;wsp:rsid wsp:val=&quot;00516C85&quot;/&gt;&lt;wsp:rsid wsp:val=&quot;00530D33&quot;/&gt;&lt;wsp:rsid wsp:val=&quot;005359DF&quot;/&gt;&lt;wsp:rsid wsp:val=&quot;0053755A&quot;/&gt;&lt;wsp:rsid wsp:val=&quot;00540B4B&quot;/&gt;&lt;wsp:rsid wsp:val=&quot;00551346&quot;/&gt;&lt;wsp:rsid wsp:val=&quot;00567B3F&quot;/&gt;&lt;wsp:rsid wsp:val=&quot;00570509&quot;/&gt;&lt;wsp:rsid wsp:val=&quot;005734CE&quot;/&gt;&lt;wsp:rsid wsp:val=&quot;0058196B&quot;/&gt;&lt;wsp:rsid wsp:val=&quot;00590591&quot;/&gt;&lt;wsp:rsid wsp:val=&quot;00590E68&quot;/&gt;&lt;wsp:rsid wsp:val=&quot;005935D2&quot;/&gt;&lt;wsp:rsid wsp:val=&quot;005971BB&quot;/&gt;&lt;wsp:rsid wsp:val=&quot;005A756F&quot;/&gt;&lt;wsp:rsid wsp:val=&quot;005B4F0B&quot;/&gt;&lt;wsp:rsid wsp:val=&quot;005C66E7&quot;/&gt;&lt;wsp:rsid wsp:val=&quot;005D1732&quot;/&gt;&lt;wsp:rsid wsp:val=&quot;005E2EF4&quot;/&gt;&lt;wsp:rsid wsp:val=&quot;005E787B&quot;/&gt;&lt;wsp:rsid wsp:val=&quot;005E7A10&quot;/&gt;&lt;wsp:rsid wsp:val=&quot;005F77C9&quot;/&gt;&lt;wsp:rsid wsp:val=&quot;00610498&quot;/&gt;&lt;wsp:rsid wsp:val=&quot;00610FCF&quot;/&gt;&lt;wsp:rsid wsp:val=&quot;006135A6&quot;/&gt;&lt;wsp:rsid wsp:val=&quot;00631E20&quot;/&gt;&lt;wsp:rsid wsp:val=&quot;00640550&quot;/&gt;&lt;wsp:rsid wsp:val=&quot;00647348&quot;/&gt;&lt;wsp:rsid wsp:val=&quot;00652D41&quot;/&gt;&lt;wsp:rsid wsp:val=&quot;0065794E&quot;/&gt;&lt;wsp:rsid wsp:val=&quot;00657A76&quot;/&gt;&lt;wsp:rsid wsp:val=&quot;00660E84&quot;/&gt;&lt;wsp:rsid wsp:val=&quot;00663E8D&quot;/&gt;&lt;wsp:rsid wsp:val=&quot;0068585E&quot;/&gt;&lt;wsp:rsid wsp:val=&quot;006B214D&quot;/&gt;&lt;wsp:rsid wsp:val=&quot;006B4137&quot;/&gt;&lt;wsp:rsid wsp:val=&quot;006B6642&quot;/&gt;&lt;wsp:rsid wsp:val=&quot;006E7999&quot;/&gt;&lt;wsp:rsid wsp:val=&quot;006F730B&quot;/&gt;&lt;wsp:rsid wsp:val=&quot;00703F1F&quot;/&gt;&lt;wsp:rsid wsp:val=&quot;00706A8D&quot;/&gt;&lt;wsp:rsid wsp:val=&quot;0072160C&quot;/&gt;&lt;wsp:rsid wsp:val=&quot;00731CF4&quot;/&gt;&lt;wsp:rsid wsp:val=&quot;00744A1A&quot;/&gt;&lt;wsp:rsid wsp:val=&quot;00750A8E&quot;/&gt;&lt;wsp:rsid wsp:val=&quot;00764533&quot;/&gt;&lt;wsp:rsid wsp:val=&quot;007667BF&quot;/&gt;&lt;wsp:rsid wsp:val=&quot;0077515F&quot;/&gt;&lt;wsp:rsid wsp:val=&quot;0077664C&quot;/&gt;&lt;wsp:rsid wsp:val=&quot;00780C60&quot;/&gt;&lt;wsp:rsid wsp:val=&quot;007875F5&quot;/&gt;&lt;wsp:rsid wsp:val=&quot;007B4ED0&quot;/&gt;&lt;wsp:rsid wsp:val=&quot;007E20B5&quot;/&gt;&lt;wsp:rsid wsp:val=&quot;007E4A4F&quot;/&gt;&lt;wsp:rsid wsp:val=&quot;007E564C&quot;/&gt;&lt;wsp:rsid wsp:val=&quot;007F57AC&quot;/&gt;&lt;wsp:rsid wsp:val=&quot;008122E3&quot;/&gt;&lt;wsp:rsid wsp:val=&quot;00817880&quot;/&gt;&lt;wsp:rsid wsp:val=&quot;008253CA&quot;/&gt;&lt;wsp:rsid wsp:val=&quot;00837AE4&quot;/&gt;&lt;wsp:rsid wsp:val=&quot;008618E4&quot;/&gt;&lt;wsp:rsid wsp:val=&quot;00873AF7&quot;/&gt;&lt;wsp:rsid wsp:val=&quot;0087426F&quot;/&gt;&lt;wsp:rsid wsp:val=&quot;00877A7C&quot;/&gt;&lt;wsp:rsid wsp:val=&quot;008820A7&quot;/&gt;&lt;wsp:rsid wsp:val=&quot;008835D1&quot;/&gt;&lt;wsp:rsid wsp:val=&quot;008A46C9&quot;/&gt;&lt;wsp:rsid wsp:val=&quot;008B0FA7&quot;/&gt;&lt;wsp:rsid wsp:val=&quot;008B3F94&quot;/&gt;&lt;wsp:rsid wsp:val=&quot;008C1B8F&quot;/&gt;&lt;wsp:rsid wsp:val=&quot;008D0412&quot;/&gt;&lt;wsp:rsid wsp:val=&quot;008D14DE&quot;/&gt;&lt;wsp:rsid wsp:val=&quot;008D3F93&quot;/&gt;&lt;wsp:rsid wsp:val=&quot;008D6F98&quot;/&gt;&lt;wsp:rsid wsp:val=&quot;008E3394&quot;/&gt;&lt;wsp:rsid wsp:val=&quot;00905CD4&quot;/&gt;&lt;wsp:rsid wsp:val=&quot;00906AE1&quot;/&gt;&lt;wsp:rsid wsp:val=&quot;0091285C&quot;/&gt;&lt;wsp:rsid wsp:val=&quot;009249C7&quot;/&gt;&lt;wsp:rsid wsp:val=&quot;00934F98&quot;/&gt;&lt;wsp:rsid wsp:val=&quot;00940A39&quot;/&gt;&lt;wsp:rsid wsp:val=&quot;00940D48&quot;/&gt;&lt;wsp:rsid wsp:val=&quot;009440C0&quot;/&gt;&lt;wsp:rsid wsp:val=&quot;00965C6F&quot;/&gt;&lt;wsp:rsid wsp:val=&quot;0097032B&quot;/&gt;&lt;wsp:rsid wsp:val=&quot;00970CA1&quot;/&gt;&lt;wsp:rsid wsp:val=&quot;00974A07&quot;/&gt;&lt;wsp:rsid wsp:val=&quot;00982B33&quot;/&gt;&lt;wsp:rsid wsp:val=&quot;009922C1&quot;/&gt;&lt;wsp:rsid wsp:val=&quot;009A31FA&quot;/&gt;&lt;wsp:rsid wsp:val=&quot;009B2A79&quot;/&gt;&lt;wsp:rsid wsp:val=&quot;009B47C6&quot;/&gt;&lt;wsp:rsid wsp:val=&quot;009C160A&quot;/&gt;&lt;wsp:rsid wsp:val=&quot;009C3647&quot;/&gt;&lt;wsp:rsid wsp:val=&quot;009C6449&quot;/&gt;&lt;wsp:rsid wsp:val=&quot;009C6F89&quot;/&gt;&lt;wsp:rsid wsp:val=&quot;009E3B5B&quot;/&gt;&lt;wsp:rsid wsp:val=&quot;00A03536&quot;/&gt;&lt;wsp:rsid wsp:val=&quot;00A07475&quot;/&gt;&lt;wsp:rsid wsp:val=&quot;00A21579&quot;/&gt;&lt;wsp:rsid wsp:val=&quot;00A34338&quot;/&gt;&lt;wsp:rsid wsp:val=&quot;00A34B6F&quot;/&gt;&lt;wsp:rsid wsp:val=&quot;00A3785E&quot;/&gt;&lt;wsp:rsid wsp:val=&quot;00A41B3D&quot;/&gt;&lt;wsp:rsid wsp:val=&quot;00A43CEF&quot;/&gt;&lt;wsp:rsid wsp:val=&quot;00A506E3&quot;/&gt;&lt;wsp:rsid wsp:val=&quot;00A51499&quot;/&gt;&lt;wsp:rsid wsp:val=&quot;00A656A4&quot;/&gt;&lt;wsp:rsid wsp:val=&quot;00A73B91&quot;/&gt;&lt;wsp:rsid wsp:val=&quot;00A73DDC&quot;/&gt;&lt;wsp:rsid wsp:val=&quot;00A77788&quot;/&gt;&lt;wsp:rsid wsp:val=&quot;00A778CE&quot;/&gt;&lt;wsp:rsid wsp:val=&quot;00A8312C&quot;/&gt;&lt;wsp:rsid wsp:val=&quot;00AB6CB1&quot;/&gt;&lt;wsp:rsid wsp:val=&quot;00AC16D9&quot;/&gt;&lt;wsp:rsid wsp:val=&quot;00AC1D28&quot;/&gt;&lt;wsp:rsid wsp:val=&quot;00AE0D67&quot;/&gt;&lt;wsp:rsid wsp:val=&quot;00AE36F2&quot;/&gt;&lt;wsp:rsid wsp:val=&quot;00AE573A&quot;/&gt;&lt;wsp:rsid wsp:val=&quot;00AF7066&quot;/&gt;&lt;wsp:rsid wsp:val=&quot;00B22C6E&quot;/&gt;&lt;wsp:rsid wsp:val=&quot;00B44D25&quot;/&gt;&lt;wsp:rsid wsp:val=&quot;00B513F7&quot;/&gt;&lt;wsp:rsid wsp:val=&quot;00B51692&quot;/&gt;&lt;wsp:rsid wsp:val=&quot;00B53653&quot;/&gt;&lt;wsp:rsid wsp:val=&quot;00B716E1&quot;/&gt;&lt;wsp:rsid wsp:val=&quot;00B74988&quot;/&gt;&lt;wsp:rsid wsp:val=&quot;00B76D9D&quot;/&gt;&lt;wsp:rsid wsp:val=&quot;00B830DB&quot;/&gt;&lt;wsp:rsid wsp:val=&quot;00B909EC&quot;/&gt;&lt;wsp:rsid wsp:val=&quot;00B91A72&quot;/&gt;&lt;wsp:rsid wsp:val=&quot;00B92B19&quot;/&gt;&lt;wsp:rsid wsp:val=&quot;00B96401&quot;/&gt;&lt;wsp:rsid wsp:val=&quot;00BA5BD6&quot;/&gt;&lt;wsp:rsid wsp:val=&quot;00BC2997&quot;/&gt;&lt;wsp:rsid wsp:val=&quot;00BC37A1&quot;/&gt;&lt;wsp:rsid wsp:val=&quot;00BD45E0&quot;/&gt;&lt;wsp:rsid wsp:val=&quot;00BF0D80&quot;/&gt;&lt;wsp:rsid wsp:val=&quot;00C016B9&quot;/&gt;&lt;wsp:rsid wsp:val=&quot;00C10AA3&quot;/&gt;&lt;wsp:rsid wsp:val=&quot;00C11FAB&quot;/&gt;&lt;wsp:rsid wsp:val=&quot;00C17807&quot;/&gt;&lt;wsp:rsid wsp:val=&quot;00C225D2&quot;/&gt;&lt;wsp:rsid wsp:val=&quot;00C26904&quot;/&gt;&lt;wsp:rsid wsp:val=&quot;00C369F8&quot;/&gt;&lt;wsp:rsid wsp:val=&quot;00C4262F&quot;/&gt;&lt;wsp:rsid wsp:val=&quot;00C458AF&quot;/&gt;&lt;wsp:rsid wsp:val=&quot;00C52105&quot;/&gt;&lt;wsp:rsid wsp:val=&quot;00C74C74&quot;/&gt;&lt;wsp:rsid wsp:val=&quot;00C87A32&quot;/&gt;&lt;wsp:rsid wsp:val=&quot;00C9011A&quot;/&gt;&lt;wsp:rsid wsp:val=&quot;00C93F9D&quot;/&gt;&lt;wsp:rsid wsp:val=&quot;00CA2985&quot;/&gt;&lt;wsp:rsid wsp:val=&quot;00CA47EF&quot;/&gt;&lt;wsp:rsid wsp:val=&quot;00CE165F&quot;/&gt;&lt;wsp:rsid wsp:val=&quot;00CE1C48&quot;/&gt;&lt;wsp:rsid wsp:val=&quot;00D022CF&quot;/&gt;&lt;wsp:rsid wsp:val=&quot;00D02556&quot;/&gt;&lt;wsp:rsid wsp:val=&quot;00D03693&quot;/&gt;&lt;wsp:rsid wsp:val=&quot;00D04CD3&quot;/&gt;&lt;wsp:rsid wsp:val=&quot;00D13C6A&quot;/&gt;&lt;wsp:rsid wsp:val=&quot;00D23E34&quot;/&gt;&lt;wsp:rsid wsp:val=&quot;00D3077A&quot;/&gt;&lt;wsp:rsid wsp:val=&quot;00D4118C&quot;/&gt;&lt;wsp:rsid wsp:val=&quot;00D42DD8&quot;/&gt;&lt;wsp:rsid wsp:val=&quot;00D47BCD&quot;/&gt;&lt;wsp:rsid wsp:val=&quot;00D5107D&quot;/&gt;&lt;wsp:rsid wsp:val=&quot;00D55366&quot;/&gt;&lt;wsp:rsid wsp:val=&quot;00D55C47&quot;/&gt;&lt;wsp:rsid wsp:val=&quot;00D67359&quot;/&gt;&lt;wsp:rsid wsp:val=&quot;00D81033&quot;/&gt;&lt;wsp:rsid wsp:val=&quot;00D812D9&quot;/&gt;&lt;wsp:rsid wsp:val=&quot;00D84B8C&quot;/&gt;&lt;wsp:rsid wsp:val=&quot;00DA430D&quot;/&gt;&lt;wsp:rsid wsp:val=&quot;00DA73A5&quot;/&gt;&lt;wsp:rsid wsp:val=&quot;00DC2158&quot;/&gt;&lt;wsp:rsid wsp:val=&quot;00DC6B4F&quot;/&gt;&lt;wsp:rsid wsp:val=&quot;00DE753F&quot;/&gt;&lt;wsp:rsid wsp:val=&quot;00DF5186&quot;/&gt;&lt;wsp:rsid wsp:val=&quot;00E05C74&quot;/&gt;&lt;wsp:rsid wsp:val=&quot;00E137EA&quot;/&gt;&lt;wsp:rsid wsp:val=&quot;00E21806&quot;/&gt;&lt;wsp:rsid wsp:val=&quot;00E34C09&quot;/&gt;&lt;wsp:rsid wsp:val=&quot;00E46F4C&quot;/&gt;&lt;wsp:rsid wsp:val=&quot;00E50E09&quot;/&gt;&lt;wsp:rsid wsp:val=&quot;00E53B6D&quot;/&gt;&lt;wsp:rsid wsp:val=&quot;00E61D48&quot;/&gt;&lt;wsp:rsid wsp:val=&quot;00E67C87&quot;/&gt;&lt;wsp:rsid wsp:val=&quot;00E74E0C&quot;/&gt;&lt;wsp:rsid wsp:val=&quot;00E848A9&quot;/&gt;&lt;wsp:rsid wsp:val=&quot;00E917BC&quot;/&gt;&lt;wsp:rsid wsp:val=&quot;00EA0F10&quot;/&gt;&lt;wsp:rsid wsp:val=&quot;00EA2CC3&quot;/&gt;&lt;wsp:rsid wsp:val=&quot;00EB02DA&quot;/&gt;&lt;wsp:rsid wsp:val=&quot;00EB0BF6&quot;/&gt;&lt;wsp:rsid wsp:val=&quot;00EC7E04&quot;/&gt;&lt;wsp:rsid wsp:val=&quot;00ED52FD&quot;/&gt;&lt;wsp:rsid wsp:val=&quot;00F1179A&quot;/&gt;&lt;wsp:rsid wsp:val=&quot;00F174EB&quot;/&gt;&lt;wsp:rsid wsp:val=&quot;00F249B9&quot;/&gt;&lt;wsp:rsid wsp:val=&quot;00F24B8F&quot;/&gt;&lt;wsp:rsid wsp:val=&quot;00F31DCE&quot;/&gt;&lt;wsp:rsid wsp:val=&quot;00F32298&quot;/&gt;&lt;wsp:rsid wsp:val=&quot;00F4142C&quot;/&gt;&lt;wsp:rsid wsp:val=&quot;00F42AAF&quot;/&gt;&lt;wsp:rsid wsp:val=&quot;00F526BE&quot;/&gt;&lt;wsp:rsid wsp:val=&quot;00F54970&quot;/&gt;&lt;wsp:rsid wsp:val=&quot;00F66E03&quot;/&gt;&lt;wsp:rsid wsp:val=&quot;00F70462&quot;/&gt;&lt;wsp:rsid wsp:val=&quot;00F7595C&quot;/&gt;&lt;wsp:rsid wsp:val=&quot;00F75EF4&quot;/&gt;&lt;wsp:rsid wsp:val=&quot;00F77B2E&quot;/&gt;&lt;wsp:rsid wsp:val=&quot;00F77E08&quot;/&gt;&lt;wsp:rsid wsp:val=&quot;00F953A1&quot;/&gt;&lt;wsp:rsid wsp:val=&quot;00FA51D4&quot;/&gt;&lt;wsp:rsid wsp:val=&quot;00FB566A&quot;/&gt;&lt;wsp:rsid wsp:val=&quot;00FC4FCD&quot;/&gt;&lt;wsp:rsid wsp:val=&quot;00FC753B&quot;/&gt;&lt;wsp:rsid wsp:val=&quot;00FD4ABA&quot;/&gt;&lt;wsp:rsid wsp:val=&quot;00FD5C31&quot;/&gt;&lt;wsp:rsid wsp:val=&quot;00FE379D&quot;/&gt;&lt;wsp:rsid wsp:val=&quot;00FE5155&quot;/&gt;&lt;wsp:rsid wsp:val=&quot;026E25FC&quot;/&gt;&lt;wsp:rsid wsp:val=&quot;039B268D&quot;/&gt;&lt;wsp:rsid wsp:val=&quot;03EC0AC5&quot;/&gt;&lt;wsp:rsid wsp:val=&quot;05A14875&quot;/&gt;&lt;wsp:rsid wsp:val=&quot;06542CED&quot;/&gt;&lt;wsp:rsid wsp:val=&quot;07C7000C&quot;/&gt;&lt;wsp:rsid wsp:val=&quot;0A183797&quot;/&gt;&lt;wsp:rsid wsp:val=&quot;0A5052BA&quot;/&gt;&lt;wsp:rsid wsp:val=&quot;0A59408D&quot;/&gt;&lt;wsp:rsid wsp:val=&quot;0E6B2CA0&quot;/&gt;&lt;wsp:rsid wsp:val=&quot;0F1E6822&quot;/&gt;&lt;wsp:rsid wsp:val=&quot;12C140D6&quot;/&gt;&lt;wsp:rsid wsp:val=&quot;15D1496A&quot;/&gt;&lt;wsp:rsid wsp:val=&quot;16BF6DB6&quot;/&gt;&lt;wsp:rsid wsp:val=&quot;16EA497D&quot;/&gt;&lt;wsp:rsid wsp:val=&quot;17DF43AA&quot;/&gt;&lt;wsp:rsid wsp:val=&quot;17FB036C&quot;/&gt;&lt;wsp:rsid wsp:val=&quot;19A72842&quot;/&gt;&lt;wsp:rsid wsp:val=&quot;1A5C1422&quot;/&gt;&lt;wsp:rsid wsp:val=&quot;1DAC1389&quot;/&gt;&lt;wsp:rsid wsp:val=&quot;1E133BDB&quot;/&gt;&lt;wsp:rsid wsp:val=&quot;1E285473&quot;/&gt;&lt;wsp:rsid wsp:val=&quot;1EE709FE&quot;/&gt;&lt;wsp:rsid wsp:val=&quot;1EF32B41&quot;/&gt;&lt;wsp:rsid wsp:val=&quot;1FE60702&quot;/&gt;&lt;wsp:rsid wsp:val=&quot;22A567ED&quot;/&gt;&lt;wsp:rsid wsp:val=&quot;22CD5086&quot;/&gt;&lt;wsp:rsid wsp:val=&quot;2678708B&quot;/&gt;&lt;wsp:rsid wsp:val=&quot;26F21C78&quot;/&gt;&lt;wsp:rsid wsp:val=&quot;27A12DF1&quot;/&gt;&lt;wsp:rsid wsp:val=&quot;292676AA&quot;/&gt;&lt;wsp:rsid wsp:val=&quot;2939058C&quot;/&gt;&lt;wsp:rsid wsp:val=&quot;298D1180&quot;/&gt;&lt;wsp:rsid wsp:val=&quot;2A4378CD&quot;/&gt;&lt;wsp:rsid wsp:val=&quot;2ADE2F21&quot;/&gt;&lt;wsp:rsid wsp:val=&quot;2B461854&quot;/&gt;&lt;wsp:rsid wsp:val=&quot;2CB17A0A&quot;/&gt;&lt;wsp:rsid wsp:val=&quot;2DBD5654&quot;/&gt;&lt;wsp:rsid wsp:val=&quot;2F6719E3&quot;/&gt;&lt;wsp:rsid wsp:val=&quot;30821569&quot;/&gt;&lt;wsp:rsid wsp:val=&quot;30AE002F&quot;/&gt;&lt;wsp:rsid wsp:val=&quot;313B7374&quot;/&gt;&lt;wsp:rsid wsp:val=&quot;31F33449&quot;/&gt;&lt;wsp:rsid wsp:val=&quot;31FA695B&quot;/&gt;&lt;wsp:rsid wsp:val=&quot;334915E7&quot;/&gt;&lt;wsp:rsid wsp:val=&quot;35C21B08&quot;/&gt;&lt;wsp:rsid wsp:val=&quot;367F02E5&quot;/&gt;&lt;wsp:rsid wsp:val=&quot;3891670C&quot;/&gt;&lt;wsp:rsid wsp:val=&quot;389C4D0B&quot;/&gt;&lt;wsp:rsid wsp:val=&quot;393577B4&quot;/&gt;&lt;wsp:rsid wsp:val=&quot;39442283&quot;/&gt;&lt;wsp:rsid wsp:val=&quot;39B76229&quot;/&gt;&lt;wsp:rsid wsp:val=&quot;3CBD2CF0&quot;/&gt;&lt;wsp:rsid wsp:val=&quot;3DCC5429&quot;/&gt;&lt;wsp:rsid wsp:val=&quot;3EA519F8&quot;/&gt;&lt;wsp:rsid wsp:val=&quot;401C780F&quot;/&gt;&lt;wsp:rsid wsp:val=&quot;40B774FC&quot;/&gt;&lt;wsp:rsid wsp:val=&quot;419B22D7&quot;/&gt;&lt;wsp:rsid wsp:val=&quot;423116C7&quot;/&gt;&lt;wsp:rsid wsp:val=&quot;42433169&quot;/&gt;&lt;wsp:rsid wsp:val=&quot;460157D4&quot;/&gt;&lt;wsp:rsid wsp:val=&quot;46180EA8&quot;/&gt;&lt;wsp:rsid wsp:val=&quot;46CD0913&quot;/&gt;&lt;wsp:rsid wsp:val=&quot;47B731BC&quot;/&gt;&lt;wsp:rsid wsp:val=&quot;4B4927C3&quot;/&gt;&lt;wsp:rsid wsp:val=&quot;4E805CAF&quot;/&gt;&lt;wsp:rsid wsp:val=&quot;510F768A&quot;/&gt;&lt;wsp:rsid wsp:val=&quot;511F3E26&quot;/&gt;&lt;wsp:rsid wsp:val=&quot;519454E4&quot;/&gt;&lt;wsp:rsid wsp:val=&quot;5883206E&quot;/&gt;&lt;wsp:rsid wsp:val=&quot;5A586336&quot;/&gt;&lt;wsp:rsid wsp:val=&quot;5DB51C5F&quot;/&gt;&lt;wsp:rsid wsp:val=&quot;5EEE6FDD&quot;/&gt;&lt;wsp:rsid wsp:val=&quot;5FF07A2F&quot;/&gt;&lt;wsp:rsid wsp:val=&quot;60DC5E00&quot;/&gt;&lt;wsp:rsid wsp:val=&quot;6413323F&quot;/&gt;&lt;wsp:rsid wsp:val=&quot;668943CF&quot;/&gt;&lt;wsp:rsid wsp:val=&quot;672C7921&quot;/&gt;&lt;wsp:rsid wsp:val=&quot;673B10A4&quot;/&gt;&lt;wsp:rsid wsp:val=&quot;69D036FD&quot;/&gt;&lt;wsp:rsid wsp:val=&quot;6C18751E&quot;/&gt;&lt;wsp:rsid wsp:val=&quot;6C5F5646&quot;/&gt;&lt;wsp:rsid wsp:val=&quot;6C9C2843&quot;/&gt;&lt;wsp:rsid wsp:val=&quot;6DB0215D&quot;/&gt;&lt;wsp:rsid wsp:val=&quot;6E691050&quot;/&gt;&lt;wsp:rsid wsp:val=&quot;6E7E478E&quot;/&gt;&lt;wsp:rsid wsp:val=&quot;74D7096D&quot;/&gt;&lt;wsp:rsid wsp:val=&quot;764C06B0&quot;/&gt;&lt;wsp:rsid wsp:val=&quot;77A415E0&quot;/&gt;&lt;wsp:rsid wsp:val=&quot;78394E34&quot;/&gt;&lt;wsp:rsid wsp:val=&quot;7B0D1779&quot;/&gt;&lt;wsp:rsid wsp:val=&quot;7C354A61&quot;/&gt;&lt;wsp:rsid wsp:val=&quot;7CB6226B&quot;/&gt;&lt;wsp:rsid wsp:val=&quot;7D756267&quot;/&gt;&lt;wsp:rsid wsp:val=&quot;7E087A9A&quot;/&gt;&lt;/wsp:rsids&gt;&lt;/w:docPr&gt;&lt;w:body&gt;&lt;wx:sect&gt;&lt;w:p wsp:rsidR=&quot;00731CF4&quot; wsp:rsidRDefault=&quot;00731CF4&quot; wsp:rsidP=&quot;00731CF4&quot;&gt;&lt;m:oMathPara&gt;&lt;m:oMath&gt;&lt;m:r&gt;&lt;m:rPr&gt;&lt;m:sty m:val=&quot;p&quot;/&gt;&lt;/m:rPr&gt;&lt;w:rPr&gt;&lt;w:rFonts w:ascii=&quot;Cambria Math&quot;/&gt;&lt;wx:font wx:val=&quot;Cambria Math&quot;/&gt;&lt;/w:rPr&gt;&lt;m:t&gt;E&lt;/m:t&gt;&lt;/m:r&gt;&lt;m:r&gt;&lt;m:rPr&gt;&lt;m:sty m:val=&quot;p&quot;/&gt;&lt;/m:rPr&gt;&lt;w:rPr&gt;&lt;w:rFonts w:ascii=&quot;Cambria Math&quot;/&gt;&lt;wx:font wx:val=&quot;????&quot;/&gt;&lt;/w:rPr&gt;&lt;m:t&gt;?????&lt;/m:t&gt;&lt;/m:r&gt;&lt;m:r&gt;&lt;m:rPr&gt;&lt;m:sty m:val=&quot;p&quot;/&gt;&lt;/m:rPr&gt;&lt;w:rPr&gt;&lt;w:rFonts w:ascii=&quot;Cambria Math&quot;/&gt;&lt;wx:font wx:val=&quot;Cambria Math&quot;/&gt;&lt;/w:rPr&gt;&lt;m:t&gt;=E&lt;/m:t&gt;&lt;/m:r&gt;&lt;m:sty :sty :sty :sty :sty :sty :sty :rty m:&gt;&lt;m:rPr&gt;&lt;m:sty m:val=&quot;p&quot;/&gt;&lt;/m:rPr&gt;&lt;w:rPr&gt;&lt;w:rFonts w:ascii=&quot;Cambria Math&quot;/&gt;&lt;wx:font wx:val=&quot;????&quot;/&gt;&lt;/w:rPr&gt;&lt;m:t&gt;???????&lt;/m:t&gt;&lt;/m:r&gt;&lt;m:r&gt;&lt;m:rPr&gt;&lt;m:sty m:val=&quot;p&quot;/&gt;&lt;/m:rPr&gt;&lt;w:rPr&gt;&lt;w:rFonts w:ascii=&quot;Cambria Math&quot;/&gt;&lt;wx:fonm:sty t wx:m:sty val=&quot;m:sty Cambrm:sty ia Mam:sty th&quot;/&gt;m:sty &lt;/w:rm:sty Pr&gt;&lt;m:trty m:&gt;+E&lt;/m:t&gt;&lt;/m:r&gt;&lt;m:r&gt;&lt;m:rPr&gt;&lt;m:sty m:val=&quot;p&quot;/&gt;&lt;/m:rPr&gt;&lt;w:rPr&gt;&lt;w:rFonts w:ascii=&quot;Cambria Math&quot;/&gt;&lt;wx:font wx:val=&quot;????&quot;/&gt;&lt;/w:rPr&gt;&lt;m:t&gt;??罻????&lt;/m:t&gt;&lt;/m:r&gt;&lt;m:r&gt;&lt;m:tttttrPr&gt;&gt;&lt;m:sty m:vanm:sty l=&quot;p&quot;/&gt;&lt;/m::m:sty rPr&gt;&lt;w:rPr&gt;&quot;m:sty &lt;w:rFonts wrm:sty :ascii=&quot;Camam:sty bria Math&quot;/&gt;m:sty &gt;&lt;wx:font wrm:sty x:val=&quot;Cambritrty m:a Math&quot;/&gt;&lt;/w:rPr&gt;&lt;m:t&gt;+E&lt;/m:t&gt;&lt;/m:r&gt;&lt;m:r&gt;&lt;m:rPr&gt;&lt;m:sty m:val=&quot;p&quot;/&gt;&lt;/m:rPr&gt;&lt;w:rPr&gt;&lt;w:rFonts w:ascii=&quot;Cambria Math&quot;/&gt;&lt;wx:font wx:val=&quot;????&quot;/&gt;&lt;/w:rPy r&gt;&lt;m:t&gt;???????&lt;/mm:sty :t&gt;&lt;/m:r&gt;&lt;m:r&gt;&lt;m:rm:sty Pr&gt;&lt;m:sty m:val=&quot;pm:sty &quot;/&gt;&lt;/m:rPr&gt;&lt;w:rPr&gt;m:sty &lt;w:rFonts w:ascii=m:sty &quot;Cambria Math&quot;/&gt;&lt;wx:rty m:font wx:val=&quot;Cambria Math&quot;/&gt;&lt;/w:rPr&gt;&lt;m:t&gt; &lt;/m:t&gt;&lt;/m:r&gt;&lt;/m:oMath&gt;&lt;/m:oMathPara&gt;&lt;/w:p&gt;&lt;w:sent wx:ctPr wsp:rsidR=&quot;0000rPy 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8" chromakey="#FFFFFF" o:title=""/>
            <o:lock v:ext="edit" aspectratio="t"/>
            <w10:wrap type="none"/>
            <w10:anchorlock/>
          </v:shape>
        </w:pict>
      </w:r>
      <w:r>
        <w:rPr>
          <w:szCs w:val="21"/>
          <w:highlight w:val="none"/>
        </w:rPr>
        <w:fldChar w:fldCharType="separate"/>
      </w:r>
      <w:r>
        <w:rPr>
          <w:szCs w:val="21"/>
          <w:highlight w:val="none"/>
        </w:rPr>
        <w:fldChar w:fldCharType="end"/>
      </w:r>
      <w:r>
        <w:rPr>
          <w:szCs w:val="21"/>
          <w:highlight w:val="none"/>
        </w:rPr>
        <w:fldChar w:fldCharType="begin"/>
      </w:r>
      <w:r>
        <w:rPr>
          <w:szCs w:val="21"/>
          <w:highlight w:val="none"/>
        </w:rPr>
        <w:instrText xml:space="preserve"> QUOTE </w:instrText>
      </w:r>
      <w:r>
        <w:rPr>
          <w:szCs w:val="21"/>
          <w:highlight w:val="none"/>
        </w:rPr>
        <w:pict>
          <v:shape id="_x0000_i1038" o:spt="75" type="#_x0000_t75" style="height:31.65pt;width:114pt;" filled="f" o:preferrelative="t" stroked="f" coordsize="21600,2160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embedTrueTypeFonts/&gt;&lt;w:doNotEmbedSystemFonts/&gt;&lt;w:saveSubsetFonts/&gt;&lt;w:bordersDontSurroundHeader/&gt;&lt;w:bordersDontSurroundFooter/&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92&quot;/&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zczMGI2MWJmMGM1YTJkMWQ0YTI3Y2I0MDc2MDgyNDMifQ==&quot;/&gt;&lt;/w:docVars&gt;&lt;wsp:rsids&gt;&lt;wsp:rsidRoot wsp:val=&quot;0042622F&quot;/&gt;&lt;wsp:rsid wsp:val=&quot;000007E2&quot;/&gt;&lt;wsp:rsid wsp:val=&quot;000030B1&quot;/&gt;&lt;wsp:rsid wsp:val=&quot;00025193&quot;/&gt;&lt;wsp:rsid wsp:val=&quot;00031389&quot;/&gt;&lt;wsp:rsid wsp:val=&quot;00033E1B&quot;/&gt;&lt;wsp:rsid wsp:val=&quot;00041266&quot;/&gt;&lt;wsp:rsid wsp:val=&quot;00046C5E&quot;/&gt;&lt;wsp:rsid wsp:val=&quot;00081DFE&quot;/&gt;&lt;wsp:rsid wsp:val=&quot;00084995&quot;/&gt;&lt;wsp:rsid wsp:val=&quot;00091918&quot;/&gt;&lt;wsp:rsid wsp:val=&quot;0009437A&quot;/&gt;&lt;wsp:rsid wsp:val=&quot;000C22EA&quot;/&gt;&lt;wsp:rsid wsp:val=&quot;000C2932&quot;/&gt;&lt;wsp:rsid wsp:val=&quot;000C2D43&quot;/&gt;&lt;wsp:rsid wsp:val=&quot;000C7BFB&quot;/&gt;&lt;wsp:rsid wsp:val=&quot;000D45E3&quot;/&gt;&lt;wsp:rsid wsp:val=&quot;000D5B0C&quot;/&gt;&lt;wsp:rsid wsp:val=&quot;000D7365&quot;/&gt;&lt;wsp:rsid wsp:val=&quot;000E0951&quot;/&gt;&lt;wsp:rsid wsp:val=&quot;000F4944&quot;/&gt;&lt;wsp:rsid wsp:val=&quot;00101BB3&quot;/&gt;&lt;wsp:rsid wsp:val=&quot;001028F3&quot;/&gt;&lt;wsp:rsid wsp:val=&quot;001228F1&quot;/&gt;&lt;wsp:rsid wsp:val=&quot;00135142&quot;/&gt;&lt;wsp:rsid wsp:val=&quot;0014323C&quot;/&gt;&lt;wsp:rsid wsp:val=&quot;00146FEE&quot;/&gt;&lt;wsp:rsid wsp:val=&quot;0015719E&quot;/&gt;&lt;wsp:rsid wsp:val=&quot;00164F51&quot;/&gt;&lt;wsp:rsid wsp:val=&quot;001711BD&quot;/&gt;&lt;wsp:rsid wsp:val=&quot;00174615&quot;/&gt;&lt;wsp:rsid wsp:val=&quot;00176DD7&quot;/&gt;&lt;wsp:rsid wsp:val=&quot;00180F23&quot;/&gt;&lt;wsp:rsid wsp:val=&quot;00193EA0&quot;/&gt;&lt;wsp:rsid wsp:val=&quot;00196B94&quot;/&gt;&lt;wsp:rsid wsp:val=&quot;001A4BF5&quot;/&gt;&lt;wsp:rsid wsp:val=&quot;001B1AEE&quot;/&gt;&lt;wsp:rsid wsp:val=&quot;001B6815&quot;/&gt;&lt;wsp:rsid wsp:val=&quot;001C16B0&quot;/&gt;&lt;wsp:rsid wsp:val=&quot;001D55CA&quot;/&gt;&lt;wsp:rsid wsp:val=&quot;001E77F8&quot;/&gt;&lt;wsp:rsid wsp:val=&quot;001F7416&quot;/&gt;&lt;wsp:rsid wsp:val=&quot;00205065&quot;/&gt;&lt;wsp:rsid wsp:val=&quot;00216624&quot;/&gt;&lt;wsp:rsid wsp:val=&quot;00220441&quot;/&gt;&lt;wsp:rsid wsp:val=&quot;002213D2&quot;/&gt;&lt;wsp:rsid wsp:val=&quot;00222213&quot;/&gt;&lt;wsp:rsid wsp:val=&quot;00234B70&quot;/&gt;&lt;wsp:rsid wsp:val=&quot;00251F62&quot;/&gt;&lt;wsp:rsid wsp:val=&quot;002523A9&quot;/&gt;&lt;wsp:rsid wsp:val=&quot;0026217E&quot;/&gt;&lt;wsp:rsid wsp:val=&quot;00264275&quot;/&gt;&lt;wsp:rsid wsp:val=&quot;002700F1&quot;/&gt;&lt;wsp:rsid wsp:val=&quot;00286C77&quot;/&gt;&lt;wsp:rsid wsp:val=&quot;00297A87&quot;/&gt;&lt;wsp:rsid wsp:val=&quot;002A24DA&quot;/&gt;&lt;wsp:rsid wsp:val=&quot;002A2E7E&quot;/&gt;&lt;wsp:rsid wsp:val=&quot;002B5821&quot;/&gt;&lt;wsp:rsid wsp:val=&quot;002B5F81&quot;/&gt;&lt;wsp:rsid wsp:val=&quot;002C113B&quot;/&gt;&lt;wsp:rsid wsp:val=&quot;002C38C8&quot;/&gt;&lt;wsp:rsid wsp:val=&quot;002D5A50&quot;/&gt;&lt;wsp:rsid wsp:val=&quot;002F3903&quot;/&gt;&lt;wsp:rsid wsp:val=&quot;00307344&quot;/&gt;&lt;wsp:rsid wsp:val=&quot;003201AB&quot;/&gt;&lt;wsp:rsid wsp:val=&quot;00347AA0&quot;/&gt;&lt;wsp:rsid wsp:val=&quot;0035044C&quot;/&gt;&lt;wsp:rsid wsp:val=&quot;003540FC&quot;/&gt;&lt;wsp:rsid wsp:val=&quot;00362463&quot;/&gt;&lt;wsp:rsid wsp:val=&quot;003627B7&quot;/&gt;&lt;wsp:rsid wsp:val=&quot;00366189&quot;/&gt;&lt;wsp:rsid wsp:val=&quot;00375B92&quot;/&gt;&lt;wsp:rsid wsp:val=&quot;00395AD7&quot;/&gt;&lt;wsp:rsid wsp:val=&quot;003A3AB8&quot;/&gt;&lt;wsp:rsid wsp:val=&quot;003A4BB6&quot;/&gt;&lt;wsp:rsid wsp:val=&quot;003B7A9B&quot;/&gt;&lt;wsp:rsid wsp:val=&quot;003E3A49&quot;/&gt;&lt;wsp:rsid wsp:val=&quot;003F3E49&quot;/&gt;&lt;wsp:rsid wsp:val=&quot;00402076&quot;/&gt;&lt;wsp:rsid wsp:val=&quot;0040548C&quot;/&gt;&lt;wsp:rsid wsp:val=&quot;00405958&quot;/&gt;&lt;wsp:rsid wsp:val=&quot;00406E8C&quot;/&gt;&lt;wsp:rsid wsp:val=&quot;0042622F&quot;/&gt;&lt;wsp:rsid wsp:val=&quot;00444376&quot;/&gt;&lt;wsp:rsid wsp:val=&quot;00472443&quot;/&gt;&lt;wsp:rsid wsp:val=&quot;004744DB&quot;/&gt;&lt;wsp:rsid wsp:val=&quot;00474FEA&quot;/&gt;&lt;wsp:rsid wsp:val=&quot;0048128B&quot;/&gt;&lt;wsp:rsid wsp:val=&quot;00483237&quot;/&gt;&lt;wsp:rsid wsp:val=&quot;00493D33&quot;/&gt;&lt;wsp:rsid wsp:val=&quot;0049429E&quot;/&gt;&lt;wsp:rsid wsp:val=&quot;004A12BD&quot;/&gt;&lt;wsp:rsid wsp:val=&quot;004D377F&quot;/&gt;&lt;wsp:rsid wsp:val=&quot;004E30C3&quot;/&gt;&lt;wsp:rsid wsp:val=&quot;00506C8C&quot;/&gt;&lt;wsp:rsid wsp:val=&quot;00507DA9&quot;/&gt;&lt;wsp:rsid wsp:val=&quot;005132CA&quot;/&gt;&lt;wsp:rsid wsp:val=&quot;00516C85&quot;/&gt;&lt;wsp:rsid wsp:val=&quot;00530D33&quot;/&gt;&lt;wsp:rsid wsp:val=&quot;005359DF&quot;/&gt;&lt;wsp:rsid wsp:val=&quot;0053755A&quot;/&gt;&lt;wsp:rsid wsp:val=&quot;00540B4B&quot;/&gt;&lt;wsp:rsid wsp:val=&quot;00551346&quot;/&gt;&lt;wsp:rsid wsp:val=&quot;00567B3F&quot;/&gt;&lt;wsp:rsid wsp:val=&quot;00570509&quot;/&gt;&lt;wsp:rsid wsp:val=&quot;005734CE&quot;/&gt;&lt;wsp:rsid wsp:val=&quot;0058196B&quot;/&gt;&lt;wsp:rsid wsp:val=&quot;00590591&quot;/&gt;&lt;wsp:rsid wsp:val=&quot;00590E68&quot;/&gt;&lt;wsp:rsid wsp:val=&quot;005935D2&quot;/&gt;&lt;wsp:rsid wsp:val=&quot;005971BB&quot;/&gt;&lt;wsp:rsid wsp:val=&quot;005A756F&quot;/&gt;&lt;wsp:rsid wsp:val=&quot;005B4F0B&quot;/&gt;&lt;wsp:rsid wsp:val=&quot;005C66E7&quot;/&gt;&lt;wsp:rsid wsp:val=&quot;005D1732&quot;/&gt;&lt;wsp:rsid wsp:val=&quot;005E2EF4&quot;/&gt;&lt;wsp:rsid wsp:val=&quot;005E787B&quot;/&gt;&lt;wsp:rsid wsp:val=&quot;005E7A10&quot;/&gt;&lt;wsp:rsid wsp:val=&quot;005F77C9&quot;/&gt;&lt;wsp:rsid wsp:val=&quot;00610498&quot;/&gt;&lt;wsp:rsid wsp:val=&quot;00610FCF&quot;/&gt;&lt;wsp:rsid wsp:val=&quot;006135A6&quot;/&gt;&lt;wsp:rsid wsp:val=&quot;00631E20&quot;/&gt;&lt;wsp:rsid wsp:val=&quot;00640550&quot;/&gt;&lt;wsp:rsid wsp:val=&quot;00647348&quot;/&gt;&lt;wsp:rsid wsp:val=&quot;00652D41&quot;/&gt;&lt;wsp:rsid wsp:val=&quot;0065794E&quot;/&gt;&lt;wsp:rsid wsp:val=&quot;00657A76&quot;/&gt;&lt;wsp:rsid wsp:val=&quot;00660E84&quot;/&gt;&lt;wsp:rsid wsp:val=&quot;00663E8D&quot;/&gt;&lt;wsp:rsid wsp:val=&quot;0068585E&quot;/&gt;&lt;wsp:rsid wsp:val=&quot;006B214D&quot;/&gt;&lt;wsp:rsid wsp:val=&quot;006B4137&quot;/&gt;&lt;wsp:rsid wsp:val=&quot;006B6642&quot;/&gt;&lt;wsp:rsid wsp:val=&quot;006E7999&quot;/&gt;&lt;wsp:rsid wsp:val=&quot;006F730B&quot;/&gt;&lt;wsp:rsid wsp:val=&quot;00703F1F&quot;/&gt;&lt;wsp:rsid wsp:val=&quot;00706A8D&quot;/&gt;&lt;wsp:rsid wsp:val=&quot;0072160C&quot;/&gt;&lt;wsp:rsid wsp:val=&quot;00744A1A&quot;/&gt;&lt;wsp:rsid wsp:val=&quot;00750A8E&quot;/&gt;&lt;wsp:rsid wsp:val=&quot;00764533&quot;/&gt;&lt;wsp:rsid wsp:val=&quot;007667BF&quot;/&gt;&lt;wsp:rsid wsp:val=&quot;0077515F&quot;/&gt;&lt;wsp:rsid wsp:val=&quot;0077664C&quot;/&gt;&lt;wsp:rsid wsp:val=&quot;00780C60&quot;/&gt;&lt;wsp:rsid wsp:val=&quot;007875F5&quot;/&gt;&lt;wsp:rsid wsp:val=&quot;007B4ED0&quot;/&gt;&lt;wsp:rsid wsp:val=&quot;007E20B5&quot;/&gt;&lt;wsp:rsid wsp:val=&quot;007E4A4F&quot;/&gt;&lt;wsp:rsid wsp:val=&quot;007E564C&quot;/&gt;&lt;wsp:rsid wsp:val=&quot;007F57AC&quot;/&gt;&lt;wsp:rsid wsp:val=&quot;008122E3&quot;/&gt;&lt;wsp:rsid wsp:val=&quot;00817880&quot;/&gt;&lt;wsp:rsid wsp:val=&quot;008253CA&quot;/&gt;&lt;wsp:rsid wsp:val=&quot;00837AE4&quot;/&gt;&lt;wsp:rsid wsp:val=&quot;008618E4&quot;/&gt;&lt;wsp:rsid wsp:val=&quot;00873AF7&quot;/&gt;&lt;wsp:rsid wsp:val=&quot;0087426F&quot;/&gt;&lt;wsp:rsid wsp:val=&quot;00877A7C&quot;/&gt;&lt;wsp:rsid wsp:val=&quot;008820A7&quot;/&gt;&lt;wsp:rsid wsp:val=&quot;008835D1&quot;/&gt;&lt;wsp:rsid wsp:val=&quot;008A46C9&quot;/&gt;&lt;wsp:rsid wsp:val=&quot;008B0FA7&quot;/&gt;&lt;wsp:rsid wsp:val=&quot;008B3F94&quot;/&gt;&lt;wsp:rsid wsp:val=&quot;008C1B8F&quot;/&gt;&lt;wsp:rsid wsp:val=&quot;008D0412&quot;/&gt;&lt;wsp:rsid wsp:val=&quot;008D14DE&quot;/&gt;&lt;wsp:rsid wsp:val=&quot;008D3F93&quot;/&gt;&lt;wsp:rsid wsp:val=&quot;008D6F98&quot;/&gt;&lt;wsp:rsid wsp:val=&quot;008E3394&quot;/&gt;&lt;wsp:rsid wsp:val=&quot;00905CD4&quot;/&gt;&lt;wsp:rsid wsp:val=&quot;00906AE1&quot;/&gt;&lt;wsp:rsid wsp:val=&quot;0091285C&quot;/&gt;&lt;wsp:rsid wsp:val=&quot;009249C7&quot;/&gt;&lt;wsp:rsid wsp:val=&quot;00934F98&quot;/&gt;&lt;wsp:rsid wsp:val=&quot;00940A39&quot;/&gt;&lt;wsp:rsid wsp:val=&quot;00940D48&quot;/&gt;&lt;wsp:rsid wsp:val=&quot;009440C0&quot;/&gt;&lt;wsp:rsid wsp:val=&quot;00965C6F&quot;/&gt;&lt;wsp:rsid wsp:val=&quot;0097032B&quot;/&gt;&lt;wsp:rsid wsp:val=&quot;00970CA1&quot;/&gt;&lt;wsp:rsid wsp:val=&quot;00974A07&quot;/&gt;&lt;wsp:rsid wsp:val=&quot;00982B33&quot;/&gt;&lt;wsp:rsid wsp:val=&quot;009922C1&quot;/&gt;&lt;wsp:rsid wsp:val=&quot;009A31FA&quot;/&gt;&lt;wsp:rsid wsp:val=&quot;009B2A79&quot;/&gt;&lt;wsp:rsid wsp:val=&quot;009B47C6&quot;/&gt;&lt;wsp:rsid wsp:val=&quot;009C160A&quot;/&gt;&lt;wsp:rsid wsp:val=&quot;009C3647&quot;/&gt;&lt;wsp:rsid wsp:val=&quot;009C6449&quot;/&gt;&lt;wsp:rsid wsp:val=&quot;009C6F89&quot;/&gt;&lt;wsp:rsid wsp:val=&quot;009E3B5B&quot;/&gt;&lt;wsp:rsid wsp:val=&quot;00A03536&quot;/&gt;&lt;wsp:rsid wsp:val=&quot;00A07475&quot;/&gt;&lt;wsp:rsid wsp:val=&quot;00A21579&quot;/&gt;&lt;wsp:rsid wsp:val=&quot;00A34338&quot;/&gt;&lt;wsp:rsid wsp:val=&quot;00A34B6F&quot;/&gt;&lt;wsp:rsid wsp:val=&quot;00A3785E&quot;/&gt;&lt;wsp:rsid wsp:val=&quot;00A41B3D&quot;/&gt;&lt;wsp:rsid wsp:val=&quot;00A43CEF&quot;/&gt;&lt;wsp:rsid wsp:val=&quot;00A506E3&quot;/&gt;&lt;wsp:rsid wsp:val=&quot;00A51499&quot;/&gt;&lt;wsp:rsid wsp:val=&quot;00A656A4&quot;/&gt;&lt;wsp:rsid wsp:val=&quot;00A73B91&quot;/&gt;&lt;wsp:rsid wsp:val=&quot;00A73DDC&quot;/&gt;&lt;wsp:rsid wsp:val=&quot;00A77788&quot;/&gt;&lt;wsp:rsid wsp:val=&quot;00A778CE&quot;/&gt;&lt;wsp:rsid wsp:val=&quot;00A8312C&quot;/&gt;&lt;wsp:rsid wsp:val=&quot;00AB6CB1&quot;/&gt;&lt;wsp:rsid wsp:val=&quot;00AC16D9&quot;/&gt;&lt;wsp:rsid wsp:val=&quot;00AC1D28&quot;/&gt;&lt;wsp:rsid wsp:val=&quot;00AE0D67&quot;/&gt;&lt;wsp:rsid wsp:val=&quot;00AE36F2&quot;/&gt;&lt;wsp:rsid wsp:val=&quot;00AE573A&quot;/&gt;&lt;wsp:rsid wsp:val=&quot;00AF7066&quot;/&gt;&lt;wsp:rsid wsp:val=&quot;00B22C6E&quot;/&gt;&lt;wsp:rsid wsp:val=&quot;00B44D25&quot;/&gt;&lt;wsp:rsid wsp:val=&quot;00B513F7&quot;/&gt;&lt;wsp:rsid wsp:val=&quot;00B51692&quot;/&gt;&lt;wsp:rsid wsp:val=&quot;00B53653&quot;/&gt;&lt;wsp:rsid wsp:val=&quot;00B716E1&quot;/&gt;&lt;wsp:rsid wsp:val=&quot;00B74988&quot;/&gt;&lt;wsp:rsid wsp:val=&quot;00B76D9D&quot;/&gt;&lt;wsp:rsid wsp:val=&quot;00B830DB&quot;/&gt;&lt;wsp:rsid wsp:val=&quot;00B909EC&quot;/&gt;&lt;wsp:rsid wsp:val=&quot;00B91A72&quot;/&gt;&lt;wsp:rsid wsp:val=&quot;00B92B19&quot;/&gt;&lt;wsp:rsid wsp:val=&quot;00B96401&quot;/&gt;&lt;wsp:rsid wsp:val=&quot;00BA5BD6&quot;/&gt;&lt;wsp:rsid wsp:val=&quot;00BC2997&quot;/&gt;&lt;wsp:rsid wsp:val=&quot;00BC37A1&quot;/&gt;&lt;wsp:rsid wsp:val=&quot;00BD45E0&quot;/&gt;&lt;wsp:rsid wsp:val=&quot;00BF0D80&quot;/&gt;&lt;wsp:rsid wsp:val=&quot;00C016B9&quot;/&gt;&lt;wsp:rsid wsp:val=&quot;00C10AA3&quot;/&gt;&lt;wsp:rsid wsp:val=&quot;00C11FAB&quot;/&gt;&lt;wsp:rsid wsp:val=&quot;00C17807&quot;/&gt;&lt;wsp:rsid wsp:val=&quot;00C225D2&quot;/&gt;&lt;wsp:rsid wsp:val=&quot;00C26904&quot;/&gt;&lt;wsp:rsid wsp:val=&quot;00C369F8&quot;/&gt;&lt;wsp:rsid wsp:val=&quot;00C4262F&quot;/&gt;&lt;wsp:rsid wsp:val=&quot;00C458AF&quot;/&gt;&lt;wsp:rsid wsp:val=&quot;00C52105&quot;/&gt;&lt;wsp:rsid wsp:val=&quot;00C74C74&quot;/&gt;&lt;wsp:rsid wsp:val=&quot;00C87A32&quot;/&gt;&lt;wsp:rsid wsp:val=&quot;00C9011A&quot;/&gt;&lt;wsp:rsid wsp:val=&quot;00C93F9D&quot;/&gt;&lt;wsp:rsid wsp:val=&quot;00CA2985&quot;/&gt;&lt;wsp:rsid wsp:val=&quot;00CA47EF&quot;/&gt;&lt;wsp:rsid wsp:val=&quot;00CE165F&quot;/&gt;&lt;wsp:rsid wsp:val=&quot;00CE1C48&quot;/&gt;&lt;wsp:rsid wsp:val=&quot;00D022CF&quot;/&gt;&lt;wsp:rsid wsp:val=&quot;00D02556&quot;/&gt;&lt;wsp:rsid wsp:val=&quot;00D03693&quot;/&gt;&lt;wsp:rsid wsp:val=&quot;00D04CD3&quot;/&gt;&lt;wsp:rsid wsp:val=&quot;00D13C6A&quot;/&gt;&lt;wsp:rsid wsp:val=&quot;00D23E34&quot;/&gt;&lt;wsp:rsid wsp:val=&quot;00D3077A&quot;/&gt;&lt;wsp:rsid wsp:val=&quot;00D4118C&quot;/&gt;&lt;wsp:rsid wsp:val=&quot;00D42DD8&quot;/&gt;&lt;wsp:rsid wsp:val=&quot;00D47BCD&quot;/&gt;&lt;wsp:rsid wsp:val=&quot;00D5107D&quot;/&gt;&lt;wsp:rsid wsp:val=&quot;00D55366&quot;/&gt;&lt;wsp:rsid wsp:val=&quot;00D55C47&quot;/&gt;&lt;wsp:rsid wsp:val=&quot;00D67359&quot;/&gt;&lt;wsp:rsid wsp:val=&quot;00D81033&quot;/&gt;&lt;wsp:rsid wsp:val=&quot;00D812D9&quot;/&gt;&lt;wsp:rsid wsp:val=&quot;00D84B8C&quot;/&gt;&lt;wsp:rsid wsp:val=&quot;00DA430D&quot;/&gt;&lt;wsp:rsid wsp:val=&quot;00DA73A5&quot;/&gt;&lt;wsp:rsid wsp:val=&quot;00DC2158&quot;/&gt;&lt;wsp:rsid wsp:val=&quot;00DC6B4F&quot;/&gt;&lt;wsp:rsid wsp:val=&quot;00DE753F&quot;/&gt;&lt;wsp:rsid wsp:val=&quot;00DF5186&quot;/&gt;&lt;wsp:rsid wsp:val=&quot;00E05C74&quot;/&gt;&lt;wsp:rsid wsp:val=&quot;00E137EA&quot;/&gt;&lt;wsp:rsid wsp:val=&quot;00E21806&quot;/&gt;&lt;wsp:rsid wsp:val=&quot;00E34C09&quot;/&gt;&lt;wsp:rsid wsp:val=&quot;00E46F4C&quot;/&gt;&lt;wsp:rsid wsp:val=&quot;00E50E09&quot;/&gt;&lt;wsp:rsid wsp:val=&quot;00E53B6D&quot;/&gt;&lt;wsp:rsid wsp:val=&quot;00E61D48&quot;/&gt;&lt;wsp:rsid wsp:val=&quot;00E67C87&quot;/&gt;&lt;wsp:rsid wsp:val=&quot;00E74E0C&quot;/&gt;&lt;wsp:rsid wsp:val=&quot;00E848A9&quot;/&gt;&lt;wsp:rsid wsp:val=&quot;00E917BC&quot;/&gt;&lt;wsp:rsid wsp:val=&quot;00EA0F10&quot;/&gt;&lt;wsp:rsid wsp:val=&quot;00EA2CC3&quot;/&gt;&lt;wsp:rsid wsp:val=&quot;00EB02DA&quot;/&gt;&lt;wsp:rsid wsp:val=&quot;00EB0BF6&quot;/&gt;&lt;wsp:rsid wsp:val=&quot;00EC7E04&quot;/&gt;&lt;wsp:rsid wsp:val=&quot;00ED52FD&quot;/&gt;&lt;wsp:rsid wsp:val=&quot;00F1179A&quot;/&gt;&lt;wsp:rsid wsp:val=&quot;00F174EB&quot;/&gt;&lt;wsp:rsid wsp:val=&quot;00F249B9&quot;/&gt;&lt;wsp:rsid wsp:val=&quot;00F24B8F&quot;/&gt;&lt;wsp:rsid wsp:val=&quot;00F31DCE&quot;/&gt;&lt;wsp:rsid wsp:val=&quot;00F32298&quot;/&gt;&lt;wsp:rsid wsp:val=&quot;00F4142C&quot;/&gt;&lt;wsp:rsid wsp:val=&quot;00F42AAF&quot;/&gt;&lt;wsp:rsid wsp:val=&quot;00F526BE&quot;/&gt;&lt;wsp:rsid wsp:val=&quot;00F54970&quot;/&gt;&lt;wsp:rsid wsp:val=&quot;00F66E03&quot;/&gt;&lt;wsp:rsid wsp:val=&quot;00F70462&quot;/&gt;&lt;wsp:rsid wsp:val=&quot;00F7595C&quot;/&gt;&lt;wsp:rsid wsp:val=&quot;00F75EF4&quot;/&gt;&lt;wsp:rsid wsp:val=&quot;00F77B2E&quot;/&gt;&lt;wsp:rsid wsp:val=&quot;00F77E08&quot;/&gt;&lt;wsp:rsid wsp:val=&quot;00F953A1&quot;/&gt;&lt;wsp:rsid wsp:val=&quot;00FA51D4&quot;/&gt;&lt;wsp:rsid wsp:val=&quot;00FB566A&quot;/&gt;&lt;wsp:rsid wsp:val=&quot;00FC4FCD&quot;/&gt;&lt;wsp:rsid wsp:val=&quot;00FC753B&quot;/&gt;&lt;wsp:rsid wsp:val=&quot;00FD4ABA&quot;/&gt;&lt;wsp:rsid wsp:val=&quot;00FD5C31&quot;/&gt;&lt;wsp:rsid wsp:val=&quot;00FE379D&quot;/&gt;&lt;wsp:rsid wsp:val=&quot;00FE5155&quot;/&gt;&lt;wsp:rsid wsp:val=&quot;026E25FC&quot;/&gt;&lt;wsp:rsid wsp:val=&quot;039B268D&quot;/&gt;&lt;wsp:rsid wsp:val=&quot;03EC0AC5&quot;/&gt;&lt;wsp:rsid wsp:val=&quot;05A14875&quot;/&gt;&lt;wsp:rsid wsp:val=&quot;06542CED&quot;/&gt;&lt;wsp:rsid wsp:val=&quot;07C7000C&quot;/&gt;&lt;wsp:rsid wsp:val=&quot;0A183797&quot;/&gt;&lt;wsp:rsid wsp:val=&quot;0A5052BA&quot;/&gt;&lt;wsp:rsid wsp:val=&quot;0A59408D&quot;/&gt;&lt;wsp:rsid wsp:val=&quot;0E6B2CA0&quot;/&gt;&lt;wsp:rsid wsp:val=&quot;0F1E6822&quot;/&gt;&lt;wsp:rsid wsp:val=&quot;12C140D6&quot;/&gt;&lt;wsp:rsid wsp:val=&quot;15D1496A&quot;/&gt;&lt;wsp:rsid wsp:val=&quot;16BF6DB6&quot;/&gt;&lt;wsp:rsid wsp:val=&quot;16EA497D&quot;/&gt;&lt;wsp:rsid wsp:val=&quot;17DF43AA&quot;/&gt;&lt;wsp:rsid wsp:val=&quot;17FB036C&quot;/&gt;&lt;wsp:rsid wsp:val=&quot;19A72842&quot;/&gt;&lt;wsp:rsid wsp:val=&quot;1A5C1422&quot;/&gt;&lt;wsp:rsid wsp:val=&quot;1DAC1389&quot;/&gt;&lt;wsp:rsid wsp:val=&quot;1E133BDB&quot;/&gt;&lt;wsp:rsid wsp:val=&quot;1E285473&quot;/&gt;&lt;wsp:rsid wsp:val=&quot;1EE709FE&quot;/&gt;&lt;wsp:rsid wsp:val=&quot;1EF32B41&quot;/&gt;&lt;wsp:rsid wsp:val=&quot;1FE60702&quot;/&gt;&lt;wsp:rsid wsp:val=&quot;22A567ED&quot;/&gt;&lt;wsp:rsid wsp:val=&quot;22CD5086&quot;/&gt;&lt;wsp:rsid wsp:val=&quot;2678708B&quot;/&gt;&lt;wsp:rsid wsp:val=&quot;26F21C78&quot;/&gt;&lt;wsp:rsid wsp:val=&quot;27A12DF1&quot;/&gt;&lt;wsp:rsid wsp:val=&quot;292676AA&quot;/&gt;&lt;wsp:rsid wsp:val=&quot;2939058C&quot;/&gt;&lt;wsp:rsid wsp:val=&quot;298D1180&quot;/&gt;&lt;wsp:rsid wsp:val=&quot;2A4378CD&quot;/&gt;&lt;wsp:rsid wsp:val=&quot;2ADE2F21&quot;/&gt;&lt;wsp:rsid wsp:val=&quot;2B461854&quot;/&gt;&lt;wsp:rsid wsp:val=&quot;2CB17A0A&quot;/&gt;&lt;wsp:rsid wsp:val=&quot;2DBD5654&quot;/&gt;&lt;wsp:rsid wsp:val=&quot;2F6719E3&quot;/&gt;&lt;wsp:rsid wsp:val=&quot;30821569&quot;/&gt;&lt;wsp:rsid wsp:val=&quot;30AE002F&quot;/&gt;&lt;wsp:rsid wsp:val=&quot;313B7374&quot;/&gt;&lt;wsp:rsid wsp:val=&quot;31F33449&quot;/&gt;&lt;wsp:rsid wsp:val=&quot;31FA695B&quot;/&gt;&lt;wsp:rsid wsp:val=&quot;334915E7&quot;/&gt;&lt;wsp:rsid wsp:val=&quot;35C21B08&quot;/&gt;&lt;wsp:rsid wsp:val=&quot;367F02E5&quot;/&gt;&lt;wsp:rsid wsp:val=&quot;3891670C&quot;/&gt;&lt;wsp:rsid wsp:val=&quot;389C4D0B&quot;/&gt;&lt;wsp:rsid wsp:val=&quot;393577B4&quot;/&gt;&lt;wsp:rsid wsp:val=&quot;39442283&quot;/&gt;&lt;wsp:rsid wsp:val=&quot;39B76229&quot;/&gt;&lt;wsp:rsid wsp:val=&quot;3CBD2CF0&quot;/&gt;&lt;wsp:rsid wsp:val=&quot;3DCC5429&quot;/&gt;&lt;wsp:rsid wsp:val=&quot;3EA519F8&quot;/&gt;&lt;wsp:rsid wsp:val=&quot;401C780F&quot;/&gt;&lt;wsp:rsid wsp:val=&quot;40B774FC&quot;/&gt;&lt;wsp:rsid wsp:val=&quot;419B22D7&quot;/&gt;&lt;wsp:rsid wsp:val=&quot;423116C7&quot;/&gt;&lt;wsp:rsid wsp:val=&quot;42433169&quot;/&gt;&lt;wsp:rsid wsp:val=&quot;460157D4&quot;/&gt;&lt;wsp:rsid wsp:val=&quot;46180EA8&quot;/&gt;&lt;wsp:rsid wsp:val=&quot;46CD0913&quot;/&gt;&lt;wsp:rsid wsp:val=&quot;47B731BC&quot;/&gt;&lt;wsp:rsid wsp:val=&quot;4B4927C3&quot;/&gt;&lt;wsp:rsid wsp:val=&quot;4E805CAF&quot;/&gt;&lt;wsp:rsid wsp:val=&quot;510F768A&quot;/&gt;&lt;wsp:rsid wsp:val=&quot;511F3E26&quot;/&gt;&lt;wsp:rsid wsp:val=&quot;519454E4&quot;/&gt;&lt;wsp:rsid wsp:val=&quot;5883206E&quot;/&gt;&lt;wsp:rsid wsp:val=&quot;5A586336&quot;/&gt;&lt;wsp:rsid wsp:val=&quot;5DB51C5F&quot;/&gt;&lt;wsp:rsid wsp:val=&quot;5EEE6FDD&quot;/&gt;&lt;wsp:rsid wsp:val=&quot;5FF07A2F&quot;/&gt;&lt;wsp:rsid wsp:val=&quot;60DC5E00&quot;/&gt;&lt;wsp:rsid wsp:val=&quot;6413323F&quot;/&gt;&lt;wsp:rsid wsp:val=&quot;668943CF&quot;/&gt;&lt;wsp:rsid wsp:val=&quot;672C7921&quot;/&gt;&lt;wsp:rsid wsp:val=&quot;673B10A4&quot;/&gt;&lt;wsp:rsid wsp:val=&quot;69D036FD&quot;/&gt;&lt;wsp:rsid wsp:val=&quot;6C18751E&quot;/&gt;&lt;wsp:rsid wsp:val=&quot;6C5F5646&quot;/&gt;&lt;wsp:rsid wsp:val=&quot;6C9C2843&quot;/&gt;&lt;wsp:rsid wsp:val=&quot;6DB0215D&quot;/&gt;&lt;wsp:rsid wsp:val=&quot;6E691050&quot;/&gt;&lt;wsp:rsid wsp:val=&quot;6E7E478E&quot;/&gt;&lt;wsp:rsid wsp:val=&quot;74D7096D&quot;/&gt;&lt;wsp:rsid wsp:val=&quot;764C06B0&quot;/&gt;&lt;wsp:rsid wsp:val=&quot;77A415E0&quot;/&gt;&lt;wsp:rsid wsp:val=&quot;78394E34&quot;/&gt;&lt;wsp:rsid wsp:val=&quot;7B0D1779&quot;/&gt;&lt;wsp:rsid wsp:val=&quot;7C354A61&quot;/&gt;&lt;wsp:rsid wsp:val=&quot;7CB6226B&quot;/&gt;&lt;wsp:rsid wsp:val=&quot;7D756267&quot;/&gt;&lt;wsp:rsid wsp:val=&quot;7E087A9A&quot;/&gt;&lt;/wsp:rsids&gt;&lt;/w:docPr&gt;&lt;w:body&gt;&lt;wx:sect&gt;&lt;w:p wsp:rsidR=&quot;000E0951&quot; wsp:rsidRDefault=&quot;000E0951&quot; wsp:rsidP=&quot;000E0951&quot;&gt;&lt;m:oMathPara&gt;&lt;m:oMath&gt;&lt;m:r&gt;&lt;m:rPr&gt;&lt;m:sty m:val=&quot;p&quot;/&gt;&lt;/m:rPr&gt;&lt;w:rPr&gt;&lt;w:rFonts w:ascii=&quot;Cambria Math&quot; w:h-ansi=&quot;Cambria Math&quot; w:hint=&quot;fareast&quot;/&gt;&lt;wx:font wx:val=&quot;Cambria Math&quot;/&gt;&lt;/w:rPr&gt;&lt;m:t&gt;RP&lt;/m:t&gt;&lt;/m:r&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gt;&lt;wx:font wx:val=&quot;Cambria Math&quot;/&gt;&lt;/w:rPr&gt;&lt;m:t&gt;E&lt;/m:t&gt;&lt;/m:r&gt;&lt;m:r&gt;&lt;m:rPr&gt;&lt;m:sty m:val=&quot;p&quot;/&gt;&lt;/m:rPr&gt;&lt;w:rPr&gt;&lt;w:rFonts w:ascii=&quot;Cambria Math&quot; w:h-ansi=&quot;Cambria Math&quot; w:hint=&quot;fareast&quot;/&gt;&lt;wx:font wx:val=&quot;????&quot;/&gt;&lt;/w:rPr&gt;&lt;m:t&gt;???????????&lt;/m:t&gt;&lt;/m:r&gt;&lt;/m:num&gt;&lt;m:den&gt;&lt;m:r&gt;&lt;m:rPr&gt;&lt;m:sty m:val=&quot;p&quot;/&gt;&lt;/m:rPr&gt;&lt;w:rPr&gt;&lt;w:rFonts w:ascii=&quot;Cambria&gt;&lt;m:rPr&gt;&gt;&lt;m:rPr&gt;&gt;&lt;m:rPr&gt;&gt;&lt;m:rPr&gt;&gt;&lt;m:rPr&gt;&gt;&lt;m:rPr&gt;&gt;&lt;m:rPr&gt; Mm:rPr&gt;&lt;math&quot; w:h-ansi=&quot;Cambria Math&quot;/&gt;&lt;wx:font wx:val=&quot;Cambria Math&quot;/&gt;&lt;/w:rPr&gt;&lt;m:t&gt;E&lt;/m:t&gt;&lt;/m:r&gt;&lt;m:r&gt;&lt;m:rPr&gt;&lt;m:sty m:val=&quot;p&quot;/&gt;&lt;/m:rPr&gt;&lt;w:rPr&gt;&lt;w:rFonts w:ascii=&quot;Cambria Math&quot; w:h-ansi=&quot;Cambria Math&quot; w:hint=&quot;fareast&quot;/&gt;&lt;wx:font wx:val=&quot;????r&gt;&quot;/&gt;&lt;/w:rr&gt;Pr&gt;&lt;m:t&gt;r&gt;???????&lt;/rPr&gt;&lt;mm:t&gt;&lt;/m:r&gt;&lt;/m:den&gt;&lt;/m:f&gt;&lt;m:r&gt;&lt;w:rPr&gt;&lt;w:rFonts w:ascii=&quot;Cambria Math&quot; w:h-ansi=&quot;Cambria Math&quot;/&gt;&lt;wx:font wx:val=&quot;Cambria Math&quot;/&gt;&lt;w:i/&gt;&lt;/w:rPr&gt;&lt;m:t&gt;*100%&lt;/m:t&gt;&lt;/m:r&gt;&lt;/m:oMath&gt;&lt;/m:oMathPara:hint=&gt;&lt;/w:p&gt;&lt;areastw:sectPr&gt;&lt;wx:f wsp:rsit wx:vdR=&quot;000000????r&gt;00&quot;&gt;&lt;w:pgS:rr&gt;z w:w=&quot;122t&gt;r&gt;40&quot; w:h=&quot;15840&quot;/&gt;&lt;w:pgMar w:top=&quot;1440&quot; w:right=&quot;1800&quot; w:bottom=&quot;1440&quot; w:left=&quot;1800&quot; w:header=&quot;720&quot; w:footer=&quot;720&quot; w:gutter=&quot;0&quot;/&gt;&lt;w:cols w:space=&quot;720&quot;/&gt;&lt;/w:sectPr&gt;&lt;/wx:set=ct&gt;&lt;/w:body&gt;&lt;/stw:wordDocument:f&gt;r ">
            <v:path/>
            <v:fill on="f" focussize="0,0"/>
            <v:stroke on="f" joinstyle="miter"/>
            <v:imagedata r:id="rId29" chromakey="#FFFFFF" o:title=""/>
            <o:lock v:ext="edit" aspectratio="t"/>
            <w10:wrap type="none"/>
            <w10:anchorlock/>
          </v:shape>
        </w:pict>
      </w:r>
      <w:r>
        <w:rPr>
          <w:szCs w:val="21"/>
          <w:highlight w:val="none"/>
        </w:rPr>
        <w:fldChar w:fldCharType="separate"/>
      </w:r>
      <w:r>
        <w:rPr>
          <w:szCs w:val="21"/>
          <w:highlight w:val="none"/>
        </w:rPr>
        <w:fldChar w:fldCharType="end"/>
      </w:r>
      <w:r>
        <w:rPr>
          <w:rFonts w:hint="eastAsia"/>
          <w:szCs w:val="21"/>
          <w:highlight w:val="none"/>
        </w:rPr>
        <w:t>式中：</w:t>
      </w:r>
    </w:p>
    <w:p w14:paraId="0BFBE58F">
      <w:pPr>
        <w:pStyle w:val="97"/>
        <w:ind w:firstLine="480"/>
        <w:rPr>
          <w:szCs w:val="21"/>
          <w:highlight w:val="none"/>
        </w:rPr>
      </w:pPr>
      <m:oMath>
        <m:r>
          <m:rPr/>
          <w:rPr>
            <w:rFonts w:ascii="Cambria Math" w:hAnsi="Cambria Math" w:eastAsia="仿宋"/>
            <w:position w:val="2"/>
            <w:sz w:val="21"/>
            <w:szCs w:val="21"/>
            <w:highlight w:val="none"/>
            <w:vertAlign w:val="subscript"/>
          </w:rPr>
          <m:t>RE%</m:t>
        </m:r>
      </m:oMath>
      <w:r>
        <w:rPr>
          <w:szCs w:val="21"/>
          <w:highlight w:val="none"/>
        </w:rPr>
        <w:t>—</w:t>
      </w:r>
      <w:r>
        <w:rPr>
          <w:rFonts w:hint="eastAsia"/>
          <w:szCs w:val="21"/>
          <w:highlight w:val="none"/>
        </w:rPr>
        <w:t>核算对象的绿色电力消费占比，为百分数形式。</w:t>
      </w:r>
    </w:p>
    <w:p w14:paraId="08286344">
      <w:pPr>
        <w:pStyle w:val="100"/>
        <w:spacing w:before="156" w:after="156"/>
        <w:rPr>
          <w:szCs w:val="21"/>
          <w:highlight w:val="none"/>
        </w:rPr>
      </w:pPr>
      <w:bookmarkStart w:id="374" w:name="_Toc12308"/>
      <w:r>
        <w:rPr>
          <w:rFonts w:hint="eastAsia"/>
          <w:szCs w:val="21"/>
          <w:highlight w:val="none"/>
        </w:rPr>
        <w:t>区域绿色电力消费总量</w:t>
      </w:r>
      <w:bookmarkEnd w:id="374"/>
    </w:p>
    <w:p w14:paraId="08C6B269">
      <w:pPr>
        <w:pStyle w:val="97"/>
        <w:ind w:firstLine="420"/>
        <w:rPr>
          <w:szCs w:val="21"/>
          <w:highlight w:val="none"/>
        </w:rPr>
      </w:pPr>
      <w:r>
        <w:rPr>
          <w:rFonts w:hint="eastAsia"/>
          <w:szCs w:val="21"/>
          <w:highlight w:val="none"/>
          <w:lang w:val="en-US" w:eastAsia="zh-CN"/>
        </w:rPr>
        <w:t>各</w:t>
      </w:r>
      <w:r>
        <w:rPr>
          <w:rFonts w:hint="eastAsia"/>
          <w:szCs w:val="21"/>
          <w:highlight w:val="none"/>
        </w:rPr>
        <w:t>行政区域根据辖区内所有用户的核算周期内各月的自发自用、</w:t>
      </w:r>
      <w:r>
        <w:rPr>
          <w:rFonts w:hint="eastAsia"/>
          <w:szCs w:val="21"/>
          <w:highlight w:val="none"/>
          <w:lang w:eastAsia="zh-CN"/>
        </w:rPr>
        <w:t>绿电直连</w:t>
      </w:r>
      <w:r>
        <w:rPr>
          <w:rFonts w:hint="eastAsia"/>
          <w:szCs w:val="21"/>
          <w:highlight w:val="none"/>
        </w:rPr>
        <w:t>以及绿证交易量计算之和，绿证交易消费量不应超过本地所有用户总下网电量。</w:t>
      </w:r>
    </w:p>
    <w:p w14:paraId="77032926">
      <w:pPr>
        <w:pStyle w:val="96"/>
        <w:spacing w:before="312" w:after="312"/>
        <w:rPr>
          <w:szCs w:val="21"/>
          <w:highlight w:val="none"/>
        </w:rPr>
      </w:pPr>
      <w:bookmarkStart w:id="375" w:name="_Toc27969"/>
      <w:r>
        <w:rPr>
          <w:rFonts w:hint="eastAsia"/>
          <w:szCs w:val="21"/>
          <w:highlight w:val="none"/>
        </w:rPr>
        <w:t>溯源方法</w:t>
      </w:r>
      <w:bookmarkEnd w:id="375"/>
    </w:p>
    <w:p w14:paraId="52F61DC6">
      <w:pPr>
        <w:pStyle w:val="100"/>
        <w:spacing w:before="156" w:after="156"/>
        <w:rPr>
          <w:szCs w:val="21"/>
          <w:highlight w:val="none"/>
        </w:rPr>
      </w:pPr>
      <w:bookmarkStart w:id="376" w:name="_Toc138063363"/>
      <w:bookmarkStart w:id="377" w:name="_Toc26797"/>
      <w:r>
        <w:rPr>
          <w:rFonts w:hint="eastAsia"/>
          <w:szCs w:val="21"/>
          <w:highlight w:val="none"/>
        </w:rPr>
        <w:t>存证服务</w:t>
      </w:r>
      <w:bookmarkEnd w:id="376"/>
      <w:bookmarkEnd w:id="377"/>
    </w:p>
    <w:p w14:paraId="55F7192F">
      <w:pPr>
        <w:pStyle w:val="97"/>
        <w:ind w:firstLine="420"/>
        <w:rPr>
          <w:szCs w:val="21"/>
          <w:highlight w:val="none"/>
        </w:rPr>
      </w:pPr>
      <w:r>
        <w:rPr>
          <w:rFonts w:hint="eastAsia"/>
          <w:szCs w:val="21"/>
          <w:highlight w:val="none"/>
        </w:rPr>
        <w:t>应对7.2所有数据进行存证，宜使用区块链等可信信息技术，对数据进行安全存证。</w:t>
      </w:r>
    </w:p>
    <w:p w14:paraId="32F8855A">
      <w:pPr>
        <w:pStyle w:val="100"/>
        <w:spacing w:before="156" w:after="156"/>
        <w:rPr>
          <w:szCs w:val="21"/>
          <w:highlight w:val="none"/>
        </w:rPr>
      </w:pPr>
      <w:bookmarkStart w:id="378" w:name="_Toc138063364"/>
      <w:bookmarkEnd w:id="378"/>
      <w:bookmarkStart w:id="379" w:name="_Toc138063377"/>
      <w:bookmarkEnd w:id="379"/>
      <w:bookmarkStart w:id="380" w:name="_Toc8262"/>
      <w:bookmarkStart w:id="381" w:name="_Toc138063381"/>
      <w:r>
        <w:rPr>
          <w:rFonts w:hint="eastAsia"/>
          <w:szCs w:val="21"/>
          <w:highlight w:val="none"/>
        </w:rPr>
        <w:t>溯源服务</w:t>
      </w:r>
      <w:bookmarkEnd w:id="380"/>
      <w:bookmarkEnd w:id="381"/>
    </w:p>
    <w:p w14:paraId="2BE9ACED">
      <w:pPr>
        <w:spacing w:after="120"/>
        <w:ind w:firstLine="420" w:firstLineChars="200"/>
        <w:rPr>
          <w:szCs w:val="21"/>
          <w:highlight w:val="none"/>
        </w:rPr>
      </w:pPr>
      <w:r>
        <w:rPr>
          <w:rFonts w:hint="eastAsia"/>
          <w:szCs w:val="21"/>
          <w:highlight w:val="none"/>
        </w:rPr>
        <w:t>绿电溯源服务需满足以下要求：</w:t>
      </w:r>
    </w:p>
    <w:p w14:paraId="3D774F9E">
      <w:pPr>
        <w:pStyle w:val="102"/>
        <w:numPr>
          <w:ilvl w:val="0"/>
          <w:numId w:val="27"/>
        </w:numPr>
        <w:rPr>
          <w:szCs w:val="21"/>
          <w:highlight w:val="none"/>
        </w:rPr>
      </w:pPr>
      <w:r>
        <w:rPr>
          <w:rFonts w:hint="eastAsia"/>
          <w:szCs w:val="21"/>
          <w:highlight w:val="none"/>
        </w:rPr>
        <w:t>应具备对溯源数据完整性校验的能力；</w:t>
      </w:r>
    </w:p>
    <w:p w14:paraId="40A5BE62">
      <w:pPr>
        <w:pStyle w:val="102"/>
        <w:numPr>
          <w:ilvl w:val="0"/>
          <w:numId w:val="27"/>
        </w:numPr>
        <w:rPr>
          <w:szCs w:val="21"/>
          <w:highlight w:val="none"/>
        </w:rPr>
      </w:pPr>
      <w:r>
        <w:rPr>
          <w:rFonts w:hint="eastAsia"/>
          <w:szCs w:val="21"/>
          <w:highlight w:val="none"/>
        </w:rPr>
        <w:t>应设置溯源信息的流转规则，根据规则向相关方开放共享；</w:t>
      </w:r>
    </w:p>
    <w:p w14:paraId="50C198FD">
      <w:pPr>
        <w:pStyle w:val="102"/>
        <w:numPr>
          <w:ilvl w:val="0"/>
          <w:numId w:val="27"/>
        </w:numPr>
        <w:rPr>
          <w:szCs w:val="21"/>
          <w:highlight w:val="none"/>
        </w:rPr>
      </w:pPr>
      <w:r>
        <w:rPr>
          <w:rFonts w:hint="eastAsia"/>
          <w:szCs w:val="21"/>
          <w:highlight w:val="none"/>
        </w:rPr>
        <w:t>应提供对绿电发电、输电、交易和使用全环节不同阶段数据的溯源服务；</w:t>
      </w:r>
    </w:p>
    <w:p w14:paraId="0B9293B3">
      <w:pPr>
        <w:pStyle w:val="102"/>
        <w:numPr>
          <w:ilvl w:val="0"/>
          <w:numId w:val="27"/>
        </w:numPr>
        <w:rPr>
          <w:szCs w:val="21"/>
          <w:highlight w:val="none"/>
        </w:rPr>
      </w:pPr>
      <w:r>
        <w:rPr>
          <w:rFonts w:hint="eastAsia"/>
          <w:szCs w:val="21"/>
          <w:highlight w:val="none"/>
        </w:rPr>
        <w:t>宜支持双向溯源，即通过某个阶段的信息，向前或向后追溯绿电信息。</w:t>
      </w:r>
    </w:p>
    <w:p w14:paraId="0F65182F">
      <w:pPr>
        <w:pStyle w:val="100"/>
        <w:spacing w:before="156" w:after="156"/>
        <w:rPr>
          <w:szCs w:val="21"/>
          <w:highlight w:val="none"/>
        </w:rPr>
      </w:pPr>
      <w:bookmarkStart w:id="382" w:name="_Toc29650"/>
      <w:bookmarkStart w:id="383" w:name="_Toc138063382"/>
      <w:r>
        <w:rPr>
          <w:rFonts w:hint="eastAsia"/>
          <w:szCs w:val="21"/>
          <w:highlight w:val="none"/>
        </w:rPr>
        <w:t>溯源信息查询</w:t>
      </w:r>
      <w:bookmarkEnd w:id="382"/>
      <w:bookmarkEnd w:id="383"/>
    </w:p>
    <w:p w14:paraId="59310F09">
      <w:pPr>
        <w:spacing w:after="120"/>
        <w:ind w:firstLine="420" w:firstLineChars="200"/>
        <w:rPr>
          <w:szCs w:val="21"/>
          <w:highlight w:val="none"/>
        </w:rPr>
      </w:pPr>
      <w:r>
        <w:rPr>
          <w:rFonts w:hint="eastAsia"/>
          <w:szCs w:val="21"/>
          <w:highlight w:val="none"/>
        </w:rPr>
        <w:t>溯源信息查询需满足以下要求：</w:t>
      </w:r>
    </w:p>
    <w:p w14:paraId="5C2F46AF">
      <w:pPr>
        <w:pStyle w:val="102"/>
        <w:numPr>
          <w:ilvl w:val="0"/>
          <w:numId w:val="28"/>
        </w:numPr>
        <w:rPr>
          <w:szCs w:val="21"/>
          <w:highlight w:val="none"/>
        </w:rPr>
      </w:pPr>
      <w:r>
        <w:rPr>
          <w:szCs w:val="21"/>
          <w:highlight w:val="none"/>
        </w:rPr>
        <w:t>查询的溯源信息内容包括但不限于链上的绿电发电数据、绿电输电数据、绿电交易数据、绿电售电数据、证明消费绿电的数据、绿证数据和绿证交易数据；</w:t>
      </w:r>
    </w:p>
    <w:p w14:paraId="7FCE2410">
      <w:pPr>
        <w:pStyle w:val="102"/>
        <w:numPr>
          <w:ilvl w:val="0"/>
          <w:numId w:val="28"/>
        </w:numPr>
        <w:rPr>
          <w:szCs w:val="21"/>
          <w:highlight w:val="none"/>
        </w:rPr>
      </w:pPr>
      <w:r>
        <w:rPr>
          <w:szCs w:val="21"/>
          <w:highlight w:val="none"/>
        </w:rPr>
        <w:t>应支持用户根据月度、季度、年度等不同时间维度查询溯源信息；</w:t>
      </w:r>
    </w:p>
    <w:p w14:paraId="1DE8B91A">
      <w:pPr>
        <w:pStyle w:val="102"/>
        <w:numPr>
          <w:ilvl w:val="0"/>
          <w:numId w:val="28"/>
        </w:numPr>
        <w:rPr>
          <w:szCs w:val="21"/>
          <w:highlight w:val="none"/>
        </w:rPr>
      </w:pPr>
      <w:r>
        <w:rPr>
          <w:szCs w:val="21"/>
          <w:highlight w:val="none"/>
        </w:rPr>
        <w:t>应支持用户根据绿电类型和区域位置查询溯源信息；</w:t>
      </w:r>
    </w:p>
    <w:p w14:paraId="58BD8EBA">
      <w:pPr>
        <w:pStyle w:val="102"/>
        <w:numPr>
          <w:ilvl w:val="0"/>
          <w:numId w:val="28"/>
        </w:numPr>
        <w:rPr>
          <w:szCs w:val="21"/>
          <w:highlight w:val="none"/>
        </w:rPr>
      </w:pPr>
      <w:r>
        <w:rPr>
          <w:szCs w:val="21"/>
          <w:highlight w:val="none"/>
        </w:rPr>
        <w:t>应支持用户根据业务需求个性化定制溯源信息查询模块。</w:t>
      </w:r>
    </w:p>
    <w:p w14:paraId="4AA7CDC7">
      <w:pPr>
        <w:pStyle w:val="100"/>
        <w:spacing w:before="156" w:after="156"/>
        <w:rPr>
          <w:szCs w:val="21"/>
          <w:highlight w:val="none"/>
        </w:rPr>
      </w:pPr>
      <w:bookmarkStart w:id="384" w:name="_Toc25172"/>
      <w:bookmarkStart w:id="385" w:name="_Toc138063384"/>
      <w:r>
        <w:rPr>
          <w:rFonts w:hint="eastAsia"/>
          <w:szCs w:val="21"/>
          <w:highlight w:val="none"/>
        </w:rPr>
        <w:t>溯源信息展示</w:t>
      </w:r>
      <w:bookmarkEnd w:id="384"/>
      <w:bookmarkEnd w:id="385"/>
    </w:p>
    <w:p w14:paraId="5B02D7CF">
      <w:pPr>
        <w:spacing w:after="120"/>
        <w:ind w:firstLine="420" w:firstLineChars="200"/>
        <w:rPr>
          <w:szCs w:val="21"/>
          <w:highlight w:val="none"/>
        </w:rPr>
      </w:pPr>
      <w:r>
        <w:rPr>
          <w:rFonts w:hint="eastAsia"/>
          <w:szCs w:val="21"/>
          <w:highlight w:val="none"/>
        </w:rPr>
        <w:t>溯源信息展示需满足以下要求：</w:t>
      </w:r>
    </w:p>
    <w:p w14:paraId="30EE4156">
      <w:pPr>
        <w:pStyle w:val="102"/>
        <w:numPr>
          <w:ilvl w:val="0"/>
          <w:numId w:val="29"/>
        </w:numPr>
        <w:rPr>
          <w:szCs w:val="21"/>
          <w:highlight w:val="none"/>
        </w:rPr>
      </w:pPr>
      <w:r>
        <w:rPr>
          <w:rFonts w:hint="eastAsia"/>
          <w:szCs w:val="21"/>
          <w:highlight w:val="none"/>
        </w:rPr>
        <w:t>宜支持溯源信息以图、表、文字、溯源码等多种方式呈现；</w:t>
      </w:r>
    </w:p>
    <w:p w14:paraId="7152EF52">
      <w:pPr>
        <w:pStyle w:val="102"/>
        <w:numPr>
          <w:ilvl w:val="0"/>
          <w:numId w:val="29"/>
        </w:numPr>
        <w:rPr>
          <w:szCs w:val="21"/>
          <w:highlight w:val="none"/>
        </w:rPr>
      </w:pPr>
      <w:r>
        <w:rPr>
          <w:rFonts w:hint="eastAsia"/>
          <w:szCs w:val="21"/>
          <w:highlight w:val="none"/>
        </w:rPr>
        <w:t>宜支持绿电生产、传输、交易、消费等关键环节的能源流及数据流的展示。</w:t>
      </w:r>
    </w:p>
    <w:p w14:paraId="352C21DE">
      <w:pPr>
        <w:pStyle w:val="96"/>
        <w:spacing w:before="312" w:after="312"/>
        <w:rPr>
          <w:szCs w:val="21"/>
          <w:highlight w:val="none"/>
        </w:rPr>
      </w:pPr>
      <w:bookmarkStart w:id="386" w:name="_Toc6527"/>
      <w:bookmarkStart w:id="387" w:name="_Toc180395471"/>
      <w:bookmarkStart w:id="388" w:name="_Toc13139"/>
      <w:bookmarkStart w:id="389" w:name="_Toc9295"/>
      <w:bookmarkStart w:id="390" w:name="_Toc24329"/>
      <w:bookmarkStart w:id="391" w:name="_Toc4810"/>
      <w:bookmarkStart w:id="392" w:name="_Toc15605"/>
      <w:bookmarkStart w:id="393" w:name="_Toc20898"/>
      <w:bookmarkStart w:id="394" w:name="_Toc27807"/>
      <w:bookmarkStart w:id="395" w:name="_Toc9358"/>
      <w:bookmarkStart w:id="396" w:name="_Toc9365"/>
      <w:r>
        <w:rPr>
          <w:rFonts w:hint="eastAsia"/>
          <w:szCs w:val="21"/>
          <w:highlight w:val="none"/>
        </w:rPr>
        <w:t>核算结果</w:t>
      </w:r>
      <w:bookmarkEnd w:id="386"/>
      <w:bookmarkEnd w:id="387"/>
      <w:bookmarkEnd w:id="388"/>
      <w:bookmarkEnd w:id="389"/>
      <w:bookmarkEnd w:id="390"/>
      <w:bookmarkEnd w:id="391"/>
      <w:bookmarkEnd w:id="392"/>
      <w:bookmarkEnd w:id="393"/>
      <w:bookmarkEnd w:id="394"/>
      <w:bookmarkEnd w:id="395"/>
      <w:bookmarkEnd w:id="396"/>
    </w:p>
    <w:p w14:paraId="4FF53433">
      <w:pPr>
        <w:pStyle w:val="100"/>
        <w:spacing w:before="156" w:after="156"/>
        <w:rPr>
          <w:szCs w:val="21"/>
          <w:highlight w:val="none"/>
        </w:rPr>
      </w:pPr>
      <w:bookmarkStart w:id="397" w:name="_Toc27093"/>
      <w:bookmarkStart w:id="398" w:name="_Toc28887"/>
      <w:bookmarkStart w:id="399" w:name="_Toc180395472"/>
      <w:bookmarkStart w:id="400" w:name="_Toc3579"/>
      <w:bookmarkStart w:id="401" w:name="_Toc24082"/>
      <w:bookmarkStart w:id="402" w:name="_Toc10024"/>
      <w:bookmarkStart w:id="403" w:name="_Toc9034"/>
      <w:bookmarkStart w:id="404" w:name="_Toc19379"/>
      <w:bookmarkStart w:id="405" w:name="_Toc15709"/>
      <w:bookmarkStart w:id="406" w:name="_Toc20199"/>
      <w:r>
        <w:rPr>
          <w:rFonts w:hint="eastAsia"/>
          <w:szCs w:val="21"/>
          <w:highlight w:val="none"/>
        </w:rPr>
        <w:t>核算清单内容</w:t>
      </w:r>
      <w:bookmarkEnd w:id="397"/>
      <w:bookmarkEnd w:id="398"/>
      <w:bookmarkEnd w:id="399"/>
      <w:bookmarkEnd w:id="400"/>
      <w:bookmarkEnd w:id="401"/>
      <w:bookmarkEnd w:id="402"/>
      <w:bookmarkEnd w:id="403"/>
      <w:bookmarkEnd w:id="404"/>
      <w:bookmarkEnd w:id="405"/>
      <w:bookmarkEnd w:id="406"/>
    </w:p>
    <w:p w14:paraId="6FB069B1">
      <w:pPr>
        <w:pStyle w:val="97"/>
        <w:ind w:firstLine="420"/>
        <w:rPr>
          <w:szCs w:val="21"/>
          <w:highlight w:val="none"/>
        </w:rPr>
      </w:pPr>
      <w:r>
        <w:rPr>
          <w:rFonts w:hint="eastAsia"/>
          <w:szCs w:val="21"/>
          <w:highlight w:val="none"/>
        </w:rPr>
        <w:t>核算清单样式</w:t>
      </w:r>
      <w:r>
        <w:rPr>
          <w:rFonts w:hint="eastAsia"/>
          <w:szCs w:val="21"/>
          <w:highlight w:val="none"/>
          <w:lang w:val="en-US" w:eastAsia="zh-CN"/>
        </w:rPr>
        <w:t>参照附录A给出样式进行出具</w:t>
      </w:r>
      <w:r>
        <w:rPr>
          <w:rFonts w:hint="eastAsia"/>
          <w:szCs w:val="21"/>
          <w:highlight w:val="none"/>
        </w:rPr>
        <w:t>，应至少包括以下信息。</w:t>
      </w:r>
    </w:p>
    <w:p w14:paraId="19789494">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核算对象基本信息，包括：</w:t>
      </w:r>
    </w:p>
    <w:p w14:paraId="77ADA659">
      <w:pPr>
        <w:pStyle w:val="34"/>
        <w:numPr>
          <w:ilvl w:val="1"/>
          <w:numId w:val="31"/>
        </w:numPr>
        <w:tabs>
          <w:tab w:val="left" w:pos="1260"/>
        </w:tabs>
        <w:rPr>
          <w:szCs w:val="21"/>
          <w:highlight w:val="none"/>
        </w:rPr>
      </w:pPr>
      <w:r>
        <w:rPr>
          <w:rFonts w:hint="eastAsia"/>
          <w:szCs w:val="21"/>
          <w:highlight w:val="none"/>
        </w:rPr>
        <w:t>企业名称；</w:t>
      </w:r>
    </w:p>
    <w:p w14:paraId="0C659CB2">
      <w:pPr>
        <w:pStyle w:val="34"/>
        <w:numPr>
          <w:ilvl w:val="1"/>
          <w:numId w:val="31"/>
        </w:numPr>
        <w:tabs>
          <w:tab w:val="left" w:pos="1260"/>
        </w:tabs>
        <w:rPr>
          <w:szCs w:val="21"/>
          <w:highlight w:val="none"/>
        </w:rPr>
      </w:pPr>
      <w:r>
        <w:rPr>
          <w:rFonts w:hint="eastAsia"/>
          <w:szCs w:val="21"/>
          <w:highlight w:val="none"/>
        </w:rPr>
        <w:t>统一社会信用代码；</w:t>
      </w:r>
    </w:p>
    <w:p w14:paraId="275F2446">
      <w:pPr>
        <w:pStyle w:val="34"/>
        <w:numPr>
          <w:ilvl w:val="1"/>
          <w:numId w:val="31"/>
        </w:numPr>
        <w:tabs>
          <w:tab w:val="left" w:pos="1260"/>
        </w:tabs>
        <w:rPr>
          <w:szCs w:val="21"/>
          <w:highlight w:val="none"/>
        </w:rPr>
      </w:pPr>
      <w:r>
        <w:rPr>
          <w:rFonts w:hint="eastAsia"/>
          <w:szCs w:val="21"/>
          <w:highlight w:val="none"/>
        </w:rPr>
        <w:t>所属组织；</w:t>
      </w:r>
    </w:p>
    <w:p w14:paraId="7DB5941F">
      <w:pPr>
        <w:pStyle w:val="34"/>
        <w:numPr>
          <w:ilvl w:val="1"/>
          <w:numId w:val="31"/>
        </w:numPr>
        <w:tabs>
          <w:tab w:val="left" w:pos="1260"/>
        </w:tabs>
        <w:rPr>
          <w:szCs w:val="21"/>
          <w:highlight w:val="none"/>
        </w:rPr>
      </w:pPr>
      <w:r>
        <w:rPr>
          <w:rFonts w:hint="eastAsia"/>
          <w:szCs w:val="21"/>
          <w:highlight w:val="none"/>
        </w:rPr>
        <w:t>所属行业；</w:t>
      </w:r>
    </w:p>
    <w:p w14:paraId="6ADF3381">
      <w:pPr>
        <w:pStyle w:val="34"/>
        <w:numPr>
          <w:ilvl w:val="1"/>
          <w:numId w:val="31"/>
        </w:numPr>
        <w:tabs>
          <w:tab w:val="left" w:pos="1260"/>
        </w:tabs>
        <w:rPr>
          <w:szCs w:val="21"/>
          <w:highlight w:val="none"/>
        </w:rPr>
      </w:pPr>
      <w:r>
        <w:rPr>
          <w:rFonts w:hint="eastAsia"/>
          <w:szCs w:val="21"/>
          <w:highlight w:val="none"/>
        </w:rPr>
        <w:t>行政区划；</w:t>
      </w:r>
    </w:p>
    <w:p w14:paraId="3FD85886">
      <w:pPr>
        <w:pStyle w:val="34"/>
        <w:numPr>
          <w:ilvl w:val="1"/>
          <w:numId w:val="31"/>
        </w:numPr>
        <w:tabs>
          <w:tab w:val="left" w:pos="1260"/>
        </w:tabs>
        <w:rPr>
          <w:szCs w:val="21"/>
          <w:highlight w:val="none"/>
        </w:rPr>
      </w:pPr>
      <w:r>
        <w:rPr>
          <w:rFonts w:hint="eastAsia"/>
          <w:szCs w:val="21"/>
          <w:highlight w:val="none"/>
        </w:rPr>
        <w:t>园区名称。</w:t>
      </w:r>
    </w:p>
    <w:p w14:paraId="0017C071">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绿色电力消费总量；</w:t>
      </w:r>
    </w:p>
    <w:p w14:paraId="6383EAF1">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自发自用绿电电量；</w:t>
      </w:r>
    </w:p>
    <w:p w14:paraId="19048E6C">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eastAsia="zh-CN" w:bidi="ar"/>
        </w:rPr>
        <w:t>绿电直连</w:t>
      </w:r>
      <w:r>
        <w:rPr>
          <w:rFonts w:hint="eastAsia" w:hAnsi="宋体" w:cs="宋体"/>
          <w:color w:val="000000"/>
          <w:sz w:val="21"/>
          <w:szCs w:val="21"/>
          <w:highlight w:val="none"/>
          <w:lang w:bidi="ar"/>
        </w:rPr>
        <w:t>电量；</w:t>
      </w:r>
    </w:p>
    <w:p w14:paraId="1F9AFEED">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绿电交易电量；</w:t>
      </w:r>
    </w:p>
    <w:p w14:paraId="187A5E1C">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绿证交易折算电量；</w:t>
      </w:r>
    </w:p>
    <w:p w14:paraId="7FCEE326">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总用电量；</w:t>
      </w:r>
    </w:p>
    <w:p w14:paraId="3567FCB6">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绿色电力消费占比；</w:t>
      </w:r>
    </w:p>
    <w:p w14:paraId="78351815">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清单编号；</w:t>
      </w:r>
    </w:p>
    <w:p w14:paraId="2D371EC3">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生成时间；</w:t>
      </w:r>
    </w:p>
    <w:p w14:paraId="0280E0CA">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核算周期；</w:t>
      </w:r>
    </w:p>
    <w:p w14:paraId="4186C784">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出具单位；</w:t>
      </w:r>
    </w:p>
    <w:p w14:paraId="10D16DCA">
      <w:pPr>
        <w:pStyle w:val="102"/>
        <w:numPr>
          <w:ilvl w:val="0"/>
          <w:numId w:val="3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溯源二维码。</w:t>
      </w:r>
    </w:p>
    <w:p w14:paraId="569DFEBF">
      <w:pPr>
        <w:pStyle w:val="100"/>
        <w:spacing w:before="156" w:after="156"/>
        <w:rPr>
          <w:szCs w:val="21"/>
          <w:highlight w:val="none"/>
        </w:rPr>
      </w:pPr>
      <w:bookmarkStart w:id="407" w:name="_Toc7785"/>
      <w:bookmarkStart w:id="408" w:name="_Toc6002"/>
      <w:bookmarkStart w:id="409" w:name="_Toc20042"/>
      <w:bookmarkStart w:id="410" w:name="_Toc3173"/>
      <w:bookmarkStart w:id="411" w:name="_Toc23587"/>
      <w:bookmarkStart w:id="412" w:name="_Toc180395473"/>
      <w:bookmarkStart w:id="413" w:name="_Toc26557"/>
      <w:bookmarkStart w:id="414" w:name="_Toc11214"/>
      <w:bookmarkStart w:id="415" w:name="_Toc19669"/>
      <w:bookmarkStart w:id="416" w:name="_Toc27583"/>
      <w:r>
        <w:rPr>
          <w:rFonts w:hint="eastAsia"/>
          <w:szCs w:val="21"/>
          <w:highlight w:val="none"/>
        </w:rPr>
        <w:t>清单明细数据内容</w:t>
      </w:r>
      <w:bookmarkEnd w:id="407"/>
      <w:bookmarkEnd w:id="408"/>
      <w:bookmarkEnd w:id="409"/>
      <w:bookmarkEnd w:id="410"/>
      <w:bookmarkEnd w:id="411"/>
      <w:bookmarkEnd w:id="412"/>
      <w:bookmarkEnd w:id="413"/>
      <w:bookmarkEnd w:id="414"/>
      <w:bookmarkEnd w:id="415"/>
      <w:bookmarkEnd w:id="416"/>
    </w:p>
    <w:p w14:paraId="15454F42">
      <w:pPr>
        <w:pStyle w:val="97"/>
        <w:ind w:firstLine="420"/>
        <w:rPr>
          <w:szCs w:val="21"/>
          <w:highlight w:val="none"/>
        </w:rPr>
      </w:pPr>
      <w:r>
        <w:rPr>
          <w:rFonts w:hint="eastAsia"/>
          <w:szCs w:val="21"/>
          <w:highlight w:val="none"/>
        </w:rPr>
        <w:t>清单应支持提供明细数据，包括但不限于以下信息。</w:t>
      </w:r>
    </w:p>
    <w:p w14:paraId="360DC4FF">
      <w:pPr>
        <w:pStyle w:val="102"/>
        <w:numPr>
          <w:ilvl w:val="0"/>
          <w:numId w:val="32"/>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绿电交易明细信息，包括：</w:t>
      </w:r>
    </w:p>
    <w:p w14:paraId="2F54DC2E">
      <w:pPr>
        <w:pStyle w:val="34"/>
        <w:numPr>
          <w:ilvl w:val="1"/>
          <w:numId w:val="33"/>
        </w:numPr>
        <w:tabs>
          <w:tab w:val="left" w:pos="1260"/>
        </w:tabs>
        <w:rPr>
          <w:szCs w:val="21"/>
          <w:highlight w:val="none"/>
        </w:rPr>
      </w:pPr>
      <w:r>
        <w:rPr>
          <w:rFonts w:hint="eastAsia"/>
          <w:szCs w:val="21"/>
          <w:highlight w:val="none"/>
        </w:rPr>
        <w:t>结算月份；</w:t>
      </w:r>
    </w:p>
    <w:p w14:paraId="13CC172A">
      <w:pPr>
        <w:pStyle w:val="34"/>
        <w:numPr>
          <w:ilvl w:val="1"/>
          <w:numId w:val="33"/>
        </w:numPr>
        <w:tabs>
          <w:tab w:val="left" w:pos="1260"/>
        </w:tabs>
        <w:rPr>
          <w:szCs w:val="21"/>
          <w:highlight w:val="none"/>
        </w:rPr>
      </w:pPr>
      <w:r>
        <w:rPr>
          <w:rFonts w:hint="eastAsia"/>
          <w:szCs w:val="21"/>
          <w:highlight w:val="none"/>
        </w:rPr>
        <w:t>绿证编号；</w:t>
      </w:r>
    </w:p>
    <w:p w14:paraId="146B4401">
      <w:pPr>
        <w:pStyle w:val="34"/>
        <w:numPr>
          <w:ilvl w:val="1"/>
          <w:numId w:val="33"/>
        </w:numPr>
        <w:tabs>
          <w:tab w:val="left" w:pos="1260"/>
        </w:tabs>
        <w:rPr>
          <w:szCs w:val="21"/>
          <w:highlight w:val="none"/>
        </w:rPr>
      </w:pPr>
      <w:r>
        <w:rPr>
          <w:rFonts w:hint="eastAsia"/>
          <w:szCs w:val="21"/>
          <w:highlight w:val="none"/>
        </w:rPr>
        <w:t>合同名称；</w:t>
      </w:r>
    </w:p>
    <w:p w14:paraId="4684BFE8">
      <w:pPr>
        <w:pStyle w:val="34"/>
        <w:numPr>
          <w:ilvl w:val="1"/>
          <w:numId w:val="33"/>
        </w:numPr>
        <w:tabs>
          <w:tab w:val="left" w:pos="1260"/>
        </w:tabs>
        <w:rPr>
          <w:szCs w:val="21"/>
          <w:highlight w:val="none"/>
        </w:rPr>
      </w:pPr>
      <w:r>
        <w:rPr>
          <w:rFonts w:hint="eastAsia"/>
          <w:szCs w:val="21"/>
          <w:highlight w:val="none"/>
        </w:rPr>
        <w:t>供电方；</w:t>
      </w:r>
    </w:p>
    <w:p w14:paraId="1F2F2735">
      <w:pPr>
        <w:pStyle w:val="34"/>
        <w:numPr>
          <w:ilvl w:val="1"/>
          <w:numId w:val="33"/>
        </w:numPr>
        <w:tabs>
          <w:tab w:val="left" w:pos="1260"/>
        </w:tabs>
        <w:rPr>
          <w:szCs w:val="21"/>
          <w:highlight w:val="none"/>
        </w:rPr>
      </w:pPr>
      <w:r>
        <w:rPr>
          <w:rFonts w:hint="eastAsia"/>
          <w:szCs w:val="21"/>
          <w:highlight w:val="none"/>
        </w:rPr>
        <w:t>电量类型；</w:t>
      </w:r>
    </w:p>
    <w:p w14:paraId="70F79794">
      <w:pPr>
        <w:pStyle w:val="34"/>
        <w:numPr>
          <w:ilvl w:val="1"/>
          <w:numId w:val="33"/>
        </w:numPr>
        <w:tabs>
          <w:tab w:val="left" w:pos="1260"/>
        </w:tabs>
        <w:rPr>
          <w:szCs w:val="21"/>
          <w:highlight w:val="none"/>
        </w:rPr>
      </w:pPr>
      <w:r>
        <w:rPr>
          <w:rFonts w:hint="eastAsia"/>
          <w:szCs w:val="21"/>
          <w:highlight w:val="none"/>
        </w:rPr>
        <w:t>交易结算电量；</w:t>
      </w:r>
    </w:p>
    <w:p w14:paraId="7D26D7EA">
      <w:pPr>
        <w:pStyle w:val="34"/>
        <w:numPr>
          <w:ilvl w:val="1"/>
          <w:numId w:val="33"/>
        </w:numPr>
        <w:tabs>
          <w:tab w:val="left" w:pos="1260"/>
        </w:tabs>
        <w:rPr>
          <w:szCs w:val="21"/>
          <w:highlight w:val="none"/>
        </w:rPr>
      </w:pPr>
      <w:r>
        <w:rPr>
          <w:rFonts w:hint="eastAsia"/>
          <w:szCs w:val="21"/>
          <w:highlight w:val="none"/>
        </w:rPr>
        <w:t>环境价值结算电量。</w:t>
      </w:r>
    </w:p>
    <w:p w14:paraId="04592C40">
      <w:pPr>
        <w:pStyle w:val="102"/>
        <w:numPr>
          <w:ilvl w:val="0"/>
          <w:numId w:val="32"/>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绿证交易明细信息，包括：</w:t>
      </w:r>
    </w:p>
    <w:p w14:paraId="52AB5DB6">
      <w:pPr>
        <w:pStyle w:val="34"/>
        <w:numPr>
          <w:ilvl w:val="1"/>
          <w:numId w:val="34"/>
        </w:numPr>
        <w:tabs>
          <w:tab w:val="left" w:pos="1260"/>
        </w:tabs>
        <w:rPr>
          <w:szCs w:val="21"/>
          <w:highlight w:val="none"/>
        </w:rPr>
      </w:pPr>
      <w:r>
        <w:rPr>
          <w:rFonts w:hint="eastAsia"/>
          <w:szCs w:val="21"/>
          <w:highlight w:val="none"/>
        </w:rPr>
        <w:t>绿证生产日期；</w:t>
      </w:r>
    </w:p>
    <w:p w14:paraId="4D445DF1">
      <w:pPr>
        <w:pStyle w:val="34"/>
        <w:numPr>
          <w:ilvl w:val="1"/>
          <w:numId w:val="34"/>
        </w:numPr>
        <w:tabs>
          <w:tab w:val="left" w:pos="1260"/>
        </w:tabs>
        <w:rPr>
          <w:szCs w:val="21"/>
          <w:highlight w:val="none"/>
        </w:rPr>
      </w:pPr>
      <w:r>
        <w:rPr>
          <w:rFonts w:hint="eastAsia"/>
          <w:szCs w:val="21"/>
          <w:highlight w:val="none"/>
        </w:rPr>
        <w:t>交易日期；</w:t>
      </w:r>
    </w:p>
    <w:p w14:paraId="4386CA82">
      <w:pPr>
        <w:pStyle w:val="34"/>
        <w:numPr>
          <w:ilvl w:val="1"/>
          <w:numId w:val="34"/>
        </w:numPr>
        <w:tabs>
          <w:tab w:val="left" w:pos="1260"/>
        </w:tabs>
        <w:rPr>
          <w:szCs w:val="21"/>
          <w:highlight w:val="none"/>
        </w:rPr>
      </w:pPr>
      <w:r>
        <w:rPr>
          <w:rFonts w:hint="eastAsia"/>
          <w:szCs w:val="21"/>
          <w:highlight w:val="none"/>
        </w:rPr>
        <w:t>绿证编号；</w:t>
      </w:r>
    </w:p>
    <w:p w14:paraId="09E0780B">
      <w:pPr>
        <w:pStyle w:val="34"/>
        <w:numPr>
          <w:ilvl w:val="1"/>
          <w:numId w:val="34"/>
        </w:numPr>
        <w:tabs>
          <w:tab w:val="left" w:pos="1260"/>
        </w:tabs>
        <w:rPr>
          <w:szCs w:val="21"/>
          <w:highlight w:val="none"/>
        </w:rPr>
      </w:pPr>
      <w:r>
        <w:rPr>
          <w:rFonts w:hint="eastAsia"/>
          <w:szCs w:val="21"/>
          <w:highlight w:val="none"/>
        </w:rPr>
        <w:t>售方名称；</w:t>
      </w:r>
    </w:p>
    <w:p w14:paraId="2CC023B4">
      <w:pPr>
        <w:pStyle w:val="34"/>
        <w:numPr>
          <w:ilvl w:val="1"/>
          <w:numId w:val="34"/>
        </w:numPr>
        <w:tabs>
          <w:tab w:val="left" w:pos="1260"/>
        </w:tabs>
        <w:rPr>
          <w:szCs w:val="21"/>
          <w:highlight w:val="none"/>
        </w:rPr>
      </w:pPr>
      <w:r>
        <w:rPr>
          <w:rFonts w:hint="eastAsia"/>
          <w:szCs w:val="21"/>
          <w:highlight w:val="none"/>
        </w:rPr>
        <w:t>项目名称；</w:t>
      </w:r>
    </w:p>
    <w:p w14:paraId="1D3235DF">
      <w:pPr>
        <w:pStyle w:val="34"/>
        <w:numPr>
          <w:ilvl w:val="1"/>
          <w:numId w:val="34"/>
        </w:numPr>
        <w:tabs>
          <w:tab w:val="left" w:pos="1260"/>
        </w:tabs>
        <w:rPr>
          <w:szCs w:val="21"/>
          <w:highlight w:val="none"/>
        </w:rPr>
      </w:pPr>
      <w:r>
        <w:rPr>
          <w:rFonts w:hint="eastAsia"/>
          <w:szCs w:val="21"/>
          <w:highlight w:val="none"/>
        </w:rPr>
        <w:t>项目类型；</w:t>
      </w:r>
    </w:p>
    <w:p w14:paraId="12327350">
      <w:pPr>
        <w:pStyle w:val="34"/>
        <w:numPr>
          <w:ilvl w:val="1"/>
          <w:numId w:val="34"/>
        </w:numPr>
        <w:tabs>
          <w:tab w:val="left" w:pos="1260"/>
        </w:tabs>
        <w:rPr>
          <w:szCs w:val="21"/>
          <w:highlight w:val="none"/>
        </w:rPr>
      </w:pPr>
      <w:r>
        <w:rPr>
          <w:rFonts w:hint="eastAsia"/>
          <w:szCs w:val="21"/>
          <w:highlight w:val="none"/>
        </w:rPr>
        <w:t>绿证交易平台；</w:t>
      </w:r>
    </w:p>
    <w:p w14:paraId="69613AC5">
      <w:pPr>
        <w:pStyle w:val="34"/>
        <w:numPr>
          <w:ilvl w:val="1"/>
          <w:numId w:val="34"/>
        </w:numPr>
        <w:tabs>
          <w:tab w:val="left" w:pos="1260"/>
        </w:tabs>
        <w:rPr>
          <w:szCs w:val="21"/>
          <w:highlight w:val="none"/>
        </w:rPr>
      </w:pPr>
      <w:r>
        <w:rPr>
          <w:rFonts w:hint="eastAsia"/>
          <w:szCs w:val="21"/>
          <w:highlight w:val="none"/>
        </w:rPr>
        <w:t>折算电量。</w:t>
      </w:r>
    </w:p>
    <w:p w14:paraId="06BDF25D">
      <w:pPr>
        <w:pStyle w:val="102"/>
        <w:numPr>
          <w:ilvl w:val="0"/>
          <w:numId w:val="32"/>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自发自用明细信息，包括：</w:t>
      </w:r>
    </w:p>
    <w:p w14:paraId="4E8A72F3">
      <w:pPr>
        <w:pStyle w:val="34"/>
        <w:numPr>
          <w:ilvl w:val="1"/>
          <w:numId w:val="35"/>
        </w:numPr>
        <w:tabs>
          <w:tab w:val="left" w:pos="1260"/>
        </w:tabs>
        <w:rPr>
          <w:szCs w:val="21"/>
          <w:highlight w:val="none"/>
        </w:rPr>
      </w:pPr>
      <w:r>
        <w:rPr>
          <w:rFonts w:hint="eastAsia"/>
          <w:szCs w:val="21"/>
          <w:highlight w:val="none"/>
        </w:rPr>
        <w:t>用电月份；</w:t>
      </w:r>
    </w:p>
    <w:p w14:paraId="0C72575D">
      <w:pPr>
        <w:pStyle w:val="34"/>
        <w:numPr>
          <w:ilvl w:val="1"/>
          <w:numId w:val="35"/>
        </w:numPr>
        <w:tabs>
          <w:tab w:val="left" w:pos="1260"/>
        </w:tabs>
        <w:rPr>
          <w:szCs w:val="21"/>
          <w:highlight w:val="none"/>
        </w:rPr>
      </w:pPr>
      <w:r>
        <w:rPr>
          <w:rFonts w:hint="eastAsia"/>
          <w:szCs w:val="21"/>
          <w:highlight w:val="none"/>
        </w:rPr>
        <w:t>绿证编号；</w:t>
      </w:r>
    </w:p>
    <w:p w14:paraId="5F31A086">
      <w:pPr>
        <w:pStyle w:val="34"/>
        <w:numPr>
          <w:ilvl w:val="1"/>
          <w:numId w:val="35"/>
        </w:numPr>
        <w:tabs>
          <w:tab w:val="left" w:pos="1260"/>
        </w:tabs>
        <w:rPr>
          <w:szCs w:val="21"/>
          <w:highlight w:val="none"/>
        </w:rPr>
      </w:pPr>
      <w:r>
        <w:rPr>
          <w:rFonts w:hint="eastAsia"/>
          <w:szCs w:val="21"/>
          <w:highlight w:val="none"/>
        </w:rPr>
        <w:t>项目名称；</w:t>
      </w:r>
    </w:p>
    <w:p w14:paraId="425CD6F5">
      <w:pPr>
        <w:pStyle w:val="34"/>
        <w:numPr>
          <w:ilvl w:val="1"/>
          <w:numId w:val="35"/>
        </w:numPr>
        <w:tabs>
          <w:tab w:val="left" w:pos="1260"/>
        </w:tabs>
        <w:rPr>
          <w:szCs w:val="21"/>
          <w:highlight w:val="none"/>
        </w:rPr>
      </w:pPr>
      <w:r>
        <w:rPr>
          <w:rFonts w:hint="eastAsia"/>
          <w:szCs w:val="21"/>
          <w:highlight w:val="none"/>
        </w:rPr>
        <w:t>项目类型；</w:t>
      </w:r>
    </w:p>
    <w:p w14:paraId="0C95BCD2">
      <w:pPr>
        <w:pStyle w:val="34"/>
        <w:numPr>
          <w:ilvl w:val="1"/>
          <w:numId w:val="35"/>
        </w:numPr>
        <w:tabs>
          <w:tab w:val="left" w:pos="1260"/>
        </w:tabs>
        <w:rPr>
          <w:szCs w:val="21"/>
          <w:highlight w:val="none"/>
        </w:rPr>
      </w:pPr>
      <w:r>
        <w:rPr>
          <w:rFonts w:hint="eastAsia"/>
          <w:szCs w:val="21"/>
          <w:highlight w:val="none"/>
        </w:rPr>
        <w:t>发电量；</w:t>
      </w:r>
    </w:p>
    <w:p w14:paraId="37007063">
      <w:pPr>
        <w:pStyle w:val="34"/>
        <w:numPr>
          <w:ilvl w:val="1"/>
          <w:numId w:val="35"/>
        </w:numPr>
        <w:tabs>
          <w:tab w:val="left" w:pos="1260"/>
        </w:tabs>
        <w:rPr>
          <w:szCs w:val="21"/>
          <w:highlight w:val="none"/>
        </w:rPr>
      </w:pPr>
      <w:r>
        <w:rPr>
          <w:rFonts w:hint="eastAsia"/>
          <w:szCs w:val="21"/>
          <w:highlight w:val="none"/>
        </w:rPr>
        <w:t>上网电量；</w:t>
      </w:r>
    </w:p>
    <w:p w14:paraId="7E46BA6F">
      <w:pPr>
        <w:pStyle w:val="34"/>
        <w:numPr>
          <w:ilvl w:val="1"/>
          <w:numId w:val="35"/>
        </w:numPr>
        <w:tabs>
          <w:tab w:val="left" w:pos="1260"/>
        </w:tabs>
        <w:rPr>
          <w:szCs w:val="21"/>
          <w:highlight w:val="none"/>
        </w:rPr>
      </w:pPr>
      <w:r>
        <w:rPr>
          <w:rFonts w:hint="eastAsia"/>
          <w:szCs w:val="21"/>
          <w:highlight w:val="none"/>
        </w:rPr>
        <w:t>自发自用绿电电量。</w:t>
      </w:r>
    </w:p>
    <w:p w14:paraId="7EA73785">
      <w:pPr>
        <w:pStyle w:val="100"/>
        <w:spacing w:before="156" w:after="156"/>
        <w:rPr>
          <w:szCs w:val="21"/>
          <w:highlight w:val="none"/>
        </w:rPr>
      </w:pPr>
      <w:bookmarkStart w:id="417" w:name="_Toc7569"/>
      <w:bookmarkStart w:id="418" w:name="_Toc9078"/>
      <w:bookmarkStart w:id="419" w:name="_Toc19862"/>
      <w:bookmarkStart w:id="420" w:name="_Toc25273"/>
      <w:bookmarkStart w:id="421" w:name="_Toc3031"/>
      <w:bookmarkStart w:id="422" w:name="_Toc26"/>
      <w:bookmarkStart w:id="423" w:name="_Toc17526"/>
      <w:bookmarkStart w:id="424" w:name="_Toc30666"/>
      <w:bookmarkStart w:id="425" w:name="_Toc180395474"/>
      <w:bookmarkStart w:id="426" w:name="_Toc32510"/>
      <w:r>
        <w:rPr>
          <w:rFonts w:hint="eastAsia"/>
          <w:szCs w:val="21"/>
          <w:highlight w:val="none"/>
        </w:rPr>
        <w:t>统计单内容</w:t>
      </w:r>
      <w:bookmarkEnd w:id="417"/>
      <w:bookmarkEnd w:id="418"/>
      <w:bookmarkEnd w:id="419"/>
      <w:bookmarkEnd w:id="420"/>
      <w:bookmarkEnd w:id="421"/>
      <w:bookmarkEnd w:id="422"/>
    </w:p>
    <w:p w14:paraId="3079DEDD">
      <w:pPr>
        <w:pStyle w:val="97"/>
        <w:ind w:firstLine="420"/>
        <w:rPr>
          <w:szCs w:val="21"/>
          <w:highlight w:val="none"/>
        </w:rPr>
      </w:pPr>
      <w:r>
        <w:rPr>
          <w:rFonts w:hint="eastAsia"/>
          <w:szCs w:val="21"/>
          <w:highlight w:val="none"/>
        </w:rPr>
        <w:t>统计单应包括但不限于以下信息。</w:t>
      </w:r>
    </w:p>
    <w:p w14:paraId="2BDE86BA">
      <w:pPr>
        <w:pStyle w:val="102"/>
        <w:numPr>
          <w:ilvl w:val="0"/>
          <w:numId w:val="36"/>
        </w:numPr>
        <w:rPr>
          <w:szCs w:val="21"/>
          <w:highlight w:val="none"/>
        </w:rPr>
      </w:pPr>
      <w:r>
        <w:rPr>
          <w:rFonts w:hint="eastAsia" w:hAnsi="宋体" w:cs="宋体"/>
          <w:color w:val="000000"/>
          <w:sz w:val="21"/>
          <w:szCs w:val="21"/>
          <w:highlight w:val="none"/>
          <w:lang w:bidi="ar"/>
        </w:rPr>
        <w:t>关联账户信息；</w:t>
      </w:r>
    </w:p>
    <w:p w14:paraId="05E737EE">
      <w:pPr>
        <w:pStyle w:val="102"/>
        <w:numPr>
          <w:ilvl w:val="0"/>
          <w:numId w:val="36"/>
        </w:numPr>
        <w:rPr>
          <w:szCs w:val="21"/>
          <w:highlight w:val="none"/>
        </w:rPr>
      </w:pPr>
      <w:r>
        <w:rPr>
          <w:rFonts w:hint="eastAsia" w:hAnsi="宋体" w:cs="宋体"/>
          <w:color w:val="000000"/>
          <w:sz w:val="21"/>
          <w:szCs w:val="21"/>
          <w:highlight w:val="none"/>
          <w:lang w:bidi="ar"/>
        </w:rPr>
        <w:t>10.1中列出的信息</w:t>
      </w:r>
      <w:r>
        <w:rPr>
          <w:rFonts w:hint="eastAsia"/>
          <w:szCs w:val="21"/>
          <w:highlight w:val="none"/>
        </w:rPr>
        <w:t>。</w:t>
      </w:r>
    </w:p>
    <w:p w14:paraId="4454B954">
      <w:pPr>
        <w:pStyle w:val="100"/>
        <w:spacing w:before="156" w:after="156"/>
        <w:rPr>
          <w:szCs w:val="21"/>
          <w:highlight w:val="none"/>
        </w:rPr>
      </w:pPr>
      <w:bookmarkStart w:id="427" w:name="_Toc3258"/>
      <w:bookmarkStart w:id="428" w:name="_Toc17916"/>
      <w:bookmarkStart w:id="429" w:name="_Toc9363"/>
      <w:bookmarkStart w:id="430" w:name="_Toc10009"/>
      <w:bookmarkStart w:id="431" w:name="_Toc18483"/>
      <w:bookmarkStart w:id="432" w:name="_Toc8475"/>
      <w:r>
        <w:rPr>
          <w:rFonts w:hint="eastAsia"/>
          <w:szCs w:val="21"/>
          <w:highlight w:val="none"/>
        </w:rPr>
        <w:t>统计单明细内容</w:t>
      </w:r>
      <w:bookmarkEnd w:id="427"/>
      <w:bookmarkEnd w:id="428"/>
      <w:bookmarkEnd w:id="429"/>
      <w:bookmarkEnd w:id="430"/>
      <w:bookmarkEnd w:id="431"/>
      <w:bookmarkEnd w:id="432"/>
    </w:p>
    <w:p w14:paraId="025E9F03">
      <w:pPr>
        <w:pStyle w:val="97"/>
        <w:ind w:firstLine="420"/>
        <w:rPr>
          <w:szCs w:val="21"/>
          <w:highlight w:val="none"/>
        </w:rPr>
      </w:pPr>
      <w:r>
        <w:rPr>
          <w:rFonts w:hint="eastAsia"/>
          <w:szCs w:val="21"/>
          <w:highlight w:val="none"/>
        </w:rPr>
        <w:t>统计单明细应包括但不限于以下信息。</w:t>
      </w:r>
    </w:p>
    <w:p w14:paraId="4B19124A">
      <w:pPr>
        <w:pStyle w:val="102"/>
        <w:numPr>
          <w:ilvl w:val="0"/>
          <w:numId w:val="37"/>
        </w:numPr>
        <w:rPr>
          <w:szCs w:val="21"/>
          <w:highlight w:val="none"/>
        </w:rPr>
      </w:pPr>
      <w:r>
        <w:rPr>
          <w:rFonts w:hint="eastAsia" w:hAnsi="宋体" w:cs="宋体"/>
          <w:color w:val="000000"/>
          <w:sz w:val="21"/>
          <w:szCs w:val="21"/>
          <w:highlight w:val="none"/>
          <w:lang w:bidi="ar"/>
        </w:rPr>
        <w:t>关联账户信息。</w:t>
      </w:r>
    </w:p>
    <w:p w14:paraId="355BF6BC">
      <w:pPr>
        <w:pStyle w:val="102"/>
        <w:numPr>
          <w:ilvl w:val="0"/>
          <w:numId w:val="37"/>
        </w:numPr>
        <w:rPr>
          <w:szCs w:val="21"/>
          <w:highlight w:val="none"/>
        </w:rPr>
      </w:pPr>
      <w:r>
        <w:rPr>
          <w:rFonts w:hint="eastAsia" w:hAnsi="宋体" w:cs="宋体"/>
          <w:color w:val="000000"/>
          <w:sz w:val="21"/>
          <w:szCs w:val="21"/>
          <w:highlight w:val="none"/>
          <w:lang w:bidi="ar"/>
        </w:rPr>
        <w:t>每个关联的核算账户和核算子账户的绿色电力消费信息，包括：</w:t>
      </w:r>
    </w:p>
    <w:p w14:paraId="62EFB25A">
      <w:pPr>
        <w:pStyle w:val="34"/>
        <w:numPr>
          <w:ilvl w:val="1"/>
          <w:numId w:val="38"/>
        </w:numPr>
        <w:tabs>
          <w:tab w:val="left" w:pos="1260"/>
        </w:tabs>
        <w:rPr>
          <w:szCs w:val="21"/>
          <w:highlight w:val="none"/>
          <w:lang w:bidi="ar"/>
        </w:rPr>
      </w:pPr>
      <w:r>
        <w:rPr>
          <w:rFonts w:hint="eastAsia"/>
          <w:szCs w:val="21"/>
          <w:highlight w:val="none"/>
          <w:lang w:bidi="ar"/>
        </w:rPr>
        <w:t>绿色电力消费总量；</w:t>
      </w:r>
    </w:p>
    <w:p w14:paraId="06DB37F2">
      <w:pPr>
        <w:pStyle w:val="34"/>
        <w:numPr>
          <w:ilvl w:val="1"/>
          <w:numId w:val="38"/>
        </w:numPr>
        <w:tabs>
          <w:tab w:val="left" w:pos="1260"/>
        </w:tabs>
        <w:rPr>
          <w:szCs w:val="21"/>
          <w:highlight w:val="none"/>
          <w:lang w:bidi="ar"/>
        </w:rPr>
      </w:pPr>
      <w:r>
        <w:rPr>
          <w:rFonts w:hint="eastAsia"/>
          <w:szCs w:val="21"/>
          <w:highlight w:val="none"/>
          <w:lang w:bidi="ar"/>
        </w:rPr>
        <w:t>绿电交易电量；</w:t>
      </w:r>
    </w:p>
    <w:p w14:paraId="4FF59D1F">
      <w:pPr>
        <w:pStyle w:val="34"/>
        <w:numPr>
          <w:ilvl w:val="1"/>
          <w:numId w:val="38"/>
        </w:numPr>
        <w:tabs>
          <w:tab w:val="left" w:pos="1260"/>
        </w:tabs>
        <w:rPr>
          <w:szCs w:val="21"/>
          <w:highlight w:val="none"/>
          <w:lang w:bidi="ar"/>
        </w:rPr>
      </w:pPr>
      <w:r>
        <w:rPr>
          <w:rFonts w:hint="eastAsia"/>
          <w:szCs w:val="21"/>
          <w:highlight w:val="none"/>
          <w:lang w:bidi="ar"/>
        </w:rPr>
        <w:t>绿证交易折算电量；</w:t>
      </w:r>
    </w:p>
    <w:p w14:paraId="2FCF1248">
      <w:pPr>
        <w:pStyle w:val="34"/>
        <w:numPr>
          <w:ilvl w:val="1"/>
          <w:numId w:val="38"/>
        </w:numPr>
        <w:tabs>
          <w:tab w:val="left" w:pos="1260"/>
        </w:tabs>
        <w:rPr>
          <w:szCs w:val="21"/>
          <w:highlight w:val="none"/>
          <w:lang w:bidi="ar"/>
        </w:rPr>
      </w:pPr>
      <w:r>
        <w:rPr>
          <w:rFonts w:hint="eastAsia"/>
          <w:szCs w:val="21"/>
          <w:highlight w:val="none"/>
          <w:lang w:bidi="ar"/>
        </w:rPr>
        <w:t>自发自用绿电电量；</w:t>
      </w:r>
    </w:p>
    <w:p w14:paraId="2A3BEC35">
      <w:pPr>
        <w:pStyle w:val="34"/>
        <w:numPr>
          <w:ilvl w:val="1"/>
          <w:numId w:val="38"/>
        </w:numPr>
        <w:tabs>
          <w:tab w:val="left" w:pos="1260"/>
        </w:tabs>
        <w:rPr>
          <w:szCs w:val="21"/>
          <w:highlight w:val="none"/>
          <w:lang w:bidi="ar"/>
        </w:rPr>
      </w:pPr>
      <w:r>
        <w:rPr>
          <w:rFonts w:hint="eastAsia"/>
          <w:szCs w:val="21"/>
          <w:highlight w:val="none"/>
          <w:lang w:eastAsia="zh-CN" w:bidi="ar"/>
        </w:rPr>
        <w:t>绿电直连</w:t>
      </w:r>
      <w:r>
        <w:rPr>
          <w:rFonts w:hint="eastAsia"/>
          <w:szCs w:val="21"/>
          <w:highlight w:val="none"/>
          <w:lang w:bidi="ar"/>
        </w:rPr>
        <w:t>电量；</w:t>
      </w:r>
    </w:p>
    <w:p w14:paraId="442D79C8">
      <w:pPr>
        <w:pStyle w:val="34"/>
        <w:numPr>
          <w:ilvl w:val="1"/>
          <w:numId w:val="38"/>
        </w:numPr>
        <w:tabs>
          <w:tab w:val="left" w:pos="1260"/>
        </w:tabs>
        <w:rPr>
          <w:szCs w:val="21"/>
          <w:highlight w:val="none"/>
          <w:lang w:bidi="ar"/>
        </w:rPr>
      </w:pPr>
      <w:r>
        <w:rPr>
          <w:rFonts w:hint="eastAsia"/>
          <w:szCs w:val="21"/>
          <w:highlight w:val="none"/>
          <w:lang w:bidi="ar"/>
        </w:rPr>
        <w:t>总用电量。</w:t>
      </w:r>
    </w:p>
    <w:p w14:paraId="65CA2F50">
      <w:pPr>
        <w:pStyle w:val="100"/>
        <w:spacing w:before="156" w:after="156"/>
        <w:rPr>
          <w:szCs w:val="21"/>
          <w:highlight w:val="none"/>
        </w:rPr>
      </w:pPr>
      <w:bookmarkStart w:id="433" w:name="_Toc24033"/>
      <w:bookmarkStart w:id="434" w:name="_Toc15197"/>
      <w:bookmarkStart w:id="435" w:name="_Toc8093"/>
      <w:bookmarkStart w:id="436" w:name="_Toc21781"/>
      <w:bookmarkStart w:id="437" w:name="_Toc25538"/>
      <w:bookmarkStart w:id="438" w:name="_Toc9882"/>
      <w:r>
        <w:rPr>
          <w:rFonts w:hint="eastAsia"/>
          <w:szCs w:val="21"/>
          <w:highlight w:val="none"/>
        </w:rPr>
        <w:t>核算结果出具</w:t>
      </w:r>
      <w:bookmarkEnd w:id="423"/>
      <w:bookmarkEnd w:id="424"/>
      <w:bookmarkEnd w:id="425"/>
      <w:bookmarkEnd w:id="426"/>
      <w:bookmarkEnd w:id="433"/>
      <w:bookmarkEnd w:id="434"/>
      <w:bookmarkEnd w:id="435"/>
      <w:bookmarkEnd w:id="436"/>
      <w:bookmarkEnd w:id="437"/>
      <w:bookmarkEnd w:id="438"/>
    </w:p>
    <w:p w14:paraId="7EAADFFA">
      <w:pPr>
        <w:pStyle w:val="97"/>
        <w:ind w:firstLine="420"/>
        <w:rPr>
          <w:szCs w:val="21"/>
          <w:highlight w:val="none"/>
        </w:rPr>
      </w:pPr>
      <w:r>
        <w:rPr>
          <w:rFonts w:hint="eastAsia"/>
          <w:szCs w:val="21"/>
          <w:highlight w:val="none"/>
        </w:rPr>
        <w:t>核算结果的出具形式应满足以下要求：</w:t>
      </w:r>
    </w:p>
    <w:p w14:paraId="5DB8F0BC">
      <w:pPr>
        <w:pStyle w:val="102"/>
        <w:numPr>
          <w:ilvl w:val="0"/>
          <w:numId w:val="39"/>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应支持按月度及以上按次或者按照周期出具；</w:t>
      </w:r>
    </w:p>
    <w:p w14:paraId="5BC22F29">
      <w:pPr>
        <w:pStyle w:val="102"/>
        <w:numPr>
          <w:ilvl w:val="0"/>
          <w:numId w:val="39"/>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应支持向第三方平台推送核算结果。</w:t>
      </w:r>
    </w:p>
    <w:p w14:paraId="7E9CF43D">
      <w:pPr>
        <w:pStyle w:val="21"/>
        <w:rPr>
          <w:szCs w:val="21"/>
          <w:highlight w:val="none"/>
        </w:rPr>
      </w:pPr>
    </w:p>
    <w:p w14:paraId="048956B3">
      <w:pPr>
        <w:widowControl/>
        <w:jc w:val="left"/>
        <w:rPr>
          <w:rFonts w:ascii="黑体" w:eastAsia="黑体"/>
          <w:kern w:val="0"/>
          <w:szCs w:val="21"/>
          <w:highlight w:val="none"/>
        </w:rPr>
      </w:pPr>
      <w:r>
        <w:rPr>
          <w:szCs w:val="21"/>
          <w:highlight w:val="none"/>
        </w:rPr>
        <w:br w:type="page"/>
      </w:r>
    </w:p>
    <w:p w14:paraId="1E789910">
      <w:pPr>
        <w:pStyle w:val="54"/>
        <w:rPr>
          <w:szCs w:val="21"/>
          <w:highlight w:val="none"/>
        </w:rPr>
      </w:pPr>
      <w:bookmarkStart w:id="439" w:name="_Toc26463"/>
      <w:bookmarkStart w:id="440" w:name="_Toc10379"/>
      <w:bookmarkStart w:id="441" w:name="_Toc7116"/>
      <w:bookmarkStart w:id="442" w:name="_Toc12558"/>
      <w:bookmarkStart w:id="443" w:name="_Toc32625"/>
      <w:bookmarkStart w:id="444" w:name="_Toc10470"/>
      <w:r>
        <w:rPr>
          <w:szCs w:val="21"/>
          <w:highlight w:val="none"/>
        </w:rPr>
        <w:br w:type="textWrapping"/>
      </w:r>
      <w:r>
        <w:rPr>
          <w:rFonts w:hint="eastAsia"/>
          <w:szCs w:val="21"/>
          <w:highlight w:val="none"/>
        </w:rPr>
        <w:t>（资料性）</w:t>
      </w:r>
      <w:r>
        <w:rPr>
          <w:szCs w:val="21"/>
          <w:highlight w:val="none"/>
        </w:rPr>
        <w:br w:type="textWrapping"/>
      </w:r>
      <w:r>
        <w:rPr>
          <w:rFonts w:hint="eastAsia"/>
          <w:szCs w:val="21"/>
          <w:highlight w:val="none"/>
        </w:rPr>
        <w:t>绿色电力消费核算结果样例</w:t>
      </w:r>
      <w:bookmarkEnd w:id="439"/>
      <w:bookmarkEnd w:id="440"/>
      <w:bookmarkEnd w:id="441"/>
      <w:bookmarkEnd w:id="442"/>
      <w:bookmarkEnd w:id="443"/>
      <w:bookmarkEnd w:id="444"/>
    </w:p>
    <w:p w14:paraId="38AAFA49">
      <w:pPr>
        <w:pStyle w:val="67"/>
        <w:wordWrap/>
        <w:spacing w:before="312" w:after="156" w:afterLines="50"/>
        <w:rPr>
          <w:szCs w:val="21"/>
          <w:highlight w:val="none"/>
        </w:rPr>
      </w:pPr>
      <w:bookmarkStart w:id="445" w:name="_Toc29475"/>
      <w:bookmarkStart w:id="446" w:name="_Toc1931"/>
      <w:bookmarkStart w:id="447" w:name="_Toc14926"/>
      <w:bookmarkStart w:id="448" w:name="_Toc4981"/>
      <w:bookmarkStart w:id="449" w:name="_Toc18317"/>
      <w:bookmarkStart w:id="450" w:name="_Toc18538"/>
      <w:r>
        <w:rPr>
          <w:rFonts w:hint="eastAsia"/>
          <w:szCs w:val="21"/>
          <w:highlight w:val="none"/>
        </w:rPr>
        <w:t>绿色电力消费核算清单样例</w:t>
      </w:r>
      <w:bookmarkEnd w:id="445"/>
      <w:bookmarkEnd w:id="446"/>
      <w:bookmarkEnd w:id="447"/>
      <w:bookmarkEnd w:id="448"/>
      <w:bookmarkEnd w:id="449"/>
      <w:bookmarkEnd w:id="450"/>
    </w:p>
    <w:p w14:paraId="3EA3DE28">
      <w:pPr>
        <w:pStyle w:val="2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图A.1给出了</w:t>
      </w:r>
      <w:r>
        <w:rPr>
          <w:rFonts w:hint="eastAsia"/>
          <w:szCs w:val="21"/>
          <w:highlight w:val="none"/>
        </w:rPr>
        <w:t>绿色</w:t>
      </w:r>
      <w:r>
        <w:rPr>
          <w:rFonts w:hint="eastAsia"/>
          <w:color w:val="000000" w:themeColor="text1"/>
          <w:szCs w:val="21"/>
          <w:highlight w:val="none"/>
          <w14:textFill>
            <w14:solidFill>
              <w14:schemeClr w14:val="tx1"/>
            </w14:solidFill>
          </w14:textFill>
        </w:rPr>
        <w:t>电力消费清单样例。</w:t>
      </w:r>
    </w:p>
    <w:tbl>
      <w:tblPr>
        <w:tblStyle w:val="13"/>
        <w:tblW w:w="9163" w:type="dxa"/>
        <w:tblInd w:w="96" w:type="dxa"/>
        <w:tblLayout w:type="autofit"/>
        <w:tblCellMar>
          <w:top w:w="0" w:type="dxa"/>
          <w:left w:w="108" w:type="dxa"/>
          <w:bottom w:w="0" w:type="dxa"/>
          <w:right w:w="108" w:type="dxa"/>
        </w:tblCellMar>
      </w:tblPr>
      <w:tblGrid>
        <w:gridCol w:w="9163"/>
      </w:tblGrid>
      <w:tr w14:paraId="41AA08E5">
        <w:tblPrEx>
          <w:tblCellMar>
            <w:top w:w="0" w:type="dxa"/>
            <w:left w:w="108" w:type="dxa"/>
            <w:bottom w:w="0" w:type="dxa"/>
            <w:right w:w="108" w:type="dxa"/>
          </w:tblCellMar>
        </w:tblPrEx>
        <w:trPr>
          <w:trHeight w:val="3678" w:hRule="atLeast"/>
        </w:trPr>
        <w:tc>
          <w:tcPr>
            <w:tcW w:w="9163" w:type="dxa"/>
            <w:tcBorders>
              <w:top w:val="single" w:color="auto" w:sz="6" w:space="0"/>
              <w:left w:val="single" w:color="auto" w:sz="6" w:space="0"/>
              <w:bottom w:val="nil"/>
              <w:right w:val="single" w:color="auto" w:sz="6" w:space="0"/>
            </w:tcBorders>
            <w:shd w:val="clear" w:color="auto" w:fill="FFFFFF" w:themeFill="background1"/>
            <w:vAlign w:val="center"/>
          </w:tcPr>
          <w:p w14:paraId="7A61482E">
            <w:pPr>
              <w:widowControl/>
              <w:ind w:firstLine="210" w:firstLineChars="100"/>
              <w:jc w:val="left"/>
              <w:textAlignment w:val="center"/>
              <w:rPr>
                <w:rStyle w:val="108"/>
                <w:rFonts w:hint="eastAsia" w:ascii="宋体" w:eastAsia="宋体" w:cs="宋体"/>
                <w:b w:val="0"/>
                <w:bCs w:val="0"/>
                <w:color w:val="auto"/>
                <w:sz w:val="21"/>
                <w:szCs w:val="21"/>
                <w:highlight w:val="none"/>
                <w:lang w:bidi="ar"/>
              </w:rPr>
            </w:pPr>
            <w:r>
              <w:rPr>
                <w:rStyle w:val="108"/>
                <w:rFonts w:hint="eastAsia" w:ascii="宋体" w:eastAsia="宋体" w:cs="宋体"/>
                <w:b w:val="0"/>
                <w:bCs w:val="0"/>
                <w:color w:val="auto"/>
                <w:sz w:val="21"/>
                <w:szCs w:val="21"/>
                <w:highlight w:val="none"/>
                <w:lang w:bidi="ar"/>
              </w:rPr>
              <w:t>绿色电力消费核算清单</w:t>
            </w:r>
          </w:p>
          <w:p w14:paraId="1729E240">
            <w:pPr>
              <w:widowControl/>
              <w:spacing w:line="360" w:lineRule="auto"/>
              <w:ind w:firstLine="420" w:firstLineChars="200"/>
              <w:jc w:val="left"/>
              <w:textAlignment w:val="center"/>
              <w:rPr>
                <w:rStyle w:val="110"/>
                <w:rFonts w:hint="eastAsia" w:ascii="宋体" w:eastAsia="宋体" w:cs="宋体"/>
                <w:b w:val="0"/>
                <w:bCs w:val="0"/>
                <w:color w:val="auto"/>
                <w:sz w:val="21"/>
                <w:szCs w:val="21"/>
                <w:highlight w:val="none"/>
                <w:lang w:bidi="ar"/>
              </w:rPr>
            </w:pPr>
            <w:r>
              <w:rPr>
                <w:rStyle w:val="109"/>
                <w:b w:val="0"/>
                <w:bCs w:val="0"/>
                <w:color w:val="auto"/>
                <w:highlight w:val="none"/>
                <w:lang w:bidi="ar"/>
              </w:rPr>
              <w:t>北京</w:t>
            </w:r>
            <w:r>
              <w:rPr>
                <w:rStyle w:val="109"/>
                <w:rFonts w:hint="default"/>
                <w:b w:val="0"/>
                <w:bCs w:val="0"/>
                <w:color w:val="auto"/>
                <w:highlight w:val="none"/>
                <w:lang w:bidi="ar"/>
              </w:rPr>
              <w:t>XX</w:t>
            </w:r>
            <w:r>
              <w:rPr>
                <w:rStyle w:val="110"/>
                <w:rFonts w:hint="eastAsia" w:ascii="宋体" w:eastAsia="宋体" w:cs="宋体"/>
                <w:b w:val="0"/>
                <w:bCs w:val="0"/>
                <w:color w:val="auto"/>
                <w:sz w:val="21"/>
                <w:szCs w:val="21"/>
                <w:highlight w:val="none"/>
                <w:lang w:bidi="ar"/>
              </w:rPr>
              <w:t>集成电路制造有限责任公司</w:t>
            </w:r>
          </w:p>
          <w:p w14:paraId="0271055B">
            <w:pPr>
              <w:widowControl/>
              <w:spacing w:line="360" w:lineRule="auto"/>
              <w:ind w:firstLine="420" w:firstLineChars="200"/>
              <w:jc w:val="left"/>
              <w:textAlignment w:val="center"/>
              <w:rPr>
                <w:rStyle w:val="110"/>
                <w:rFonts w:hint="eastAsia" w:ascii="宋体" w:eastAsia="宋体" w:cs="宋体"/>
                <w:b w:val="0"/>
                <w:bCs w:val="0"/>
                <w:color w:val="auto"/>
                <w:sz w:val="21"/>
                <w:szCs w:val="21"/>
                <w:highlight w:val="none"/>
                <w:lang w:bidi="ar"/>
              </w:rPr>
            </w:pPr>
            <w:r>
              <w:rPr>
                <w:rStyle w:val="110"/>
                <w:rFonts w:hint="eastAsia" w:ascii="宋体" w:eastAsia="宋体" w:cs="宋体"/>
                <w:b w:val="0"/>
                <w:bCs w:val="0"/>
                <w:color w:val="auto"/>
                <w:sz w:val="21"/>
                <w:szCs w:val="21"/>
                <w:highlight w:val="none"/>
                <w:lang w:bidi="ar"/>
              </w:rPr>
              <w:t>核算周期：2024年6月</w:t>
            </w:r>
          </w:p>
          <w:p w14:paraId="5FF3F01C">
            <w:pPr>
              <w:widowControl/>
              <w:spacing w:line="360" w:lineRule="auto"/>
              <w:ind w:firstLine="420" w:firstLineChars="200"/>
              <w:jc w:val="left"/>
              <w:textAlignment w:val="center"/>
              <w:rPr>
                <w:rStyle w:val="110"/>
                <w:rFonts w:hint="eastAsia" w:ascii="宋体" w:eastAsia="宋体" w:cs="宋体"/>
                <w:b w:val="0"/>
                <w:bCs w:val="0"/>
                <w:color w:val="auto"/>
                <w:sz w:val="21"/>
                <w:szCs w:val="21"/>
                <w:highlight w:val="none"/>
                <w:lang w:bidi="ar"/>
              </w:rPr>
            </w:pPr>
            <w:r>
              <w:rPr>
                <w:rStyle w:val="110"/>
                <w:rFonts w:hint="eastAsia" w:ascii="宋体" w:eastAsia="宋体" w:cs="宋体"/>
                <w:b w:val="0"/>
                <w:bCs w:val="0"/>
                <w:color w:val="auto"/>
                <w:sz w:val="21"/>
                <w:szCs w:val="21"/>
                <w:highlight w:val="none"/>
                <w:lang w:bidi="ar"/>
              </w:rPr>
              <w:t>账户</w:t>
            </w:r>
            <w:r>
              <w:rPr>
                <w:rStyle w:val="111"/>
                <w:rFonts w:hint="eastAsia" w:ascii="宋体" w:hAnsi="宋体" w:cs="宋体"/>
                <w:b w:val="0"/>
                <w:bCs w:val="0"/>
                <w:color w:val="auto"/>
                <w:sz w:val="21"/>
                <w:szCs w:val="21"/>
                <w:highlight w:val="none"/>
                <w:lang w:bidi="ar"/>
              </w:rPr>
              <w:t>ID:XXXXXXXX</w:t>
            </w:r>
            <w:r>
              <w:rPr>
                <w:rStyle w:val="111"/>
                <w:rFonts w:hint="eastAsia" w:ascii="宋体" w:hAnsi="宋体" w:cs="宋体"/>
                <w:b w:val="0"/>
                <w:bCs w:val="0"/>
                <w:color w:val="auto"/>
                <w:sz w:val="21"/>
                <w:szCs w:val="21"/>
                <w:highlight w:val="none"/>
                <w:lang w:val="en-US" w:eastAsia="zh-CN" w:bidi="ar"/>
              </w:rPr>
              <w:t>X</w:t>
            </w:r>
            <w:r>
              <w:rPr>
                <w:rStyle w:val="111"/>
                <w:rFonts w:hint="eastAsia" w:ascii="宋体" w:hAnsi="宋体" w:cs="宋体"/>
                <w:b w:val="0"/>
                <w:bCs w:val="0"/>
                <w:color w:val="auto"/>
                <w:sz w:val="21"/>
                <w:szCs w:val="21"/>
                <w:highlight w:val="none"/>
                <w:lang w:bidi="ar"/>
              </w:rPr>
              <w:t xml:space="preserve">                   </w:t>
            </w:r>
            <w:r>
              <w:rPr>
                <w:rStyle w:val="110"/>
                <w:rFonts w:hint="eastAsia" w:ascii="宋体" w:eastAsia="宋体" w:cs="宋体"/>
                <w:b w:val="0"/>
                <w:bCs w:val="0"/>
                <w:color w:val="auto"/>
                <w:sz w:val="21"/>
                <w:szCs w:val="21"/>
                <w:highlight w:val="none"/>
                <w:lang w:bidi="ar"/>
              </w:rPr>
              <w:t>统一社会信用代码：</w:t>
            </w:r>
            <w:r>
              <w:rPr>
                <w:rStyle w:val="111"/>
                <w:rFonts w:hint="eastAsia" w:ascii="宋体" w:hAnsi="宋体" w:cs="宋体"/>
                <w:b w:val="0"/>
                <w:bCs w:val="0"/>
                <w:color w:val="auto"/>
                <w:sz w:val="21"/>
                <w:szCs w:val="21"/>
                <w:highlight w:val="none"/>
                <w:lang w:bidi="ar"/>
              </w:rPr>
              <w:t>XXXXXXXXXXXXX</w:t>
            </w:r>
          </w:p>
          <w:p w14:paraId="3EF7D3B2">
            <w:pPr>
              <w:widowControl/>
              <w:spacing w:line="360" w:lineRule="auto"/>
              <w:ind w:firstLine="420" w:firstLineChars="200"/>
              <w:jc w:val="left"/>
              <w:textAlignment w:val="center"/>
              <w:rPr>
                <w:rStyle w:val="110"/>
                <w:rFonts w:hint="eastAsia" w:ascii="宋体" w:eastAsia="宋体" w:cs="宋体"/>
                <w:color w:val="auto"/>
                <w:sz w:val="21"/>
                <w:szCs w:val="21"/>
                <w:highlight w:val="none"/>
                <w:lang w:bidi="ar"/>
              </w:rPr>
            </w:pPr>
            <w:r>
              <w:rPr>
                <w:rStyle w:val="110"/>
                <w:rFonts w:hint="eastAsia" w:ascii="宋体" w:eastAsia="宋体" w:cs="宋体"/>
                <w:b w:val="0"/>
                <w:bCs w:val="0"/>
                <w:color w:val="auto"/>
                <w:sz w:val="21"/>
                <w:szCs w:val="21"/>
                <w:highlight w:val="none"/>
                <w:lang w:bidi="ar"/>
              </w:rPr>
              <w:t>所在地：北京市                         详细地址：北京市某某区某某路</w:t>
            </w:r>
          </w:p>
        </w:tc>
      </w:tr>
      <w:tr w14:paraId="56DDD4D3">
        <w:tblPrEx>
          <w:tblCellMar>
            <w:top w:w="0" w:type="dxa"/>
            <w:left w:w="108" w:type="dxa"/>
            <w:bottom w:w="0" w:type="dxa"/>
            <w:right w:w="108" w:type="dxa"/>
          </w:tblCellMar>
        </w:tblPrEx>
        <w:trPr>
          <w:trHeight w:val="5274" w:hRule="atLeast"/>
        </w:trPr>
        <w:tc>
          <w:tcPr>
            <w:tcW w:w="9163" w:type="dxa"/>
            <w:tcBorders>
              <w:top w:val="nil"/>
              <w:left w:val="single" w:color="auto" w:sz="6" w:space="0"/>
              <w:bottom w:val="nil"/>
              <w:right w:val="single" w:color="auto" w:sz="6" w:space="0"/>
            </w:tcBorders>
            <w:shd w:val="clear" w:color="auto" w:fill="FFFFFF" w:themeFill="background1"/>
          </w:tcPr>
          <w:tbl>
            <w:tblPr>
              <w:tblStyle w:val="14"/>
              <w:tblpPr w:leftFromText="180" w:rightFromText="180" w:vertAnchor="text" w:tblpX="411" w:tblpY="476"/>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4128"/>
              <w:gridCol w:w="4128"/>
            </w:tblGrid>
            <w:tr w14:paraId="075CC0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56B2585B">
                  <w:pPr>
                    <w:widowControl/>
                    <w:jc w:val="right"/>
                    <w:textAlignment w:val="center"/>
                    <w:rPr>
                      <w:rFonts w:hint="eastAsia" w:ascii="宋体" w:hAnsi="宋体" w:cs="宋体"/>
                      <w:sz w:val="21"/>
                      <w:szCs w:val="21"/>
                      <w:highlight w:val="none"/>
                    </w:rPr>
                  </w:pP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1C89D92E">
                  <w:pPr>
                    <w:widowControl/>
                    <w:tabs>
                      <w:tab w:val="center" w:pos="1956"/>
                      <w:tab w:val="right" w:pos="4032"/>
                    </w:tabs>
                    <w:jc w:val="right"/>
                    <w:textAlignment w:val="center"/>
                    <w:rPr>
                      <w:rFonts w:hint="eastAsia" w:ascii="宋体" w:hAnsi="宋体" w:cs="宋体"/>
                      <w:sz w:val="21"/>
                      <w:szCs w:val="21"/>
                      <w:highlight w:val="none"/>
                    </w:rPr>
                  </w:pPr>
                  <w:r>
                    <w:rPr>
                      <w:rFonts w:hint="eastAsia" w:ascii="宋体" w:hAnsi="宋体" w:cs="宋体"/>
                      <w:sz w:val="21"/>
                      <w:szCs w:val="21"/>
                      <w:highlight w:val="none"/>
                    </w:rPr>
                    <w:t>单位：兆瓦时</w:t>
                  </w:r>
                </w:p>
              </w:tc>
            </w:tr>
            <w:tr w14:paraId="6ECC143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10B12248">
                  <w:pPr>
                    <w:widowControl/>
                    <w:textAlignment w:val="center"/>
                    <w:rPr>
                      <w:rFonts w:hint="eastAsia" w:ascii="宋体" w:hAnsi="宋体" w:cs="宋体"/>
                      <w:sz w:val="21"/>
                      <w:szCs w:val="21"/>
                      <w:highlight w:val="none"/>
                    </w:rPr>
                  </w:pPr>
                  <w:r>
                    <w:rPr>
                      <w:rFonts w:hint="eastAsia" w:ascii="宋体" w:hAnsi="宋体" w:cs="宋体"/>
                      <w:sz w:val="21"/>
                      <w:szCs w:val="21"/>
                      <w:highlight w:val="none"/>
                    </w:rPr>
                    <w:t>自发自用</w:t>
                  </w: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183289B7">
                  <w:pPr>
                    <w:widowControl/>
                    <w:jc w:val="righ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2000</w:t>
                  </w:r>
                </w:p>
              </w:tc>
            </w:tr>
            <w:tr w14:paraId="0C3B21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6BA7649B">
                  <w:pPr>
                    <w:widowControl/>
                    <w:textAlignment w:val="center"/>
                    <w:rPr>
                      <w:rFonts w:hint="eastAsia" w:ascii="宋体" w:hAnsi="宋体" w:cs="宋体"/>
                      <w:sz w:val="21"/>
                      <w:szCs w:val="21"/>
                      <w:highlight w:val="none"/>
                    </w:rPr>
                  </w:pPr>
                  <w:r>
                    <w:rPr>
                      <w:rFonts w:hint="eastAsia" w:ascii="宋体" w:hAnsi="宋体" w:cs="宋体"/>
                      <w:sz w:val="21"/>
                      <w:szCs w:val="21"/>
                      <w:highlight w:val="none"/>
                    </w:rPr>
                    <w:t>绿电交易</w:t>
                  </w: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68CE3053">
                  <w:pPr>
                    <w:widowControl/>
                    <w:jc w:val="righ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10000</w:t>
                  </w:r>
                </w:p>
              </w:tc>
            </w:tr>
            <w:tr w14:paraId="209A5E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48135ECE">
                  <w:pPr>
                    <w:widowControl/>
                    <w:textAlignment w:val="center"/>
                    <w:rPr>
                      <w:rFonts w:hint="eastAsia" w:ascii="宋体" w:hAnsi="宋体" w:cs="宋体"/>
                      <w:sz w:val="21"/>
                      <w:szCs w:val="21"/>
                      <w:highlight w:val="none"/>
                    </w:rPr>
                  </w:pPr>
                  <w:r>
                    <w:rPr>
                      <w:rFonts w:hint="eastAsia" w:ascii="宋体" w:hAnsi="宋体" w:cs="宋体"/>
                      <w:sz w:val="21"/>
                      <w:szCs w:val="21"/>
                      <w:highlight w:val="none"/>
                    </w:rPr>
                    <w:t>绿证交易</w:t>
                  </w: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3244F673">
                  <w:pPr>
                    <w:widowControl/>
                    <w:jc w:val="righ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15000</w:t>
                  </w:r>
                </w:p>
              </w:tc>
            </w:tr>
            <w:tr w14:paraId="7F977E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42F73548">
                  <w:pPr>
                    <w:widowControl/>
                    <w:textAlignment w:val="center"/>
                    <w:rPr>
                      <w:rFonts w:hint="eastAsia" w:ascii="宋体" w:hAnsi="宋体" w:cs="宋体"/>
                      <w:sz w:val="21"/>
                      <w:szCs w:val="21"/>
                      <w:highlight w:val="none"/>
                    </w:rPr>
                  </w:pPr>
                  <w:r>
                    <w:rPr>
                      <w:rStyle w:val="112"/>
                      <w:rFonts w:hint="eastAsia"/>
                      <w:sz w:val="21"/>
                      <w:szCs w:val="21"/>
                      <w:highlight w:val="none"/>
                      <w:lang w:bidi="ar"/>
                    </w:rPr>
                    <w:t>绿色电力消费量</w:t>
                  </w: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03DB31DC">
                  <w:pPr>
                    <w:widowControl/>
                    <w:jc w:val="righ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27000</w:t>
                  </w:r>
                </w:p>
              </w:tc>
            </w:tr>
            <w:tr w14:paraId="5EC6D4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5195AC30">
                  <w:pPr>
                    <w:widowControl/>
                    <w:textAlignment w:val="center"/>
                    <w:rPr>
                      <w:rFonts w:hint="eastAsia" w:ascii="宋体" w:hAnsi="宋体" w:cs="宋体"/>
                      <w:sz w:val="21"/>
                      <w:szCs w:val="21"/>
                      <w:highlight w:val="none"/>
                    </w:rPr>
                  </w:pPr>
                  <w:r>
                    <w:rPr>
                      <w:rStyle w:val="112"/>
                      <w:rFonts w:hint="eastAsia"/>
                      <w:sz w:val="21"/>
                      <w:szCs w:val="21"/>
                      <w:highlight w:val="none"/>
                      <w:lang w:bidi="ar"/>
                    </w:rPr>
                    <w:t>总用电量</w:t>
                  </w: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02ECA668">
                  <w:pPr>
                    <w:widowControl/>
                    <w:jc w:val="righ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100000</w:t>
                  </w:r>
                </w:p>
              </w:tc>
            </w:tr>
            <w:tr w14:paraId="172CFB7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2CC5A8FF">
                  <w:pPr>
                    <w:widowControl/>
                    <w:jc w:val="lef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绿色电力消费占比</w:t>
                  </w:r>
                </w:p>
              </w:tc>
              <w:tc>
                <w:tcPr>
                  <w:tcW w:w="4128" w:type="dxa"/>
                  <w:tcBorders>
                    <w:top w:val="dashSmallGap" w:color="CFCECE" w:sz="4" w:space="0"/>
                    <w:left w:val="dashSmallGap" w:color="CFCECE" w:sz="4" w:space="0"/>
                    <w:bottom w:val="dashSmallGap" w:color="CFCECE" w:sz="4" w:space="0"/>
                    <w:right w:val="dashSmallGap" w:color="CFCECE" w:sz="4" w:space="0"/>
                  </w:tcBorders>
                  <w:vAlign w:val="center"/>
                </w:tcPr>
                <w:p w14:paraId="6415B68B">
                  <w:pPr>
                    <w:widowControl/>
                    <w:jc w:val="righ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27%</w:t>
                  </w:r>
                </w:p>
              </w:tc>
            </w:tr>
            <w:tr w14:paraId="3A456A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39" w:hRule="atLeast"/>
              </w:trPr>
              <w:tc>
                <w:tcPr>
                  <w:tcW w:w="4128" w:type="dxa"/>
                  <w:tcBorders>
                    <w:top w:val="dashSmallGap" w:color="CFCECE" w:sz="4" w:space="0"/>
                    <w:left w:val="dashSmallGap" w:color="CFCECE" w:sz="4" w:space="0"/>
                    <w:bottom w:val="dashSmallGap" w:color="CFCECE" w:sz="4" w:space="0"/>
                    <w:right w:val="dashSmallGap" w:color="CFCECE" w:sz="4" w:space="0"/>
                  </w:tcBorders>
                </w:tcPr>
                <w:p w14:paraId="23CD8BC3">
                  <w:pPr>
                    <w:jc w:val="left"/>
                    <w:rPr>
                      <w:rFonts w:hint="eastAsia" w:ascii="宋体" w:hAnsi="宋体" w:cs="宋体"/>
                      <w:sz w:val="21"/>
                      <w:szCs w:val="21"/>
                      <w:highlight w:val="none"/>
                    </w:rPr>
                  </w:pPr>
                </w:p>
              </w:tc>
              <w:tc>
                <w:tcPr>
                  <w:tcW w:w="4128" w:type="dxa"/>
                  <w:tcBorders>
                    <w:top w:val="dashSmallGap" w:color="CFCECE" w:sz="4" w:space="0"/>
                    <w:left w:val="dashSmallGap" w:color="CFCECE" w:sz="4" w:space="0"/>
                    <w:bottom w:val="dashSmallGap" w:color="CFCECE" w:sz="4" w:space="0"/>
                    <w:right w:val="dashSmallGap" w:color="CFCECE" w:sz="4" w:space="0"/>
                  </w:tcBorders>
                  <w:vAlign w:val="bottom"/>
                </w:tcPr>
                <w:p w14:paraId="083A83BC">
                  <w:pPr>
                    <w:widowControl/>
                    <w:jc w:val="left"/>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lang w:bidi="ar"/>
                    </w:rPr>
                    <w:t>明细见附件</w:t>
                  </w:r>
                </w:p>
              </w:tc>
            </w:tr>
          </w:tbl>
          <w:p w14:paraId="3A3B1892">
            <w:pPr>
              <w:widowControl/>
              <w:textAlignment w:val="center"/>
              <w:rPr>
                <w:rFonts w:hint="eastAsia" w:ascii="宋体" w:hAnsi="宋体" w:cs="宋体"/>
                <w:sz w:val="21"/>
                <w:szCs w:val="21"/>
                <w:highlight w:val="none"/>
              </w:rPr>
            </w:pPr>
          </w:p>
          <w:p w14:paraId="2415C422">
            <w:pPr>
              <w:widowControl/>
              <w:textAlignment w:val="center"/>
              <w:rPr>
                <w:rFonts w:hint="eastAsia" w:ascii="宋体" w:hAnsi="宋体" w:cs="宋体"/>
                <w:sz w:val="21"/>
                <w:szCs w:val="21"/>
                <w:highlight w:val="none"/>
              </w:rPr>
            </w:pPr>
          </w:p>
        </w:tc>
      </w:tr>
      <w:tr w14:paraId="5C6AC9D6">
        <w:tblPrEx>
          <w:tblCellMar>
            <w:top w:w="0" w:type="dxa"/>
            <w:left w:w="108" w:type="dxa"/>
            <w:bottom w:w="0" w:type="dxa"/>
            <w:right w:w="108" w:type="dxa"/>
          </w:tblCellMar>
        </w:tblPrEx>
        <w:trPr>
          <w:trHeight w:val="945" w:hRule="atLeast"/>
        </w:trPr>
        <w:tc>
          <w:tcPr>
            <w:tcW w:w="9163" w:type="dxa"/>
            <w:tcBorders>
              <w:top w:val="nil"/>
              <w:left w:val="single" w:color="auto" w:sz="6" w:space="0"/>
              <w:bottom w:val="single" w:color="auto" w:sz="6" w:space="0"/>
              <w:right w:val="single" w:color="auto" w:sz="6" w:space="0"/>
            </w:tcBorders>
            <w:shd w:val="clear" w:color="auto" w:fill="FFFFFF" w:themeFill="background1"/>
            <w:vAlign w:val="center"/>
          </w:tcPr>
          <w:p w14:paraId="107639A8">
            <w:pPr>
              <w:widowControl/>
              <w:ind w:firstLine="420" w:firstLineChars="200"/>
              <w:jc w:val="left"/>
              <w:textAlignment w:val="top"/>
              <w:rPr>
                <w:rStyle w:val="110"/>
                <w:rFonts w:hint="eastAsia" w:ascii="宋体" w:eastAsia="宋体" w:cs="宋体"/>
                <w:color w:val="auto"/>
                <w:sz w:val="21"/>
                <w:szCs w:val="21"/>
                <w:highlight w:val="none"/>
                <w:lang w:bidi="ar"/>
              </w:rPr>
            </w:pPr>
            <w:r>
              <w:rPr>
                <w:rStyle w:val="110"/>
                <w:rFonts w:hint="eastAsia" w:ascii="宋体" w:eastAsia="宋体" w:cs="宋体"/>
                <w:color w:val="auto"/>
                <w:sz w:val="21"/>
                <w:szCs w:val="21"/>
                <w:highlight w:val="none"/>
                <w:lang w:bidi="ar"/>
              </w:rPr>
              <w:t>清单编号：BPX-PHDSH-20-202406061294                        XX电力交易中心</w:t>
            </w:r>
          </w:p>
          <w:p w14:paraId="2258EF33">
            <w:pPr>
              <w:widowControl/>
              <w:ind w:firstLine="420" w:firstLineChars="200"/>
              <w:jc w:val="left"/>
              <w:textAlignment w:val="top"/>
              <w:rPr>
                <w:rFonts w:hint="eastAsia" w:ascii="宋体" w:hAnsi="宋体" w:cs="宋体"/>
                <w:sz w:val="21"/>
                <w:szCs w:val="21"/>
                <w:highlight w:val="none"/>
              </w:rPr>
            </w:pPr>
            <w:r>
              <w:rPr>
                <w:rStyle w:val="110"/>
                <w:rFonts w:hint="eastAsia" w:ascii="宋体" w:eastAsia="宋体" w:cs="宋体"/>
                <w:color w:val="auto"/>
                <w:sz w:val="21"/>
                <w:szCs w:val="21"/>
                <w:highlight w:val="none"/>
                <w:lang w:bidi="ar"/>
              </w:rPr>
              <w:t>生成时间：2024年07月30日17:02:38                        2024年7月30日</w:t>
            </w:r>
          </w:p>
        </w:tc>
      </w:tr>
    </w:tbl>
    <w:tbl>
      <w:tblPr>
        <w:tblStyle w:val="14"/>
        <w:tblpPr w:leftFromText="180" w:rightFromText="180" w:vertAnchor="text" w:tblpX="10214" w:tblpY="-2612"/>
        <w:tblOverlap w:val="never"/>
        <w:tblW w:w="0" w:type="auto"/>
        <w:tblInd w:w="0" w:type="dxa"/>
        <w:tblBorders>
          <w:top w:val="dashSmallGap" w:color="CFCECE" w:sz="4" w:space="0"/>
          <w:left w:val="dashSmallGap" w:color="CFCECE" w:sz="4" w:space="0"/>
          <w:bottom w:val="dashSmallGap" w:color="CFCECE" w:sz="4" w:space="0"/>
          <w:right w:val="dashSmallGap" w:color="CFCECE" w:sz="4" w:space="0"/>
          <w:insideH w:val="dashSmallGap" w:color="CFCECE" w:sz="4" w:space="0"/>
          <w:insideV w:val="dashSmallGap" w:color="CFCECE" w:sz="4" w:space="0"/>
        </w:tblBorders>
        <w:tblLayout w:type="autofit"/>
        <w:tblCellMar>
          <w:top w:w="0" w:type="dxa"/>
          <w:left w:w="108" w:type="dxa"/>
          <w:bottom w:w="0" w:type="dxa"/>
          <w:right w:w="108" w:type="dxa"/>
        </w:tblCellMar>
      </w:tblPr>
      <w:tblGrid>
        <w:gridCol w:w="324"/>
      </w:tblGrid>
      <w:tr w14:paraId="6FE9789C">
        <w:tblPrEx>
          <w:tblBorders>
            <w:top w:val="dashSmallGap" w:color="CFCECE" w:sz="4" w:space="0"/>
            <w:left w:val="dashSmallGap" w:color="CFCECE" w:sz="4" w:space="0"/>
            <w:bottom w:val="dashSmallGap" w:color="CFCECE" w:sz="4" w:space="0"/>
            <w:right w:val="dashSmallGap" w:color="CFCECE" w:sz="4" w:space="0"/>
            <w:insideH w:val="dashSmallGap" w:color="CFCECE" w:sz="4" w:space="0"/>
            <w:insideV w:val="dashSmallGap" w:color="CFCECE" w:sz="4" w:space="0"/>
          </w:tblBorders>
          <w:tblCellMar>
            <w:top w:w="0" w:type="dxa"/>
            <w:left w:w="108" w:type="dxa"/>
            <w:bottom w:w="0" w:type="dxa"/>
            <w:right w:w="108" w:type="dxa"/>
          </w:tblCellMar>
        </w:tblPrEx>
        <w:trPr>
          <w:trHeight w:val="30" w:hRule="atLeast"/>
        </w:trPr>
        <w:tc>
          <w:tcPr>
            <w:tcW w:w="324" w:type="dxa"/>
          </w:tcPr>
          <w:p w14:paraId="73081A0A">
            <w:pPr>
              <w:pStyle w:val="21"/>
              <w:widowControl w:val="0"/>
              <w:rPr>
                <w:color w:val="000000" w:themeColor="text1"/>
                <w:szCs w:val="21"/>
                <w:highlight w:val="none"/>
                <w14:textFill>
                  <w14:solidFill>
                    <w14:schemeClr w14:val="tx1"/>
                  </w14:solidFill>
                </w14:textFill>
              </w:rPr>
            </w:pPr>
          </w:p>
        </w:tc>
      </w:tr>
    </w:tbl>
    <w:p w14:paraId="54EBFA9B">
      <w:pPr>
        <w:pStyle w:val="64"/>
        <w:numPr>
          <w:ilvl w:val="1"/>
          <w:numId w:val="0"/>
        </w:numPr>
        <w:spacing w:before="156" w:after="156"/>
        <w:rPr>
          <w:highlight w:val="none"/>
        </w:rPr>
      </w:pPr>
      <w:r>
        <w:rPr>
          <w:rFonts w:hint="eastAsia"/>
          <w:highlight w:val="none"/>
        </w:rPr>
        <w:t>图A.1 绿色电力消费核算清单样例</w:t>
      </w:r>
    </w:p>
    <w:p w14:paraId="2A3791FE">
      <w:pPr>
        <w:pStyle w:val="67"/>
        <w:wordWrap/>
        <w:spacing w:beforeLines="0" w:after="0" w:afterLines="0"/>
        <w:rPr>
          <w:szCs w:val="21"/>
          <w:highlight w:val="none"/>
        </w:rPr>
      </w:pPr>
      <w:bookmarkStart w:id="451" w:name="_Toc18807"/>
      <w:bookmarkStart w:id="452" w:name="_Toc14811"/>
      <w:bookmarkStart w:id="453" w:name="_Toc24966"/>
      <w:bookmarkStart w:id="454" w:name="_Toc21269"/>
      <w:bookmarkStart w:id="455" w:name="_Toc3390"/>
      <w:bookmarkStart w:id="456" w:name="_Toc27449"/>
      <w:r>
        <w:rPr>
          <w:rFonts w:hint="eastAsia"/>
          <w:szCs w:val="21"/>
          <w:highlight w:val="none"/>
        </w:rPr>
        <w:t>绿色电力消费核算清单明细样例</w:t>
      </w:r>
      <w:bookmarkEnd w:id="451"/>
      <w:bookmarkEnd w:id="452"/>
      <w:bookmarkEnd w:id="453"/>
      <w:bookmarkEnd w:id="454"/>
      <w:bookmarkEnd w:id="455"/>
      <w:bookmarkEnd w:id="456"/>
    </w:p>
    <w:p w14:paraId="0AF69A37">
      <w:pPr>
        <w:pStyle w:val="2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图A.2</w:t>
      </w:r>
      <w:r>
        <w:rPr>
          <w:rFonts w:hint="eastAsia" w:ascii="微软雅黑" w:hAnsi="微软雅黑" w:eastAsia="微软雅黑" w:cs="微软雅黑"/>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图A.4给出了绿</w:t>
      </w:r>
      <w:r>
        <w:rPr>
          <w:rFonts w:hint="eastAsia"/>
          <w:szCs w:val="21"/>
          <w:highlight w:val="none"/>
        </w:rPr>
        <w:t>色电力消费</w:t>
      </w:r>
      <w:r>
        <w:rPr>
          <w:rFonts w:hint="eastAsia"/>
          <w:szCs w:val="21"/>
          <w:highlight w:val="none"/>
          <w:lang w:eastAsia="zh-CN"/>
        </w:rPr>
        <w:t>核算</w:t>
      </w:r>
      <w:r>
        <w:rPr>
          <w:rFonts w:hint="eastAsia"/>
          <w:color w:val="000000" w:themeColor="text1"/>
          <w:szCs w:val="21"/>
          <w:highlight w:val="none"/>
          <w14:textFill>
            <w14:solidFill>
              <w14:schemeClr w14:val="tx1"/>
            </w14:solidFill>
          </w14:textFill>
        </w:rPr>
        <w:t>清单明细样例。</w:t>
      </w:r>
    </w:p>
    <w:tbl>
      <w:tblPr>
        <w:tblStyle w:val="13"/>
        <w:tblW w:w="5250" w:type="pct"/>
        <w:tblInd w:w="115" w:type="dxa"/>
        <w:tblLayout w:type="fixed"/>
        <w:tblCellMar>
          <w:top w:w="0" w:type="dxa"/>
          <w:left w:w="108" w:type="dxa"/>
          <w:bottom w:w="0" w:type="dxa"/>
          <w:right w:w="108" w:type="dxa"/>
        </w:tblCellMar>
      </w:tblPr>
      <w:tblGrid>
        <w:gridCol w:w="245"/>
        <w:gridCol w:w="611"/>
        <w:gridCol w:w="1109"/>
        <w:gridCol w:w="1453"/>
        <w:gridCol w:w="1656"/>
        <w:gridCol w:w="1186"/>
        <w:gridCol w:w="957"/>
        <w:gridCol w:w="1132"/>
        <w:gridCol w:w="1453"/>
        <w:gridCol w:w="247"/>
      </w:tblGrid>
      <w:tr w14:paraId="0530A82B">
        <w:tblPrEx>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000000" w:sz="4" w:space="0"/>
              <w:bottom w:val="nil"/>
              <w:right w:val="single" w:color="000000" w:sz="4" w:space="0"/>
            </w:tcBorders>
            <w:shd w:val="clear" w:color="auto" w:fill="FFFFFF" w:themeFill="background1"/>
            <w:vAlign w:val="bottom"/>
          </w:tcPr>
          <w:p w14:paraId="225C207A">
            <w:pPr>
              <w:widowControl/>
              <w:ind w:firstLine="420" w:firstLineChars="200"/>
              <w:textAlignment w:val="top"/>
              <w:rPr>
                <w:rFonts w:ascii="Arial" w:hAnsi="Arial" w:cs="Arial"/>
                <w:color w:val="000000"/>
                <w:sz w:val="21"/>
                <w:szCs w:val="21"/>
                <w:highlight w:val="none"/>
              </w:rPr>
            </w:pPr>
            <w:r>
              <w:rPr>
                <w:rFonts w:hint="eastAsia" w:ascii="宋体" w:hAnsi="宋体" w:cs="宋体"/>
                <w:color w:val="000000"/>
                <w:kern w:val="0"/>
                <w:sz w:val="21"/>
                <w:szCs w:val="21"/>
                <w:highlight w:val="none"/>
                <w:lang w:bidi="ar"/>
              </w:rPr>
              <w:t>自发自用/绿电直连</w:t>
            </w:r>
            <w:r>
              <w:rPr>
                <w:rFonts w:ascii="宋体" w:hAnsi="宋体" w:cs="宋体"/>
                <w:color w:val="000000"/>
                <w:kern w:val="0"/>
                <w:sz w:val="21"/>
                <w:szCs w:val="21"/>
                <w:highlight w:val="none"/>
                <w:lang w:bidi="ar"/>
              </w:rPr>
              <w:t>明细                             单位：兆瓦时</w:t>
            </w:r>
          </w:p>
        </w:tc>
      </w:tr>
      <w:tr w14:paraId="3E7CE2C0">
        <w:tblPrEx>
          <w:tblCellMar>
            <w:top w:w="0" w:type="dxa"/>
            <w:left w:w="108" w:type="dxa"/>
            <w:bottom w:w="0" w:type="dxa"/>
            <w:right w:w="108" w:type="dxa"/>
          </w:tblCellMar>
        </w:tblPrEx>
        <w:trPr>
          <w:trHeight w:val="466" w:hRule="atLeast"/>
        </w:trPr>
        <w:tc>
          <w:tcPr>
            <w:tcW w:w="122" w:type="pct"/>
            <w:vMerge w:val="restart"/>
            <w:tcBorders>
              <w:top w:val="nil"/>
              <w:left w:val="single" w:color="000000" w:sz="4" w:space="0"/>
              <w:right w:val="nil"/>
            </w:tcBorders>
            <w:shd w:val="clear" w:color="auto" w:fill="FFFFFF" w:themeFill="background1"/>
          </w:tcPr>
          <w:p w14:paraId="264F1448">
            <w:pPr>
              <w:widowControl/>
              <w:jc w:val="right"/>
              <w:rPr>
                <w:rFonts w:ascii="Arial" w:hAnsi="Arial" w:cs="Arial"/>
                <w:color w:val="000000"/>
                <w:sz w:val="21"/>
                <w:szCs w:val="21"/>
                <w:highlight w:val="none"/>
              </w:rPr>
            </w:pPr>
          </w:p>
        </w:tc>
        <w:tc>
          <w:tcPr>
            <w:tcW w:w="304" w:type="pct"/>
            <w:tcBorders>
              <w:top w:val="single" w:color="000000" w:sz="4" w:space="0"/>
              <w:left w:val="single" w:color="000000" w:sz="4" w:space="0"/>
              <w:bottom w:val="single" w:color="auto" w:sz="6" w:space="0"/>
              <w:right w:val="single" w:color="000000" w:sz="4" w:space="0"/>
            </w:tcBorders>
            <w:shd w:val="clear" w:color="auto" w:fill="FFFFFF" w:themeFill="background1"/>
            <w:textDirection w:val="tbRlV"/>
            <w:vAlign w:val="center"/>
          </w:tcPr>
          <w:p w14:paraId="37616917">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序 号</w:t>
            </w:r>
          </w:p>
        </w:tc>
        <w:tc>
          <w:tcPr>
            <w:tcW w:w="552"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20E938A6">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用电月份</w:t>
            </w:r>
          </w:p>
        </w:tc>
        <w:tc>
          <w:tcPr>
            <w:tcW w:w="72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1747A15C">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绿证编号</w:t>
            </w:r>
          </w:p>
        </w:tc>
        <w:tc>
          <w:tcPr>
            <w:tcW w:w="824"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07EB3325">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项目名称</w:t>
            </w:r>
          </w:p>
        </w:tc>
        <w:tc>
          <w:tcPr>
            <w:tcW w:w="590"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0F7A6D0F">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项目类型</w:t>
            </w:r>
          </w:p>
        </w:tc>
        <w:tc>
          <w:tcPr>
            <w:tcW w:w="476"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28F5F0EB">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发电量</w:t>
            </w:r>
          </w:p>
        </w:tc>
        <w:tc>
          <w:tcPr>
            <w:tcW w:w="56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309D501C">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上网电量</w:t>
            </w:r>
          </w:p>
        </w:tc>
        <w:tc>
          <w:tcPr>
            <w:tcW w:w="72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479C0E53">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自发自用绿电电量</w:t>
            </w:r>
          </w:p>
        </w:tc>
        <w:tc>
          <w:tcPr>
            <w:tcW w:w="119" w:type="pct"/>
            <w:vMerge w:val="restart"/>
            <w:tcBorders>
              <w:top w:val="nil"/>
              <w:left w:val="nil"/>
              <w:right w:val="single" w:color="000000" w:sz="4" w:space="0"/>
            </w:tcBorders>
            <w:shd w:val="clear" w:color="auto" w:fill="FFFFFF" w:themeFill="background1"/>
          </w:tcPr>
          <w:p w14:paraId="27D92290">
            <w:pPr>
              <w:widowControl/>
              <w:jc w:val="left"/>
              <w:rPr>
                <w:rFonts w:ascii="Arial" w:hAnsi="Arial" w:cs="Arial"/>
                <w:color w:val="000000"/>
                <w:sz w:val="21"/>
                <w:szCs w:val="21"/>
                <w:highlight w:val="none"/>
              </w:rPr>
            </w:pPr>
          </w:p>
        </w:tc>
      </w:tr>
      <w:tr w14:paraId="28D5B371">
        <w:tblPrEx>
          <w:tblCellMar>
            <w:top w:w="0" w:type="dxa"/>
            <w:left w:w="108" w:type="dxa"/>
            <w:bottom w:w="0" w:type="dxa"/>
            <w:right w:w="108" w:type="dxa"/>
          </w:tblCellMar>
        </w:tblPrEx>
        <w:trPr>
          <w:trHeight w:val="876" w:hRule="atLeast"/>
        </w:trPr>
        <w:tc>
          <w:tcPr>
            <w:tcW w:w="122" w:type="pct"/>
            <w:vMerge w:val="continue"/>
            <w:tcBorders>
              <w:left w:val="single" w:color="000000" w:sz="4" w:space="0"/>
              <w:right w:val="nil"/>
            </w:tcBorders>
            <w:shd w:val="clear" w:color="auto" w:fill="FFFFFF" w:themeFill="background1"/>
          </w:tcPr>
          <w:p w14:paraId="6591C4A8">
            <w:pPr>
              <w:widowControl/>
              <w:jc w:val="right"/>
              <w:rPr>
                <w:rFonts w:ascii="Arial" w:hAnsi="Arial" w:cs="Arial"/>
                <w:color w:val="000000"/>
                <w:sz w:val="21"/>
                <w:szCs w:val="21"/>
                <w:highlight w:val="none"/>
              </w:rPr>
            </w:pPr>
          </w:p>
        </w:tc>
        <w:tc>
          <w:tcPr>
            <w:tcW w:w="304"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C8DB027">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1</w:t>
            </w:r>
          </w:p>
        </w:tc>
        <w:tc>
          <w:tcPr>
            <w:tcW w:w="552"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A1CE0B6">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2024年6月</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07339CA">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PFC22106529280017024030001000</w:t>
            </w:r>
            <w:r>
              <w:rPr>
                <w:rFonts w:hint="eastAsia" w:ascii="宋体" w:hAnsi="宋体" w:cs="宋体"/>
                <w:color w:val="000000"/>
                <w:kern w:val="0"/>
                <w:sz w:val="21"/>
                <w:szCs w:val="21"/>
                <w:highlight w:val="none"/>
                <w:lang w:bidi="ar"/>
              </w:rPr>
              <w:t>00-</w:t>
            </w:r>
            <w:r>
              <w:rPr>
                <w:rFonts w:ascii="宋体" w:hAnsi="宋体" w:cs="宋体"/>
                <w:color w:val="000000"/>
                <w:kern w:val="0"/>
                <w:sz w:val="21"/>
                <w:szCs w:val="21"/>
                <w:highlight w:val="none"/>
                <w:lang w:bidi="ar"/>
              </w:rPr>
              <w:t>PFC221065292800170240300010</w:t>
            </w:r>
            <w:r>
              <w:rPr>
                <w:rFonts w:hint="eastAsia" w:ascii="宋体" w:hAnsi="宋体" w:cs="宋体"/>
                <w:color w:val="000000"/>
                <w:kern w:val="0"/>
                <w:sz w:val="21"/>
                <w:szCs w:val="21"/>
                <w:highlight w:val="none"/>
                <w:lang w:bidi="ar"/>
              </w:rPr>
              <w:t>2800</w:t>
            </w:r>
          </w:p>
        </w:tc>
        <w:tc>
          <w:tcPr>
            <w:tcW w:w="824"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DDBB06C">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北京XX集成电路制造有限责任公司发电项目</w:t>
            </w:r>
          </w:p>
        </w:tc>
        <w:tc>
          <w:tcPr>
            <w:tcW w:w="590"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84F935A">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光伏</w:t>
            </w:r>
          </w:p>
        </w:tc>
        <w:tc>
          <w:tcPr>
            <w:tcW w:w="476"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CF6C1EA">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3800</w:t>
            </w:r>
          </w:p>
        </w:tc>
        <w:tc>
          <w:tcPr>
            <w:tcW w:w="56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84975C9">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1000</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8290ED2">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2800</w:t>
            </w:r>
          </w:p>
        </w:tc>
        <w:tc>
          <w:tcPr>
            <w:tcW w:w="119" w:type="pct"/>
            <w:vMerge w:val="continue"/>
            <w:tcBorders>
              <w:left w:val="nil"/>
              <w:right w:val="single" w:color="000000" w:sz="4" w:space="0"/>
            </w:tcBorders>
            <w:shd w:val="clear" w:color="auto" w:fill="FFFFFF" w:themeFill="background1"/>
          </w:tcPr>
          <w:p w14:paraId="09FF5A97">
            <w:pPr>
              <w:widowControl/>
              <w:jc w:val="left"/>
              <w:rPr>
                <w:rFonts w:ascii="Arial" w:hAnsi="Arial" w:cs="Arial"/>
                <w:color w:val="000000"/>
                <w:sz w:val="21"/>
                <w:szCs w:val="21"/>
                <w:highlight w:val="none"/>
              </w:rPr>
            </w:pPr>
          </w:p>
        </w:tc>
      </w:tr>
      <w:tr w14:paraId="3AD85B62">
        <w:tblPrEx>
          <w:tblCellMar>
            <w:top w:w="0" w:type="dxa"/>
            <w:left w:w="108" w:type="dxa"/>
            <w:bottom w:w="0" w:type="dxa"/>
            <w:right w:w="108" w:type="dxa"/>
          </w:tblCellMar>
        </w:tblPrEx>
        <w:trPr>
          <w:trHeight w:val="347" w:hRule="atLeast"/>
        </w:trPr>
        <w:tc>
          <w:tcPr>
            <w:tcW w:w="122" w:type="pct"/>
            <w:tcBorders>
              <w:left w:val="single" w:color="000000" w:sz="4" w:space="0"/>
              <w:bottom w:val="nil"/>
              <w:right w:val="single" w:color="auto" w:sz="6" w:space="0"/>
            </w:tcBorders>
            <w:shd w:val="clear" w:color="auto" w:fill="FFFFFF" w:themeFill="background1"/>
          </w:tcPr>
          <w:p w14:paraId="1AC185FA">
            <w:pPr>
              <w:widowControl/>
              <w:jc w:val="right"/>
              <w:rPr>
                <w:rFonts w:ascii="Arial" w:hAnsi="Arial" w:cs="Arial"/>
                <w:color w:val="000000"/>
                <w:sz w:val="21"/>
                <w:szCs w:val="21"/>
                <w:highlight w:val="none"/>
              </w:rPr>
            </w:pPr>
          </w:p>
        </w:tc>
        <w:tc>
          <w:tcPr>
            <w:tcW w:w="856" w:type="pct"/>
            <w:gridSpan w:val="2"/>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E9B6069">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合计</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D454A31">
            <w:pPr>
              <w:widowControl/>
              <w:jc w:val="center"/>
              <w:textAlignment w:val="center"/>
              <w:rPr>
                <w:rFonts w:hint="eastAsia" w:ascii="宋体" w:hAnsi="宋体" w:cs="宋体"/>
                <w:color w:val="000000"/>
                <w:kern w:val="0"/>
                <w:sz w:val="21"/>
                <w:szCs w:val="21"/>
                <w:highlight w:val="none"/>
                <w:lang w:bidi="ar"/>
              </w:rPr>
            </w:pPr>
          </w:p>
        </w:tc>
        <w:tc>
          <w:tcPr>
            <w:tcW w:w="824"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1EB0882">
            <w:pPr>
              <w:widowControl/>
              <w:jc w:val="center"/>
              <w:textAlignment w:val="center"/>
              <w:rPr>
                <w:rFonts w:hint="eastAsia" w:ascii="宋体" w:hAnsi="宋体" w:cs="宋体"/>
                <w:color w:val="000000"/>
                <w:kern w:val="0"/>
                <w:sz w:val="21"/>
                <w:szCs w:val="21"/>
                <w:highlight w:val="none"/>
                <w:lang w:bidi="ar"/>
              </w:rPr>
            </w:pPr>
          </w:p>
        </w:tc>
        <w:tc>
          <w:tcPr>
            <w:tcW w:w="590"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63D04F3">
            <w:pPr>
              <w:widowControl/>
              <w:jc w:val="center"/>
              <w:textAlignment w:val="center"/>
              <w:rPr>
                <w:rFonts w:hint="eastAsia" w:ascii="宋体" w:hAnsi="宋体" w:cs="宋体"/>
                <w:color w:val="000000"/>
                <w:kern w:val="0"/>
                <w:sz w:val="21"/>
                <w:szCs w:val="21"/>
                <w:highlight w:val="none"/>
                <w:lang w:bidi="ar"/>
              </w:rPr>
            </w:pPr>
          </w:p>
        </w:tc>
        <w:tc>
          <w:tcPr>
            <w:tcW w:w="476"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3CB7223">
            <w:pPr>
              <w:widowControl/>
              <w:jc w:val="center"/>
              <w:textAlignment w:val="center"/>
              <w:rPr>
                <w:rFonts w:hint="eastAsia" w:ascii="宋体" w:hAnsi="宋体" w:cs="宋体"/>
                <w:color w:val="000000"/>
                <w:kern w:val="0"/>
                <w:sz w:val="21"/>
                <w:szCs w:val="21"/>
                <w:highlight w:val="none"/>
                <w:lang w:bidi="ar"/>
              </w:rPr>
            </w:pPr>
          </w:p>
        </w:tc>
        <w:tc>
          <w:tcPr>
            <w:tcW w:w="56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A4BDD0F">
            <w:pPr>
              <w:widowControl/>
              <w:jc w:val="center"/>
              <w:textAlignment w:val="center"/>
              <w:rPr>
                <w:rFonts w:hint="eastAsia" w:ascii="宋体" w:hAnsi="宋体" w:cs="宋体"/>
                <w:color w:val="000000"/>
                <w:kern w:val="0"/>
                <w:sz w:val="21"/>
                <w:szCs w:val="21"/>
                <w:highlight w:val="none"/>
                <w:lang w:bidi="ar"/>
              </w:rPr>
            </w:pP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5C2D39F">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b/>
                <w:bCs/>
                <w:color w:val="000000"/>
                <w:kern w:val="0"/>
                <w:sz w:val="21"/>
                <w:szCs w:val="21"/>
                <w:highlight w:val="none"/>
                <w:lang w:bidi="ar"/>
              </w:rPr>
              <w:t>2800</w:t>
            </w:r>
          </w:p>
        </w:tc>
        <w:tc>
          <w:tcPr>
            <w:tcW w:w="119" w:type="pct"/>
            <w:tcBorders>
              <w:left w:val="single" w:color="auto" w:sz="6" w:space="0"/>
              <w:bottom w:val="nil"/>
              <w:right w:val="single" w:color="000000" w:sz="4" w:space="0"/>
            </w:tcBorders>
            <w:shd w:val="clear" w:color="auto" w:fill="FFFFFF" w:themeFill="background1"/>
          </w:tcPr>
          <w:p w14:paraId="40B690EC">
            <w:pPr>
              <w:widowControl/>
              <w:jc w:val="left"/>
              <w:rPr>
                <w:rFonts w:ascii="Arial" w:hAnsi="Arial" w:cs="Arial"/>
                <w:color w:val="000000"/>
                <w:sz w:val="21"/>
                <w:szCs w:val="21"/>
                <w:highlight w:val="none"/>
              </w:rPr>
            </w:pPr>
          </w:p>
        </w:tc>
      </w:tr>
      <w:tr w14:paraId="49883B2C">
        <w:tblPrEx>
          <w:tblCellMar>
            <w:top w:w="0" w:type="dxa"/>
            <w:left w:w="108" w:type="dxa"/>
            <w:bottom w:w="0" w:type="dxa"/>
            <w:right w:w="108" w:type="dxa"/>
          </w:tblCellMar>
        </w:tblPrEx>
        <w:trPr>
          <w:trHeight w:val="135" w:hRule="atLeast"/>
        </w:trPr>
        <w:tc>
          <w:tcPr>
            <w:tcW w:w="5000" w:type="pct"/>
            <w:gridSpan w:val="10"/>
            <w:tcBorders>
              <w:top w:val="nil"/>
              <w:left w:val="single" w:color="000000" w:sz="4" w:space="0"/>
              <w:bottom w:val="single" w:color="000000" w:sz="4" w:space="0"/>
              <w:right w:val="single" w:color="000000" w:sz="4" w:space="0"/>
            </w:tcBorders>
            <w:shd w:val="clear" w:color="auto" w:fill="FFFFFF" w:themeFill="background1"/>
          </w:tcPr>
          <w:p w14:paraId="2A627316">
            <w:pPr>
              <w:widowControl/>
              <w:jc w:val="center"/>
              <w:rPr>
                <w:rFonts w:ascii="Arial" w:hAnsi="Arial" w:cs="Arial"/>
                <w:color w:val="000000"/>
                <w:sz w:val="21"/>
                <w:szCs w:val="21"/>
                <w:highlight w:val="none"/>
              </w:rPr>
            </w:pPr>
          </w:p>
        </w:tc>
      </w:tr>
    </w:tbl>
    <w:p w14:paraId="251B1D76">
      <w:pPr>
        <w:pStyle w:val="64"/>
        <w:numPr>
          <w:ilvl w:val="1"/>
          <w:numId w:val="0"/>
        </w:numPr>
        <w:spacing w:before="156" w:after="156"/>
        <w:rPr>
          <w:highlight w:val="none"/>
        </w:rPr>
      </w:pPr>
      <w:r>
        <w:rPr>
          <w:rFonts w:hint="eastAsia"/>
          <w:highlight w:val="none"/>
        </w:rPr>
        <w:t>图A.2 自发自用/绿电直连明细样例</w:t>
      </w:r>
    </w:p>
    <w:tbl>
      <w:tblPr>
        <w:tblStyle w:val="13"/>
        <w:tblW w:w="5250" w:type="pct"/>
        <w:tblInd w:w="115" w:type="dxa"/>
        <w:tblLayout w:type="fixed"/>
        <w:tblCellMar>
          <w:top w:w="0" w:type="dxa"/>
          <w:left w:w="108" w:type="dxa"/>
          <w:bottom w:w="0" w:type="dxa"/>
          <w:right w:w="108" w:type="dxa"/>
        </w:tblCellMar>
      </w:tblPr>
      <w:tblGrid>
        <w:gridCol w:w="242"/>
        <w:gridCol w:w="636"/>
        <w:gridCol w:w="1089"/>
        <w:gridCol w:w="1452"/>
        <w:gridCol w:w="1656"/>
        <w:gridCol w:w="1186"/>
        <w:gridCol w:w="957"/>
        <w:gridCol w:w="1132"/>
        <w:gridCol w:w="1453"/>
        <w:gridCol w:w="247"/>
      </w:tblGrid>
      <w:tr w14:paraId="37C21216">
        <w:tblPrEx>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000000" w:sz="4" w:space="0"/>
              <w:bottom w:val="nil"/>
              <w:right w:val="single" w:color="000000" w:sz="4" w:space="0"/>
            </w:tcBorders>
            <w:shd w:val="clear" w:color="auto" w:fill="FFFFFF" w:themeFill="background1"/>
            <w:vAlign w:val="bottom"/>
          </w:tcPr>
          <w:p w14:paraId="6E671E8D">
            <w:pPr>
              <w:widowControl/>
              <w:ind w:firstLine="420" w:firstLineChars="200"/>
              <w:textAlignment w:val="top"/>
              <w:rPr>
                <w:rFonts w:ascii="Arial" w:hAnsi="Arial" w:cs="Arial"/>
                <w:color w:val="000000"/>
                <w:sz w:val="21"/>
                <w:szCs w:val="21"/>
                <w:highlight w:val="none"/>
              </w:rPr>
            </w:pPr>
            <w:r>
              <w:rPr>
                <w:rFonts w:ascii="宋体" w:hAnsi="宋体" w:cs="宋体"/>
                <w:color w:val="000000"/>
                <w:kern w:val="0"/>
                <w:sz w:val="21"/>
                <w:szCs w:val="21"/>
                <w:highlight w:val="none"/>
                <w:lang w:bidi="ar"/>
              </w:rPr>
              <w:t>绿电交易明细                             单位：兆瓦时</w:t>
            </w:r>
          </w:p>
        </w:tc>
      </w:tr>
      <w:tr w14:paraId="0E9FFD18">
        <w:tblPrEx>
          <w:tblCellMar>
            <w:top w:w="0" w:type="dxa"/>
            <w:left w:w="108" w:type="dxa"/>
            <w:bottom w:w="0" w:type="dxa"/>
            <w:right w:w="108" w:type="dxa"/>
          </w:tblCellMar>
        </w:tblPrEx>
        <w:trPr>
          <w:trHeight w:val="760" w:hRule="atLeast"/>
        </w:trPr>
        <w:tc>
          <w:tcPr>
            <w:tcW w:w="119" w:type="pct"/>
            <w:vMerge w:val="restart"/>
            <w:tcBorders>
              <w:top w:val="nil"/>
              <w:left w:val="single" w:color="000000" w:sz="4" w:space="0"/>
              <w:right w:val="nil"/>
            </w:tcBorders>
            <w:shd w:val="clear" w:color="auto" w:fill="FFFFFF" w:themeFill="background1"/>
          </w:tcPr>
          <w:p w14:paraId="49622C76">
            <w:pPr>
              <w:widowControl/>
              <w:jc w:val="right"/>
              <w:rPr>
                <w:rFonts w:ascii="Arial" w:hAnsi="Arial" w:cs="Arial"/>
                <w:color w:val="000000"/>
                <w:sz w:val="21"/>
                <w:szCs w:val="21"/>
                <w:highlight w:val="none"/>
              </w:rPr>
            </w:pPr>
          </w:p>
        </w:tc>
        <w:tc>
          <w:tcPr>
            <w:tcW w:w="317" w:type="pct"/>
            <w:tcBorders>
              <w:top w:val="single" w:color="000000" w:sz="4" w:space="0"/>
              <w:left w:val="single" w:color="000000" w:sz="4" w:space="0"/>
              <w:bottom w:val="single" w:color="auto" w:sz="6" w:space="0"/>
              <w:right w:val="single" w:color="000000" w:sz="4" w:space="0"/>
            </w:tcBorders>
            <w:shd w:val="clear" w:color="auto" w:fill="FFFFFF" w:themeFill="background1"/>
            <w:textDirection w:val="tbRlV"/>
            <w:vAlign w:val="center"/>
          </w:tcPr>
          <w:p w14:paraId="6B0E59BA">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序 号</w:t>
            </w:r>
          </w:p>
        </w:tc>
        <w:tc>
          <w:tcPr>
            <w:tcW w:w="541"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4F5C522F">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结算月份</w:t>
            </w:r>
          </w:p>
        </w:tc>
        <w:tc>
          <w:tcPr>
            <w:tcW w:w="72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19AA1DE3">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绿证编号</w:t>
            </w:r>
          </w:p>
        </w:tc>
        <w:tc>
          <w:tcPr>
            <w:tcW w:w="824"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40FAC84C">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合同名称</w:t>
            </w:r>
          </w:p>
        </w:tc>
        <w:tc>
          <w:tcPr>
            <w:tcW w:w="590"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0F0EEE97">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供电方</w:t>
            </w:r>
          </w:p>
        </w:tc>
        <w:tc>
          <w:tcPr>
            <w:tcW w:w="476"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51DA6627">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电量类型</w:t>
            </w:r>
          </w:p>
        </w:tc>
        <w:tc>
          <w:tcPr>
            <w:tcW w:w="56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58135392">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交易结算电量</w:t>
            </w:r>
          </w:p>
        </w:tc>
        <w:tc>
          <w:tcPr>
            <w:tcW w:w="72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4BCF333E">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环境价值</w:t>
            </w:r>
            <w:r>
              <w:rPr>
                <w:rFonts w:ascii="宋体" w:hAnsi="宋体" w:cs="宋体"/>
                <w:color w:val="000000"/>
                <w:kern w:val="0"/>
                <w:sz w:val="21"/>
                <w:szCs w:val="21"/>
                <w:highlight w:val="none"/>
                <w:lang w:bidi="ar"/>
              </w:rPr>
              <w:t>结算电量</w:t>
            </w:r>
          </w:p>
        </w:tc>
        <w:tc>
          <w:tcPr>
            <w:tcW w:w="119" w:type="pct"/>
            <w:vMerge w:val="restart"/>
            <w:tcBorders>
              <w:top w:val="nil"/>
              <w:left w:val="nil"/>
              <w:right w:val="single" w:color="000000" w:sz="4" w:space="0"/>
            </w:tcBorders>
            <w:shd w:val="clear" w:color="auto" w:fill="FFFFFF" w:themeFill="background1"/>
          </w:tcPr>
          <w:p w14:paraId="392432DD">
            <w:pPr>
              <w:widowControl/>
              <w:jc w:val="left"/>
              <w:rPr>
                <w:rFonts w:ascii="Arial" w:hAnsi="Arial" w:cs="Arial"/>
                <w:color w:val="000000"/>
                <w:sz w:val="21"/>
                <w:szCs w:val="21"/>
                <w:highlight w:val="none"/>
              </w:rPr>
            </w:pPr>
          </w:p>
        </w:tc>
      </w:tr>
      <w:tr w14:paraId="6A698F07">
        <w:tblPrEx>
          <w:tblCellMar>
            <w:top w:w="0" w:type="dxa"/>
            <w:left w:w="108" w:type="dxa"/>
            <w:bottom w:w="0" w:type="dxa"/>
            <w:right w:w="108" w:type="dxa"/>
          </w:tblCellMar>
        </w:tblPrEx>
        <w:trPr>
          <w:trHeight w:val="1172" w:hRule="atLeast"/>
        </w:trPr>
        <w:tc>
          <w:tcPr>
            <w:tcW w:w="119" w:type="pct"/>
            <w:vMerge w:val="continue"/>
            <w:tcBorders>
              <w:left w:val="single" w:color="000000" w:sz="4" w:space="0"/>
              <w:right w:val="nil"/>
            </w:tcBorders>
            <w:shd w:val="clear" w:color="auto" w:fill="FFFFFF" w:themeFill="background1"/>
          </w:tcPr>
          <w:p w14:paraId="540FDA91">
            <w:pPr>
              <w:widowControl/>
              <w:jc w:val="right"/>
              <w:rPr>
                <w:rFonts w:ascii="Arial" w:hAnsi="Arial" w:cs="Arial"/>
                <w:color w:val="000000"/>
                <w:sz w:val="21"/>
                <w:szCs w:val="21"/>
                <w:highlight w:val="none"/>
              </w:rPr>
            </w:pPr>
          </w:p>
        </w:tc>
        <w:tc>
          <w:tcPr>
            <w:tcW w:w="317"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1B0590E">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1</w:t>
            </w:r>
          </w:p>
        </w:tc>
        <w:tc>
          <w:tcPr>
            <w:tcW w:w="541"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F2AFF7F">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2024年6月</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6709870">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PFC2210652928001702403000100</w:t>
            </w:r>
            <w:r>
              <w:rPr>
                <w:rFonts w:hint="eastAsia" w:ascii="宋体" w:hAnsi="宋体" w:cs="宋体"/>
                <w:color w:val="000000"/>
                <w:kern w:val="0"/>
                <w:sz w:val="21"/>
                <w:szCs w:val="21"/>
                <w:highlight w:val="none"/>
                <w:lang w:bidi="ar"/>
              </w:rPr>
              <w:t>00-</w:t>
            </w:r>
            <w:r>
              <w:rPr>
                <w:rFonts w:ascii="宋体" w:hAnsi="宋体" w:cs="宋体"/>
                <w:color w:val="000000"/>
                <w:kern w:val="0"/>
                <w:sz w:val="21"/>
                <w:szCs w:val="21"/>
                <w:highlight w:val="none"/>
                <w:lang w:bidi="ar"/>
              </w:rPr>
              <w:t>PFC2210652928001702403000</w:t>
            </w:r>
            <w:r>
              <w:rPr>
                <w:rFonts w:hint="eastAsia" w:ascii="宋体" w:hAnsi="宋体" w:cs="宋体"/>
                <w:color w:val="000000"/>
                <w:kern w:val="0"/>
                <w:sz w:val="21"/>
                <w:szCs w:val="21"/>
                <w:highlight w:val="none"/>
                <w:lang w:bidi="ar"/>
              </w:rPr>
              <w:t>002010</w:t>
            </w:r>
          </w:p>
        </w:tc>
        <w:tc>
          <w:tcPr>
            <w:tcW w:w="824"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00E2693">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河北</w:t>
            </w:r>
            <w:r>
              <w:rPr>
                <w:rFonts w:ascii="宋体" w:hAnsi="宋体" w:cs="宋体"/>
                <w:color w:val="000000"/>
                <w:kern w:val="0"/>
                <w:sz w:val="21"/>
                <w:szCs w:val="21"/>
                <w:highlight w:val="none"/>
                <w:lang w:bidi="ar"/>
              </w:rPr>
              <w:t>XX新能源项目与</w:t>
            </w:r>
            <w:r>
              <w:rPr>
                <w:rFonts w:hint="eastAsia" w:ascii="宋体" w:hAnsi="宋体" w:cs="宋体"/>
                <w:color w:val="000000"/>
                <w:sz w:val="21"/>
                <w:szCs w:val="21"/>
                <w:highlight w:val="none"/>
              </w:rPr>
              <w:t>北京XX集成电路制造有限责任公司</w:t>
            </w:r>
            <w:r>
              <w:rPr>
                <w:rFonts w:ascii="宋体" w:hAnsi="宋体" w:cs="宋体"/>
                <w:color w:val="000000"/>
                <w:kern w:val="0"/>
                <w:sz w:val="21"/>
                <w:szCs w:val="21"/>
                <w:highlight w:val="none"/>
                <w:lang w:bidi="ar"/>
              </w:rPr>
              <w:t>合同</w:t>
            </w:r>
          </w:p>
        </w:tc>
        <w:tc>
          <w:tcPr>
            <w:tcW w:w="590"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0239FA5">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河北</w:t>
            </w:r>
            <w:r>
              <w:rPr>
                <w:rFonts w:ascii="宋体" w:hAnsi="宋体" w:cs="宋体"/>
                <w:color w:val="000000"/>
                <w:kern w:val="0"/>
                <w:sz w:val="21"/>
                <w:szCs w:val="21"/>
                <w:highlight w:val="none"/>
                <w:lang w:bidi="ar"/>
              </w:rPr>
              <w:t>XX新能源</w:t>
            </w:r>
          </w:p>
        </w:tc>
        <w:tc>
          <w:tcPr>
            <w:tcW w:w="476"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3EBF5EE">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风电</w:t>
            </w:r>
          </w:p>
        </w:tc>
        <w:tc>
          <w:tcPr>
            <w:tcW w:w="56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5126F49">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 xml:space="preserve">2630 </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E0AB04C">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 xml:space="preserve">2010 </w:t>
            </w:r>
          </w:p>
        </w:tc>
        <w:tc>
          <w:tcPr>
            <w:tcW w:w="119" w:type="pct"/>
            <w:vMerge w:val="continue"/>
            <w:tcBorders>
              <w:left w:val="nil"/>
              <w:right w:val="single" w:color="000000" w:sz="4" w:space="0"/>
            </w:tcBorders>
            <w:shd w:val="clear" w:color="auto" w:fill="FFFFFF" w:themeFill="background1"/>
          </w:tcPr>
          <w:p w14:paraId="492F516E">
            <w:pPr>
              <w:widowControl/>
              <w:jc w:val="left"/>
              <w:rPr>
                <w:rFonts w:ascii="Arial" w:hAnsi="Arial" w:cs="Arial"/>
                <w:color w:val="000000"/>
                <w:sz w:val="21"/>
                <w:szCs w:val="21"/>
                <w:highlight w:val="none"/>
              </w:rPr>
            </w:pPr>
          </w:p>
        </w:tc>
      </w:tr>
      <w:tr w14:paraId="3DF9468D">
        <w:tblPrEx>
          <w:tblCellMar>
            <w:top w:w="0" w:type="dxa"/>
            <w:left w:w="108" w:type="dxa"/>
            <w:bottom w:w="0" w:type="dxa"/>
            <w:right w:w="108" w:type="dxa"/>
          </w:tblCellMar>
        </w:tblPrEx>
        <w:trPr>
          <w:trHeight w:val="347" w:hRule="atLeast"/>
        </w:trPr>
        <w:tc>
          <w:tcPr>
            <w:tcW w:w="119" w:type="pct"/>
            <w:tcBorders>
              <w:left w:val="single" w:color="000000" w:sz="4" w:space="0"/>
              <w:bottom w:val="nil"/>
              <w:right w:val="single" w:color="auto" w:sz="6" w:space="0"/>
            </w:tcBorders>
            <w:shd w:val="clear" w:color="auto" w:fill="FFFFFF" w:themeFill="background1"/>
          </w:tcPr>
          <w:p w14:paraId="7C3F6652">
            <w:pPr>
              <w:widowControl/>
              <w:jc w:val="right"/>
              <w:rPr>
                <w:rFonts w:ascii="Arial" w:hAnsi="Arial" w:cs="Arial"/>
                <w:color w:val="000000"/>
                <w:sz w:val="21"/>
                <w:szCs w:val="21"/>
                <w:highlight w:val="none"/>
              </w:rPr>
            </w:pPr>
          </w:p>
        </w:tc>
        <w:tc>
          <w:tcPr>
            <w:tcW w:w="859" w:type="pct"/>
            <w:gridSpan w:val="2"/>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861A182">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合计</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71A43F2">
            <w:pPr>
              <w:widowControl/>
              <w:jc w:val="center"/>
              <w:textAlignment w:val="center"/>
              <w:rPr>
                <w:rFonts w:hint="eastAsia" w:ascii="宋体" w:hAnsi="宋体" w:cs="宋体"/>
                <w:color w:val="000000"/>
                <w:kern w:val="0"/>
                <w:sz w:val="21"/>
                <w:szCs w:val="21"/>
                <w:highlight w:val="none"/>
                <w:lang w:bidi="ar"/>
              </w:rPr>
            </w:pPr>
          </w:p>
        </w:tc>
        <w:tc>
          <w:tcPr>
            <w:tcW w:w="824"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EFD3D87">
            <w:pPr>
              <w:widowControl/>
              <w:jc w:val="center"/>
              <w:textAlignment w:val="center"/>
              <w:rPr>
                <w:rFonts w:hint="eastAsia" w:ascii="宋体" w:hAnsi="宋体" w:cs="宋体"/>
                <w:color w:val="000000"/>
                <w:kern w:val="0"/>
                <w:sz w:val="21"/>
                <w:szCs w:val="21"/>
                <w:highlight w:val="none"/>
                <w:lang w:bidi="ar"/>
              </w:rPr>
            </w:pPr>
          </w:p>
        </w:tc>
        <w:tc>
          <w:tcPr>
            <w:tcW w:w="590"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4C3BA8C">
            <w:pPr>
              <w:widowControl/>
              <w:jc w:val="center"/>
              <w:textAlignment w:val="center"/>
              <w:rPr>
                <w:rFonts w:hint="eastAsia" w:ascii="宋体" w:hAnsi="宋体" w:cs="宋体"/>
                <w:color w:val="000000"/>
                <w:kern w:val="0"/>
                <w:sz w:val="21"/>
                <w:szCs w:val="21"/>
                <w:highlight w:val="none"/>
                <w:lang w:bidi="ar"/>
              </w:rPr>
            </w:pPr>
          </w:p>
        </w:tc>
        <w:tc>
          <w:tcPr>
            <w:tcW w:w="476"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62EA53C">
            <w:pPr>
              <w:widowControl/>
              <w:jc w:val="center"/>
              <w:textAlignment w:val="center"/>
              <w:rPr>
                <w:rFonts w:hint="eastAsia" w:ascii="宋体" w:hAnsi="宋体" w:cs="宋体"/>
                <w:color w:val="000000"/>
                <w:kern w:val="0"/>
                <w:sz w:val="21"/>
                <w:szCs w:val="21"/>
                <w:highlight w:val="none"/>
                <w:lang w:bidi="ar"/>
              </w:rPr>
            </w:pPr>
          </w:p>
        </w:tc>
        <w:tc>
          <w:tcPr>
            <w:tcW w:w="56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AA39BBD">
            <w:pPr>
              <w:widowControl/>
              <w:jc w:val="center"/>
              <w:textAlignment w:val="center"/>
              <w:rPr>
                <w:rFonts w:hint="eastAsia" w:ascii="宋体" w:hAnsi="宋体" w:cs="宋体"/>
                <w:color w:val="000000"/>
                <w:kern w:val="0"/>
                <w:sz w:val="21"/>
                <w:szCs w:val="21"/>
                <w:highlight w:val="none"/>
                <w:lang w:bidi="ar"/>
              </w:rPr>
            </w:pP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486B0D5">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b/>
                <w:bCs/>
                <w:color w:val="000000"/>
                <w:kern w:val="0"/>
                <w:sz w:val="21"/>
                <w:szCs w:val="21"/>
                <w:highlight w:val="none"/>
                <w:lang w:bidi="ar"/>
              </w:rPr>
              <w:t>2010</w:t>
            </w:r>
          </w:p>
        </w:tc>
        <w:tc>
          <w:tcPr>
            <w:tcW w:w="119" w:type="pct"/>
            <w:tcBorders>
              <w:left w:val="single" w:color="auto" w:sz="6" w:space="0"/>
              <w:bottom w:val="nil"/>
              <w:right w:val="single" w:color="000000" w:sz="4" w:space="0"/>
            </w:tcBorders>
            <w:shd w:val="clear" w:color="auto" w:fill="FFFFFF" w:themeFill="background1"/>
          </w:tcPr>
          <w:p w14:paraId="53BB7D1B">
            <w:pPr>
              <w:widowControl/>
              <w:jc w:val="left"/>
              <w:rPr>
                <w:rFonts w:ascii="Arial" w:hAnsi="Arial" w:cs="Arial"/>
                <w:color w:val="000000"/>
                <w:sz w:val="21"/>
                <w:szCs w:val="21"/>
                <w:highlight w:val="none"/>
              </w:rPr>
            </w:pPr>
          </w:p>
        </w:tc>
      </w:tr>
      <w:tr w14:paraId="121B439D">
        <w:tblPrEx>
          <w:tblCellMar>
            <w:top w:w="0" w:type="dxa"/>
            <w:left w:w="108" w:type="dxa"/>
            <w:bottom w:w="0" w:type="dxa"/>
            <w:right w:w="108" w:type="dxa"/>
          </w:tblCellMar>
        </w:tblPrEx>
        <w:trPr>
          <w:trHeight w:val="135" w:hRule="atLeast"/>
        </w:trPr>
        <w:tc>
          <w:tcPr>
            <w:tcW w:w="5000" w:type="pct"/>
            <w:gridSpan w:val="10"/>
            <w:tcBorders>
              <w:top w:val="nil"/>
              <w:left w:val="single" w:color="000000" w:sz="4" w:space="0"/>
              <w:bottom w:val="single" w:color="000000" w:sz="4" w:space="0"/>
              <w:right w:val="single" w:color="000000" w:sz="4" w:space="0"/>
            </w:tcBorders>
            <w:shd w:val="clear" w:color="auto" w:fill="FFFFFF" w:themeFill="background1"/>
          </w:tcPr>
          <w:p w14:paraId="23D9AC27">
            <w:pPr>
              <w:widowControl/>
              <w:jc w:val="center"/>
              <w:rPr>
                <w:rFonts w:ascii="Arial" w:hAnsi="Arial" w:cs="Arial"/>
                <w:color w:val="000000"/>
                <w:sz w:val="21"/>
                <w:szCs w:val="21"/>
                <w:highlight w:val="none"/>
              </w:rPr>
            </w:pPr>
          </w:p>
        </w:tc>
      </w:tr>
    </w:tbl>
    <w:p w14:paraId="0C973E30">
      <w:pPr>
        <w:pStyle w:val="64"/>
        <w:numPr>
          <w:ilvl w:val="1"/>
          <w:numId w:val="0"/>
        </w:numPr>
        <w:spacing w:before="156" w:after="156"/>
        <w:rPr>
          <w:highlight w:val="none"/>
        </w:rPr>
      </w:pPr>
      <w:r>
        <w:rPr>
          <w:rFonts w:hint="eastAsia"/>
          <w:highlight w:val="none"/>
        </w:rPr>
        <w:t>图A.3 绿电交易明细样例</w:t>
      </w:r>
    </w:p>
    <w:tbl>
      <w:tblPr>
        <w:tblStyle w:val="13"/>
        <w:tblW w:w="5254" w:type="pct"/>
        <w:tblInd w:w="115" w:type="dxa"/>
        <w:tblLayout w:type="fixed"/>
        <w:tblCellMar>
          <w:top w:w="0" w:type="dxa"/>
          <w:left w:w="108" w:type="dxa"/>
          <w:bottom w:w="0" w:type="dxa"/>
          <w:right w:w="108" w:type="dxa"/>
        </w:tblCellMar>
      </w:tblPr>
      <w:tblGrid>
        <w:gridCol w:w="246"/>
        <w:gridCol w:w="622"/>
        <w:gridCol w:w="1100"/>
        <w:gridCol w:w="1454"/>
        <w:gridCol w:w="1655"/>
        <w:gridCol w:w="1185"/>
        <w:gridCol w:w="956"/>
        <w:gridCol w:w="1131"/>
        <w:gridCol w:w="1452"/>
        <w:gridCol w:w="257"/>
      </w:tblGrid>
      <w:tr w14:paraId="320CB456">
        <w:tblPrEx>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000000" w:sz="4" w:space="0"/>
              <w:bottom w:val="nil"/>
              <w:right w:val="single" w:color="000000" w:sz="4" w:space="0"/>
            </w:tcBorders>
            <w:shd w:val="clear" w:color="auto" w:fill="FFFFFF" w:themeFill="background1"/>
            <w:vAlign w:val="bottom"/>
          </w:tcPr>
          <w:p w14:paraId="5FDA0713">
            <w:pPr>
              <w:widowControl/>
              <w:ind w:firstLine="420" w:firstLineChars="200"/>
              <w:textAlignment w:val="top"/>
              <w:rPr>
                <w:rFonts w:ascii="Arial" w:hAnsi="Arial" w:cs="Arial"/>
                <w:color w:val="000000"/>
                <w:sz w:val="21"/>
                <w:szCs w:val="21"/>
                <w:highlight w:val="none"/>
              </w:rPr>
            </w:pPr>
            <w:r>
              <w:rPr>
                <w:rFonts w:ascii="宋体" w:hAnsi="宋体" w:cs="宋体"/>
                <w:color w:val="000000"/>
                <w:kern w:val="0"/>
                <w:sz w:val="21"/>
                <w:szCs w:val="21"/>
                <w:highlight w:val="none"/>
                <w:lang w:bidi="ar"/>
              </w:rPr>
              <w:t>绿</w:t>
            </w:r>
            <w:r>
              <w:rPr>
                <w:rFonts w:hint="eastAsia" w:ascii="宋体" w:hAnsi="宋体" w:cs="宋体"/>
                <w:color w:val="000000"/>
                <w:kern w:val="0"/>
                <w:sz w:val="21"/>
                <w:szCs w:val="21"/>
                <w:highlight w:val="none"/>
                <w:lang w:bidi="ar"/>
              </w:rPr>
              <w:t>证</w:t>
            </w:r>
            <w:r>
              <w:rPr>
                <w:rFonts w:ascii="宋体" w:hAnsi="宋体" w:cs="宋体"/>
                <w:color w:val="000000"/>
                <w:kern w:val="0"/>
                <w:sz w:val="21"/>
                <w:szCs w:val="21"/>
                <w:highlight w:val="none"/>
                <w:lang w:bidi="ar"/>
              </w:rPr>
              <w:t>交易明细                             单位：兆瓦时</w:t>
            </w:r>
          </w:p>
        </w:tc>
      </w:tr>
      <w:tr w14:paraId="16E0748F">
        <w:tblPrEx>
          <w:tblCellMar>
            <w:top w:w="0" w:type="dxa"/>
            <w:left w:w="108" w:type="dxa"/>
            <w:bottom w:w="0" w:type="dxa"/>
            <w:right w:w="108" w:type="dxa"/>
          </w:tblCellMar>
        </w:tblPrEx>
        <w:trPr>
          <w:trHeight w:val="661" w:hRule="atLeast"/>
        </w:trPr>
        <w:tc>
          <w:tcPr>
            <w:tcW w:w="122" w:type="pct"/>
            <w:vMerge w:val="restart"/>
            <w:tcBorders>
              <w:top w:val="nil"/>
              <w:left w:val="single" w:color="000000" w:sz="4" w:space="0"/>
              <w:right w:val="nil"/>
            </w:tcBorders>
            <w:shd w:val="clear" w:color="auto" w:fill="FFFFFF" w:themeFill="background1"/>
          </w:tcPr>
          <w:p w14:paraId="5460EEBB">
            <w:pPr>
              <w:widowControl/>
              <w:jc w:val="right"/>
              <w:rPr>
                <w:rFonts w:ascii="Arial" w:hAnsi="Arial" w:cs="Arial"/>
                <w:color w:val="000000"/>
                <w:sz w:val="21"/>
                <w:szCs w:val="21"/>
                <w:highlight w:val="none"/>
              </w:rPr>
            </w:pPr>
          </w:p>
        </w:tc>
        <w:tc>
          <w:tcPr>
            <w:tcW w:w="309" w:type="pct"/>
            <w:tcBorders>
              <w:top w:val="single" w:color="000000" w:sz="4" w:space="0"/>
              <w:left w:val="single" w:color="000000" w:sz="4" w:space="0"/>
              <w:bottom w:val="single" w:color="auto" w:sz="6" w:space="0"/>
              <w:right w:val="single" w:color="000000" w:sz="4" w:space="0"/>
            </w:tcBorders>
            <w:shd w:val="clear" w:color="auto" w:fill="FFFFFF" w:themeFill="background1"/>
            <w:textDirection w:val="tbRlV"/>
            <w:vAlign w:val="center"/>
          </w:tcPr>
          <w:p w14:paraId="0EB7C0B0">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序 号</w:t>
            </w:r>
          </w:p>
        </w:tc>
        <w:tc>
          <w:tcPr>
            <w:tcW w:w="546"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5B72D64D">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交易日期</w:t>
            </w:r>
          </w:p>
        </w:tc>
        <w:tc>
          <w:tcPr>
            <w:tcW w:w="72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5EE0CEE2">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绿证编号</w:t>
            </w:r>
          </w:p>
        </w:tc>
        <w:tc>
          <w:tcPr>
            <w:tcW w:w="823"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3E360A4A">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售方名称</w:t>
            </w:r>
          </w:p>
        </w:tc>
        <w:tc>
          <w:tcPr>
            <w:tcW w:w="589"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7C9589C4">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项目名称</w:t>
            </w:r>
          </w:p>
        </w:tc>
        <w:tc>
          <w:tcPr>
            <w:tcW w:w="475"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29FF71DD">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项目</w:t>
            </w:r>
            <w:r>
              <w:rPr>
                <w:rFonts w:ascii="宋体" w:hAnsi="宋体" w:cs="宋体"/>
                <w:color w:val="000000"/>
                <w:kern w:val="0"/>
                <w:sz w:val="21"/>
                <w:szCs w:val="21"/>
                <w:highlight w:val="none"/>
                <w:lang w:bidi="ar"/>
              </w:rPr>
              <w:t>类型</w:t>
            </w:r>
          </w:p>
        </w:tc>
        <w:tc>
          <w:tcPr>
            <w:tcW w:w="562"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32203528">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绿证交易平台</w:t>
            </w:r>
          </w:p>
        </w:tc>
        <w:tc>
          <w:tcPr>
            <w:tcW w:w="722" w:type="pct"/>
            <w:tcBorders>
              <w:top w:val="single" w:color="000000" w:sz="4" w:space="0"/>
              <w:left w:val="single" w:color="000000" w:sz="4" w:space="0"/>
              <w:bottom w:val="single" w:color="auto" w:sz="6" w:space="0"/>
              <w:right w:val="single" w:color="000000" w:sz="4" w:space="0"/>
            </w:tcBorders>
            <w:shd w:val="clear" w:color="auto" w:fill="FFFFFF" w:themeFill="background1"/>
            <w:vAlign w:val="center"/>
          </w:tcPr>
          <w:p w14:paraId="51CCCECD">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折算电量</w:t>
            </w:r>
          </w:p>
        </w:tc>
        <w:tc>
          <w:tcPr>
            <w:tcW w:w="123" w:type="pct"/>
            <w:vMerge w:val="restart"/>
            <w:tcBorders>
              <w:top w:val="nil"/>
              <w:left w:val="nil"/>
              <w:right w:val="single" w:color="000000" w:sz="4" w:space="0"/>
            </w:tcBorders>
            <w:shd w:val="clear" w:color="auto" w:fill="FFFFFF" w:themeFill="background1"/>
          </w:tcPr>
          <w:p w14:paraId="136068AF">
            <w:pPr>
              <w:widowControl/>
              <w:jc w:val="left"/>
              <w:rPr>
                <w:rFonts w:ascii="Arial" w:hAnsi="Arial" w:cs="Arial"/>
                <w:color w:val="000000"/>
                <w:sz w:val="21"/>
                <w:szCs w:val="21"/>
                <w:highlight w:val="none"/>
              </w:rPr>
            </w:pPr>
          </w:p>
        </w:tc>
      </w:tr>
      <w:tr w14:paraId="026A7813">
        <w:tblPrEx>
          <w:tblCellMar>
            <w:top w:w="0" w:type="dxa"/>
            <w:left w:w="108" w:type="dxa"/>
            <w:bottom w:w="0" w:type="dxa"/>
            <w:right w:w="108" w:type="dxa"/>
          </w:tblCellMar>
        </w:tblPrEx>
        <w:trPr>
          <w:trHeight w:val="1061" w:hRule="atLeast"/>
        </w:trPr>
        <w:tc>
          <w:tcPr>
            <w:tcW w:w="122" w:type="pct"/>
            <w:vMerge w:val="continue"/>
            <w:tcBorders>
              <w:left w:val="single" w:color="000000" w:sz="4" w:space="0"/>
              <w:right w:val="nil"/>
            </w:tcBorders>
            <w:shd w:val="clear" w:color="auto" w:fill="FFFFFF" w:themeFill="background1"/>
          </w:tcPr>
          <w:p w14:paraId="4D6213BD">
            <w:pPr>
              <w:widowControl/>
              <w:jc w:val="right"/>
              <w:rPr>
                <w:rFonts w:ascii="Arial" w:hAnsi="Arial" w:cs="Arial"/>
                <w:color w:val="000000"/>
                <w:sz w:val="21"/>
                <w:szCs w:val="21"/>
                <w:highlight w:val="none"/>
              </w:rPr>
            </w:pPr>
          </w:p>
        </w:tc>
        <w:tc>
          <w:tcPr>
            <w:tcW w:w="309"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D05E99B">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1</w:t>
            </w:r>
          </w:p>
        </w:tc>
        <w:tc>
          <w:tcPr>
            <w:tcW w:w="546"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211B01F">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2024年6月</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448A391">
            <w:pPr>
              <w:widowControl/>
              <w:jc w:val="center"/>
              <w:textAlignment w:val="center"/>
              <w:rPr>
                <w:rFonts w:hint="eastAsia" w:ascii="宋体" w:hAnsi="宋体" w:cs="宋体"/>
                <w:color w:val="000000"/>
                <w:sz w:val="21"/>
                <w:szCs w:val="21"/>
                <w:highlight w:val="none"/>
              </w:rPr>
            </w:pPr>
            <w:r>
              <w:rPr>
                <w:rFonts w:ascii="宋体" w:hAnsi="宋体" w:cs="宋体"/>
                <w:color w:val="000000"/>
                <w:kern w:val="0"/>
                <w:sz w:val="21"/>
                <w:szCs w:val="21"/>
                <w:highlight w:val="none"/>
                <w:lang w:bidi="ar"/>
              </w:rPr>
              <w:t>PFC22106529280017024030001000</w:t>
            </w:r>
            <w:r>
              <w:rPr>
                <w:rFonts w:hint="eastAsia" w:ascii="宋体" w:hAnsi="宋体" w:cs="宋体"/>
                <w:color w:val="000000"/>
                <w:kern w:val="0"/>
                <w:sz w:val="21"/>
                <w:szCs w:val="21"/>
                <w:highlight w:val="none"/>
                <w:lang w:bidi="ar"/>
              </w:rPr>
              <w:t>00-</w:t>
            </w:r>
            <w:r>
              <w:rPr>
                <w:rFonts w:ascii="宋体" w:hAnsi="宋体" w:cs="宋体"/>
                <w:color w:val="000000"/>
                <w:kern w:val="0"/>
                <w:sz w:val="21"/>
                <w:szCs w:val="21"/>
                <w:highlight w:val="none"/>
                <w:lang w:bidi="ar"/>
              </w:rPr>
              <w:t>PFC2210652928001702403000100</w:t>
            </w:r>
            <w:r>
              <w:rPr>
                <w:rFonts w:hint="eastAsia" w:ascii="宋体" w:hAnsi="宋体" w:cs="宋体"/>
                <w:color w:val="000000"/>
                <w:kern w:val="0"/>
                <w:sz w:val="21"/>
                <w:szCs w:val="21"/>
                <w:highlight w:val="none"/>
                <w:lang w:bidi="ar"/>
              </w:rPr>
              <w:t>630</w:t>
            </w:r>
          </w:p>
        </w:tc>
        <w:tc>
          <w:tcPr>
            <w:tcW w:w="8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82F3D38">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北京XXX光伏电厂</w:t>
            </w:r>
          </w:p>
        </w:tc>
        <w:tc>
          <w:tcPr>
            <w:tcW w:w="589"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A370263">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北京XXX200MV光伏项目</w:t>
            </w:r>
          </w:p>
        </w:tc>
        <w:tc>
          <w:tcPr>
            <w:tcW w:w="475"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4BFF90E">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光伏</w:t>
            </w:r>
          </w:p>
        </w:tc>
        <w:tc>
          <w:tcPr>
            <w:tcW w:w="562"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15ABD2D">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北京电力交易平台</w:t>
            </w:r>
          </w:p>
        </w:tc>
        <w:tc>
          <w:tcPr>
            <w:tcW w:w="722"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28D116B">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630</w:t>
            </w:r>
          </w:p>
        </w:tc>
        <w:tc>
          <w:tcPr>
            <w:tcW w:w="123" w:type="pct"/>
            <w:vMerge w:val="continue"/>
            <w:tcBorders>
              <w:left w:val="nil"/>
              <w:right w:val="single" w:color="000000" w:sz="4" w:space="0"/>
            </w:tcBorders>
            <w:shd w:val="clear" w:color="auto" w:fill="FFFFFF" w:themeFill="background1"/>
          </w:tcPr>
          <w:p w14:paraId="512BC648">
            <w:pPr>
              <w:widowControl/>
              <w:jc w:val="left"/>
              <w:rPr>
                <w:rFonts w:ascii="Arial" w:hAnsi="Arial" w:cs="Arial"/>
                <w:color w:val="000000"/>
                <w:sz w:val="21"/>
                <w:szCs w:val="21"/>
                <w:highlight w:val="none"/>
              </w:rPr>
            </w:pPr>
          </w:p>
        </w:tc>
      </w:tr>
      <w:tr w14:paraId="2CE213C5">
        <w:tblPrEx>
          <w:tblCellMar>
            <w:top w:w="0" w:type="dxa"/>
            <w:left w:w="108" w:type="dxa"/>
            <w:bottom w:w="0" w:type="dxa"/>
            <w:right w:w="108" w:type="dxa"/>
          </w:tblCellMar>
        </w:tblPrEx>
        <w:trPr>
          <w:trHeight w:val="347" w:hRule="atLeast"/>
        </w:trPr>
        <w:tc>
          <w:tcPr>
            <w:tcW w:w="122" w:type="pct"/>
            <w:tcBorders>
              <w:left w:val="single" w:color="000000" w:sz="4" w:space="0"/>
              <w:bottom w:val="nil"/>
              <w:right w:val="single" w:color="auto" w:sz="6" w:space="0"/>
            </w:tcBorders>
            <w:shd w:val="clear" w:color="auto" w:fill="FFFFFF" w:themeFill="background1"/>
          </w:tcPr>
          <w:p w14:paraId="748A4B25">
            <w:pPr>
              <w:widowControl/>
              <w:jc w:val="right"/>
              <w:rPr>
                <w:rFonts w:ascii="Arial" w:hAnsi="Arial" w:cs="Arial"/>
                <w:color w:val="000000"/>
                <w:sz w:val="21"/>
                <w:szCs w:val="21"/>
                <w:highlight w:val="none"/>
              </w:rPr>
            </w:pPr>
          </w:p>
        </w:tc>
        <w:tc>
          <w:tcPr>
            <w:tcW w:w="856" w:type="pct"/>
            <w:gridSpan w:val="2"/>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50AE6B2">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合计</w:t>
            </w:r>
          </w:p>
        </w:tc>
        <w:tc>
          <w:tcPr>
            <w:tcW w:w="7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B882690">
            <w:pPr>
              <w:widowControl/>
              <w:jc w:val="center"/>
              <w:textAlignment w:val="center"/>
              <w:rPr>
                <w:rFonts w:hint="eastAsia" w:ascii="宋体" w:hAnsi="宋体" w:cs="宋体"/>
                <w:color w:val="000000"/>
                <w:kern w:val="0"/>
                <w:sz w:val="21"/>
                <w:szCs w:val="21"/>
                <w:highlight w:val="none"/>
                <w:lang w:bidi="ar"/>
              </w:rPr>
            </w:pPr>
          </w:p>
        </w:tc>
        <w:tc>
          <w:tcPr>
            <w:tcW w:w="823"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6D2D499">
            <w:pPr>
              <w:widowControl/>
              <w:jc w:val="center"/>
              <w:textAlignment w:val="center"/>
              <w:rPr>
                <w:rFonts w:hint="eastAsia" w:ascii="宋体" w:hAnsi="宋体" w:cs="宋体"/>
                <w:color w:val="000000"/>
                <w:kern w:val="0"/>
                <w:sz w:val="21"/>
                <w:szCs w:val="21"/>
                <w:highlight w:val="none"/>
                <w:lang w:bidi="ar"/>
              </w:rPr>
            </w:pPr>
          </w:p>
        </w:tc>
        <w:tc>
          <w:tcPr>
            <w:tcW w:w="589"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78A01BA">
            <w:pPr>
              <w:widowControl/>
              <w:jc w:val="center"/>
              <w:textAlignment w:val="center"/>
              <w:rPr>
                <w:rFonts w:hint="eastAsia" w:ascii="宋体" w:hAnsi="宋体" w:cs="宋体"/>
                <w:color w:val="000000"/>
                <w:kern w:val="0"/>
                <w:sz w:val="21"/>
                <w:szCs w:val="21"/>
                <w:highlight w:val="none"/>
                <w:lang w:bidi="ar"/>
              </w:rPr>
            </w:pPr>
          </w:p>
        </w:tc>
        <w:tc>
          <w:tcPr>
            <w:tcW w:w="475"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806DB31">
            <w:pPr>
              <w:widowControl/>
              <w:jc w:val="center"/>
              <w:textAlignment w:val="center"/>
              <w:rPr>
                <w:rFonts w:hint="eastAsia" w:ascii="宋体" w:hAnsi="宋体" w:cs="宋体"/>
                <w:color w:val="000000"/>
                <w:kern w:val="0"/>
                <w:sz w:val="21"/>
                <w:szCs w:val="21"/>
                <w:highlight w:val="none"/>
                <w:lang w:bidi="ar"/>
              </w:rPr>
            </w:pPr>
          </w:p>
        </w:tc>
        <w:tc>
          <w:tcPr>
            <w:tcW w:w="562"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91FD901">
            <w:pPr>
              <w:widowControl/>
              <w:jc w:val="center"/>
              <w:textAlignment w:val="center"/>
              <w:rPr>
                <w:rFonts w:hint="eastAsia" w:ascii="宋体" w:hAnsi="宋体" w:cs="宋体"/>
                <w:color w:val="000000"/>
                <w:kern w:val="0"/>
                <w:sz w:val="21"/>
                <w:szCs w:val="21"/>
                <w:highlight w:val="none"/>
                <w:lang w:bidi="ar"/>
              </w:rPr>
            </w:pPr>
          </w:p>
        </w:tc>
        <w:tc>
          <w:tcPr>
            <w:tcW w:w="722" w:type="pct"/>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83A3CF9">
            <w:pPr>
              <w:widowControl/>
              <w:jc w:val="center"/>
              <w:textAlignment w:val="center"/>
              <w:rPr>
                <w:rFonts w:hint="eastAsia" w:ascii="宋体" w:hAnsi="宋体" w:cs="宋体"/>
                <w:color w:val="000000"/>
                <w:kern w:val="0"/>
                <w:sz w:val="21"/>
                <w:szCs w:val="21"/>
                <w:highlight w:val="none"/>
                <w:lang w:bidi="ar"/>
              </w:rPr>
            </w:pPr>
            <w:r>
              <w:rPr>
                <w:rFonts w:hint="eastAsia" w:ascii="宋体" w:hAnsi="宋体" w:cs="宋体"/>
                <w:b/>
                <w:bCs/>
                <w:color w:val="000000"/>
                <w:kern w:val="0"/>
                <w:sz w:val="21"/>
                <w:szCs w:val="21"/>
                <w:highlight w:val="none"/>
                <w:lang w:bidi="ar"/>
              </w:rPr>
              <w:t>630</w:t>
            </w:r>
          </w:p>
        </w:tc>
        <w:tc>
          <w:tcPr>
            <w:tcW w:w="123" w:type="pct"/>
            <w:tcBorders>
              <w:left w:val="single" w:color="auto" w:sz="6" w:space="0"/>
              <w:bottom w:val="nil"/>
              <w:right w:val="single" w:color="000000" w:sz="4" w:space="0"/>
            </w:tcBorders>
            <w:shd w:val="clear" w:color="auto" w:fill="FFFFFF" w:themeFill="background1"/>
          </w:tcPr>
          <w:p w14:paraId="5856C658">
            <w:pPr>
              <w:widowControl/>
              <w:jc w:val="left"/>
              <w:rPr>
                <w:rFonts w:ascii="Arial" w:hAnsi="Arial" w:cs="Arial"/>
                <w:color w:val="000000"/>
                <w:sz w:val="21"/>
                <w:szCs w:val="21"/>
                <w:highlight w:val="none"/>
              </w:rPr>
            </w:pPr>
          </w:p>
        </w:tc>
      </w:tr>
      <w:tr w14:paraId="2E7E2A69">
        <w:tblPrEx>
          <w:tblCellMar>
            <w:top w:w="0" w:type="dxa"/>
            <w:left w:w="108" w:type="dxa"/>
            <w:bottom w:w="0" w:type="dxa"/>
            <w:right w:w="108" w:type="dxa"/>
          </w:tblCellMar>
        </w:tblPrEx>
        <w:trPr>
          <w:trHeight w:val="135" w:hRule="atLeast"/>
        </w:trPr>
        <w:tc>
          <w:tcPr>
            <w:tcW w:w="5000" w:type="pct"/>
            <w:gridSpan w:val="10"/>
            <w:tcBorders>
              <w:top w:val="nil"/>
              <w:left w:val="single" w:color="000000" w:sz="4" w:space="0"/>
              <w:bottom w:val="single" w:color="000000" w:sz="4" w:space="0"/>
              <w:right w:val="single" w:color="000000" w:sz="4" w:space="0"/>
            </w:tcBorders>
            <w:shd w:val="clear" w:color="auto" w:fill="FFFFFF" w:themeFill="background1"/>
          </w:tcPr>
          <w:p w14:paraId="4281C4CD">
            <w:pPr>
              <w:widowControl/>
              <w:jc w:val="center"/>
              <w:rPr>
                <w:rFonts w:ascii="Arial" w:hAnsi="Arial" w:cs="Arial"/>
                <w:color w:val="000000"/>
                <w:sz w:val="21"/>
                <w:szCs w:val="21"/>
                <w:highlight w:val="none"/>
              </w:rPr>
            </w:pPr>
          </w:p>
        </w:tc>
      </w:tr>
    </w:tbl>
    <w:p w14:paraId="5D29AD71">
      <w:pPr>
        <w:pStyle w:val="64"/>
        <w:numPr>
          <w:ilvl w:val="1"/>
          <w:numId w:val="0"/>
        </w:numPr>
        <w:spacing w:before="156" w:after="156"/>
        <w:rPr>
          <w:highlight w:val="none"/>
        </w:rPr>
      </w:pPr>
      <w:r>
        <w:rPr>
          <w:rFonts w:hint="eastAsia"/>
          <w:highlight w:val="none"/>
        </w:rPr>
        <w:t>图A.4 绿证交易明细样例</w:t>
      </w:r>
    </w:p>
    <w:p w14:paraId="4BDE4AE0">
      <w:pPr>
        <w:pStyle w:val="21"/>
        <w:rPr>
          <w:highlight w:val="none"/>
        </w:rPr>
      </w:pPr>
    </w:p>
    <w:p w14:paraId="54C36201">
      <w:pPr>
        <w:pStyle w:val="54"/>
        <w:rPr>
          <w:highlight w:val="none"/>
        </w:rPr>
      </w:pPr>
      <w:r>
        <w:rPr>
          <w:rFonts w:hint="eastAsia"/>
          <w:spacing w:val="105"/>
          <w:highlight w:val="none"/>
        </w:rPr>
        <w:br w:type="page"/>
      </w:r>
      <w:bookmarkStart w:id="457" w:name="_Toc32404"/>
      <w:bookmarkStart w:id="458" w:name="_Toc540"/>
      <w:r>
        <w:rPr>
          <w:highlight w:val="none"/>
        </w:rPr>
        <w:br w:type="textWrapping"/>
      </w:r>
      <w:r>
        <w:rPr>
          <w:rFonts w:hint="eastAsia"/>
          <w:highlight w:val="none"/>
        </w:rPr>
        <w:t>（资料性）</w:t>
      </w:r>
      <w:r>
        <w:rPr>
          <w:highlight w:val="none"/>
        </w:rPr>
        <w:br w:type="textWrapping"/>
      </w:r>
      <w:r>
        <w:rPr>
          <w:rFonts w:hint="eastAsia"/>
          <w:highlight w:val="none"/>
        </w:rPr>
        <w:t>绿色电力消费核算应用场景</w:t>
      </w:r>
      <w:bookmarkEnd w:id="457"/>
      <w:bookmarkEnd w:id="458"/>
    </w:p>
    <w:p w14:paraId="25B74D2D">
      <w:pPr>
        <w:pStyle w:val="67"/>
        <w:wordWrap/>
        <w:spacing w:before="312" w:after="156" w:afterLines="50"/>
        <w:rPr>
          <w:szCs w:val="22"/>
          <w:highlight w:val="none"/>
        </w:rPr>
      </w:pPr>
      <w:bookmarkStart w:id="459" w:name="_Toc26529"/>
      <w:bookmarkStart w:id="460" w:name="_Toc30100"/>
      <w:r>
        <w:rPr>
          <w:rFonts w:hint="eastAsia"/>
          <w:szCs w:val="22"/>
          <w:highlight w:val="none"/>
        </w:rPr>
        <w:t>企业绿色电力消费核算</w:t>
      </w:r>
      <w:bookmarkEnd w:id="459"/>
      <w:bookmarkEnd w:id="460"/>
    </w:p>
    <w:p w14:paraId="02525711">
      <w:pPr>
        <w:pStyle w:val="2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企业级别的绿色电力消费核算可在以下场景进行应用：</w:t>
      </w:r>
    </w:p>
    <w:p w14:paraId="476AC18D">
      <w:pPr>
        <w:pStyle w:val="102"/>
        <w:numPr>
          <w:ilvl w:val="0"/>
          <w:numId w:val="4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支撑可再生能源消纳责任权重重点行业（电解铝、钢铁、水泥、多晶硅、新建数据中心等）主体完成情况统计；</w:t>
      </w:r>
    </w:p>
    <w:p w14:paraId="651B7FDC">
      <w:pPr>
        <w:pStyle w:val="102"/>
        <w:numPr>
          <w:ilvl w:val="0"/>
          <w:numId w:val="4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支撑绿色工厂、绿色数据中心评选，核算可再生能源电力消费比例等指标；</w:t>
      </w:r>
    </w:p>
    <w:p w14:paraId="134E94E3">
      <w:pPr>
        <w:pStyle w:val="102"/>
        <w:numPr>
          <w:ilvl w:val="0"/>
          <w:numId w:val="4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支撑大型企业集团实现集团所属单位的绿色电力消费核算汇总统计；</w:t>
      </w:r>
    </w:p>
    <w:p w14:paraId="240F4BF7">
      <w:pPr>
        <w:pStyle w:val="102"/>
        <w:numPr>
          <w:ilvl w:val="0"/>
          <w:numId w:val="4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支撑第三方认证机构对企业开展绿电消费认证；</w:t>
      </w:r>
    </w:p>
    <w:p w14:paraId="0BF24F14">
      <w:pPr>
        <w:pStyle w:val="102"/>
        <w:numPr>
          <w:ilvl w:val="0"/>
          <w:numId w:val="4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支撑企业ESG信息披露；</w:t>
      </w:r>
    </w:p>
    <w:p w14:paraId="6FF57980">
      <w:pPr>
        <w:pStyle w:val="102"/>
        <w:numPr>
          <w:ilvl w:val="0"/>
          <w:numId w:val="40"/>
        </w:numPr>
        <w:rPr>
          <w:rFonts w:hint="eastAsia" w:hAnsi="宋体" w:cs="宋体"/>
          <w:color w:val="000000"/>
          <w:sz w:val="21"/>
          <w:szCs w:val="21"/>
          <w:highlight w:val="none"/>
          <w:lang w:bidi="ar"/>
        </w:rPr>
      </w:pPr>
      <w:r>
        <w:rPr>
          <w:rFonts w:hint="eastAsia" w:hAnsi="宋体" w:cs="宋体"/>
          <w:color w:val="000000"/>
          <w:sz w:val="21"/>
          <w:szCs w:val="21"/>
          <w:highlight w:val="none"/>
          <w:lang w:bidi="ar"/>
        </w:rPr>
        <w:t>支撑绿色金融产品和服务，在核算主体的授权下为第三方评估公司或金融机构提供绿色电力消费核算结果。</w:t>
      </w:r>
    </w:p>
    <w:p w14:paraId="1C13508C">
      <w:pPr>
        <w:pStyle w:val="67"/>
        <w:spacing w:before="312" w:after="156" w:afterLines="50"/>
        <w:rPr>
          <w:szCs w:val="22"/>
          <w:highlight w:val="none"/>
        </w:rPr>
      </w:pPr>
      <w:bookmarkStart w:id="461" w:name="_Toc1805"/>
      <w:bookmarkStart w:id="462" w:name="_Toc10367"/>
      <w:r>
        <w:rPr>
          <w:rFonts w:hint="eastAsia"/>
          <w:szCs w:val="22"/>
          <w:highlight w:val="none"/>
        </w:rPr>
        <w:t>园区绿色电力消费核算</w:t>
      </w:r>
      <w:bookmarkEnd w:id="461"/>
      <w:bookmarkEnd w:id="462"/>
    </w:p>
    <w:p w14:paraId="63C17D56">
      <w:pPr>
        <w:pStyle w:val="21"/>
        <w:spacing w:after="0" w:line="240" w:lineRule="auto"/>
        <w:rPr>
          <w:rFonts w:hint="eastAsia"/>
          <w:color w:val="000000" w:themeColor="text1"/>
          <w:highlight w:val="none"/>
          <w14:textFill>
            <w14:solidFill>
              <w14:schemeClr w14:val="tx1"/>
            </w14:solidFill>
          </w14:textFill>
        </w:rPr>
      </w:pPr>
      <w:r>
        <w:rPr>
          <w:rFonts w:hint="eastAsia" w:ascii="宋体" w:eastAsia="宋体"/>
          <w:color w:val="000000" w:themeColor="text1"/>
          <w:highlight w:val="none"/>
          <w:lang w:val="en-US" w:eastAsia="zh-CN"/>
          <w14:textFill>
            <w14:solidFill>
              <w14:schemeClr w14:val="tx1"/>
            </w14:solidFill>
          </w14:textFill>
        </w:rPr>
        <w:t>园区运营主体可进行园区级别的绿色电力消费核算，</w:t>
      </w:r>
      <w:r>
        <w:rPr>
          <w:rFonts w:hint="eastAsia" w:ascii="宋体" w:hAnsi="Times New Roman" w:eastAsia="宋体" w:cs="Times New Roman"/>
          <w:color w:val="000000" w:themeColor="text1"/>
          <w:sz w:val="21"/>
          <w:szCs w:val="20"/>
          <w:highlight w:val="none"/>
          <w:lang w:val="en-US" w:eastAsia="zh-CN" w:bidi="ar"/>
          <w14:textFill>
            <w14:solidFill>
              <w14:schemeClr w14:val="tx1"/>
            </w14:solidFill>
          </w14:textFill>
        </w:rPr>
        <w:t>对园区内企业</w:t>
      </w:r>
      <w:r>
        <w:rPr>
          <w:rFonts w:hint="eastAsia" w:ascii="宋体" w:eastAsia="宋体" w:cs="Times New Roman"/>
          <w:color w:val="000000" w:themeColor="text1"/>
          <w:sz w:val="21"/>
          <w:szCs w:val="20"/>
          <w:highlight w:val="none"/>
          <w:lang w:val="en-US" w:eastAsia="zh-CN" w:bidi="ar"/>
          <w14:textFill>
            <w14:solidFill>
              <w14:schemeClr w14:val="tx1"/>
            </w14:solidFill>
          </w14:textFill>
        </w:rPr>
        <w:t>绿电消费情况进行</w:t>
      </w:r>
      <w:r>
        <w:rPr>
          <w:rFonts w:hint="eastAsia" w:ascii="宋体" w:hAnsi="Times New Roman" w:eastAsia="宋体" w:cs="Times New Roman"/>
          <w:color w:val="000000" w:themeColor="text1"/>
          <w:sz w:val="21"/>
          <w:szCs w:val="20"/>
          <w:highlight w:val="none"/>
          <w:lang w:val="en-US" w:eastAsia="zh-CN" w:bidi="ar"/>
          <w14:textFill>
            <w14:solidFill>
              <w14:schemeClr w14:val="tx1"/>
            </w14:solidFill>
          </w14:textFill>
        </w:rPr>
        <w:t>核算，汇总形成园区整体的绿色电力消费数据</w:t>
      </w:r>
      <w:r>
        <w:rPr>
          <w:rFonts w:hint="eastAsia" w:ascii="宋体" w:hAnsi="Times New Roman" w:eastAsia="宋体" w:cs="Times New Roman"/>
          <w:color w:val="000000" w:themeColor="text1"/>
          <w:sz w:val="21"/>
          <w:highlight w:val="none"/>
          <w:lang w:val="en-US" w:eastAsia="zh-CN" w:bidi="ar"/>
          <w14:textFill>
            <w14:solidFill>
              <w14:schemeClr w14:val="tx1"/>
            </w14:solidFill>
          </w14:textFill>
        </w:rPr>
        <w:t>，</w:t>
      </w:r>
      <w:r>
        <w:rPr>
          <w:rFonts w:hint="eastAsia"/>
          <w:color w:val="000000" w:themeColor="text1"/>
          <w:highlight w:val="none"/>
          <w14:textFill>
            <w14:solidFill>
              <w14:schemeClr w14:val="tx1"/>
            </w14:solidFill>
          </w14:textFill>
        </w:rPr>
        <w:t>可在以下场景进行应用：</w:t>
      </w:r>
    </w:p>
    <w:p w14:paraId="4531C254">
      <w:pPr>
        <w:pStyle w:val="102"/>
        <w:numPr>
          <w:ilvl w:val="0"/>
          <w:numId w:val="41"/>
        </w:numPr>
        <w:rPr>
          <w:rFonts w:hint="eastAsia" w:ascii="宋体" w:hAnsi="宋体" w:eastAsia="宋体" w:cs="宋体"/>
          <w:color w:val="000000"/>
          <w:sz w:val="20"/>
          <w:highlight w:val="none"/>
          <w:lang w:val="en-US" w:eastAsia="zh-CN" w:bidi="ar"/>
        </w:rPr>
      </w:pPr>
      <w:r>
        <w:rPr>
          <w:rFonts w:hint="eastAsia" w:ascii="宋体" w:hAnsi="宋体" w:eastAsia="宋体" w:cs="宋体"/>
          <w:color w:val="000000"/>
          <w:sz w:val="20"/>
          <w:szCs w:val="20"/>
          <w:highlight w:val="none"/>
          <w:lang w:val="en-US" w:eastAsia="zh-CN" w:bidi="ar"/>
        </w:rPr>
        <w:t>支撑零碳园区、低碳园区的绿色用能情况指标的核算；</w:t>
      </w:r>
    </w:p>
    <w:p w14:paraId="430FF597">
      <w:pPr>
        <w:pStyle w:val="102"/>
        <w:numPr>
          <w:ilvl w:val="0"/>
          <w:numId w:val="40"/>
        </w:numPr>
        <w:rPr>
          <w:rFonts w:hint="eastAsia" w:ascii="宋体" w:hAnsi="宋体" w:eastAsia="宋体" w:cs="宋体"/>
          <w:color w:val="000000"/>
          <w:sz w:val="20"/>
          <w:highlight w:val="none"/>
          <w:lang w:val="en-US" w:eastAsia="zh-CN" w:bidi="ar"/>
        </w:rPr>
      </w:pPr>
      <w:r>
        <w:rPr>
          <w:rFonts w:hint="eastAsia" w:ascii="宋体" w:hAnsi="宋体" w:eastAsia="宋体" w:cs="宋体"/>
          <w:color w:val="000000"/>
          <w:sz w:val="20"/>
          <w:szCs w:val="20"/>
          <w:highlight w:val="none"/>
          <w:lang w:val="en-US" w:eastAsia="zh-CN" w:bidi="ar"/>
        </w:rPr>
        <w:t>支撑量化园区绿色电力使用情况，动态跟踪园区用电绿色化程度和消费趋势,</w:t>
      </w:r>
      <w:r>
        <w:rPr>
          <w:rFonts w:hint="eastAsia" w:hAnsi="宋体" w:cs="宋体"/>
          <w:color w:val="000000"/>
          <w:sz w:val="21"/>
          <w:szCs w:val="21"/>
          <w:highlight w:val="none"/>
          <w:lang w:val="en-US" w:eastAsia="zh-CN" w:bidi="ar"/>
        </w:rPr>
        <w:t>园区绿色电力消费核算流程如图B.1所示</w:t>
      </w:r>
      <w:r>
        <w:rPr>
          <w:rFonts w:hint="eastAsia" w:ascii="宋体" w:hAnsi="宋体" w:eastAsia="宋体" w:cs="宋体"/>
          <w:color w:val="000000"/>
          <w:sz w:val="20"/>
          <w:szCs w:val="20"/>
          <w:highlight w:val="none"/>
          <w:lang w:val="en-US" w:eastAsia="zh-CN" w:bidi="ar"/>
        </w:rPr>
        <w:t>。</w:t>
      </w:r>
    </w:p>
    <w:p w14:paraId="37796D6E">
      <w:pPr>
        <w:pStyle w:val="102"/>
        <w:keepNext w:val="0"/>
        <w:keepLines w:val="0"/>
        <w:pageBreakBefore w:val="0"/>
        <w:widowControl/>
        <w:numPr>
          <w:numId w:val="0"/>
        </w:numPr>
        <w:kinsoku/>
        <w:wordWrap/>
        <w:overflowPunct/>
        <w:topLinePunct w:val="0"/>
        <w:autoSpaceDE/>
        <w:autoSpaceDN/>
        <w:bidi w:val="0"/>
        <w:adjustRightInd/>
        <w:snapToGrid/>
        <w:ind w:left="0" w:leftChars="0"/>
        <w:jc w:val="center"/>
        <w:textAlignment w:val="auto"/>
        <w:rPr>
          <w:rFonts w:hint="eastAsia" w:ascii="宋体" w:hAnsi="宋体" w:eastAsia="宋体" w:cs="宋体"/>
          <w:color w:val="000000"/>
          <w:sz w:val="20"/>
          <w:highlight w:val="none"/>
          <w:lang w:val="en-US" w:eastAsia="zh-CN" w:bidi="ar"/>
        </w:rPr>
      </w:pPr>
      <w:r>
        <w:rPr>
          <w:rFonts w:hint="eastAsia" w:ascii="宋体" w:hAnsi="宋体" w:eastAsia="宋体" w:cs="宋体"/>
          <w:color w:val="000000"/>
          <w:sz w:val="20"/>
          <w:highlight w:val="none"/>
          <w:lang w:val="en-US" w:eastAsia="zh-CN" w:bidi="ar"/>
        </w:rPr>
        <w:drawing>
          <wp:inline distT="0" distB="0" distL="114300" distR="114300">
            <wp:extent cx="2573655" cy="3307715"/>
            <wp:effectExtent l="0" t="0" r="4445" b="6985"/>
            <wp:docPr id="8" name="ECB019B1-382A-4266-B25C-5B523AA43C14-1" descr="C:/Users/石竹玉/AppData/Local/Temp/wps.pEKVc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1" descr="C:/Users/石竹玉/AppData/Local/Temp/wps.pEKVcwwps"/>
                    <pic:cNvPicPr>
                      <a:picLocks noChangeAspect="1"/>
                    </pic:cNvPicPr>
                  </pic:nvPicPr>
                  <pic:blipFill>
                    <a:blip r:embed="rId30"/>
                    <a:stretch>
                      <a:fillRect/>
                    </a:stretch>
                  </pic:blipFill>
                  <pic:spPr>
                    <a:xfrm>
                      <a:off x="0" y="0"/>
                      <a:ext cx="2573655" cy="3307715"/>
                    </a:xfrm>
                    <a:prstGeom prst="rect">
                      <a:avLst/>
                    </a:prstGeom>
                  </pic:spPr>
                </pic:pic>
              </a:graphicData>
            </a:graphic>
          </wp:inline>
        </w:drawing>
      </w:r>
    </w:p>
    <w:p w14:paraId="21A34A04">
      <w:pPr>
        <w:pStyle w:val="64"/>
        <w:numPr>
          <w:ilvl w:val="1"/>
          <w:numId w:val="0"/>
        </w:numPr>
        <w:spacing w:before="156" w:after="156"/>
        <w:rPr>
          <w:highlight w:val="none"/>
        </w:rPr>
      </w:pPr>
      <w:r>
        <w:rPr>
          <w:rFonts w:hint="eastAsia"/>
          <w:highlight w:val="none"/>
        </w:rPr>
        <w:t>图B.1园区绿色电力消费核算流程</w:t>
      </w:r>
    </w:p>
    <w:p w14:paraId="4955DA9F">
      <w:pPr>
        <w:pStyle w:val="67"/>
        <w:spacing w:before="312" w:after="156" w:afterLines="50"/>
        <w:rPr>
          <w:szCs w:val="22"/>
          <w:highlight w:val="none"/>
        </w:rPr>
      </w:pPr>
      <w:bookmarkStart w:id="463" w:name="_Toc1843"/>
      <w:bookmarkStart w:id="464" w:name="_Toc29253"/>
      <w:r>
        <w:rPr>
          <w:rFonts w:hint="eastAsia"/>
          <w:szCs w:val="22"/>
          <w:highlight w:val="none"/>
        </w:rPr>
        <w:t>活动会议绿色电力消费核算</w:t>
      </w:r>
      <w:bookmarkEnd w:id="463"/>
      <w:bookmarkEnd w:id="464"/>
    </w:p>
    <w:p w14:paraId="4AF1BAC0">
      <w:pPr>
        <w:pStyle w:val="21"/>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14:textFill>
            <w14:solidFill>
              <w14:schemeClr w14:val="tx1"/>
            </w14:solidFill>
          </w14:textFill>
        </w:rPr>
        <w:t>活动承办单位可对会议、赛事活动等进行对应范围的绿色电力消费核算，支撑出具100%绿电办会证明</w:t>
      </w:r>
      <w:r>
        <w:rPr>
          <w:rFonts w:hint="eastAsia"/>
          <w:color w:val="000000" w:themeColor="text1"/>
          <w:highlight w:val="none"/>
          <w:lang w:bidi="ar"/>
          <w14:textFill>
            <w14:solidFill>
              <w14:schemeClr w14:val="tx1"/>
            </w14:solidFill>
          </w14:textFill>
        </w:rPr>
        <w:t>。</w:t>
      </w:r>
      <w:r>
        <w:rPr>
          <w:rFonts w:hint="eastAsia"/>
          <w:color w:val="000000" w:themeColor="text1"/>
          <w:highlight w:val="none"/>
          <w:lang w:val="en-US" w:eastAsia="zh-CN" w:bidi="ar"/>
          <w14:textFill>
            <w14:solidFill>
              <w14:schemeClr w14:val="tx1"/>
            </w14:solidFill>
          </w14:textFill>
        </w:rPr>
        <w:t>活动会议核算流程如下：</w:t>
      </w:r>
    </w:p>
    <w:p w14:paraId="636A0287">
      <w:pPr>
        <w:pStyle w:val="102"/>
        <w:numPr>
          <w:ilvl w:val="0"/>
          <w:numId w:val="42"/>
        </w:numPr>
        <w:rPr>
          <w:rFonts w:hint="eastAsia" w:ascii="宋体" w:hAnsi="宋体" w:eastAsia="宋体" w:cs="宋体"/>
          <w:color w:val="000000"/>
          <w:sz w:val="20"/>
          <w:highlight w:val="none"/>
          <w:lang w:bidi="ar"/>
        </w:rPr>
      </w:pPr>
      <w:r>
        <w:rPr>
          <w:rFonts w:hint="eastAsia" w:ascii="宋体" w:hAnsi="宋体" w:eastAsia="宋体" w:cs="宋体"/>
          <w:color w:val="000000"/>
          <w:sz w:val="20"/>
          <w:highlight w:val="none"/>
          <w:lang w:val="en-US" w:eastAsia="zh-CN" w:bidi="ar"/>
        </w:rPr>
        <w:t>在绿色电力消费核算平台上</w:t>
      </w:r>
      <w:r>
        <w:rPr>
          <w:rFonts w:hint="eastAsia" w:ascii="宋体" w:hAnsi="宋体" w:eastAsia="宋体" w:cs="宋体"/>
          <w:color w:val="000000"/>
          <w:sz w:val="20"/>
          <w:highlight w:val="none"/>
          <w:lang w:bidi="ar"/>
        </w:rPr>
        <w:t>依托绿色电力消费核算应用，活动承办单位可开通活动专属绿色电力消费核算聚合账户，建立与会议场所、展览展厅、酒店住宿等会议相关场所账户、子账户的关联关系，归集活动相关场所的绿色电力消费信息</w:t>
      </w:r>
      <w:r>
        <w:rPr>
          <w:rFonts w:hint="eastAsia" w:ascii="宋体" w:hAnsi="宋体" w:eastAsia="宋体" w:cs="宋体"/>
          <w:color w:val="000000"/>
          <w:sz w:val="20"/>
          <w:highlight w:val="none"/>
          <w:lang w:eastAsia="zh-CN" w:bidi="ar"/>
        </w:rPr>
        <w:t>；</w:t>
      </w:r>
    </w:p>
    <w:p w14:paraId="0D471908">
      <w:pPr>
        <w:pStyle w:val="102"/>
        <w:numPr>
          <w:ilvl w:val="0"/>
          <w:numId w:val="42"/>
        </w:numPr>
        <w:rPr>
          <w:rFonts w:hint="eastAsia" w:ascii="宋体" w:hAnsi="宋体" w:eastAsia="宋体" w:cs="宋体"/>
          <w:color w:val="000000"/>
          <w:sz w:val="20"/>
          <w:highlight w:val="none"/>
          <w:lang w:bidi="ar"/>
        </w:rPr>
      </w:pPr>
      <w:r>
        <w:rPr>
          <w:rFonts w:hint="eastAsia" w:ascii="宋体" w:hAnsi="宋体" w:eastAsia="宋体" w:cs="宋体"/>
          <w:color w:val="000000"/>
          <w:sz w:val="20"/>
          <w:highlight w:val="none"/>
          <w:lang w:bidi="ar"/>
        </w:rPr>
        <w:t>活动承办单位也可通过策略配置、手动维护等方式，按需向活动相关场所分配、核销绿色环境权益</w:t>
      </w:r>
      <w:r>
        <w:rPr>
          <w:rFonts w:hint="eastAsia" w:ascii="宋体" w:hAnsi="宋体" w:eastAsia="宋体" w:cs="宋体"/>
          <w:color w:val="000000"/>
          <w:sz w:val="20"/>
          <w:highlight w:val="none"/>
          <w:lang w:eastAsia="zh-CN" w:bidi="ar"/>
        </w:rPr>
        <w:t>；</w:t>
      </w:r>
    </w:p>
    <w:p w14:paraId="2E76AFC4">
      <w:pPr>
        <w:pStyle w:val="102"/>
        <w:numPr>
          <w:ilvl w:val="0"/>
          <w:numId w:val="42"/>
        </w:numPr>
        <w:rPr>
          <w:rFonts w:hint="eastAsia" w:ascii="宋体" w:hAnsi="宋体" w:eastAsia="宋体" w:cs="宋体"/>
          <w:color w:val="000000"/>
          <w:sz w:val="20"/>
          <w:highlight w:val="none"/>
          <w:lang w:bidi="ar"/>
        </w:rPr>
      </w:pPr>
      <w:r>
        <w:rPr>
          <w:rFonts w:hint="eastAsia" w:ascii="宋体" w:hAnsi="宋体" w:eastAsia="宋体" w:cs="宋体"/>
          <w:color w:val="000000"/>
          <w:sz w:val="20"/>
          <w:highlight w:val="none"/>
          <w:lang w:bidi="ar"/>
        </w:rPr>
        <w:t>绿色电力消费核算应用依据大型活动举办时段及绿色电力消费核算情况，出具活动期间的绿色电力消费核算单及报告，支撑打造绿色办展办会样板，提升活动的绿色低碳形象和社会影响力。</w:t>
      </w:r>
    </w:p>
    <w:p w14:paraId="7A48BB4F">
      <w:pPr>
        <w:pStyle w:val="67"/>
        <w:wordWrap/>
        <w:overflowPunct/>
        <w:autoSpaceDE/>
        <w:spacing w:before="312" w:after="156" w:afterLines="50"/>
        <w:jc w:val="left"/>
        <w:textAlignment w:val="auto"/>
        <w:rPr>
          <w:szCs w:val="22"/>
          <w:highlight w:val="none"/>
        </w:rPr>
      </w:pPr>
      <w:bookmarkStart w:id="465" w:name="_Toc16515"/>
      <w:bookmarkStart w:id="466" w:name="_Toc11906"/>
      <w:r>
        <w:rPr>
          <w:rFonts w:hint="eastAsia"/>
          <w:szCs w:val="22"/>
          <w:highlight w:val="none"/>
        </w:rPr>
        <w:t>供应链绿色电力消费核算</w:t>
      </w:r>
      <w:bookmarkEnd w:id="465"/>
      <w:bookmarkEnd w:id="466"/>
    </w:p>
    <w:p w14:paraId="4CFA5CE9">
      <w:pPr>
        <w:pStyle w:val="21"/>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产品供应商可</w:t>
      </w:r>
      <w:r>
        <w:rPr>
          <w:rFonts w:hint="eastAsia"/>
          <w:color w:val="000000" w:themeColor="text1"/>
          <w:highlight w:val="none"/>
          <w14:textFill>
            <w14:solidFill>
              <w14:schemeClr w14:val="tx1"/>
            </w14:solidFill>
          </w14:textFill>
        </w:rPr>
        <w:t>依托绿色电力消费核算机制，</w:t>
      </w:r>
      <w:r>
        <w:rPr>
          <w:rFonts w:hint="eastAsia"/>
          <w:color w:val="000000" w:themeColor="text1"/>
          <w:highlight w:val="none"/>
          <w:lang w:val="en-US" w:eastAsia="zh-CN"/>
          <w14:textFill>
            <w14:solidFill>
              <w14:schemeClr w14:val="tx1"/>
            </w14:solidFill>
          </w14:textFill>
        </w:rPr>
        <w:t>开展产品及的供应链上的绿色电力消费核算，</w:t>
      </w:r>
      <w:r>
        <w:rPr>
          <w:rFonts w:hint="eastAsia"/>
          <w:color w:val="000000" w:themeColor="text1"/>
          <w:highlight w:val="none"/>
          <w14:textFill>
            <w14:solidFill>
              <w14:schemeClr w14:val="tx1"/>
            </w14:solidFill>
          </w14:textFill>
        </w:rPr>
        <w:t>形成供应链全链条的绿色电力消费统计结果，为产品提供绿色声明，帮助企业实现“绿色采购”，降低社会和市场对绿色产品的甄别认证成本，推动企业之间的绿色合作。</w:t>
      </w:r>
      <w:r>
        <w:rPr>
          <w:rFonts w:hint="eastAsia"/>
          <w:color w:val="000000" w:themeColor="text1"/>
          <w:highlight w:val="none"/>
          <w:lang w:val="en-US" w:eastAsia="zh-CN"/>
          <w14:textFill>
            <w14:solidFill>
              <w14:schemeClr w14:val="tx1"/>
            </w14:solidFill>
          </w14:textFill>
        </w:rPr>
        <w:t>具体流程如下：</w:t>
      </w:r>
    </w:p>
    <w:p w14:paraId="60835F07">
      <w:pPr>
        <w:pStyle w:val="102"/>
        <w:numPr>
          <w:ilvl w:val="0"/>
          <w:numId w:val="43"/>
        </w:numPr>
        <w:rPr>
          <w:rFonts w:hint="eastAsia" w:ascii="宋体" w:hAnsi="宋体" w:eastAsia="宋体" w:cs="宋体"/>
          <w:color w:val="000000"/>
          <w:sz w:val="20"/>
          <w:highlight w:val="none"/>
          <w:lang w:val="en-US" w:eastAsia="zh-CN" w:bidi="ar"/>
        </w:rPr>
      </w:pPr>
      <w:bookmarkStart w:id="470" w:name="_GoBack"/>
      <w:bookmarkEnd w:id="470"/>
      <w:r>
        <w:rPr>
          <w:rFonts w:hint="eastAsia" w:ascii="宋体" w:hAnsi="宋体" w:eastAsia="宋体" w:cs="宋体"/>
          <w:color w:val="000000"/>
          <w:sz w:val="20"/>
          <w:highlight w:val="none"/>
          <w:lang w:bidi="ar"/>
        </w:rPr>
        <w:t>企业</w:t>
      </w:r>
      <w:r>
        <w:rPr>
          <w:rFonts w:hint="eastAsia" w:ascii="宋体" w:hAnsi="宋体" w:eastAsia="宋体" w:cs="宋体"/>
          <w:color w:val="000000"/>
          <w:sz w:val="20"/>
          <w:highlight w:val="none"/>
          <w:lang w:val="en-US" w:eastAsia="zh-CN" w:bidi="ar"/>
        </w:rPr>
        <w:t>在绿色电力消费核算平台上</w:t>
      </w:r>
      <w:r>
        <w:rPr>
          <w:rFonts w:hint="eastAsia" w:ascii="宋体" w:hAnsi="宋体" w:eastAsia="宋体" w:cs="宋体"/>
          <w:color w:val="000000"/>
          <w:sz w:val="20"/>
          <w:highlight w:val="none"/>
          <w:lang w:bidi="ar"/>
        </w:rPr>
        <w:t>基于产品自主创建供应链聚合账户，根据供应链上下游关系，与供应商、分销商、制造商、零售商等关联单位的核算账户、核算子账户进行绑定</w:t>
      </w:r>
      <w:r>
        <w:rPr>
          <w:rFonts w:hint="eastAsia" w:ascii="宋体" w:hAnsi="宋体" w:eastAsia="宋体" w:cs="宋体"/>
          <w:color w:val="000000"/>
          <w:sz w:val="20"/>
          <w:highlight w:val="none"/>
          <w:lang w:eastAsia="zh-CN" w:bidi="ar"/>
        </w:rPr>
        <w:t>，</w:t>
      </w:r>
      <w:r>
        <w:rPr>
          <w:rFonts w:hint="eastAsia" w:ascii="宋体" w:hAnsi="宋体" w:eastAsia="宋体" w:cs="宋体"/>
          <w:color w:val="000000"/>
          <w:sz w:val="20"/>
          <w:highlight w:val="none"/>
          <w:lang w:val="en-US" w:eastAsia="zh-CN" w:bidi="ar"/>
        </w:rPr>
        <w:t>具体账户绑定关系参照图B.2给出的示例；</w:t>
      </w:r>
    </w:p>
    <w:p w14:paraId="331F7A36">
      <w:pPr>
        <w:pStyle w:val="102"/>
        <w:numPr>
          <w:ilvl w:val="0"/>
          <w:numId w:val="43"/>
        </w:numPr>
        <w:rPr>
          <w:rFonts w:hint="eastAsia" w:ascii="宋体" w:hAnsi="宋体" w:eastAsia="宋体" w:cs="宋体"/>
          <w:color w:val="000000"/>
          <w:sz w:val="20"/>
          <w:highlight w:val="none"/>
          <w:lang w:bidi="ar"/>
        </w:rPr>
      </w:pPr>
      <w:r>
        <w:rPr>
          <w:rFonts w:hint="eastAsia" w:ascii="宋体" w:hAnsi="宋体" w:eastAsia="宋体" w:cs="宋体"/>
          <w:color w:val="000000"/>
          <w:sz w:val="20"/>
          <w:highlight w:val="none"/>
          <w:lang w:bidi="ar"/>
        </w:rPr>
        <w:t>经关联单位确认后，供应链聚合账户可实时归集各环节企业的绿色电力消费数据</w:t>
      </w:r>
      <w:r>
        <w:rPr>
          <w:rFonts w:hint="eastAsia" w:ascii="宋体" w:hAnsi="宋体" w:eastAsia="宋体" w:cs="宋体"/>
          <w:color w:val="000000"/>
          <w:sz w:val="20"/>
          <w:highlight w:val="none"/>
          <w:lang w:eastAsia="zh-CN" w:bidi="ar"/>
        </w:rPr>
        <w:t>。</w:t>
      </w:r>
    </w:p>
    <w:p w14:paraId="5ED539C2">
      <w:pPr>
        <w:pStyle w:val="21"/>
        <w:ind w:firstLine="0" w:firstLineChars="0"/>
        <w:rPr>
          <w:highlight w:val="none"/>
        </w:rPr>
      </w:pPr>
      <w:r>
        <w:rPr>
          <w:highlight w:val="none"/>
        </w:rPr>
        <w:drawing>
          <wp:inline distT="0" distB="0" distL="114300" distR="114300">
            <wp:extent cx="5735955" cy="2152650"/>
            <wp:effectExtent l="0" t="0" r="4445" b="635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31"/>
                    <a:stretch>
                      <a:fillRect/>
                    </a:stretch>
                  </pic:blipFill>
                  <pic:spPr>
                    <a:xfrm>
                      <a:off x="0" y="0"/>
                      <a:ext cx="5735955" cy="2152650"/>
                    </a:xfrm>
                    <a:prstGeom prst="rect">
                      <a:avLst/>
                    </a:prstGeom>
                  </pic:spPr>
                </pic:pic>
              </a:graphicData>
            </a:graphic>
          </wp:inline>
        </w:drawing>
      </w:r>
    </w:p>
    <w:p w14:paraId="32596B27">
      <w:pPr>
        <w:pStyle w:val="64"/>
        <w:numPr>
          <w:ilvl w:val="1"/>
          <w:numId w:val="0"/>
        </w:numPr>
        <w:spacing w:before="156" w:after="156"/>
        <w:rPr>
          <w:highlight w:val="none"/>
        </w:rPr>
      </w:pPr>
      <w:r>
        <w:rPr>
          <w:rFonts w:hint="eastAsia"/>
          <w:highlight w:val="none"/>
        </w:rPr>
        <w:t>图B.</w:t>
      </w:r>
      <w:r>
        <w:rPr>
          <w:rFonts w:hint="eastAsia"/>
          <w:highlight w:val="none"/>
          <w:lang w:val="en-US" w:eastAsia="zh-CN"/>
        </w:rPr>
        <w:t>2</w:t>
      </w:r>
      <w:r>
        <w:rPr>
          <w:rFonts w:hint="eastAsia"/>
          <w:highlight w:val="none"/>
        </w:rPr>
        <w:t>供应链绿色电力消费核算账户关联示例</w:t>
      </w:r>
    </w:p>
    <w:p w14:paraId="3459F8F7">
      <w:pPr>
        <w:pStyle w:val="67"/>
        <w:wordWrap/>
        <w:overflowPunct/>
        <w:autoSpaceDE/>
        <w:spacing w:before="312" w:after="156" w:afterLines="50"/>
        <w:jc w:val="left"/>
        <w:textAlignment w:val="auto"/>
        <w:rPr>
          <w:szCs w:val="22"/>
          <w:highlight w:val="none"/>
        </w:rPr>
      </w:pPr>
      <w:bookmarkStart w:id="467" w:name="_Toc12554"/>
      <w:r>
        <w:rPr>
          <w:rFonts w:hint="eastAsia"/>
          <w:szCs w:val="22"/>
          <w:highlight w:val="none"/>
        </w:rPr>
        <w:t>绿电消费评优宣传</w:t>
      </w:r>
      <w:bookmarkEnd w:id="467"/>
    </w:p>
    <w:p w14:paraId="3F15F236">
      <w:pPr>
        <w:pStyle w:val="2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依据法律法规要求或用户自愿披露，</w:t>
      </w:r>
      <w:r>
        <w:rPr>
          <w:color w:val="000000" w:themeColor="text1"/>
          <w:highlight w:val="none"/>
          <w14:textFill>
            <w14:solidFill>
              <w14:schemeClr w14:val="tx1"/>
            </w14:solidFill>
          </w14:textFill>
        </w:rPr>
        <w:t>基于</w:t>
      </w:r>
      <w:r>
        <w:rPr>
          <w:rFonts w:hint="eastAsia"/>
          <w:color w:val="000000" w:themeColor="text1"/>
          <w:highlight w:val="none"/>
          <w:lang w:val="en-US" w:eastAsia="zh-CN"/>
          <w14:textFill>
            <w14:solidFill>
              <w14:schemeClr w14:val="tx1"/>
            </w14:solidFill>
          </w14:textFill>
        </w:rPr>
        <w:t>绿色电力消费核算平台</w:t>
      </w:r>
      <w:r>
        <w:rPr>
          <w:color w:val="000000" w:themeColor="text1"/>
          <w:highlight w:val="none"/>
          <w14:textFill>
            <w14:solidFill>
              <w14:schemeClr w14:val="tx1"/>
            </w14:solidFill>
          </w14:textFill>
        </w:rPr>
        <w:t>建立覆盖</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采集</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汇总</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核算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排名</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全链条的绿色电力消费数据归集核算机制，实现全流程数据可核查、可追溯。</w:t>
      </w:r>
      <w:r>
        <w:rPr>
          <w:rFonts w:hint="eastAsia"/>
          <w:color w:val="000000" w:themeColor="text1"/>
          <w:highlight w:val="none"/>
          <w14:textFill>
            <w14:solidFill>
              <w14:schemeClr w14:val="tx1"/>
            </w14:solidFill>
          </w14:textFill>
        </w:rPr>
        <w:t>例如，政府机构组织的2024年节能宣传周和低碳日活动上，基于电力交易机构出具的绿色电力消费核算清单，对2023年绿色电力消费TOP10企业授予“绿电消纳领跑者”称号。</w:t>
      </w:r>
    </w:p>
    <w:p w14:paraId="6BA5A52B">
      <w:pPr>
        <w:spacing w:line="588" w:lineRule="exact"/>
        <w:ind w:firstLine="640" w:firstLineChars="200"/>
        <w:rPr>
          <w:rFonts w:eastAsia="方正仿宋_GBK"/>
          <w:sz w:val="32"/>
          <w:szCs w:val="32"/>
          <w:highlight w:val="none"/>
        </w:rPr>
      </w:pPr>
    </w:p>
    <w:p w14:paraId="65C2C47D">
      <w:pPr>
        <w:spacing w:after="156"/>
        <w:rPr>
          <w:spacing w:val="105"/>
          <w:highlight w:val="none"/>
        </w:rPr>
      </w:pPr>
    </w:p>
    <w:p w14:paraId="3D97C9F1">
      <w:pPr>
        <w:rPr>
          <w:spacing w:val="105"/>
          <w:highlight w:val="none"/>
        </w:rPr>
      </w:pPr>
      <w:bookmarkStart w:id="468" w:name="_Toc8444"/>
      <w:r>
        <w:rPr>
          <w:rFonts w:hint="eastAsia"/>
          <w:spacing w:val="105"/>
          <w:highlight w:val="none"/>
        </w:rPr>
        <w:br w:type="page"/>
      </w:r>
    </w:p>
    <w:p w14:paraId="6CC206F2">
      <w:pPr>
        <w:pStyle w:val="113"/>
        <w:spacing w:after="156"/>
        <w:rPr>
          <w:highlight w:val="none"/>
        </w:rPr>
      </w:pPr>
      <w:bookmarkStart w:id="469" w:name="_Toc14310"/>
      <w:r>
        <w:rPr>
          <w:rFonts w:hint="eastAsia"/>
          <w:spacing w:val="105"/>
          <w:highlight w:val="none"/>
        </w:rPr>
        <w:t>参考文</w:t>
      </w:r>
      <w:r>
        <w:rPr>
          <w:rFonts w:hint="eastAsia"/>
          <w:highlight w:val="none"/>
        </w:rPr>
        <w:t>献</w:t>
      </w:r>
      <w:bookmarkEnd w:id="468"/>
      <w:bookmarkEnd w:id="469"/>
    </w:p>
    <w:p w14:paraId="44B0A1F5">
      <w:pPr>
        <w:pStyle w:val="97"/>
        <w:ind w:firstLine="420"/>
        <w:rPr>
          <w:highlight w:val="none"/>
        </w:rPr>
      </w:pPr>
    </w:p>
    <w:p w14:paraId="463706E1">
      <w:pPr>
        <w:pStyle w:val="97"/>
        <w:ind w:firstLine="420"/>
        <w:rPr>
          <w:highlight w:val="none"/>
        </w:rPr>
      </w:pPr>
      <w:r>
        <w:rPr>
          <w:rFonts w:hint="eastAsia"/>
          <w:highlight w:val="none"/>
        </w:rPr>
        <w:t>［</w:t>
      </w:r>
      <w:r>
        <w:rPr>
          <w:rFonts w:hint="eastAsia"/>
          <w:highlight w:val="none"/>
          <w:lang w:val="en-US" w:eastAsia="zh-CN"/>
        </w:rPr>
        <w:t>1</w:t>
      </w:r>
      <w:r>
        <w:rPr>
          <w:rFonts w:hint="eastAsia"/>
          <w:highlight w:val="none"/>
        </w:rPr>
        <w:t>］DB15/T 2748—2022  绿色电力应用评价方法</w:t>
      </w:r>
    </w:p>
    <w:p w14:paraId="45B620B5">
      <w:pPr>
        <w:pStyle w:val="97"/>
        <w:ind w:firstLine="420"/>
        <w:rPr>
          <w:highlight w:val="none"/>
        </w:rPr>
      </w:pPr>
      <w:r>
        <w:rPr>
          <w:rFonts w:hint="eastAsia"/>
          <w:highlight w:val="none"/>
        </w:rPr>
        <w:t>［</w:t>
      </w:r>
      <w:r>
        <w:rPr>
          <w:rFonts w:hint="eastAsia"/>
          <w:highlight w:val="none"/>
          <w:lang w:val="en-US" w:eastAsia="zh-CN"/>
        </w:rPr>
        <w:t>2</w:t>
      </w:r>
      <w:r>
        <w:rPr>
          <w:rFonts w:hint="eastAsia"/>
          <w:highlight w:val="none"/>
        </w:rPr>
        <w:t>］CQC</w:t>
      </w:r>
      <w:r>
        <w:rPr>
          <w:rFonts w:hint="eastAsia"/>
          <w:highlight w:val="none"/>
          <w:lang w:val="en-US" w:eastAsia="zh-CN"/>
        </w:rPr>
        <w:t xml:space="preserve"> </w:t>
      </w:r>
      <w:r>
        <w:rPr>
          <w:rFonts w:hint="eastAsia"/>
          <w:highlight w:val="none"/>
        </w:rPr>
        <w:t>3702-2022 绿色能源消费评价技术规范-组织</w:t>
      </w:r>
    </w:p>
    <w:p w14:paraId="0D5FDD81">
      <w:pPr>
        <w:pStyle w:val="97"/>
        <w:ind w:firstLine="420"/>
        <w:rPr>
          <w:highlight w:val="none"/>
        </w:rPr>
      </w:pPr>
      <w:r>
        <w:rPr>
          <w:rFonts w:hint="eastAsia"/>
          <w:highlight w:val="none"/>
        </w:rPr>
        <w:t>［</w:t>
      </w:r>
      <w:r>
        <w:rPr>
          <w:rFonts w:hint="eastAsia"/>
          <w:highlight w:val="none"/>
          <w:lang w:val="en-US" w:eastAsia="zh-CN"/>
        </w:rPr>
        <w:t>3</w:t>
      </w:r>
      <w:r>
        <w:rPr>
          <w:rFonts w:hint="eastAsia"/>
          <w:highlight w:val="none"/>
        </w:rPr>
        <w:t>］CQC</w:t>
      </w:r>
      <w:r>
        <w:rPr>
          <w:rFonts w:hint="eastAsia"/>
          <w:highlight w:val="none"/>
          <w:lang w:val="en-US" w:eastAsia="zh-CN"/>
        </w:rPr>
        <w:t xml:space="preserve"> </w:t>
      </w:r>
      <w:r>
        <w:rPr>
          <w:rFonts w:hint="eastAsia"/>
          <w:highlight w:val="none"/>
        </w:rPr>
        <w:t>3701-2022 绿色能源消费评价技术规范-产品</w:t>
      </w:r>
    </w:p>
    <w:p w14:paraId="66FAFF75">
      <w:pPr>
        <w:pStyle w:val="97"/>
        <w:ind w:firstLine="420"/>
        <w:rPr>
          <w:highlight w:val="none"/>
        </w:rPr>
      </w:pPr>
      <w:r>
        <w:rPr>
          <w:rFonts w:hint="eastAsia"/>
          <w:highlight w:val="none"/>
        </w:rPr>
        <w:t>［</w:t>
      </w:r>
      <w:r>
        <w:rPr>
          <w:rFonts w:hint="eastAsia"/>
          <w:highlight w:val="none"/>
          <w:lang w:val="en-US" w:eastAsia="zh-CN"/>
        </w:rPr>
        <w:t>4</w:t>
      </w:r>
      <w:r>
        <w:rPr>
          <w:rFonts w:hint="eastAsia"/>
          <w:highlight w:val="none"/>
        </w:rPr>
        <w:t>］关于做好可再生能源绿色电力证书全覆盖工作促进绿色电力消费的通知(发改能源〔2023〕1044号)</w:t>
      </w:r>
    </w:p>
    <w:p w14:paraId="74EDAF65">
      <w:pPr>
        <w:pStyle w:val="97"/>
        <w:ind w:firstLine="420"/>
        <w:rPr>
          <w:highlight w:val="none"/>
        </w:rPr>
      </w:pPr>
      <w:r>
        <w:rPr>
          <w:rFonts w:hint="eastAsia"/>
          <w:highlight w:val="none"/>
        </w:rPr>
        <w:t>［</w:t>
      </w:r>
      <w:r>
        <w:rPr>
          <w:rFonts w:hint="eastAsia"/>
          <w:highlight w:val="none"/>
          <w:lang w:val="en-US" w:eastAsia="zh-CN"/>
        </w:rPr>
        <w:t>5</w:t>
      </w:r>
      <w:r>
        <w:rPr>
          <w:rFonts w:hint="eastAsia"/>
          <w:highlight w:val="none"/>
        </w:rPr>
        <w:t>］电力中长期交易基本规则—绿色电力交易专章(发改能源〔2024〕1123号)</w:t>
      </w:r>
    </w:p>
    <w:p w14:paraId="395A7BDB">
      <w:pPr>
        <w:pStyle w:val="97"/>
        <w:ind w:firstLine="420"/>
        <w:rPr>
          <w:highlight w:val="none"/>
        </w:rPr>
      </w:pPr>
      <w:r>
        <w:rPr>
          <w:rFonts w:hint="eastAsia"/>
          <w:highlight w:val="none"/>
        </w:rPr>
        <w:t>［</w:t>
      </w:r>
      <w:r>
        <w:rPr>
          <w:rFonts w:hint="eastAsia"/>
          <w:highlight w:val="none"/>
          <w:lang w:val="en-US" w:eastAsia="zh-CN"/>
        </w:rPr>
        <w:t>6</w:t>
      </w:r>
      <w:r>
        <w:rPr>
          <w:rFonts w:hint="eastAsia"/>
          <w:highlight w:val="none"/>
        </w:rPr>
        <w:t>］关于有序推动绿电直连发展有关事项的通知(发改能源〔2025〕650号)</w:t>
      </w:r>
    </w:p>
    <w:p w14:paraId="5C2C37C0">
      <w:pPr>
        <w:pStyle w:val="97"/>
        <w:ind w:firstLine="420"/>
        <w:rPr>
          <w:highlight w:val="none"/>
        </w:rPr>
      </w:pPr>
    </w:p>
    <w:p w14:paraId="2BAB74BD">
      <w:pPr>
        <w:pStyle w:val="114"/>
        <w:spacing w:before="156" w:beforeLines="50" w:after="156" w:afterLines="50" w:line="240" w:lineRule="auto"/>
        <w:outlineLvl w:val="0"/>
        <w:rPr>
          <w:rFonts w:hint="eastAsia" w:ascii="黑体" w:hAnsi="黑体" w:eastAsia="黑体"/>
          <w:color w:val="000000" w:themeColor="text1"/>
          <w:highlight w:val="none"/>
          <w14:textFill>
            <w14:solidFill>
              <w14:schemeClr w14:val="tx1"/>
            </w14:solidFill>
          </w14:textFill>
        </w:rPr>
      </w:pPr>
    </w:p>
    <w:p w14:paraId="7C407D20">
      <w:pPr>
        <w:pStyle w:val="21"/>
        <w:jc w:val="center"/>
        <w:rPr>
          <w:highlight w:val="none"/>
        </w:rPr>
      </w:pPr>
    </w:p>
    <w:p w14:paraId="1A741986">
      <w:pPr>
        <w:pStyle w:val="21"/>
        <w:rPr>
          <w:highlight w:val="none"/>
        </w:rPr>
      </w:pPr>
    </w:p>
    <w:p w14:paraId="28F99F89">
      <w:pPr>
        <w:pStyle w:val="21"/>
        <w:rPr>
          <w:highlight w:val="none"/>
        </w:rPr>
      </w:pPr>
    </w:p>
    <w:p w14:paraId="15C2658F">
      <w:pPr>
        <w:pStyle w:val="85"/>
        <w:framePr w:wrap="around" w:hAnchor="page" w:x="4377" w:y="627"/>
        <w:rPr>
          <w:highlight w:val="none"/>
        </w:rPr>
      </w:pPr>
      <w:r>
        <w:rPr>
          <w:highlight w:val="none"/>
        </w:rPr>
        <w:t>________________________________</w:t>
      </w:r>
    </w:p>
    <w:p w14:paraId="0E8F71C9">
      <w:pPr>
        <w:rPr>
          <w:highlight w:val="none"/>
        </w:rPr>
      </w:pPr>
    </w:p>
    <w:p w14:paraId="79C9CC45">
      <w:pPr>
        <w:pStyle w:val="21"/>
        <w:ind w:firstLine="0" w:firstLineChars="0"/>
        <w:rPr>
          <w:rFonts w:cs="宋体"/>
          <w:szCs w:val="22"/>
          <w:highlight w:val="none"/>
          <w:lang w:bidi="ar"/>
        </w:rPr>
      </w:pPr>
    </w:p>
    <w:sectPr>
      <w:headerReference r:id="rId10" w:type="default"/>
      <w:footerReference r:id="rId11" w:type="default"/>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17329F-3861-4C92-B2D8-223629290A88}"/>
  </w:font>
  <w:font w:name="黑体">
    <w:panose1 w:val="02010609060101010101"/>
    <w:charset w:val="86"/>
    <w:family w:val="auto"/>
    <w:pitch w:val="default"/>
    <w:sig w:usb0="800002BF" w:usb1="38CF7CFA" w:usb2="00000016" w:usb3="00000000" w:csb0="00040001" w:csb1="00000000"/>
    <w:embedRegular r:id="rId2" w:fontKey="{C879B087-58A0-4148-8471-E237368EC3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3" w:fontKey="{9E72DB72-7248-4FBF-9A1D-753445E9466E}"/>
  </w:font>
  <w:font w:name="MS Mincho">
    <w:panose1 w:val="02020609040205080304"/>
    <w:charset w:val="80"/>
    <w:family w:val="roman"/>
    <w:pitch w:val="default"/>
    <w:sig w:usb0="E00002FF" w:usb1="6AC7FDFB" w:usb2="00000012" w:usb3="00000000" w:csb0="4002009F" w:csb1="DFD70000"/>
    <w:embedRegular r:id="rId4" w:fontKey="{9E24963A-1853-4F51-AA9E-388C74D2C159}"/>
  </w:font>
  <w:font w:name="等线">
    <w:panose1 w:val="02010600030101010101"/>
    <w:charset w:val="86"/>
    <w:family w:val="auto"/>
    <w:pitch w:val="default"/>
    <w:sig w:usb0="A00002BF" w:usb1="38CF7CFA" w:usb2="00000016" w:usb3="00000000" w:csb0="0004000F" w:csb1="00000000"/>
    <w:embedRegular r:id="rId5" w:fontKey="{629C367D-4E8D-4755-A815-136B1E5A0CAA}"/>
  </w:font>
  <w:font w:name="仿宋_GB2312">
    <w:panose1 w:val="02010609030101010101"/>
    <w:charset w:val="86"/>
    <w:family w:val="modern"/>
    <w:pitch w:val="default"/>
    <w:sig w:usb0="00000001" w:usb1="080E0000" w:usb2="00000000" w:usb3="00000000" w:csb0="00040000" w:csb1="00000000"/>
    <w:embedRegular r:id="rId6" w:fontKey="{B0F59824-C538-4F41-B93F-24DB803D019B}"/>
  </w:font>
  <w:font w:name="Cambria Math">
    <w:panose1 w:val="02040503050406030204"/>
    <w:charset w:val="00"/>
    <w:family w:val="roman"/>
    <w:pitch w:val="default"/>
    <w:sig w:usb0="E00006FF" w:usb1="420024FF" w:usb2="02000000" w:usb3="00000000" w:csb0="2000019F" w:csb1="00000000"/>
    <w:embedRegular r:id="rId7" w:fontKey="{A294A5B4-B9D5-4122-B07A-45667EE75F93}"/>
  </w:font>
  <w:font w:name="仿宋">
    <w:panose1 w:val="02010609060101010101"/>
    <w:charset w:val="86"/>
    <w:family w:val="modern"/>
    <w:pitch w:val="default"/>
    <w:sig w:usb0="800002BF" w:usb1="38CF7CFA" w:usb2="00000016" w:usb3="00000000" w:csb0="00040001" w:csb1="00000000"/>
    <w:embedRegular r:id="rId8" w:fontKey="{43723A3C-B9FD-4567-AF4D-BE351BFEDD18}"/>
  </w:font>
  <w:font w:name="方正公文小标宋">
    <w:panose1 w:val="02000500000000000000"/>
    <w:charset w:val="86"/>
    <w:family w:val="auto"/>
    <w:pitch w:val="default"/>
    <w:sig w:usb0="A00002BF" w:usb1="38CF7CFA" w:usb2="00000016" w:usb3="00000000" w:csb0="00040001" w:csb1="00000000"/>
    <w:embedRegular r:id="rId9" w:fontKey="{04672753-5CAB-4D24-9999-9A1C60676733}"/>
  </w:font>
  <w:font w:name="微软雅黑">
    <w:panose1 w:val="020B0503020204020204"/>
    <w:charset w:val="86"/>
    <w:family w:val="swiss"/>
    <w:pitch w:val="default"/>
    <w:sig w:usb0="80000287" w:usb1="2ACF3C50" w:usb2="00000016" w:usb3="00000000" w:csb0="0004001F" w:csb1="00000000"/>
    <w:embedRegular r:id="rId10" w:fontKey="{1C01FCCA-E255-4A0F-812E-1BB7FE5A4D62}"/>
  </w:font>
  <w:font w:name="方正仿宋_GBK">
    <w:panose1 w:val="03000509000000000000"/>
    <w:charset w:val="86"/>
    <w:family w:val="script"/>
    <w:pitch w:val="default"/>
    <w:sig w:usb0="00000001" w:usb1="080E0000" w:usb2="00000000" w:usb3="00000000" w:csb0="00040000" w:csb1="00000000"/>
    <w:embedRegular r:id="rId11" w:fontKey="{3F3434AE-AB5B-4FF3-BC3B-1B85FC3AA7A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84BF">
    <w:pPr>
      <w:pStyle w:val="45"/>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125112"/>
    </w:sdtPr>
    <w:sdtContent>
      <w:p w14:paraId="74CBE6B4">
        <w:pPr>
          <w:pStyle w:val="7"/>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I</w:t>
        </w:r>
        <w:r>
          <w:rPr>
            <w:rFonts w:asciiTheme="majorEastAsia" w:hAnsiTheme="majorEastAsia" w:eastAsiaTheme="maj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515638"/>
    </w:sdtPr>
    <w:sdtContent>
      <w:p w14:paraId="2E981EF7">
        <w:pPr>
          <w:pStyle w:val="7"/>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17</w:t>
        </w:r>
        <w:r>
          <w:rPr>
            <w:rFonts w:asciiTheme="majorEastAsia" w:hAnsiTheme="majorEastAsia" w:eastAsiaTheme="majorEastAsia"/>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746183"/>
    </w:sdtPr>
    <w:sdtContent>
      <w:p w14:paraId="540AE186">
        <w:pPr>
          <w:pStyle w:val="7"/>
          <w:jc w:val="left"/>
        </w:pPr>
        <w:r>
          <w:rPr>
            <w:rFonts w:hint="eastAsia" w:ascii="宋体" w:hAnsi="宋体" w:cs="宋体"/>
            <w:color w:val="222222"/>
            <w:sz w:val="20"/>
            <w:szCs w:val="20"/>
            <w:shd w:val="clear" w:color="auto" w:fill="FFFFFF"/>
          </w:rPr>
          <w:t>Ⅱ</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A7B9">
    <w:pPr>
      <w:pStyle w:val="24"/>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1C34C">
    <w:pPr>
      <w:pStyle w:val="46"/>
    </w:pPr>
    <w:r>
      <w:t>DBXX/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5BE2">
    <w:pPr>
      <w:pStyle w:val="25"/>
    </w:pPr>
    <w:r>
      <w:rPr>
        <w:rFonts w:hint="eastAsia" w:ascii="Times New Roman"/>
      </w:rPr>
      <w:t>D</w:t>
    </w:r>
    <w:r>
      <w:rPr>
        <w:rFonts w:ascii="Times New Roman"/>
      </w:rPr>
      <w:t>B</w:t>
    </w:r>
    <w:r>
      <w:t xml:space="preserve"> </w:t>
    </w:r>
    <w:r>
      <w:rPr>
        <w:rFonts w:hint="eastAsia" w:ascii="Times New Roman"/>
      </w:rPr>
      <w:t>11</w:t>
    </w:r>
    <w:r>
      <w:t>/</w:t>
    </w:r>
    <w:r>
      <w:rPr>
        <w:rFonts w:ascii="Times New Roman"/>
      </w:rPr>
      <w:t>XXX</w:t>
    </w:r>
    <w:r>
      <w:rPr>
        <w:rFonts w:hint="eastAsia" w:ascii="Times New Roman"/>
      </w:rPr>
      <w:t>X</w:t>
    </w:r>
    <w:r>
      <w:t>—</w:t>
    </w:r>
    <w:r>
      <w:rPr>
        <w:rFonts w:ascii="Times New Roma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D3D18">
    <w:pPr>
      <w:pStyle w:val="25"/>
    </w:pPr>
    <w:r>
      <w:t>DB11/ 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2DDE">
    <w:pPr>
      <w:pStyle w:val="25"/>
    </w:pPr>
    <w:r>
      <w:t>DB11/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C5C6B"/>
    <w:multiLevelType w:val="multilevel"/>
    <w:tmpl w:val="02DC5C6B"/>
    <w:lvl w:ilvl="0" w:tentative="0">
      <w:start w:val="1"/>
      <w:numFmt w:val="lowerLetter"/>
      <w:lvlText w:val="%1）"/>
      <w:lvlJc w:val="left"/>
      <w:pPr>
        <w:tabs>
          <w:tab w:val="left" w:pos="840"/>
        </w:tabs>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975"/>
        </w:tabs>
        <w:ind w:left="704"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79102AD"/>
    <w:multiLevelType w:val="multilevel"/>
    <w:tmpl w:val="079102AD"/>
    <w:lvl w:ilvl="0" w:tentative="0">
      <w:start w:val="1"/>
      <w:numFmt w:val="decimal"/>
      <w:pStyle w:val="37"/>
      <w:suff w:val="nothing"/>
      <w:lvlText w:val="注%1："/>
      <w:lvlJc w:val="left"/>
      <w:pPr>
        <w:ind w:left="811" w:hanging="448"/>
      </w:pPr>
      <w:rPr>
        <w:rFonts w:hint="eastAsia" w:ascii="黑体" w:eastAsia="黑体"/>
        <w:b w:val="0"/>
        <w:i w:val="0"/>
        <w:color w:val="auto"/>
        <w:sz w:val="18"/>
        <w:szCs w:val="21"/>
        <w:lang w:val="en-US"/>
      </w:rPr>
    </w:lvl>
    <w:lvl w:ilvl="1" w:tentative="0">
      <w:start w:val="1"/>
      <w:numFmt w:val="lowerLetter"/>
      <w:lvlText w:val="%2)"/>
      <w:lvlJc w:val="left"/>
      <w:pPr>
        <w:tabs>
          <w:tab w:val="left" w:pos="0"/>
        </w:tabs>
        <w:ind w:left="992" w:hanging="629"/>
      </w:pPr>
      <w:rPr>
        <w:rFonts w:hint="eastAsia" w:ascii="黑体" w:hAnsi="Times New Roman" w:eastAsia="黑体" w:cs="Times New Roman"/>
        <w:b w:val="0"/>
        <w:i w:val="0"/>
        <w:sz w:val="21"/>
        <w:szCs w:val="21"/>
      </w:rPr>
    </w:lvl>
    <w:lvl w:ilvl="2" w:tentative="0">
      <w:start w:val="1"/>
      <w:numFmt w:val="lowerRoman"/>
      <w:lvlText w:val="%3."/>
      <w:lvlJc w:val="right"/>
      <w:pPr>
        <w:tabs>
          <w:tab w:val="left" w:pos="0"/>
        </w:tabs>
        <w:ind w:left="992" w:hanging="629"/>
      </w:pPr>
      <w:rPr>
        <w:rFonts w:hint="eastAsia" w:ascii="黑体" w:hAnsi="宋体" w:eastAsia="黑体" w:cs="Times New Roman"/>
        <w:b w:val="0"/>
        <w:color w:val="auto"/>
      </w:rPr>
    </w:lvl>
    <w:lvl w:ilvl="3" w:tentative="0">
      <w:start w:val="1"/>
      <w:numFmt w:val="decimal"/>
      <w:lvlText w:val="%4."/>
      <w:lvlJc w:val="left"/>
      <w:pPr>
        <w:tabs>
          <w:tab w:val="left" w:pos="0"/>
        </w:tabs>
        <w:ind w:left="992" w:hanging="629"/>
      </w:pPr>
      <w:rPr>
        <w:rFonts w:hint="default" w:ascii="宋体" w:hAnsi="宋体" w:eastAsia="宋体"/>
        <w:color w:val="auto"/>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DDE2B46"/>
    <w:multiLevelType w:val="multilevel"/>
    <w:tmpl w:val="0DDE2B46"/>
    <w:lvl w:ilvl="0" w:tentative="0">
      <w:start w:val="1"/>
      <w:numFmt w:val="lowerLetter"/>
      <w:pStyle w:val="79"/>
      <w:suff w:val="nothing"/>
      <w:lvlText w:val="%1   "/>
      <w:lvlJc w:val="left"/>
      <w:pPr>
        <w:ind w:left="544" w:hanging="181"/>
      </w:pPr>
      <w:rPr>
        <w:rFonts w:hint="eastAsia" w:ascii="宋体" w:hAnsi="宋体" w:eastAsia="宋体"/>
        <w:b w:val="0"/>
        <w:i w:val="0"/>
        <w:color w:val="auto"/>
        <w:sz w:val="18"/>
        <w:szCs w:val="21"/>
        <w:vertAlign w:val="superscript"/>
      </w:rPr>
    </w:lvl>
    <w:lvl w:ilvl="1" w:tentative="0">
      <w:start w:val="1"/>
      <w:numFmt w:val="lowerLetter"/>
      <w:lvlText w:val="%2"/>
      <w:lvlJc w:val="left"/>
      <w:pPr>
        <w:tabs>
          <w:tab w:val="left" w:pos="57"/>
        </w:tabs>
        <w:ind w:left="363" w:hanging="363"/>
      </w:pPr>
      <w:rPr>
        <w:rFonts w:hint="eastAsia" w:ascii="黑体" w:hAnsi="Times New Roman" w:eastAsia="黑体" w:cs="Times New Roman"/>
        <w:b w:val="0"/>
        <w:i w:val="0"/>
        <w:sz w:val="21"/>
        <w:szCs w:val="21"/>
      </w:rPr>
    </w:lvl>
    <w:lvl w:ilvl="2" w:tentative="0">
      <w:start w:val="1"/>
      <w:numFmt w:val="lowerRoman"/>
      <w:lvlText w:val="%3."/>
      <w:lvlJc w:val="right"/>
      <w:pPr>
        <w:tabs>
          <w:tab w:val="left" w:pos="57"/>
        </w:tabs>
        <w:ind w:left="363" w:hanging="363"/>
      </w:pPr>
      <w:rPr>
        <w:rFonts w:hint="eastAsia" w:ascii="黑体" w:hAnsi="宋体" w:eastAsia="黑体" w:cs="Times New Roman"/>
        <w:b w:val="0"/>
        <w:color w:val="auto"/>
      </w:rPr>
    </w:lvl>
    <w:lvl w:ilvl="3" w:tentative="0">
      <w:start w:val="1"/>
      <w:numFmt w:val="decimal"/>
      <w:lvlText w:val="%4."/>
      <w:lvlJc w:val="left"/>
      <w:pPr>
        <w:tabs>
          <w:tab w:val="left" w:pos="57"/>
        </w:tabs>
        <w:ind w:left="363" w:hanging="363"/>
      </w:pPr>
      <w:rPr>
        <w:rFonts w:hint="default" w:ascii="宋体" w:hAnsi="宋体" w:eastAsia="宋体"/>
        <w:color w:val="auto"/>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
    <w:nsid w:val="1DBF583A"/>
    <w:multiLevelType w:val="multilevel"/>
    <w:tmpl w:val="1DBF583A"/>
    <w:lvl w:ilvl="0" w:tentative="0">
      <w:start w:val="1"/>
      <w:numFmt w:val="decimal"/>
      <w:pStyle w:val="4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63"/>
      <w:suff w:val="space"/>
      <w:lvlText w:val="%1"/>
      <w:lvlJc w:val="left"/>
      <w:pPr>
        <w:ind w:left="623" w:hanging="425"/>
      </w:pPr>
      <w:rPr>
        <w:rFonts w:hint="eastAsia"/>
      </w:rPr>
    </w:lvl>
    <w:lvl w:ilvl="1" w:tentative="0">
      <w:start w:val="1"/>
      <w:numFmt w:val="decimal"/>
      <w:pStyle w:val="6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29"/>
      <w:suff w:val="nothing"/>
      <w:lvlText w:val="%1——"/>
      <w:lvlJc w:val="left"/>
      <w:pPr>
        <w:ind w:left="692" w:hanging="408"/>
      </w:pPr>
      <w:rPr>
        <w:rFonts w:hint="eastAsia"/>
      </w:rPr>
    </w:lvl>
    <w:lvl w:ilvl="1" w:tentative="0">
      <w:start w:val="1"/>
      <w:numFmt w:val="bullet"/>
      <w:pStyle w:val="30"/>
      <w:lvlText w:val=""/>
      <w:lvlJc w:val="left"/>
      <w:pPr>
        <w:tabs>
          <w:tab w:val="left" w:pos="760"/>
        </w:tabs>
        <w:ind w:left="1264" w:hanging="413"/>
      </w:pPr>
      <w:rPr>
        <w:rFonts w:hint="default" w:ascii="Symbol" w:hAnsi="Symbol"/>
        <w:color w:val="auto"/>
      </w:rPr>
    </w:lvl>
    <w:lvl w:ilvl="2" w:tentative="0">
      <w:start w:val="1"/>
      <w:numFmt w:val="bullet"/>
      <w:pStyle w:val="3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44C50F90"/>
    <w:multiLevelType w:val="multilevel"/>
    <w:tmpl w:val="44C50F90"/>
    <w:lvl w:ilvl="0" w:tentative="0">
      <w:start w:val="1"/>
      <w:numFmt w:val="lowerLetter"/>
      <w:pStyle w:val="102"/>
      <w:lvlText w:val="%1)"/>
      <w:lvlJc w:val="left"/>
      <w:pPr>
        <w:tabs>
          <w:tab w:val="left" w:pos="839"/>
        </w:tabs>
        <w:ind w:left="839" w:hanging="419"/>
      </w:pPr>
      <w:rPr>
        <w:rFonts w:hint="eastAsia" w:ascii="宋体" w:hAnsi="宋体" w:eastAsia="宋体"/>
        <w:b w:val="0"/>
        <w:i w:val="0"/>
        <w:color w:val="auto"/>
        <w:sz w:val="20"/>
        <w:szCs w:val="21"/>
      </w:rPr>
    </w:lvl>
    <w:lvl w:ilvl="1" w:tentative="0">
      <w:start w:val="1"/>
      <w:numFmt w:val="decimal"/>
      <w:pStyle w:val="34"/>
      <w:lvlText w:val="%2)"/>
      <w:lvlJc w:val="left"/>
      <w:pPr>
        <w:tabs>
          <w:tab w:val="left" w:pos="1259"/>
        </w:tabs>
        <w:ind w:left="1259" w:hanging="420"/>
      </w:pPr>
      <w:rPr>
        <w:rFonts w:hint="eastAsia" w:ascii="宋体" w:hAnsi="宋体" w:eastAsia="宋体" w:cs="Times New Roman"/>
        <w:b w:val="0"/>
        <w:i w:val="0"/>
        <w:sz w:val="20"/>
        <w:szCs w:val="21"/>
      </w:rPr>
    </w:lvl>
    <w:lvl w:ilvl="2" w:tentative="0">
      <w:start w:val="1"/>
      <w:numFmt w:val="decimal"/>
      <w:pStyle w:val="40"/>
      <w:lvlText w:val="(%3)"/>
      <w:lvlJc w:val="left"/>
      <w:pPr>
        <w:tabs>
          <w:tab w:val="left" w:pos="0"/>
        </w:tabs>
        <w:ind w:left="1678" w:hanging="419"/>
      </w:pPr>
      <w:rPr>
        <w:rFonts w:hint="eastAsia" w:ascii="宋体" w:hAnsi="宋体" w:eastAsia="宋体" w:cs="Times New Roman"/>
        <w:b w:val="0"/>
        <w:i w:val="0"/>
        <w:color w:val="auto"/>
        <w:sz w:val="20"/>
        <w:szCs w:val="21"/>
      </w:rPr>
    </w:lvl>
    <w:lvl w:ilvl="3" w:tentative="0">
      <w:start w:val="1"/>
      <w:numFmt w:val="decimal"/>
      <w:lvlText w:val="%4."/>
      <w:lvlJc w:val="left"/>
      <w:pPr>
        <w:tabs>
          <w:tab w:val="left" w:pos="2098"/>
        </w:tabs>
        <w:ind w:left="2098" w:hanging="420"/>
      </w:pPr>
      <w:rPr>
        <w:rFonts w:hint="default" w:ascii="宋体" w:hAnsi="宋体" w:eastAsia="宋体"/>
        <w:color w:val="auto"/>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57C2AF5"/>
    <w:multiLevelType w:val="multilevel"/>
    <w:tmpl w:val="557C2AF5"/>
    <w:lvl w:ilvl="0" w:tentative="0">
      <w:start w:val="1"/>
      <w:numFmt w:val="decimal"/>
      <w:pStyle w:val="8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0B55DC2"/>
    <w:multiLevelType w:val="multilevel"/>
    <w:tmpl w:val="60B55DC2"/>
    <w:lvl w:ilvl="0" w:tentative="0">
      <w:start w:val="1"/>
      <w:numFmt w:val="upperLetter"/>
      <w:pStyle w:val="55"/>
      <w:lvlText w:val="%1"/>
      <w:lvlJc w:val="left"/>
      <w:pPr>
        <w:tabs>
          <w:tab w:val="left" w:pos="0"/>
        </w:tabs>
        <w:ind w:left="0" w:hanging="425"/>
      </w:pPr>
      <w:rPr>
        <w:rFonts w:hint="eastAsia"/>
      </w:rPr>
    </w:lvl>
    <w:lvl w:ilvl="1" w:tentative="0">
      <w:start w:val="1"/>
      <w:numFmt w:val="decimal"/>
      <w:pStyle w:val="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8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tentative="0">
      <w:start w:val="1"/>
      <w:numFmt w:val="upperLetter"/>
      <w:pStyle w:val="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96"/>
      <w:suff w:val="nothing"/>
      <w:lvlText w:val="%1%2　"/>
      <w:lvlJc w:val="left"/>
      <w:pPr>
        <w:ind w:left="0" w:firstLine="0"/>
      </w:pPr>
      <w:rPr>
        <w:rFonts w:hint="eastAsia" w:ascii="黑体" w:eastAsia="黑体"/>
        <w:b w:val="0"/>
        <w:i w:val="0"/>
        <w:sz w:val="21"/>
      </w:rPr>
    </w:lvl>
    <w:lvl w:ilvl="2" w:tentative="0">
      <w:start w:val="1"/>
      <w:numFmt w:val="decimal"/>
      <w:pStyle w:val="10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01"/>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BF04F4"/>
    <w:multiLevelType w:val="multilevel"/>
    <w:tmpl w:val="6DBF04F4"/>
    <w:lvl w:ilvl="0" w:tentative="0">
      <w:start w:val="1"/>
      <w:numFmt w:val="none"/>
      <w:pStyle w:val="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779D060A"/>
    <w:multiLevelType w:val="multilevel"/>
    <w:tmpl w:val="779D060A"/>
    <w:lvl w:ilvl="0" w:tentative="0">
      <w:start w:val="5"/>
      <w:numFmt w:val="decimal"/>
      <w:pStyle w:val="33"/>
      <w:suff w:val="space"/>
      <w:lvlText w:val="%1"/>
      <w:lvlJc w:val="left"/>
      <w:pPr>
        <w:ind w:left="0" w:firstLine="0"/>
      </w:pPr>
      <w:rPr>
        <w:rFonts w:eastAsia="黑体"/>
        <w:sz w:val="21"/>
      </w:rPr>
    </w:lvl>
    <w:lvl w:ilvl="1" w:tentative="0">
      <w:start w:val="3"/>
      <w:numFmt w:val="decimal"/>
      <w:lvlText w:val="%1.%2"/>
      <w:lvlJc w:val="left"/>
      <w:pPr>
        <w:tabs>
          <w:tab w:val="left" w:pos="851"/>
        </w:tabs>
        <w:ind w:left="0" w:firstLine="0"/>
      </w:pPr>
      <w:rPr>
        <w:rFonts w:hint="default"/>
      </w:rPr>
    </w:lvl>
    <w:lvl w:ilvl="2" w:tentative="0">
      <w:start w:val="5"/>
      <w:numFmt w:val="decimal"/>
      <w:lvlText w:val="%1.%2.%3"/>
      <w:lvlJc w:val="left"/>
      <w:pPr>
        <w:tabs>
          <w:tab w:val="left" w:pos="510"/>
        </w:tabs>
        <w:ind w:left="0" w:firstLine="0"/>
      </w:pPr>
      <w:rPr>
        <w:rFonts w:hint="default"/>
      </w:rPr>
    </w:lvl>
    <w:lvl w:ilvl="3" w:tentative="0">
      <w:start w:val="1"/>
      <w:numFmt w:val="decimal"/>
      <w:lvlText w:val="%1.%2.%3.%4"/>
      <w:lvlJc w:val="left"/>
      <w:pPr>
        <w:tabs>
          <w:tab w:val="left" w:pos="851"/>
        </w:tabs>
        <w:ind w:left="0" w:firstLine="0"/>
      </w:pPr>
      <w:rPr>
        <w:rFonts w:hint="eastAsia" w:eastAsia="宋体"/>
        <w:kern w:val="2"/>
        <w:sz w:val="21"/>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13"/>
  </w:num>
  <w:num w:numId="2">
    <w:abstractNumId w:val="4"/>
  </w:num>
  <w:num w:numId="3">
    <w:abstractNumId w:val="6"/>
  </w:num>
  <w:num w:numId="4">
    <w:abstractNumId w:val="14"/>
  </w:num>
  <w:num w:numId="5">
    <w:abstractNumId w:val="7"/>
  </w:num>
  <w:num w:numId="6">
    <w:abstractNumId w:val="1"/>
  </w:num>
  <w:num w:numId="7">
    <w:abstractNumId w:val="3"/>
  </w:num>
  <w:num w:numId="8">
    <w:abstractNumId w:val="11"/>
  </w:num>
  <w:num w:numId="9">
    <w:abstractNumId w:val="9"/>
  </w:num>
  <w:num w:numId="10">
    <w:abstractNumId w:val="5"/>
  </w:num>
  <w:num w:numId="11">
    <w:abstractNumId w:val="2"/>
  </w:num>
  <w:num w:numId="12">
    <w:abstractNumId w:val="10"/>
  </w:num>
  <w:num w:numId="13">
    <w:abstractNumId w:val="8"/>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lYWQxMmM5ZjEzNzZiYzMxNzliNGM4NTcyNWM4YWMifQ=="/>
  </w:docVars>
  <w:rsids>
    <w:rsidRoot w:val="005B0D18"/>
    <w:rsid w:val="00001995"/>
    <w:rsid w:val="0000698F"/>
    <w:rsid w:val="000104A2"/>
    <w:rsid w:val="00010DE9"/>
    <w:rsid w:val="00013FCF"/>
    <w:rsid w:val="0002148B"/>
    <w:rsid w:val="0002155F"/>
    <w:rsid w:val="00024969"/>
    <w:rsid w:val="00031A5A"/>
    <w:rsid w:val="00031BD0"/>
    <w:rsid w:val="00035174"/>
    <w:rsid w:val="00044957"/>
    <w:rsid w:val="00053BB9"/>
    <w:rsid w:val="00055A97"/>
    <w:rsid w:val="00055FD3"/>
    <w:rsid w:val="00056DCC"/>
    <w:rsid w:val="000575F3"/>
    <w:rsid w:val="00065523"/>
    <w:rsid w:val="0007448E"/>
    <w:rsid w:val="000747EA"/>
    <w:rsid w:val="00075994"/>
    <w:rsid w:val="000777E9"/>
    <w:rsid w:val="00077F9B"/>
    <w:rsid w:val="00080FC5"/>
    <w:rsid w:val="00082482"/>
    <w:rsid w:val="0008350D"/>
    <w:rsid w:val="00094644"/>
    <w:rsid w:val="000A6367"/>
    <w:rsid w:val="000B51F8"/>
    <w:rsid w:val="000B6180"/>
    <w:rsid w:val="000B7A34"/>
    <w:rsid w:val="000C4D55"/>
    <w:rsid w:val="000D00A0"/>
    <w:rsid w:val="000D2D2D"/>
    <w:rsid w:val="000D60E9"/>
    <w:rsid w:val="000E08CC"/>
    <w:rsid w:val="000E3F6E"/>
    <w:rsid w:val="000E50A2"/>
    <w:rsid w:val="000E6A00"/>
    <w:rsid w:val="000F2AED"/>
    <w:rsid w:val="000F2EF2"/>
    <w:rsid w:val="000F3814"/>
    <w:rsid w:val="001015BC"/>
    <w:rsid w:val="00102606"/>
    <w:rsid w:val="00104433"/>
    <w:rsid w:val="0010493F"/>
    <w:rsid w:val="00104A73"/>
    <w:rsid w:val="00110738"/>
    <w:rsid w:val="001150F1"/>
    <w:rsid w:val="00117718"/>
    <w:rsid w:val="00120919"/>
    <w:rsid w:val="00125FD3"/>
    <w:rsid w:val="00133CEB"/>
    <w:rsid w:val="00135511"/>
    <w:rsid w:val="001360FF"/>
    <w:rsid w:val="001419CA"/>
    <w:rsid w:val="001454BC"/>
    <w:rsid w:val="00152BBA"/>
    <w:rsid w:val="0017212C"/>
    <w:rsid w:val="00176C6E"/>
    <w:rsid w:val="00176FAC"/>
    <w:rsid w:val="00177C0B"/>
    <w:rsid w:val="00180374"/>
    <w:rsid w:val="001805B7"/>
    <w:rsid w:val="00187133"/>
    <w:rsid w:val="001947BF"/>
    <w:rsid w:val="0019673E"/>
    <w:rsid w:val="001A142A"/>
    <w:rsid w:val="001A533B"/>
    <w:rsid w:val="001B4245"/>
    <w:rsid w:val="001B4970"/>
    <w:rsid w:val="001C1C79"/>
    <w:rsid w:val="001C2F8F"/>
    <w:rsid w:val="001D15FB"/>
    <w:rsid w:val="001D4ED8"/>
    <w:rsid w:val="001D7839"/>
    <w:rsid w:val="001E0693"/>
    <w:rsid w:val="001E35C7"/>
    <w:rsid w:val="0020123B"/>
    <w:rsid w:val="0020275C"/>
    <w:rsid w:val="00203BD4"/>
    <w:rsid w:val="002042F8"/>
    <w:rsid w:val="002352AB"/>
    <w:rsid w:val="00251744"/>
    <w:rsid w:val="0025249C"/>
    <w:rsid w:val="00253B72"/>
    <w:rsid w:val="00257DC2"/>
    <w:rsid w:val="00263B11"/>
    <w:rsid w:val="002650F5"/>
    <w:rsid w:val="00265894"/>
    <w:rsid w:val="00266061"/>
    <w:rsid w:val="00272740"/>
    <w:rsid w:val="002736E8"/>
    <w:rsid w:val="00283BC5"/>
    <w:rsid w:val="00286A14"/>
    <w:rsid w:val="00296DED"/>
    <w:rsid w:val="002B0A78"/>
    <w:rsid w:val="002B1044"/>
    <w:rsid w:val="002B2630"/>
    <w:rsid w:val="002C7921"/>
    <w:rsid w:val="002D13DE"/>
    <w:rsid w:val="002D3E29"/>
    <w:rsid w:val="002E4837"/>
    <w:rsid w:val="002E7294"/>
    <w:rsid w:val="002F5495"/>
    <w:rsid w:val="002F738F"/>
    <w:rsid w:val="002F786D"/>
    <w:rsid w:val="002F7AA0"/>
    <w:rsid w:val="00300467"/>
    <w:rsid w:val="00301E5F"/>
    <w:rsid w:val="00303678"/>
    <w:rsid w:val="003229D3"/>
    <w:rsid w:val="00326DE3"/>
    <w:rsid w:val="00332DA5"/>
    <w:rsid w:val="00335D20"/>
    <w:rsid w:val="003417DC"/>
    <w:rsid w:val="00344160"/>
    <w:rsid w:val="00347B52"/>
    <w:rsid w:val="00350990"/>
    <w:rsid w:val="00351C89"/>
    <w:rsid w:val="00354BFE"/>
    <w:rsid w:val="00355478"/>
    <w:rsid w:val="00355B5A"/>
    <w:rsid w:val="00357C43"/>
    <w:rsid w:val="003600D4"/>
    <w:rsid w:val="003605D4"/>
    <w:rsid w:val="00361E64"/>
    <w:rsid w:val="00365588"/>
    <w:rsid w:val="00365D87"/>
    <w:rsid w:val="0037147B"/>
    <w:rsid w:val="0038364F"/>
    <w:rsid w:val="00385666"/>
    <w:rsid w:val="00385A91"/>
    <w:rsid w:val="00393301"/>
    <w:rsid w:val="0039519E"/>
    <w:rsid w:val="00396CDD"/>
    <w:rsid w:val="00396E63"/>
    <w:rsid w:val="00397DA8"/>
    <w:rsid w:val="003A3D84"/>
    <w:rsid w:val="003C3629"/>
    <w:rsid w:val="003D0114"/>
    <w:rsid w:val="003E195E"/>
    <w:rsid w:val="003E48DE"/>
    <w:rsid w:val="003F0A42"/>
    <w:rsid w:val="003F4A76"/>
    <w:rsid w:val="003F54C0"/>
    <w:rsid w:val="0040167B"/>
    <w:rsid w:val="00402498"/>
    <w:rsid w:val="00404E60"/>
    <w:rsid w:val="00405BF9"/>
    <w:rsid w:val="004214D9"/>
    <w:rsid w:val="00422450"/>
    <w:rsid w:val="00422EEB"/>
    <w:rsid w:val="00431575"/>
    <w:rsid w:val="00431A7C"/>
    <w:rsid w:val="0043580B"/>
    <w:rsid w:val="00437DB7"/>
    <w:rsid w:val="00437DF2"/>
    <w:rsid w:val="004419F8"/>
    <w:rsid w:val="00445867"/>
    <w:rsid w:val="00452D9E"/>
    <w:rsid w:val="004554AA"/>
    <w:rsid w:val="0045743C"/>
    <w:rsid w:val="00466307"/>
    <w:rsid w:val="0048233F"/>
    <w:rsid w:val="0048670C"/>
    <w:rsid w:val="00486B7D"/>
    <w:rsid w:val="004872CF"/>
    <w:rsid w:val="0049119B"/>
    <w:rsid w:val="004B3323"/>
    <w:rsid w:val="004B5EC7"/>
    <w:rsid w:val="004C0030"/>
    <w:rsid w:val="004C61E2"/>
    <w:rsid w:val="004C6677"/>
    <w:rsid w:val="004C73D8"/>
    <w:rsid w:val="004D1CA8"/>
    <w:rsid w:val="004D4AAE"/>
    <w:rsid w:val="004D4AF8"/>
    <w:rsid w:val="004E5EAC"/>
    <w:rsid w:val="0050516E"/>
    <w:rsid w:val="005060DE"/>
    <w:rsid w:val="00511EAE"/>
    <w:rsid w:val="00517207"/>
    <w:rsid w:val="00522DD9"/>
    <w:rsid w:val="005265E9"/>
    <w:rsid w:val="00530429"/>
    <w:rsid w:val="00530E1B"/>
    <w:rsid w:val="00540160"/>
    <w:rsid w:val="0054527E"/>
    <w:rsid w:val="0054625C"/>
    <w:rsid w:val="00547873"/>
    <w:rsid w:val="00552D9E"/>
    <w:rsid w:val="005543E6"/>
    <w:rsid w:val="00555C3B"/>
    <w:rsid w:val="005613EB"/>
    <w:rsid w:val="005658B8"/>
    <w:rsid w:val="00570A49"/>
    <w:rsid w:val="00571863"/>
    <w:rsid w:val="00572342"/>
    <w:rsid w:val="005731AF"/>
    <w:rsid w:val="00592313"/>
    <w:rsid w:val="005A0CEA"/>
    <w:rsid w:val="005A0DD1"/>
    <w:rsid w:val="005B0D18"/>
    <w:rsid w:val="005B5A47"/>
    <w:rsid w:val="005C3707"/>
    <w:rsid w:val="005C5370"/>
    <w:rsid w:val="005D56C5"/>
    <w:rsid w:val="005E0111"/>
    <w:rsid w:val="005E0E03"/>
    <w:rsid w:val="005E0E94"/>
    <w:rsid w:val="005E1181"/>
    <w:rsid w:val="005E1EBA"/>
    <w:rsid w:val="005E6599"/>
    <w:rsid w:val="005F04CD"/>
    <w:rsid w:val="005F1ADE"/>
    <w:rsid w:val="005F2EC8"/>
    <w:rsid w:val="005F598D"/>
    <w:rsid w:val="00601B1B"/>
    <w:rsid w:val="0060204F"/>
    <w:rsid w:val="00602F94"/>
    <w:rsid w:val="00605518"/>
    <w:rsid w:val="00611D97"/>
    <w:rsid w:val="00620A35"/>
    <w:rsid w:val="00622B3B"/>
    <w:rsid w:val="00632930"/>
    <w:rsid w:val="0064053C"/>
    <w:rsid w:val="00646768"/>
    <w:rsid w:val="00653630"/>
    <w:rsid w:val="0065431D"/>
    <w:rsid w:val="00654BA0"/>
    <w:rsid w:val="00656955"/>
    <w:rsid w:val="006572C5"/>
    <w:rsid w:val="0066347B"/>
    <w:rsid w:val="0067028D"/>
    <w:rsid w:val="00670BA7"/>
    <w:rsid w:val="00672B84"/>
    <w:rsid w:val="00677541"/>
    <w:rsid w:val="006834E6"/>
    <w:rsid w:val="00687B10"/>
    <w:rsid w:val="00693B05"/>
    <w:rsid w:val="0069576B"/>
    <w:rsid w:val="006A5737"/>
    <w:rsid w:val="006A713A"/>
    <w:rsid w:val="006B0693"/>
    <w:rsid w:val="006B1360"/>
    <w:rsid w:val="006B4AF8"/>
    <w:rsid w:val="006C054D"/>
    <w:rsid w:val="006C17A1"/>
    <w:rsid w:val="006C3D00"/>
    <w:rsid w:val="006C6684"/>
    <w:rsid w:val="006D219F"/>
    <w:rsid w:val="006D2F32"/>
    <w:rsid w:val="006D75D3"/>
    <w:rsid w:val="006E0D9B"/>
    <w:rsid w:val="006E1AE6"/>
    <w:rsid w:val="006F2165"/>
    <w:rsid w:val="006F5042"/>
    <w:rsid w:val="00701E43"/>
    <w:rsid w:val="007030E8"/>
    <w:rsid w:val="00716801"/>
    <w:rsid w:val="00722DBB"/>
    <w:rsid w:val="00724717"/>
    <w:rsid w:val="00724FAB"/>
    <w:rsid w:val="00754800"/>
    <w:rsid w:val="00756638"/>
    <w:rsid w:val="00760063"/>
    <w:rsid w:val="007633CE"/>
    <w:rsid w:val="00765AB7"/>
    <w:rsid w:val="007717FE"/>
    <w:rsid w:val="00773E50"/>
    <w:rsid w:val="00776056"/>
    <w:rsid w:val="00785124"/>
    <w:rsid w:val="00795CE3"/>
    <w:rsid w:val="007A0B52"/>
    <w:rsid w:val="007B17DF"/>
    <w:rsid w:val="007B38E7"/>
    <w:rsid w:val="007B5BC8"/>
    <w:rsid w:val="007B70F6"/>
    <w:rsid w:val="007B7C06"/>
    <w:rsid w:val="007C2F49"/>
    <w:rsid w:val="007C54CD"/>
    <w:rsid w:val="007C59C0"/>
    <w:rsid w:val="007C5F7C"/>
    <w:rsid w:val="007C635D"/>
    <w:rsid w:val="007C65EA"/>
    <w:rsid w:val="007D2EFF"/>
    <w:rsid w:val="007D300D"/>
    <w:rsid w:val="007D6A62"/>
    <w:rsid w:val="007E2877"/>
    <w:rsid w:val="007E5D7C"/>
    <w:rsid w:val="007E79D7"/>
    <w:rsid w:val="007F38D9"/>
    <w:rsid w:val="007F73E6"/>
    <w:rsid w:val="007F7F9C"/>
    <w:rsid w:val="008002B3"/>
    <w:rsid w:val="00800BBC"/>
    <w:rsid w:val="0080584A"/>
    <w:rsid w:val="00805DB5"/>
    <w:rsid w:val="00815876"/>
    <w:rsid w:val="00820A49"/>
    <w:rsid w:val="008211ED"/>
    <w:rsid w:val="008211EE"/>
    <w:rsid w:val="00824A1A"/>
    <w:rsid w:val="00824FD5"/>
    <w:rsid w:val="008334D6"/>
    <w:rsid w:val="00833B2A"/>
    <w:rsid w:val="00834257"/>
    <w:rsid w:val="008366EE"/>
    <w:rsid w:val="00836D43"/>
    <w:rsid w:val="00847BEE"/>
    <w:rsid w:val="00855809"/>
    <w:rsid w:val="00855A1A"/>
    <w:rsid w:val="008626DD"/>
    <w:rsid w:val="00866F60"/>
    <w:rsid w:val="0087170C"/>
    <w:rsid w:val="00872323"/>
    <w:rsid w:val="008747EB"/>
    <w:rsid w:val="00880C28"/>
    <w:rsid w:val="00880D5F"/>
    <w:rsid w:val="00881C14"/>
    <w:rsid w:val="00886AA5"/>
    <w:rsid w:val="00894384"/>
    <w:rsid w:val="00895B5E"/>
    <w:rsid w:val="0089626D"/>
    <w:rsid w:val="008A1862"/>
    <w:rsid w:val="008A2787"/>
    <w:rsid w:val="008B0F70"/>
    <w:rsid w:val="008B2608"/>
    <w:rsid w:val="008C0DA9"/>
    <w:rsid w:val="008D06A0"/>
    <w:rsid w:val="008D59F5"/>
    <w:rsid w:val="008D6757"/>
    <w:rsid w:val="008D6AB7"/>
    <w:rsid w:val="008E1847"/>
    <w:rsid w:val="008E1FC9"/>
    <w:rsid w:val="008E69BF"/>
    <w:rsid w:val="00902653"/>
    <w:rsid w:val="00904CF8"/>
    <w:rsid w:val="009135E1"/>
    <w:rsid w:val="0091421B"/>
    <w:rsid w:val="009200B4"/>
    <w:rsid w:val="009207B7"/>
    <w:rsid w:val="009225F2"/>
    <w:rsid w:val="0092417A"/>
    <w:rsid w:val="00927F52"/>
    <w:rsid w:val="00935C8B"/>
    <w:rsid w:val="00936B0E"/>
    <w:rsid w:val="009429C9"/>
    <w:rsid w:val="0095226A"/>
    <w:rsid w:val="00954174"/>
    <w:rsid w:val="00955044"/>
    <w:rsid w:val="00967499"/>
    <w:rsid w:val="009709CA"/>
    <w:rsid w:val="00975155"/>
    <w:rsid w:val="00977439"/>
    <w:rsid w:val="0098180E"/>
    <w:rsid w:val="00982114"/>
    <w:rsid w:val="009855BD"/>
    <w:rsid w:val="009903DE"/>
    <w:rsid w:val="009928BD"/>
    <w:rsid w:val="00993143"/>
    <w:rsid w:val="009A3001"/>
    <w:rsid w:val="009A31E1"/>
    <w:rsid w:val="009A37CA"/>
    <w:rsid w:val="009A6524"/>
    <w:rsid w:val="009A6BFC"/>
    <w:rsid w:val="009B563C"/>
    <w:rsid w:val="009B572B"/>
    <w:rsid w:val="009B5C21"/>
    <w:rsid w:val="009C02AB"/>
    <w:rsid w:val="009C19FC"/>
    <w:rsid w:val="009C1BD8"/>
    <w:rsid w:val="009C30D3"/>
    <w:rsid w:val="009D0B08"/>
    <w:rsid w:val="009D1C7E"/>
    <w:rsid w:val="009D5DE8"/>
    <w:rsid w:val="009E25B0"/>
    <w:rsid w:val="009E4CF2"/>
    <w:rsid w:val="009F5FC9"/>
    <w:rsid w:val="009F77B6"/>
    <w:rsid w:val="009F781E"/>
    <w:rsid w:val="00A11EBB"/>
    <w:rsid w:val="00A5170A"/>
    <w:rsid w:val="00A54F59"/>
    <w:rsid w:val="00A62854"/>
    <w:rsid w:val="00A662B8"/>
    <w:rsid w:val="00A71476"/>
    <w:rsid w:val="00A85921"/>
    <w:rsid w:val="00A910FE"/>
    <w:rsid w:val="00A92AB4"/>
    <w:rsid w:val="00AA0550"/>
    <w:rsid w:val="00AB2471"/>
    <w:rsid w:val="00AB2C02"/>
    <w:rsid w:val="00AB436B"/>
    <w:rsid w:val="00AC6F81"/>
    <w:rsid w:val="00AE2D82"/>
    <w:rsid w:val="00AE31B9"/>
    <w:rsid w:val="00AE36A6"/>
    <w:rsid w:val="00AE48A5"/>
    <w:rsid w:val="00AF229E"/>
    <w:rsid w:val="00AF28A0"/>
    <w:rsid w:val="00B0130B"/>
    <w:rsid w:val="00B0176C"/>
    <w:rsid w:val="00B01D8E"/>
    <w:rsid w:val="00B06C9C"/>
    <w:rsid w:val="00B071DF"/>
    <w:rsid w:val="00B07488"/>
    <w:rsid w:val="00B10FFC"/>
    <w:rsid w:val="00B14575"/>
    <w:rsid w:val="00B15273"/>
    <w:rsid w:val="00B15679"/>
    <w:rsid w:val="00B2371D"/>
    <w:rsid w:val="00B238A9"/>
    <w:rsid w:val="00B24AC1"/>
    <w:rsid w:val="00B26458"/>
    <w:rsid w:val="00B274EC"/>
    <w:rsid w:val="00B31D45"/>
    <w:rsid w:val="00B31E38"/>
    <w:rsid w:val="00B33B17"/>
    <w:rsid w:val="00B35B1D"/>
    <w:rsid w:val="00B37A7B"/>
    <w:rsid w:val="00B45257"/>
    <w:rsid w:val="00B45883"/>
    <w:rsid w:val="00B46A40"/>
    <w:rsid w:val="00B50E83"/>
    <w:rsid w:val="00B50FDC"/>
    <w:rsid w:val="00B526E1"/>
    <w:rsid w:val="00B535BB"/>
    <w:rsid w:val="00B541A1"/>
    <w:rsid w:val="00B61EA6"/>
    <w:rsid w:val="00B72B4A"/>
    <w:rsid w:val="00B85A83"/>
    <w:rsid w:val="00B85D21"/>
    <w:rsid w:val="00B87F21"/>
    <w:rsid w:val="00B91E0B"/>
    <w:rsid w:val="00B92557"/>
    <w:rsid w:val="00BA1D69"/>
    <w:rsid w:val="00BA26E4"/>
    <w:rsid w:val="00BB1B29"/>
    <w:rsid w:val="00BC1C8E"/>
    <w:rsid w:val="00BC39A4"/>
    <w:rsid w:val="00BC48DF"/>
    <w:rsid w:val="00BD6D8A"/>
    <w:rsid w:val="00BE41DD"/>
    <w:rsid w:val="00BE49FC"/>
    <w:rsid w:val="00BF7365"/>
    <w:rsid w:val="00C06069"/>
    <w:rsid w:val="00C15642"/>
    <w:rsid w:val="00C21AA3"/>
    <w:rsid w:val="00C22292"/>
    <w:rsid w:val="00C22C01"/>
    <w:rsid w:val="00C30585"/>
    <w:rsid w:val="00C30EF0"/>
    <w:rsid w:val="00C32092"/>
    <w:rsid w:val="00C33DAE"/>
    <w:rsid w:val="00C40B76"/>
    <w:rsid w:val="00C429FA"/>
    <w:rsid w:val="00C432ED"/>
    <w:rsid w:val="00C4537C"/>
    <w:rsid w:val="00C533A6"/>
    <w:rsid w:val="00C61394"/>
    <w:rsid w:val="00C6239E"/>
    <w:rsid w:val="00C66F45"/>
    <w:rsid w:val="00C70676"/>
    <w:rsid w:val="00C71413"/>
    <w:rsid w:val="00C71FCF"/>
    <w:rsid w:val="00C7340E"/>
    <w:rsid w:val="00C7369C"/>
    <w:rsid w:val="00C75FD5"/>
    <w:rsid w:val="00C80F26"/>
    <w:rsid w:val="00C82E19"/>
    <w:rsid w:val="00C869A5"/>
    <w:rsid w:val="00C930E4"/>
    <w:rsid w:val="00C95506"/>
    <w:rsid w:val="00C970FA"/>
    <w:rsid w:val="00C97BE9"/>
    <w:rsid w:val="00CA1E34"/>
    <w:rsid w:val="00CA3064"/>
    <w:rsid w:val="00CB0158"/>
    <w:rsid w:val="00CB6C85"/>
    <w:rsid w:val="00CC6061"/>
    <w:rsid w:val="00CD04F3"/>
    <w:rsid w:val="00CD54FF"/>
    <w:rsid w:val="00D00783"/>
    <w:rsid w:val="00D009A7"/>
    <w:rsid w:val="00D0243D"/>
    <w:rsid w:val="00D0368D"/>
    <w:rsid w:val="00D04FBE"/>
    <w:rsid w:val="00D058CD"/>
    <w:rsid w:val="00D068FD"/>
    <w:rsid w:val="00D11273"/>
    <w:rsid w:val="00D11612"/>
    <w:rsid w:val="00D1263D"/>
    <w:rsid w:val="00D13442"/>
    <w:rsid w:val="00D20E59"/>
    <w:rsid w:val="00D22695"/>
    <w:rsid w:val="00D232FB"/>
    <w:rsid w:val="00D2408B"/>
    <w:rsid w:val="00D310A6"/>
    <w:rsid w:val="00D352BE"/>
    <w:rsid w:val="00D4598E"/>
    <w:rsid w:val="00D479EA"/>
    <w:rsid w:val="00D47AFF"/>
    <w:rsid w:val="00D553A0"/>
    <w:rsid w:val="00D5768D"/>
    <w:rsid w:val="00D65431"/>
    <w:rsid w:val="00D664B0"/>
    <w:rsid w:val="00D67A11"/>
    <w:rsid w:val="00D70F49"/>
    <w:rsid w:val="00D716D0"/>
    <w:rsid w:val="00D740A0"/>
    <w:rsid w:val="00D8542F"/>
    <w:rsid w:val="00D85A2F"/>
    <w:rsid w:val="00D85C39"/>
    <w:rsid w:val="00D914C4"/>
    <w:rsid w:val="00D93D48"/>
    <w:rsid w:val="00D945D9"/>
    <w:rsid w:val="00D97E4D"/>
    <w:rsid w:val="00DB1EC3"/>
    <w:rsid w:val="00DB2648"/>
    <w:rsid w:val="00DB3D54"/>
    <w:rsid w:val="00DC0C4A"/>
    <w:rsid w:val="00DC0FF0"/>
    <w:rsid w:val="00DD2187"/>
    <w:rsid w:val="00DD5D73"/>
    <w:rsid w:val="00DE6104"/>
    <w:rsid w:val="00DF2435"/>
    <w:rsid w:val="00E01F9E"/>
    <w:rsid w:val="00E02F48"/>
    <w:rsid w:val="00E052DE"/>
    <w:rsid w:val="00E057B0"/>
    <w:rsid w:val="00E06FF8"/>
    <w:rsid w:val="00E217DB"/>
    <w:rsid w:val="00E2349A"/>
    <w:rsid w:val="00E24A90"/>
    <w:rsid w:val="00E24BB9"/>
    <w:rsid w:val="00E323F9"/>
    <w:rsid w:val="00E325C3"/>
    <w:rsid w:val="00E4032B"/>
    <w:rsid w:val="00E441D8"/>
    <w:rsid w:val="00E52EC0"/>
    <w:rsid w:val="00E54632"/>
    <w:rsid w:val="00E5512F"/>
    <w:rsid w:val="00E55EB7"/>
    <w:rsid w:val="00E60B6B"/>
    <w:rsid w:val="00E60B9E"/>
    <w:rsid w:val="00E61FE2"/>
    <w:rsid w:val="00E7343D"/>
    <w:rsid w:val="00E737E9"/>
    <w:rsid w:val="00E73E75"/>
    <w:rsid w:val="00E746DA"/>
    <w:rsid w:val="00E75713"/>
    <w:rsid w:val="00E76600"/>
    <w:rsid w:val="00E772B6"/>
    <w:rsid w:val="00E81AAB"/>
    <w:rsid w:val="00E83AFD"/>
    <w:rsid w:val="00E96D54"/>
    <w:rsid w:val="00E972C1"/>
    <w:rsid w:val="00EA134D"/>
    <w:rsid w:val="00EA662D"/>
    <w:rsid w:val="00EB575B"/>
    <w:rsid w:val="00EB682F"/>
    <w:rsid w:val="00EC1FEC"/>
    <w:rsid w:val="00EC3E78"/>
    <w:rsid w:val="00EC4208"/>
    <w:rsid w:val="00EC626A"/>
    <w:rsid w:val="00EC642C"/>
    <w:rsid w:val="00EC7013"/>
    <w:rsid w:val="00ED4E27"/>
    <w:rsid w:val="00ED5C83"/>
    <w:rsid w:val="00EE1C16"/>
    <w:rsid w:val="00EE3ACE"/>
    <w:rsid w:val="00EF3E11"/>
    <w:rsid w:val="00EF70F7"/>
    <w:rsid w:val="00F01099"/>
    <w:rsid w:val="00F0221B"/>
    <w:rsid w:val="00F0528A"/>
    <w:rsid w:val="00F05E06"/>
    <w:rsid w:val="00F1179B"/>
    <w:rsid w:val="00F12003"/>
    <w:rsid w:val="00F121DC"/>
    <w:rsid w:val="00F1516C"/>
    <w:rsid w:val="00F164FC"/>
    <w:rsid w:val="00F20BEA"/>
    <w:rsid w:val="00F22760"/>
    <w:rsid w:val="00F326DE"/>
    <w:rsid w:val="00F4186F"/>
    <w:rsid w:val="00F45204"/>
    <w:rsid w:val="00F504C8"/>
    <w:rsid w:val="00F62C55"/>
    <w:rsid w:val="00F66B40"/>
    <w:rsid w:val="00F742E5"/>
    <w:rsid w:val="00F91BD6"/>
    <w:rsid w:val="00F925CB"/>
    <w:rsid w:val="00F92F66"/>
    <w:rsid w:val="00F93EC9"/>
    <w:rsid w:val="00F94AA1"/>
    <w:rsid w:val="00F95936"/>
    <w:rsid w:val="00FA0010"/>
    <w:rsid w:val="00FA0E52"/>
    <w:rsid w:val="00FC1858"/>
    <w:rsid w:val="00FC6395"/>
    <w:rsid w:val="00FD13FA"/>
    <w:rsid w:val="00FD4DC7"/>
    <w:rsid w:val="00FD50F4"/>
    <w:rsid w:val="00FD543E"/>
    <w:rsid w:val="00FD6459"/>
    <w:rsid w:val="00FE592E"/>
    <w:rsid w:val="00FF107C"/>
    <w:rsid w:val="02A420C4"/>
    <w:rsid w:val="05336EED"/>
    <w:rsid w:val="056B5532"/>
    <w:rsid w:val="0667442D"/>
    <w:rsid w:val="06950033"/>
    <w:rsid w:val="08543E3D"/>
    <w:rsid w:val="0C1E6438"/>
    <w:rsid w:val="0ED9579C"/>
    <w:rsid w:val="12804D1D"/>
    <w:rsid w:val="14961010"/>
    <w:rsid w:val="1520786D"/>
    <w:rsid w:val="1611075A"/>
    <w:rsid w:val="17F070BA"/>
    <w:rsid w:val="19AC0748"/>
    <w:rsid w:val="1B6F22EB"/>
    <w:rsid w:val="1BB44ADE"/>
    <w:rsid w:val="1BBF0440"/>
    <w:rsid w:val="1D9714A5"/>
    <w:rsid w:val="1E3E1D2D"/>
    <w:rsid w:val="20145599"/>
    <w:rsid w:val="245B0F79"/>
    <w:rsid w:val="24D379E4"/>
    <w:rsid w:val="24DA6798"/>
    <w:rsid w:val="26E12EBA"/>
    <w:rsid w:val="277D4ED1"/>
    <w:rsid w:val="27B128B1"/>
    <w:rsid w:val="28373ACE"/>
    <w:rsid w:val="283C589D"/>
    <w:rsid w:val="283F470F"/>
    <w:rsid w:val="2DDC6FA7"/>
    <w:rsid w:val="31436C0A"/>
    <w:rsid w:val="32EB1E6D"/>
    <w:rsid w:val="350762E9"/>
    <w:rsid w:val="35A324DC"/>
    <w:rsid w:val="36362F57"/>
    <w:rsid w:val="38522D4E"/>
    <w:rsid w:val="3AD97273"/>
    <w:rsid w:val="418743A4"/>
    <w:rsid w:val="41932425"/>
    <w:rsid w:val="43716CC6"/>
    <w:rsid w:val="44616EC3"/>
    <w:rsid w:val="450F7737"/>
    <w:rsid w:val="4577664D"/>
    <w:rsid w:val="457B712D"/>
    <w:rsid w:val="4A603011"/>
    <w:rsid w:val="4B4F25E5"/>
    <w:rsid w:val="4F3D09E6"/>
    <w:rsid w:val="4FAC4F5B"/>
    <w:rsid w:val="51E610F4"/>
    <w:rsid w:val="52015760"/>
    <w:rsid w:val="528200C9"/>
    <w:rsid w:val="552803B6"/>
    <w:rsid w:val="5CA2062F"/>
    <w:rsid w:val="5CF8239E"/>
    <w:rsid w:val="605D66B1"/>
    <w:rsid w:val="619E4449"/>
    <w:rsid w:val="64AE7191"/>
    <w:rsid w:val="65DB55A9"/>
    <w:rsid w:val="67B578E9"/>
    <w:rsid w:val="69451A78"/>
    <w:rsid w:val="6A6E1117"/>
    <w:rsid w:val="6DB72B64"/>
    <w:rsid w:val="73845262"/>
    <w:rsid w:val="78031E13"/>
    <w:rsid w:val="7B4C1B0A"/>
    <w:rsid w:val="7D572A32"/>
    <w:rsid w:val="7E165808"/>
    <w:rsid w:val="7F1C5816"/>
    <w:rsid w:val="7FCE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91"/>
    <w:qFormat/>
    <w:uiPriority w:val="0"/>
    <w:pPr>
      <w:jc w:val="left"/>
    </w:pPr>
  </w:style>
  <w:style w:type="paragraph" w:styleId="4">
    <w:name w:val="toc 3"/>
    <w:basedOn w:val="1"/>
    <w:next w:val="1"/>
    <w:qFormat/>
    <w:uiPriority w:val="39"/>
    <w:pPr>
      <w:ind w:left="840" w:leftChars="400"/>
    </w:pPr>
  </w:style>
  <w:style w:type="paragraph" w:styleId="5">
    <w:name w:val="endnote text"/>
    <w:basedOn w:val="1"/>
    <w:link w:val="89"/>
    <w:qFormat/>
    <w:uiPriority w:val="0"/>
    <w:pPr>
      <w:snapToGrid w:val="0"/>
      <w:jc w:val="left"/>
    </w:pPr>
  </w:style>
  <w:style w:type="paragraph" w:styleId="6">
    <w:name w:val="Balloon Text"/>
    <w:basedOn w:val="1"/>
    <w:link w:val="93"/>
    <w:semiHidden/>
    <w:unhideWhenUsed/>
    <w:qFormat/>
    <w:uiPriority w:val="0"/>
    <w:rPr>
      <w:sz w:val="18"/>
      <w:szCs w:val="18"/>
    </w:rPr>
  </w:style>
  <w:style w:type="paragraph" w:styleId="7">
    <w:name w:val="footer"/>
    <w:basedOn w:val="1"/>
    <w:qFormat/>
    <w:uiPriority w:val="0"/>
    <w:pPr>
      <w:snapToGrid w:val="0"/>
      <w:ind w:right="210" w:rightChars="100"/>
      <w:jc w:val="right"/>
    </w:pPr>
    <w:rPr>
      <w:sz w:val="18"/>
      <w:szCs w:val="18"/>
    </w:rPr>
  </w:style>
  <w:style w:type="paragraph" w:styleId="8">
    <w:name w:val="header"/>
    <w:basedOn w:val="1"/>
    <w:qFormat/>
    <w:uiPriority w:val="0"/>
    <w:pPr>
      <w:numPr>
        <w:ilvl w:val="0"/>
        <w:numId w:val="1"/>
      </w:numPr>
      <w:snapToGrid w:val="0"/>
      <w:ind w:left="0" w:firstLine="0"/>
      <w:jc w:val="left"/>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2">
    <w:name w:val="annotation subject"/>
    <w:basedOn w:val="3"/>
    <w:next w:val="3"/>
    <w:link w:val="92"/>
    <w:semiHidden/>
    <w:unhideWhenUsed/>
    <w:qFormat/>
    <w:uiPriority w:val="0"/>
    <w:rPr>
      <w:b/>
      <w:bCs/>
    </w:rPr>
  </w:style>
  <w:style w:type="table" w:styleId="14">
    <w:name w:val="Table Grid"/>
    <w:basedOn w:val="1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bCs/>
    </w:rPr>
  </w:style>
  <w:style w:type="character" w:styleId="17">
    <w:name w:val="Emphasis"/>
    <w:basedOn w:val="15"/>
    <w:qFormat/>
    <w:uiPriority w:val="0"/>
    <w:rPr>
      <w:i/>
    </w:rPr>
  </w:style>
  <w:style w:type="character" w:styleId="18">
    <w:name w:val="Hyperlink"/>
    <w:qFormat/>
    <w:uiPriority w:val="99"/>
    <w:rPr>
      <w:color w:val="0000FF"/>
      <w:spacing w:val="0"/>
      <w:w w:val="100"/>
      <w:szCs w:val="21"/>
      <w:u w:val="single"/>
    </w:rPr>
  </w:style>
  <w:style w:type="character" w:styleId="19">
    <w:name w:val="annotation reference"/>
    <w:basedOn w:val="15"/>
    <w:qFormat/>
    <w:uiPriority w:val="0"/>
    <w:rPr>
      <w:sz w:val="21"/>
      <w:szCs w:val="21"/>
    </w:rPr>
  </w:style>
  <w:style w:type="paragraph" w:customStyle="1" w:styleId="20">
    <w:name w:val="目录 11"/>
    <w:basedOn w:val="1"/>
    <w:next w:val="1"/>
    <w:semiHidden/>
    <w:qFormat/>
    <w:uiPriority w:val="0"/>
    <w:pPr>
      <w:spacing w:line="360" w:lineRule="auto"/>
    </w:pPr>
    <w:rPr>
      <w:sz w:val="24"/>
      <w:szCs w:val="20"/>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link w:val="21"/>
    <w:qFormat/>
    <w:uiPriority w:val="0"/>
    <w:rPr>
      <w:rFonts w:ascii="宋体"/>
      <w:sz w:val="21"/>
      <w:lang w:val="en-US" w:eastAsia="zh-CN" w:bidi="ar-SA"/>
    </w:rPr>
  </w:style>
  <w:style w:type="paragraph" w:customStyle="1" w:styleId="23">
    <w:name w:val="一级条标题"/>
    <w:next w:val="2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
    <w:name w:val="章标题"/>
    <w:next w:val="2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3"/>
    <w:next w:val="21"/>
    <w:qFormat/>
    <w:uiPriority w:val="0"/>
    <w:pPr>
      <w:numPr>
        <w:ilvl w:val="2"/>
      </w:numPr>
      <w:spacing w:before="50" w:after="50"/>
      <w:outlineLvl w:val="3"/>
    </w:pPr>
  </w:style>
  <w:style w:type="paragraph" w:customStyle="1" w:styleId="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9">
    <w:name w:val="列项——（一级）"/>
    <w:qFormat/>
    <w:uiPriority w:val="0"/>
    <w:pPr>
      <w:widowControl w:val="0"/>
      <w:numPr>
        <w:ilvl w:val="0"/>
        <w:numId w:val="3"/>
      </w:numPr>
      <w:ind w:left="833"/>
      <w:jc w:val="both"/>
    </w:pPr>
    <w:rPr>
      <w:rFonts w:ascii="宋体" w:hAnsi="Times New Roman" w:eastAsia="宋体" w:cs="Times New Roman"/>
      <w:sz w:val="21"/>
      <w:lang w:val="en-US" w:eastAsia="zh-CN" w:bidi="ar-SA"/>
    </w:rPr>
  </w:style>
  <w:style w:type="paragraph" w:customStyle="1" w:styleId="3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31">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2">
    <w:name w:val="三级条标题"/>
    <w:basedOn w:val="27"/>
    <w:next w:val="21"/>
    <w:qFormat/>
    <w:uiPriority w:val="0"/>
    <w:pPr>
      <w:numPr>
        <w:ilvl w:val="3"/>
      </w:numPr>
      <w:tabs>
        <w:tab w:val="left" w:pos="2291"/>
      </w:tabs>
      <w:ind w:left="1559" w:hanging="708"/>
      <w:outlineLvl w:val="4"/>
    </w:pPr>
  </w:style>
  <w:style w:type="paragraph" w:customStyle="1" w:styleId="33">
    <w:name w:val="示例"/>
    <w:next w:val="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3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35">
    <w:name w:val="四级条标题"/>
    <w:basedOn w:val="32"/>
    <w:next w:val="21"/>
    <w:qFormat/>
    <w:uiPriority w:val="0"/>
    <w:pPr>
      <w:numPr>
        <w:ilvl w:val="4"/>
      </w:numPr>
      <w:outlineLvl w:val="5"/>
    </w:pPr>
  </w:style>
  <w:style w:type="paragraph" w:customStyle="1" w:styleId="36">
    <w:name w:val="五级条标题"/>
    <w:basedOn w:val="35"/>
    <w:next w:val="21"/>
    <w:qFormat/>
    <w:uiPriority w:val="0"/>
    <w:pPr>
      <w:numPr>
        <w:ilvl w:val="5"/>
      </w:numPr>
      <w:outlineLvl w:val="6"/>
    </w:pPr>
  </w:style>
  <w:style w:type="paragraph" w:customStyle="1" w:styleId="37">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38">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39">
    <w:name w:val="列项◆（三级）"/>
    <w:basedOn w:val="1"/>
    <w:qFormat/>
    <w:uiPriority w:val="0"/>
    <w:pPr>
      <w:numPr>
        <w:ilvl w:val="2"/>
        <w:numId w:val="3"/>
      </w:numPr>
    </w:pPr>
    <w:rPr>
      <w:rFonts w:ascii="宋体"/>
      <w:szCs w:val="21"/>
    </w:rPr>
  </w:style>
  <w:style w:type="paragraph" w:customStyle="1" w:styleId="4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41">
    <w:name w:val="示例×："/>
    <w:basedOn w:val="26"/>
    <w:qFormat/>
    <w:uiPriority w:val="0"/>
    <w:pPr>
      <w:numPr>
        <w:numId w:val="0"/>
      </w:numPr>
      <w:spacing w:before="0" w:beforeLines="0" w:after="0" w:afterLines="0"/>
      <w:ind w:left="692" w:hanging="408"/>
      <w:outlineLvl w:val="9"/>
    </w:pPr>
    <w:rPr>
      <w:rFonts w:ascii="宋体" w:eastAsia="宋体"/>
      <w:sz w:val="18"/>
      <w:szCs w:val="18"/>
    </w:rPr>
  </w:style>
  <w:style w:type="paragraph" w:customStyle="1" w:styleId="42">
    <w:name w:val="二级无"/>
    <w:basedOn w:val="27"/>
    <w:qFormat/>
    <w:uiPriority w:val="0"/>
    <w:pPr>
      <w:spacing w:before="0" w:beforeLines="0" w:after="0" w:afterLines="0"/>
    </w:pPr>
    <w:rPr>
      <w:rFonts w:ascii="宋体" w:eastAsia="宋体"/>
    </w:rPr>
  </w:style>
  <w:style w:type="paragraph" w:customStyle="1" w:styleId="43">
    <w:name w:val="注：（正文）"/>
    <w:basedOn w:val="1"/>
    <w:next w:val="21"/>
    <w:qFormat/>
    <w:uiPriority w:val="0"/>
    <w:pPr>
      <w:autoSpaceDE w:val="0"/>
      <w:autoSpaceDN w:val="0"/>
    </w:pPr>
    <w:rPr>
      <w:rFonts w:ascii="宋体"/>
      <w:kern w:val="0"/>
      <w:sz w:val="18"/>
      <w:szCs w:val="18"/>
    </w:rPr>
  </w:style>
  <w:style w:type="paragraph" w:customStyle="1" w:styleId="44">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4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6">
    <w:name w:val="标准书眉_偶数页"/>
    <w:basedOn w:val="25"/>
    <w:next w:val="1"/>
    <w:qFormat/>
    <w:uiPriority w:val="0"/>
    <w:pPr>
      <w:jc w:val="left"/>
    </w:pPr>
  </w:style>
  <w:style w:type="paragraph" w:customStyle="1" w:styleId="47">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8">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49">
    <w:name w:val="发布"/>
    <w:qFormat/>
    <w:uiPriority w:val="0"/>
    <w:rPr>
      <w:rFonts w:ascii="黑体" w:eastAsia="黑体"/>
      <w:spacing w:val="85"/>
      <w:w w:val="100"/>
      <w:position w:val="3"/>
      <w:sz w:val="28"/>
      <w:szCs w:val="28"/>
    </w:rPr>
  </w:style>
  <w:style w:type="paragraph" w:customStyle="1" w:styleId="5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2">
    <w:name w:val="封面标准英文名称"/>
    <w:basedOn w:val="51"/>
    <w:qFormat/>
    <w:uiPriority w:val="0"/>
    <w:pPr>
      <w:framePr w:wrap="around"/>
      <w:spacing w:before="370" w:line="400" w:lineRule="exact"/>
    </w:pPr>
    <w:rPr>
      <w:rFonts w:ascii="Times New Roman"/>
      <w:sz w:val="28"/>
      <w:szCs w:val="28"/>
    </w:rPr>
  </w:style>
  <w:style w:type="paragraph" w:customStyle="1" w:styleId="53">
    <w:name w:val="封面一致性程度标识"/>
    <w:basedOn w:val="52"/>
    <w:qFormat/>
    <w:uiPriority w:val="0"/>
    <w:pPr>
      <w:framePr w:wrap="around"/>
      <w:spacing w:before="440"/>
    </w:pPr>
    <w:rPr>
      <w:rFonts w:ascii="宋体" w:eastAsia="宋体"/>
    </w:rPr>
  </w:style>
  <w:style w:type="paragraph" w:customStyle="1" w:styleId="54">
    <w:name w:val="附录标识"/>
    <w:basedOn w:val="1"/>
    <w:next w:val="21"/>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5">
    <w:name w:val="附录表标号"/>
    <w:basedOn w:val="1"/>
    <w:next w:val="21"/>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56">
    <w:name w:val="附录表标题"/>
    <w:basedOn w:val="1"/>
    <w:next w:val="21"/>
    <w:qFormat/>
    <w:uiPriority w:val="0"/>
    <w:pPr>
      <w:numPr>
        <w:ilvl w:val="1"/>
        <w:numId w:val="9"/>
      </w:numPr>
      <w:tabs>
        <w:tab w:val="left" w:pos="180"/>
      </w:tabs>
      <w:spacing w:before="50" w:beforeLines="50" w:after="50" w:afterLines="50"/>
      <w:ind w:left="0" w:firstLine="0"/>
      <w:jc w:val="center"/>
    </w:pPr>
    <w:rPr>
      <w:rFonts w:ascii="黑体" w:eastAsia="黑体"/>
      <w:szCs w:val="21"/>
    </w:rPr>
  </w:style>
  <w:style w:type="paragraph" w:customStyle="1" w:styleId="57">
    <w:name w:val="附录二级条标题"/>
    <w:basedOn w:val="1"/>
    <w:next w:val="21"/>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8">
    <w:name w:val="附录二级无"/>
    <w:basedOn w:val="57"/>
    <w:qFormat/>
    <w:uiPriority w:val="0"/>
    <w:pPr>
      <w:tabs>
        <w:tab w:val="clear" w:pos="360"/>
      </w:tabs>
      <w:spacing w:before="0" w:beforeLines="0" w:after="0" w:afterLines="0"/>
    </w:pPr>
    <w:rPr>
      <w:rFonts w:ascii="宋体" w:eastAsia="宋体"/>
      <w:szCs w:val="21"/>
    </w:rPr>
  </w:style>
  <w:style w:type="paragraph" w:customStyle="1" w:styleId="59">
    <w:name w:val="附录三级条标题"/>
    <w:basedOn w:val="57"/>
    <w:next w:val="21"/>
    <w:qFormat/>
    <w:uiPriority w:val="0"/>
    <w:pPr>
      <w:numPr>
        <w:ilvl w:val="4"/>
      </w:numPr>
      <w:outlineLvl w:val="4"/>
    </w:pPr>
  </w:style>
  <w:style w:type="paragraph" w:customStyle="1" w:styleId="60">
    <w:name w:val="附录三级无"/>
    <w:basedOn w:val="59"/>
    <w:qFormat/>
    <w:uiPriority w:val="0"/>
    <w:pPr>
      <w:tabs>
        <w:tab w:val="clear" w:pos="360"/>
      </w:tabs>
      <w:spacing w:before="0" w:beforeLines="0" w:after="0" w:afterLines="0"/>
    </w:pPr>
    <w:rPr>
      <w:rFonts w:ascii="宋体" w:eastAsia="宋体"/>
      <w:szCs w:val="21"/>
    </w:rPr>
  </w:style>
  <w:style w:type="paragraph" w:customStyle="1" w:styleId="61">
    <w:name w:val="附录四级条标题"/>
    <w:basedOn w:val="59"/>
    <w:next w:val="21"/>
    <w:qFormat/>
    <w:uiPriority w:val="0"/>
    <w:pPr>
      <w:numPr>
        <w:ilvl w:val="5"/>
      </w:numPr>
      <w:outlineLvl w:val="5"/>
    </w:pPr>
  </w:style>
  <w:style w:type="paragraph" w:customStyle="1" w:styleId="62">
    <w:name w:val="附录四级无"/>
    <w:basedOn w:val="61"/>
    <w:qFormat/>
    <w:uiPriority w:val="0"/>
    <w:pPr>
      <w:tabs>
        <w:tab w:val="clear" w:pos="360"/>
      </w:tabs>
      <w:spacing w:before="0" w:beforeLines="0" w:after="0" w:afterLines="0"/>
    </w:pPr>
    <w:rPr>
      <w:rFonts w:ascii="宋体" w:eastAsia="宋体"/>
      <w:szCs w:val="21"/>
    </w:rPr>
  </w:style>
  <w:style w:type="paragraph" w:customStyle="1" w:styleId="63">
    <w:name w:val="附录图标号"/>
    <w:basedOn w:val="1"/>
    <w:qFormat/>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64">
    <w:name w:val="附录图标题"/>
    <w:basedOn w:val="1"/>
    <w:next w:val="21"/>
    <w:qFormat/>
    <w:uiPriority w:val="0"/>
    <w:pPr>
      <w:numPr>
        <w:ilvl w:val="1"/>
        <w:numId w:val="10"/>
      </w:numPr>
      <w:tabs>
        <w:tab w:val="left" w:pos="363"/>
      </w:tabs>
      <w:spacing w:before="50" w:beforeLines="50" w:after="50" w:afterLines="50"/>
      <w:ind w:left="0" w:firstLine="0"/>
      <w:jc w:val="center"/>
    </w:pPr>
    <w:rPr>
      <w:rFonts w:ascii="黑体" w:eastAsia="黑体"/>
      <w:szCs w:val="21"/>
    </w:rPr>
  </w:style>
  <w:style w:type="paragraph" w:customStyle="1" w:styleId="65">
    <w:name w:val="附录五级条标题"/>
    <w:basedOn w:val="61"/>
    <w:next w:val="21"/>
    <w:qFormat/>
    <w:uiPriority w:val="0"/>
    <w:pPr>
      <w:numPr>
        <w:ilvl w:val="6"/>
      </w:numPr>
      <w:outlineLvl w:val="6"/>
    </w:pPr>
  </w:style>
  <w:style w:type="paragraph" w:customStyle="1" w:styleId="66">
    <w:name w:val="附录五级无"/>
    <w:basedOn w:val="65"/>
    <w:qFormat/>
    <w:uiPriority w:val="0"/>
    <w:pPr>
      <w:tabs>
        <w:tab w:val="clear" w:pos="360"/>
      </w:tabs>
      <w:spacing w:before="0" w:beforeLines="0" w:after="0" w:afterLines="0"/>
    </w:pPr>
    <w:rPr>
      <w:rFonts w:ascii="宋体" w:eastAsia="宋体"/>
      <w:szCs w:val="21"/>
    </w:rPr>
  </w:style>
  <w:style w:type="paragraph" w:customStyle="1" w:styleId="67">
    <w:name w:val="附录章标题"/>
    <w:next w:val="21"/>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8">
    <w:name w:val="附录一级条标题"/>
    <w:basedOn w:val="67"/>
    <w:next w:val="21"/>
    <w:qFormat/>
    <w:uiPriority w:val="0"/>
    <w:pPr>
      <w:numPr>
        <w:ilvl w:val="2"/>
      </w:numPr>
      <w:autoSpaceDN w:val="0"/>
      <w:spacing w:before="50" w:beforeLines="50" w:after="50" w:afterLines="50"/>
      <w:outlineLvl w:val="2"/>
    </w:pPr>
  </w:style>
  <w:style w:type="paragraph" w:customStyle="1" w:styleId="69">
    <w:name w:val="附录一级无"/>
    <w:basedOn w:val="68"/>
    <w:qFormat/>
    <w:uiPriority w:val="0"/>
    <w:pPr>
      <w:tabs>
        <w:tab w:val="clear" w:pos="360"/>
      </w:tabs>
      <w:spacing w:before="0" w:beforeLines="0" w:after="0" w:afterLines="0"/>
    </w:pPr>
    <w:rPr>
      <w:rFonts w:ascii="宋体" w:eastAsia="宋体"/>
      <w:szCs w:val="21"/>
    </w:rPr>
  </w:style>
  <w:style w:type="paragraph" w:customStyle="1" w:styleId="70">
    <w:name w:val="目录 31"/>
    <w:basedOn w:val="1"/>
    <w:next w:val="1"/>
    <w:semiHidden/>
    <w:qFormat/>
    <w:uiPriority w:val="0"/>
    <w:pPr>
      <w:tabs>
        <w:tab w:val="right" w:leader="dot" w:pos="9241"/>
      </w:tabs>
      <w:ind w:firstLine="102" w:firstLineChars="100"/>
      <w:jc w:val="left"/>
    </w:pPr>
    <w:rPr>
      <w:rFonts w:ascii="宋体"/>
      <w:szCs w:val="21"/>
    </w:rPr>
  </w:style>
  <w:style w:type="paragraph" w:customStyle="1" w:styleId="71">
    <w:name w:val="目录 41"/>
    <w:basedOn w:val="1"/>
    <w:next w:val="1"/>
    <w:semiHidden/>
    <w:qFormat/>
    <w:uiPriority w:val="0"/>
    <w:pPr>
      <w:tabs>
        <w:tab w:val="right" w:leader="dot" w:pos="9241"/>
      </w:tabs>
      <w:ind w:firstLine="198" w:firstLineChars="200"/>
      <w:jc w:val="left"/>
    </w:pPr>
    <w:rPr>
      <w:rFonts w:ascii="宋体"/>
      <w:szCs w:val="21"/>
    </w:rPr>
  </w:style>
  <w:style w:type="paragraph" w:customStyle="1" w:styleId="72">
    <w:name w:val="目录 51"/>
    <w:basedOn w:val="1"/>
    <w:next w:val="1"/>
    <w:semiHidden/>
    <w:qFormat/>
    <w:uiPriority w:val="0"/>
    <w:pPr>
      <w:tabs>
        <w:tab w:val="right" w:leader="dot" w:pos="9241"/>
      </w:tabs>
      <w:ind w:firstLine="300" w:firstLineChars="300"/>
      <w:jc w:val="left"/>
    </w:pPr>
    <w:rPr>
      <w:rFonts w:ascii="宋体"/>
      <w:szCs w:val="21"/>
    </w:rPr>
  </w:style>
  <w:style w:type="paragraph" w:customStyle="1" w:styleId="7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76">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7">
    <w:name w:val="三级无"/>
    <w:basedOn w:val="32"/>
    <w:qFormat/>
    <w:uiPriority w:val="0"/>
    <w:pPr>
      <w:spacing w:before="0" w:beforeLines="0" w:after="0" w:afterLines="0"/>
    </w:pPr>
    <w:rPr>
      <w:rFonts w:ascii="宋体" w:eastAsia="宋体"/>
    </w:rPr>
  </w:style>
  <w:style w:type="paragraph" w:customStyle="1" w:styleId="78">
    <w:name w:val="四级无"/>
    <w:basedOn w:val="35"/>
    <w:qFormat/>
    <w:uiPriority w:val="0"/>
    <w:pPr>
      <w:spacing w:before="0" w:beforeLines="0" w:after="0" w:afterLines="0"/>
    </w:pPr>
    <w:rPr>
      <w:rFonts w:ascii="宋体" w:eastAsia="宋体"/>
    </w:rPr>
  </w:style>
  <w:style w:type="paragraph" w:customStyle="1" w:styleId="79">
    <w:name w:val="图表脚注说明"/>
    <w:basedOn w:val="1"/>
    <w:qFormat/>
    <w:uiPriority w:val="0"/>
    <w:pPr>
      <w:numPr>
        <w:ilvl w:val="0"/>
        <w:numId w:val="11"/>
      </w:numPr>
    </w:pPr>
    <w:rPr>
      <w:rFonts w:ascii="宋体"/>
      <w:sz w:val="18"/>
      <w:szCs w:val="18"/>
    </w:rPr>
  </w:style>
  <w:style w:type="paragraph" w:customStyle="1" w:styleId="8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1">
    <w:name w:val="五级无"/>
    <w:basedOn w:val="36"/>
    <w:qFormat/>
    <w:uiPriority w:val="0"/>
    <w:pPr>
      <w:spacing w:before="0" w:beforeLines="0" w:after="0" w:afterLines="0"/>
    </w:pPr>
    <w:rPr>
      <w:rFonts w:ascii="宋体" w:eastAsia="宋体"/>
    </w:rPr>
  </w:style>
  <w:style w:type="paragraph" w:customStyle="1" w:styleId="82">
    <w:name w:val="一级无"/>
    <w:basedOn w:val="23"/>
    <w:qFormat/>
    <w:uiPriority w:val="0"/>
    <w:pPr>
      <w:spacing w:before="0" w:beforeLines="0" w:after="0" w:afterLines="0"/>
    </w:pPr>
    <w:rPr>
      <w:rFonts w:ascii="宋体" w:eastAsia="宋体"/>
    </w:rPr>
  </w:style>
  <w:style w:type="paragraph" w:customStyle="1" w:styleId="83">
    <w:name w:val="正文表标题"/>
    <w:next w:val="21"/>
    <w:qFormat/>
    <w:uiPriority w:val="0"/>
    <w:pPr>
      <w:tabs>
        <w:tab w:val="left" w:pos="360"/>
        <w:tab w:val="left" w:pos="839"/>
      </w:tabs>
      <w:spacing w:before="156" w:beforeLines="50" w:after="156" w:afterLines="50"/>
      <w:ind w:left="839" w:hanging="419"/>
      <w:jc w:val="center"/>
    </w:pPr>
    <w:rPr>
      <w:rFonts w:ascii="黑体" w:hAnsi="Times New Roman" w:eastAsia="黑体" w:cs="Times New Roman"/>
      <w:sz w:val="21"/>
      <w:lang w:val="en-US" w:eastAsia="zh-CN" w:bidi="ar-SA"/>
    </w:rPr>
  </w:style>
  <w:style w:type="paragraph" w:customStyle="1" w:styleId="84">
    <w:name w:val="正文图标题"/>
    <w:next w:val="21"/>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5">
    <w:name w:val="终结线"/>
    <w:basedOn w:val="1"/>
    <w:qFormat/>
    <w:uiPriority w:val="0"/>
    <w:pPr>
      <w:framePr w:hSpace="181" w:vSpace="181" w:wrap="around" w:vAnchor="text" w:hAnchor="margin" w:xAlign="center" w:y="285"/>
    </w:pPr>
  </w:style>
  <w:style w:type="paragraph" w:customStyle="1" w:styleId="86">
    <w:name w:val="其他发布日期"/>
    <w:basedOn w:val="1"/>
    <w:qFormat/>
    <w:uiPriority w:val="0"/>
    <w:pPr>
      <w:framePr w:w="3997" w:h="471" w:hRule="exact" w:vSpace="181" w:wrap="around" w:vAnchor="page" w:hAnchor="page" w:x="1419" w:y="14097" w:anchorLock="1"/>
      <w:widowControl/>
      <w:numPr>
        <w:ilvl w:val="0"/>
        <w:numId w:val="13"/>
      </w:numPr>
      <w:jc w:val="left"/>
    </w:pPr>
    <w:rPr>
      <w:rFonts w:eastAsia="黑体"/>
      <w:kern w:val="0"/>
      <w:sz w:val="28"/>
      <w:szCs w:val="20"/>
    </w:rPr>
  </w:style>
  <w:style w:type="paragraph" w:customStyle="1" w:styleId="87">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88">
    <w:name w:val="目录 21"/>
    <w:basedOn w:val="1"/>
    <w:next w:val="1"/>
    <w:semiHidden/>
    <w:qFormat/>
    <w:uiPriority w:val="0"/>
    <w:pPr>
      <w:tabs>
        <w:tab w:val="right" w:leader="dot" w:pos="9241"/>
      </w:tabs>
    </w:pPr>
    <w:rPr>
      <w:rFonts w:ascii="宋体"/>
      <w:szCs w:val="21"/>
    </w:rPr>
  </w:style>
  <w:style w:type="character" w:customStyle="1" w:styleId="89">
    <w:name w:val="尾注文本 字符"/>
    <w:link w:val="5"/>
    <w:qFormat/>
    <w:uiPriority w:val="0"/>
    <w:rPr>
      <w:kern w:val="2"/>
      <w:sz w:val="21"/>
      <w:szCs w:val="24"/>
    </w:rPr>
  </w:style>
  <w:style w:type="character" w:customStyle="1" w:styleId="90">
    <w:name w:val="尾注文本 字符1"/>
    <w:basedOn w:val="15"/>
    <w:qFormat/>
    <w:uiPriority w:val="0"/>
    <w:rPr>
      <w:kern w:val="2"/>
      <w:sz w:val="21"/>
      <w:szCs w:val="24"/>
    </w:rPr>
  </w:style>
  <w:style w:type="character" w:customStyle="1" w:styleId="91">
    <w:name w:val="批注文字 字符"/>
    <w:basedOn w:val="15"/>
    <w:link w:val="3"/>
    <w:qFormat/>
    <w:uiPriority w:val="0"/>
    <w:rPr>
      <w:kern w:val="2"/>
      <w:sz w:val="21"/>
      <w:szCs w:val="24"/>
    </w:rPr>
  </w:style>
  <w:style w:type="character" w:customStyle="1" w:styleId="92">
    <w:name w:val="批注主题 字符"/>
    <w:basedOn w:val="91"/>
    <w:link w:val="12"/>
    <w:semiHidden/>
    <w:qFormat/>
    <w:uiPriority w:val="0"/>
    <w:rPr>
      <w:b/>
      <w:bCs/>
      <w:kern w:val="2"/>
      <w:sz w:val="21"/>
      <w:szCs w:val="24"/>
    </w:rPr>
  </w:style>
  <w:style w:type="character" w:customStyle="1" w:styleId="93">
    <w:name w:val="批注框文本 字符"/>
    <w:basedOn w:val="15"/>
    <w:link w:val="6"/>
    <w:semiHidden/>
    <w:qFormat/>
    <w:uiPriority w:val="0"/>
    <w:rPr>
      <w:kern w:val="2"/>
      <w:sz w:val="18"/>
      <w:szCs w:val="18"/>
    </w:rPr>
  </w:style>
  <w:style w:type="paragraph" w:styleId="94">
    <w:name w:val="List Paragraph"/>
    <w:basedOn w:val="1"/>
    <w:qFormat/>
    <w:uiPriority w:val="99"/>
    <w:pPr>
      <w:ind w:firstLine="420" w:firstLineChars="200"/>
    </w:pPr>
  </w:style>
  <w:style w:type="paragraph" w:customStyle="1" w:styleId="95">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F5597" w:themeColor="accent1" w:themeShade="BF"/>
      <w:kern w:val="0"/>
      <w:sz w:val="32"/>
      <w:szCs w:val="32"/>
    </w:rPr>
  </w:style>
  <w:style w:type="paragraph" w:customStyle="1" w:styleId="96">
    <w:name w:val="标准文件_章标题"/>
    <w:next w:val="97"/>
    <w:qFormat/>
    <w:uiPriority w:val="0"/>
    <w:pPr>
      <w:numPr>
        <w:ilvl w:val="1"/>
        <w:numId w:val="1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8">
    <w:name w:val="标准文件_术语条一"/>
    <w:basedOn w:val="99"/>
    <w:next w:val="97"/>
    <w:qFormat/>
    <w:uiPriority w:val="0"/>
  </w:style>
  <w:style w:type="paragraph" w:customStyle="1" w:styleId="99">
    <w:name w:val="标准文件_一级无标题"/>
    <w:basedOn w:val="100"/>
    <w:qFormat/>
    <w:uiPriority w:val="0"/>
    <w:pPr>
      <w:spacing w:before="0" w:beforeLines="0" w:after="0" w:afterLines="0"/>
      <w:outlineLvl w:val="9"/>
    </w:pPr>
    <w:rPr>
      <w:rFonts w:ascii="宋体" w:eastAsia="宋体"/>
    </w:rPr>
  </w:style>
  <w:style w:type="paragraph" w:customStyle="1" w:styleId="100">
    <w:name w:val="标准文件_一级条标题"/>
    <w:basedOn w:val="96"/>
    <w:next w:val="97"/>
    <w:qFormat/>
    <w:uiPriority w:val="0"/>
    <w:pPr>
      <w:numPr>
        <w:ilvl w:val="2"/>
      </w:numPr>
      <w:spacing w:before="50" w:beforeLines="50" w:after="50" w:afterLines="50"/>
      <w:outlineLvl w:val="1"/>
    </w:pPr>
  </w:style>
  <w:style w:type="paragraph" w:customStyle="1" w:styleId="101">
    <w:name w:val="标准文件_二级条标题"/>
    <w:next w:val="97"/>
    <w:qFormat/>
    <w:uiPriority w:val="0"/>
    <w:pPr>
      <w:widowControl w:val="0"/>
      <w:numPr>
        <w:ilvl w:val="3"/>
        <w:numId w:val="1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2">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03">
    <w:name w:val="标准文件_正文公式"/>
    <w:basedOn w:val="1"/>
    <w:next w:val="104"/>
    <w:link w:val="107"/>
    <w:qFormat/>
    <w:uiPriority w:val="0"/>
    <w:pPr>
      <w:tabs>
        <w:tab w:val="center" w:pos="4678"/>
        <w:tab w:val="right" w:leader="middleDot" w:pos="9356"/>
      </w:tabs>
    </w:pPr>
    <w:rPr>
      <w:rFonts w:ascii="宋体" w:hAnsi="宋体"/>
    </w:rPr>
  </w:style>
  <w:style w:type="paragraph" w:customStyle="1" w:styleId="104">
    <w:name w:val="标准文件_标准正文"/>
    <w:basedOn w:val="1"/>
    <w:next w:val="97"/>
    <w:qFormat/>
    <w:uiPriority w:val="0"/>
    <w:pPr>
      <w:snapToGrid w:val="0"/>
      <w:ind w:firstLine="200" w:firstLineChars="200"/>
    </w:pPr>
    <w:rPr>
      <w:kern w:val="0"/>
    </w:rPr>
  </w:style>
  <w:style w:type="paragraph" w:customStyle="1" w:styleId="105">
    <w:name w:val="标准文件_正文图标题"/>
    <w:next w:val="97"/>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106">
    <w:name w:val="标准文件_三级条标题"/>
    <w:basedOn w:val="101"/>
    <w:next w:val="97"/>
    <w:qFormat/>
    <w:uiPriority w:val="0"/>
    <w:pPr>
      <w:widowControl/>
      <w:numPr>
        <w:ilvl w:val="4"/>
      </w:numPr>
      <w:outlineLvl w:val="3"/>
    </w:pPr>
  </w:style>
  <w:style w:type="character" w:customStyle="1" w:styleId="107">
    <w:name w:val="标准文件_正文公式 Char"/>
    <w:link w:val="103"/>
    <w:qFormat/>
    <w:uiPriority w:val="0"/>
    <w:rPr>
      <w:rFonts w:ascii="宋体" w:hAnsi="宋体"/>
    </w:rPr>
  </w:style>
  <w:style w:type="character" w:customStyle="1" w:styleId="108">
    <w:name w:val="font41"/>
    <w:basedOn w:val="15"/>
    <w:qFormat/>
    <w:uiPriority w:val="0"/>
    <w:rPr>
      <w:rFonts w:ascii="黑体" w:hAnsi="宋体" w:eastAsia="黑体" w:cs="黑体"/>
      <w:b/>
      <w:bCs/>
      <w:color w:val="000000"/>
      <w:sz w:val="32"/>
      <w:szCs w:val="32"/>
      <w:u w:val="none"/>
    </w:rPr>
  </w:style>
  <w:style w:type="character" w:customStyle="1" w:styleId="109">
    <w:name w:val="font51"/>
    <w:basedOn w:val="15"/>
    <w:qFormat/>
    <w:uiPriority w:val="0"/>
    <w:rPr>
      <w:rFonts w:hint="eastAsia" w:ascii="宋体" w:hAnsi="宋体" w:eastAsia="宋体" w:cs="宋体"/>
      <w:color w:val="000000"/>
      <w:sz w:val="21"/>
      <w:szCs w:val="21"/>
      <w:u w:val="none"/>
    </w:rPr>
  </w:style>
  <w:style w:type="character" w:customStyle="1" w:styleId="110">
    <w:name w:val="font61"/>
    <w:basedOn w:val="15"/>
    <w:qFormat/>
    <w:uiPriority w:val="0"/>
    <w:rPr>
      <w:rFonts w:ascii="黑体" w:hAnsi="宋体" w:eastAsia="黑体" w:cs="黑体"/>
      <w:color w:val="000000"/>
      <w:sz w:val="22"/>
      <w:szCs w:val="22"/>
      <w:u w:val="none"/>
    </w:rPr>
  </w:style>
  <w:style w:type="character" w:customStyle="1" w:styleId="111">
    <w:name w:val="font71"/>
    <w:basedOn w:val="15"/>
    <w:qFormat/>
    <w:uiPriority w:val="0"/>
    <w:rPr>
      <w:rFonts w:hint="default" w:ascii="Arial" w:hAnsi="Arial" w:cs="Arial"/>
      <w:color w:val="000000"/>
      <w:sz w:val="22"/>
      <w:szCs w:val="22"/>
      <w:u w:val="none"/>
    </w:rPr>
  </w:style>
  <w:style w:type="character" w:customStyle="1" w:styleId="112">
    <w:name w:val="font21"/>
    <w:basedOn w:val="15"/>
    <w:qFormat/>
    <w:uiPriority w:val="0"/>
    <w:rPr>
      <w:rFonts w:ascii="宋体" w:hAnsi="宋体" w:eastAsia="宋体" w:cs="宋体"/>
      <w:color w:val="000000"/>
      <w:sz w:val="22"/>
      <w:szCs w:val="22"/>
      <w:u w:val="none"/>
    </w:rPr>
  </w:style>
  <w:style w:type="paragraph" w:customStyle="1" w:styleId="113">
    <w:name w:val="标准文件_参考文献标题"/>
    <w:basedOn w:val="1"/>
    <w:next w:val="1"/>
    <w:qFormat/>
    <w:uiPriority w:val="0"/>
    <w:pPr>
      <w:widowControl/>
      <w:shd w:val="clear" w:color="FFFFFF" w:fill="FFFFFF"/>
      <w:spacing w:before="480" w:after="50" w:afterLines="50"/>
      <w:jc w:val="center"/>
      <w:outlineLvl w:val="0"/>
    </w:pPr>
    <w:rPr>
      <w:rFonts w:ascii="黑体" w:hAnsi="Calibri" w:eastAsia="黑体"/>
      <w:kern w:val="0"/>
      <w:szCs w:val="21"/>
    </w:rPr>
  </w:style>
  <w:style w:type="paragraph" w:customStyle="1" w:styleId="114">
    <w:name w:val="标准文件_附录一级无标题"/>
    <w:basedOn w:val="115"/>
    <w:qFormat/>
    <w:uiPriority w:val="0"/>
    <w:pPr>
      <w:spacing w:before="0" w:beforeLines="0" w:after="0" w:afterLines="0" w:line="276" w:lineRule="auto"/>
      <w:outlineLvl w:val="9"/>
    </w:pPr>
    <w:rPr>
      <w:rFonts w:ascii="宋体" w:eastAsia="宋体"/>
    </w:rPr>
  </w:style>
  <w:style w:type="paragraph" w:customStyle="1" w:styleId="115">
    <w:name w:val="标准文件_附录一级条标题"/>
    <w:next w:val="97"/>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wmf"/><Relationship Id="rId22" Type="http://schemas.openxmlformats.org/officeDocument/2006/relationships/oleObject" Target="embeddings/oleObject3.bin"/><Relationship Id="rId21" Type="http://schemas.openxmlformats.org/officeDocument/2006/relationships/image" Target="media/image7.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bb958f9-933e-45d0-acd7-93037c7aec7a}"/>
        <w:style w:val=""/>
        <w:category>
          <w:name w:val="常规"/>
          <w:gallery w:val="placeholder"/>
        </w:category>
        <w:types>
          <w:type w:val="bbPlcHdr"/>
        </w:types>
        <w:behaviors>
          <w:behavior w:val="content"/>
        </w:behaviors>
        <w:description w:val=""/>
        <w:guid w:val="{0BB958F9-933E-45D0-ACD7-93037C7AEC7A}"/>
      </w:docPartPr>
      <w:docPartBody>
        <w:p w14:paraId="4FBB6B49">
          <w:pPr>
            <w:pStyle w:val="4"/>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6D"/>
    <w:rsid w:val="00194941"/>
    <w:rsid w:val="0087170C"/>
    <w:rsid w:val="00D6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EDD782B0A554986A46D582A31504B7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38A9BF-E575-4C68-A574-D76680A91AD3}">
  <ds:schemaRefs/>
</ds:datastoreItem>
</file>

<file path=docProps/app.xml><?xml version="1.0" encoding="utf-8"?>
<Properties xmlns="http://schemas.openxmlformats.org/officeDocument/2006/extended-properties" xmlns:vt="http://schemas.openxmlformats.org/officeDocument/2006/docPropsVTypes">
  <Template>Normal</Template>
  <Company>gw</Company>
  <Pages>18</Pages>
  <Words>8406</Words>
  <Characters>9388</Characters>
  <Lines>95</Lines>
  <Paragraphs>26</Paragraphs>
  <TotalTime>29</TotalTime>
  <ScaleCrop>false</ScaleCrop>
  <LinksUpToDate>false</LinksUpToDate>
  <CharactersWithSpaces>9833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2025-09-20T11:22:00Z</dcterms:created>
  <dc:creator>ysy</dc:creator>
  <cp:lastModifiedBy>石竹玉</cp:lastModifiedBy>
  <cp:lastPrinted>2021-08-23T00:57:00Z</cp:lastPrinted>
  <dcterms:modified xsi:type="dcterms:W3CDTF">2025-09-30T03:28:35Z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839DF2B1F2F24124B814AC12F2CFBF44_13</vt:lpwstr>
  </property>
  <property fmtid="{D5CDD505-2E9C-101B-9397-08002B2CF9AE}" pid="4" name="KSOTemplateDocerSaveRecord">
    <vt:lpwstr>eyJoZGlkIjoiMTVlYWQxMmM5ZjEzNzZiYzMxNzliNGM4NTcyNWM4YWMiLCJ1c2VySWQiOiI5OTQ2OTUwMjcifQ==</vt:lpwstr>
  </property>
  <property fmtid="{D5CDD505-2E9C-101B-9397-08002B2CF9AE}" pid="5" name="unknow_0">
    <vt:lpwstr>7uzBcJD4CSvABeLLhZzWn6IGQo1MZaAypv+lGIvk81etx9WXRrJBWmF4RongXw+5chftJIJ1RXYEiA==</vt:lpwstr>
  </property>
  <property fmtid="{D5CDD505-2E9C-101B-9397-08002B2CF9AE}" pid="6" name="unknow_1">
    <vt:lpwstr>SQ9pGJD4v7M7wOyyRJVWsF8M7cxjaqIN1e9Sq7s7FtC7zQ2Jo0u0kdc9I2yqyLIymJWwec40iLXLRhYFj/d4pRwXvfJrBzt+VbT7opbnOKHzlEVAmvUwxr/yyiNUmSq6uxSr4OVjXPG3V+aSe8/83fcl/AK+B3FCkWAwr4G9fSFqx6b4ivaJyK18q4x+Hira35t9</vt:lpwstr>
  </property>
  <property fmtid="{D5CDD505-2E9C-101B-9397-08002B2CF9AE}" pid="7" name="unknow_2">
    <vt:lpwstr>SKi+3pD4v7MxwOyyRFVmsFcM7cxjavuq89zxbb2kKD8N2C2Jo0u0kVc9I2wuLYH1lh2ZFCkRJ+zSkJBi+WG17ZticFi+KKzv+t1ja09DDxggjH3qwHFUSUahn0bfX3KiOcttiBHLzs3JTii3mlQXX7o5shqCaT5ltZiKgcl9JzlRjXIim4mIJId8LJZF5BifyKhsYw==</vt:lpwstr>
  </property>
  <property fmtid="{D5CDD505-2E9C-101B-9397-08002B2CF9AE}" pid="8" name="unknow_3">
    <vt:lpwstr>N1+AB5D4v7MxwOyyRFVmsFcM7cxjakI9gpEaV7/1mi4NxvrzWOgsA8DEykAscXoTbas8CaTG1GJA+7aDVaohL/HHmIoKvNnRWmVboCq9WLUYZrtAPyudFNtg0wVMGhnTzPACaCo1iGtOqWW0/QJvGhP/Gldl+D58qI5C6skjUqCGSYMzdhq4jUpwbp6YwDyLoo8=</vt:lpwstr>
  </property>
</Properties>
</file>