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45A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D80AFB">
            <w:pPr>
              <w:pStyle w:val="19"/>
              <w:framePr w:wrap="notBeside" w:vAnchor="page" w:hAnchor="page" w:x="1372" w:y="568"/>
              <w:tabs>
                <w:tab w:val="clear" w:pos="4153"/>
                <w:tab w:val="clear" w:pos="8306"/>
              </w:tabs>
              <w:spacing w:line="240" w:lineRule="auto"/>
              <w:jc w:val="left"/>
              <w:rPr>
                <w:rFonts w:ascii="黑体" w:hAnsi="黑体" w:eastAsia="黑体" w:cs="黑体"/>
                <w:sz w:val="21"/>
                <w:szCs w:val="21"/>
              </w:rPr>
            </w:pPr>
            <w:bookmarkStart w:id="163" w:name="_GoBack"/>
            <w:bookmarkEnd w:id="163"/>
            <w:r>
              <w:rPr>
                <w:rFonts w:ascii="黑体" w:hAnsi="黑体" w:eastAsia="黑体" w:cs="黑体"/>
                <w:sz w:val="21"/>
                <w:szCs w:val="21"/>
              </w:rPr>
              <w:t xml:space="preserve">ICS  </w:t>
            </w:r>
          </w:p>
        </w:tc>
        <w:tc>
          <w:tcPr>
            <w:tcW w:w="8855" w:type="dxa"/>
          </w:tcPr>
          <w:p w14:paraId="5ACD7BD7">
            <w:pPr>
              <w:pStyle w:val="19"/>
              <w:framePr w:wrap="notBeside" w:vAnchor="page" w:hAnchor="page" w:x="1372" w:y="568"/>
              <w:tabs>
                <w:tab w:val="clear" w:pos="4153"/>
                <w:tab w:val="clear" w:pos="8306"/>
              </w:tabs>
              <w:spacing w:line="240" w:lineRule="auto"/>
              <w:jc w:val="both"/>
              <w:rPr>
                <w:rFonts w:ascii="黑体" w:hAnsi="黑体" w:eastAsia="黑体" w:cs="黑体"/>
                <w:sz w:val="21"/>
                <w:szCs w:val="21"/>
              </w:rPr>
            </w:pPr>
            <w:r>
              <w:rPr>
                <w:rFonts w:ascii="黑体" w:hAnsi="黑体" w:eastAsia="黑体" w:cs="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cs="黑体"/>
                <w:sz w:val="21"/>
                <w:szCs w:val="21"/>
              </w:rPr>
              <w:instrText xml:space="preserve"> FORMTEXT </w:instrText>
            </w:r>
            <w:r>
              <w:rPr>
                <w:rFonts w:ascii="黑体" w:hAnsi="黑体" w:eastAsia="黑体" w:cs="黑体"/>
                <w:sz w:val="21"/>
                <w:szCs w:val="21"/>
              </w:rPr>
              <w:fldChar w:fldCharType="separate"/>
            </w:r>
            <w:r>
              <w:rPr>
                <w:rFonts w:hint="eastAsia" w:ascii="黑体" w:hAnsi="黑体" w:eastAsia="黑体" w:cs="黑体"/>
                <w:sz w:val="21"/>
                <w:szCs w:val="21"/>
              </w:rPr>
              <w:t>点击此处添加ICS号</w:t>
            </w:r>
            <w:r>
              <w:rPr>
                <w:rFonts w:ascii="黑体" w:hAnsi="黑体" w:eastAsia="黑体" w:cs="黑体"/>
                <w:sz w:val="21"/>
                <w:szCs w:val="21"/>
              </w:rPr>
              <w:fldChar w:fldCharType="end"/>
            </w:r>
            <w:bookmarkEnd w:id="0"/>
          </w:p>
        </w:tc>
      </w:tr>
      <w:tr w14:paraId="0012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EB1FB66">
            <w:pPr>
              <w:pStyle w:val="19"/>
              <w:framePr w:wrap="notBeside" w:vAnchor="page" w:hAnchor="page" w:x="1372" w:y="568"/>
              <w:tabs>
                <w:tab w:val="clear" w:pos="4153"/>
                <w:tab w:val="clear" w:pos="8306"/>
              </w:tabs>
              <w:spacing w:before="40" w:line="240" w:lineRule="auto"/>
              <w:jc w:val="left"/>
              <w:rPr>
                <w:rFonts w:ascii="黑体" w:hAnsi="黑体" w:eastAsia="黑体" w:cs="黑体"/>
                <w:sz w:val="21"/>
                <w:szCs w:val="21"/>
              </w:rPr>
            </w:pPr>
            <w:r>
              <w:rPr>
                <w:rFonts w:ascii="黑体" w:hAnsi="黑体" w:eastAsia="黑体" w:cs="黑体"/>
                <w:sz w:val="21"/>
                <w:szCs w:val="21"/>
              </w:rPr>
              <w:t xml:space="preserve">CCS  </w:t>
            </w:r>
          </w:p>
        </w:tc>
        <w:tc>
          <w:tcPr>
            <w:tcW w:w="8855" w:type="dxa"/>
          </w:tcPr>
          <w:p w14:paraId="70B0D317">
            <w:pPr>
              <w:pStyle w:val="19"/>
              <w:framePr w:wrap="notBeside" w:vAnchor="page" w:hAnchor="page" w:x="1372" w:y="568"/>
              <w:tabs>
                <w:tab w:val="clear" w:pos="4153"/>
                <w:tab w:val="clear" w:pos="8306"/>
              </w:tabs>
              <w:spacing w:before="40" w:line="240" w:lineRule="auto"/>
              <w:jc w:val="left"/>
              <w:rPr>
                <w:rFonts w:ascii="黑体" w:hAnsi="黑体" w:eastAsia="黑体" w:cs="黑体"/>
                <w:sz w:val="21"/>
                <w:szCs w:val="21"/>
              </w:rPr>
            </w:pPr>
            <w:r>
              <w:rPr>
                <w:rFonts w:ascii="黑体" w:hAnsi="黑体" w:eastAsia="黑体" w:cs="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cs="黑体"/>
                <w:sz w:val="21"/>
                <w:szCs w:val="21"/>
              </w:rPr>
              <w:instrText xml:space="preserve"> FORMTEXT </w:instrText>
            </w:r>
            <w:r>
              <w:rPr>
                <w:rFonts w:ascii="黑体" w:hAnsi="黑体" w:eastAsia="黑体" w:cs="黑体"/>
                <w:sz w:val="21"/>
                <w:szCs w:val="21"/>
              </w:rPr>
              <w:fldChar w:fldCharType="separate"/>
            </w:r>
            <w:r>
              <w:rPr>
                <w:rFonts w:hint="eastAsia" w:ascii="黑体" w:hAnsi="黑体" w:eastAsia="黑体" w:cs="黑体"/>
                <w:sz w:val="21"/>
                <w:szCs w:val="21"/>
              </w:rPr>
              <w:t>点击此处添加CCS号</w:t>
            </w:r>
            <w:r>
              <w:rPr>
                <w:rFonts w:ascii="黑体" w:hAnsi="黑体" w:eastAsia="黑体" w:cs="黑体"/>
                <w:sz w:val="21"/>
                <w:szCs w:val="21"/>
              </w:rPr>
              <w:fldChar w:fldCharType="end"/>
            </w:r>
            <w:bookmarkEnd w:id="1"/>
          </w:p>
        </w:tc>
      </w:tr>
    </w:tbl>
    <w:tbl>
      <w:tblPr>
        <w:tblStyle w:val="30"/>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035C1B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0C6B43D">
            <w:pPr>
              <w:pStyle w:val="53"/>
              <w:framePr w:w="0" w:hRule="auto" w:wrap="auto" w:vAnchor="margin" w:hAnchor="text" w:xAlign="left" w:yAlign="inline"/>
              <w:rPr>
                <w:sz w:val="28"/>
                <w:szCs w:val="28"/>
              </w:rPr>
            </w:pPr>
            <w:bookmarkStart w:id="2" w:name="_Hlk26473981"/>
          </w:p>
        </w:tc>
      </w:tr>
    </w:tbl>
    <w:p w14:paraId="4AED3924">
      <w:pPr>
        <w:pStyle w:val="54"/>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3"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北京市</w:t>
      </w:r>
      <w:r>
        <w:rPr>
          <w:rFonts w:ascii="Times New Roman" w:eastAsia="黑体"/>
          <w:b w:val="0"/>
          <w:w w:val="100"/>
          <w:sz w:val="48"/>
        </w:rPr>
        <w:fldChar w:fldCharType="end"/>
      </w:r>
      <w:bookmarkEnd w:id="3"/>
      <w:r>
        <w:rPr>
          <w:rFonts w:ascii="Times New Roman" w:eastAsia="黑体"/>
          <w:b w:val="0"/>
          <w:bCs w:val="0"/>
          <w:w w:val="100"/>
          <w:sz w:val="48"/>
          <w:szCs w:val="48"/>
        </w:rPr>
        <w:t>地方标准</w:t>
      </w:r>
    </w:p>
    <w:bookmarkEnd w:id="2"/>
    <w:p w14:paraId="14377C7A">
      <w:pPr>
        <w:pStyle w:val="199"/>
        <w:framePr w:wrap="around"/>
        <w:rPr>
          <w:rFonts w:hAnsi="黑体" w:cs="黑体"/>
          <w:lang w:val="fr-FR"/>
        </w:rPr>
      </w:pPr>
      <w:r>
        <w:rPr>
          <w:rFonts w:hAnsi="黑体" w:cs="黑体"/>
          <w:lang w:val="fr-FR"/>
        </w:rPr>
        <w:t>DB</w:t>
      </w:r>
      <w:r>
        <w:rPr>
          <w:rFonts w:hAnsi="黑体" w:cs="黑体"/>
        </w:rPr>
        <w:fldChar w:fldCharType="begin">
          <w:ffData>
            <w:name w:val="文字1"/>
            <w:enabled/>
            <w:calcOnExit w:val="0"/>
            <w:textInput>
              <w:default w:val="XX/T"/>
            </w:textInput>
          </w:ffData>
        </w:fldChar>
      </w:r>
      <w:bookmarkStart w:id="4" w:name="文字1"/>
      <w:r>
        <w:rPr>
          <w:rFonts w:hAnsi="黑体" w:cs="黑体"/>
          <w:lang w:val="fr-FR"/>
        </w:rPr>
        <w:instrText xml:space="preserve"> FORMTEXT </w:instrText>
      </w:r>
      <w:r>
        <w:rPr>
          <w:rFonts w:hAnsi="黑体" w:cs="黑体"/>
        </w:rPr>
        <w:fldChar w:fldCharType="separate"/>
      </w:r>
      <w:r>
        <w:rPr>
          <w:rFonts w:hAnsi="黑体" w:cs="黑体"/>
          <w:lang w:val="fr-FR"/>
        </w:rPr>
        <w:t>11/T</w:t>
      </w:r>
      <w:r>
        <w:rPr>
          <w:rFonts w:hAnsi="黑体" w:cs="黑体"/>
        </w:rPr>
        <w:fldChar w:fldCharType="end"/>
      </w:r>
      <w:bookmarkEnd w:id="4"/>
      <w:r>
        <w:rPr>
          <w:rFonts w:hAnsi="黑体" w:cs="黑体"/>
          <w:lang w:val="fr-FR"/>
        </w:rPr>
        <w:t xml:space="preserve"> </w:t>
      </w:r>
      <w:r>
        <w:rPr>
          <w:rFonts w:hAnsi="黑体" w:cs="黑体"/>
        </w:rPr>
        <w:fldChar w:fldCharType="begin">
          <w:ffData>
            <w:name w:val="NSTD_CODE_F"/>
            <w:enabled/>
            <w:calcOnExit w:val="0"/>
            <w:textInput>
              <w:default w:val="XXXX"/>
            </w:textInput>
          </w:ffData>
        </w:fldChar>
      </w:r>
      <w:bookmarkStart w:id="5" w:name="NSTD_CODE_F"/>
      <w:r>
        <w:rPr>
          <w:rFonts w:hAnsi="黑体" w:cs="黑体"/>
          <w:lang w:val="fr-FR"/>
        </w:rPr>
        <w:instrText xml:space="preserve"> FORMTEXT </w:instrText>
      </w:r>
      <w:r>
        <w:rPr>
          <w:rFonts w:hAnsi="黑体" w:cs="黑体"/>
        </w:rPr>
        <w:fldChar w:fldCharType="separate"/>
      </w:r>
      <w:r>
        <w:rPr>
          <w:rFonts w:hAnsi="黑体" w:cs="黑体"/>
          <w:lang w:val="fr-FR"/>
        </w:rPr>
        <w:t>XXXX</w:t>
      </w:r>
      <w:r>
        <w:rPr>
          <w:rFonts w:hAnsi="黑体" w:cs="黑体"/>
        </w:rPr>
        <w:fldChar w:fldCharType="end"/>
      </w:r>
      <w:bookmarkEnd w:id="5"/>
      <w:r>
        <w:rPr>
          <w:rFonts w:hAnsi="黑体" w:cs="黑体"/>
          <w:lang w:val="fr-FR"/>
        </w:rPr>
        <w:t>—</w:t>
      </w:r>
      <w:r>
        <w:rPr>
          <w:rFonts w:hAnsi="黑体" w:cs="黑体"/>
        </w:rPr>
        <w:fldChar w:fldCharType="begin">
          <w:ffData>
            <w:name w:val="NSTD_CODE_B"/>
            <w:enabled/>
            <w:calcOnExit w:val="0"/>
            <w:textInput>
              <w:default w:val="XXXX"/>
            </w:textInput>
          </w:ffData>
        </w:fldChar>
      </w:r>
      <w:bookmarkStart w:id="6" w:name="NSTD_CODE_B"/>
      <w:r>
        <w:rPr>
          <w:rFonts w:hAnsi="黑体" w:cs="黑体"/>
          <w:lang w:val="fr-FR"/>
        </w:rPr>
        <w:instrText xml:space="preserve"> FORMTEXT </w:instrText>
      </w:r>
      <w:r>
        <w:rPr>
          <w:rFonts w:hAnsi="黑体" w:cs="黑体"/>
        </w:rPr>
        <w:fldChar w:fldCharType="separate"/>
      </w:r>
      <w:r>
        <w:rPr>
          <w:rFonts w:hAnsi="黑体" w:cs="黑体"/>
          <w:lang w:val="fr-FR"/>
        </w:rPr>
        <w:t>XXXX</w:t>
      </w:r>
      <w:r>
        <w:rPr>
          <w:rFonts w:hAnsi="黑体" w:cs="黑体"/>
        </w:rPr>
        <w:fldChar w:fldCharType="end"/>
      </w:r>
      <w:bookmarkEnd w:id="6"/>
    </w:p>
    <w:p w14:paraId="62C0E72C">
      <w:pPr>
        <w:pStyle w:val="200"/>
        <w:framePr w:wrap="around"/>
        <w:rPr>
          <w:rFonts w:ascii="Times New Roman"/>
        </w:rPr>
      </w:pPr>
      <w:r>
        <w:rPr>
          <w:rFonts w:hAnsi="黑体" w:cs="黑体"/>
        </w:rPr>
        <w:fldChar w:fldCharType="begin">
          <w:ffData>
            <w:name w:val="OSTD_CODE"/>
            <w:enabled/>
            <w:calcOnExit w:val="0"/>
            <w:textInput/>
          </w:ffData>
        </w:fldChar>
      </w:r>
      <w:bookmarkStart w:id="7" w:name="OSTD_CODE"/>
      <w:r>
        <w:rPr>
          <w:rFonts w:hAnsi="黑体" w:cs="黑体"/>
        </w:rPr>
        <w:instrText xml:space="preserve"> FORMTEXT </w:instrText>
      </w:r>
      <w:r>
        <w:rPr>
          <w:rFonts w:hAnsi="黑体" w:cs="黑体"/>
        </w:rPr>
        <w:fldChar w:fldCharType="separate"/>
      </w:r>
      <w:r>
        <w:rPr>
          <w:rFonts w:hAnsi="黑体" w:cs="黑体"/>
        </w:rPr>
        <w:t>     </w:t>
      </w:r>
      <w:r>
        <w:rPr>
          <w:rFonts w:hAnsi="黑体" w:cs="黑体"/>
        </w:rPr>
        <w:fldChar w:fldCharType="end"/>
      </w:r>
      <w:bookmarkEnd w:id="7"/>
    </w:p>
    <w:p w14:paraId="3E974E5E">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F3B915E">
      <w:pPr>
        <w:pStyle w:val="54"/>
        <w:framePr w:w="9639" w:h="6976" w:hRule="exact" w:hSpace="0" w:vSpace="0" w:wrap="around" w:hAnchor="page" w:y="6408"/>
        <w:jc w:val="center"/>
        <w:rPr>
          <w:rFonts w:ascii="Times New Roman" w:eastAsia="黑体"/>
          <w:b w:val="0"/>
          <w:bCs w:val="0"/>
          <w:w w:val="100"/>
        </w:rPr>
      </w:pPr>
    </w:p>
    <w:p w14:paraId="0B353DB5">
      <w:pPr>
        <w:pStyle w:val="201"/>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民用建筑节能审查项目碳排放评价指标"/>
            </w:textInput>
          </w:ffData>
        </w:fldChar>
      </w:r>
      <w:bookmarkStart w:id="8" w:name="CSTD_NAM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民用建筑节能审查项目碳排放评价指标</w:t>
      </w:r>
      <w:r>
        <w:rPr>
          <w:rFonts w:ascii="Times New Roman" w:hAnsi="Times New Roman"/>
        </w:rPr>
        <w:fldChar w:fldCharType="end"/>
      </w:r>
      <w:bookmarkEnd w:id="8"/>
    </w:p>
    <w:p w14:paraId="2BB2DFCD">
      <w:pPr>
        <w:framePr w:w="9639" w:h="6974" w:hRule="exact" w:wrap="around" w:vAnchor="page" w:hAnchor="page" w:x="1419" w:y="6408" w:anchorLock="1"/>
        <w:ind w:left="-1418"/>
        <w:rPr>
          <w:rFonts w:ascii="Times New Roman" w:hAnsi="Times New Roman"/>
        </w:rPr>
      </w:pPr>
    </w:p>
    <w:p w14:paraId="60C22EC5">
      <w:pPr>
        <w:pStyle w:val="129"/>
        <w:framePr w:w="9639" w:h="6974" w:hRule="exact" w:wrap="around" w:vAnchor="page" w:hAnchor="page" w:x="1419" w:y="6408" w:anchorLock="1"/>
        <w:textAlignment w:val="bottom"/>
        <w:rPr>
          <w:rFonts w:eastAsia="黑体"/>
          <w:szCs w:val="28"/>
        </w:rPr>
      </w:pPr>
      <w:r>
        <w:rPr>
          <w:rFonts w:ascii="黑体" w:hAnsi="黑体" w:eastAsia="黑体" w:cs="黑体"/>
          <w:szCs w:val="28"/>
        </w:rPr>
        <w:fldChar w:fldCharType="begin">
          <w:ffData>
            <w:name w:val="ESTD_NAME"/>
            <w:enabled/>
            <w:calcOnExit w:val="0"/>
            <w:textInput>
              <w:default w:val="Carbon emission assessment index for civil buildings energy conservation review projects"/>
            </w:textInput>
          </w:ffData>
        </w:fldChar>
      </w:r>
      <w:r>
        <w:rPr>
          <w:rFonts w:ascii="黑体" w:hAnsi="黑体" w:eastAsia="黑体" w:cs="黑体"/>
          <w:szCs w:val="28"/>
        </w:rPr>
        <w:instrText xml:space="preserve"> </w:instrText>
      </w:r>
      <w:bookmarkStart w:id="9" w:name="ESTD_NAME"/>
      <w:r>
        <w:rPr>
          <w:rFonts w:ascii="黑体" w:hAnsi="黑体" w:eastAsia="黑体" w:cs="黑体"/>
          <w:szCs w:val="28"/>
        </w:rPr>
        <w:instrText xml:space="preserve">FORMTEXT </w:instrText>
      </w:r>
      <w:r>
        <w:rPr>
          <w:rFonts w:ascii="黑体" w:hAnsi="黑体" w:eastAsia="黑体" w:cs="黑体"/>
          <w:szCs w:val="28"/>
        </w:rPr>
        <w:fldChar w:fldCharType="separate"/>
      </w:r>
      <w:r>
        <w:rPr>
          <w:rFonts w:ascii="黑体" w:hAnsi="黑体" w:eastAsia="黑体" w:cs="黑体"/>
          <w:szCs w:val="28"/>
        </w:rPr>
        <w:t>Carbon emission assessment index for civil buildings energy conservation review projects</w:t>
      </w:r>
      <w:r>
        <w:rPr>
          <w:rFonts w:ascii="黑体" w:hAnsi="黑体" w:eastAsia="黑体" w:cs="黑体"/>
          <w:szCs w:val="28"/>
        </w:rPr>
        <w:fldChar w:fldCharType="end"/>
      </w:r>
      <w:bookmarkEnd w:id="9"/>
    </w:p>
    <w:p w14:paraId="18828AFE">
      <w:pPr>
        <w:framePr w:w="9639" w:h="6974" w:hRule="exact" w:wrap="around" w:vAnchor="page" w:hAnchor="page" w:x="1419" w:y="6408" w:anchorLock="1"/>
        <w:spacing w:line="760" w:lineRule="exact"/>
        <w:ind w:left="-1418"/>
        <w:rPr>
          <w:rFonts w:ascii="Times New Roman" w:hAnsi="Times New Roman"/>
        </w:rPr>
      </w:pPr>
    </w:p>
    <w:p w14:paraId="5752B00D">
      <w:pPr>
        <w:pStyle w:val="129"/>
        <w:framePr w:w="9639" w:h="6974" w:hRule="exact" w:wrap="around" w:vAnchor="page" w:hAnchor="page" w:x="1419" w:y="6408" w:anchorLock="1"/>
        <w:textAlignment w:val="bottom"/>
        <w:rPr>
          <w:rFonts w:eastAsia="黑体"/>
          <w:szCs w:val="28"/>
        </w:rPr>
      </w:pPr>
    </w:p>
    <w:p w14:paraId="668FC468">
      <w:pPr>
        <w:pStyle w:val="129"/>
        <w:framePr w:w="9639" w:h="6974" w:hRule="exact" w:wrap="around" w:vAnchor="page" w:hAnchor="page" w:x="1419" w:y="6408" w:anchorLock="1"/>
        <w:spacing w:before="440" w:after="160"/>
        <w:textAlignment w:val="bottom"/>
        <w:rPr>
          <w:sz w:val="24"/>
          <w:szCs w:val="28"/>
        </w:rPr>
      </w:pPr>
      <w:r>
        <w:rPr>
          <w:sz w:val="24"/>
          <w:szCs w:val="28"/>
        </w:rPr>
        <w:t>（征求意见稿）</w:t>
      </w:r>
    </w:p>
    <w:p w14:paraId="4ED6CC25">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31D66790">
      <w:pPr>
        <w:pStyle w:val="197"/>
        <w:framePr w:wrap="around" w:y="14176"/>
      </w:pPr>
      <w:r>
        <w:rPr>
          <w:rFonts w:ascii="黑体" w:hAnsi="黑体" w:cs="黑体"/>
        </w:rPr>
        <w:fldChar w:fldCharType="begin">
          <w:ffData>
            <w:name w:val="PLSH_DATE_Y"/>
            <w:enabled/>
            <w:calcOnExit w:val="0"/>
            <w:textInput>
              <w:default w:val="XXXX"/>
              <w:maxLength w:val="4"/>
            </w:textInput>
          </w:ffData>
        </w:fldChar>
      </w:r>
      <w:bookmarkStart w:id="11" w:name="PLSH_DATE_Y"/>
      <w:r>
        <w:rPr>
          <w:rFonts w:ascii="黑体" w:hAnsi="黑体" w:cs="黑体"/>
        </w:rPr>
        <w:instrText xml:space="preserve"> FORMTEXT </w:instrText>
      </w:r>
      <w:r>
        <w:rPr>
          <w:rFonts w:ascii="黑体" w:hAnsi="黑体" w:cs="黑体"/>
        </w:rPr>
        <w:fldChar w:fldCharType="separate"/>
      </w:r>
      <w:r>
        <w:rPr>
          <w:rFonts w:ascii="黑体" w:hAnsi="黑体" w:cs="黑体"/>
        </w:rPr>
        <w:t>XXXX</w:t>
      </w:r>
      <w:r>
        <w:rPr>
          <w:rFonts w:ascii="黑体" w:hAnsi="黑体" w:cs="黑体"/>
        </w:rPr>
        <w:fldChar w:fldCharType="end"/>
      </w:r>
      <w:bookmarkEnd w:id="11"/>
      <w:r>
        <w:t xml:space="preserve"> - </w:t>
      </w:r>
      <w:r>
        <w:rPr>
          <w:rFonts w:ascii="黑体" w:hAnsi="黑体" w:cs="黑体"/>
        </w:rPr>
        <w:fldChar w:fldCharType="begin">
          <w:ffData>
            <w:name w:val="PLSH_DATE_M"/>
            <w:enabled/>
            <w:calcOnExit w:val="0"/>
            <w:textInput>
              <w:default w:val="XX"/>
              <w:maxLength w:val="2"/>
            </w:textInput>
          </w:ffData>
        </w:fldChar>
      </w:r>
      <w:bookmarkStart w:id="12" w:name="PLSH_DATE_M"/>
      <w:r>
        <w:rPr>
          <w:rFonts w:ascii="黑体" w:hAnsi="黑体" w:cs="黑体"/>
        </w:rPr>
        <w:instrText xml:space="preserve"> FORMTEXT </w:instrText>
      </w:r>
      <w:r>
        <w:rPr>
          <w:rFonts w:ascii="黑体" w:hAnsi="黑体" w:cs="黑体"/>
        </w:rPr>
        <w:fldChar w:fldCharType="separate"/>
      </w:r>
      <w:r>
        <w:rPr>
          <w:rFonts w:ascii="黑体" w:hAnsi="黑体" w:cs="黑体"/>
        </w:rPr>
        <w:t>XX</w:t>
      </w:r>
      <w:r>
        <w:rPr>
          <w:rFonts w:ascii="黑体" w:hAnsi="黑体" w:cs="黑体"/>
        </w:rPr>
        <w:fldChar w:fldCharType="end"/>
      </w:r>
      <w:bookmarkEnd w:id="12"/>
      <w:r>
        <w:t xml:space="preserve"> - </w:t>
      </w:r>
      <w:r>
        <w:rPr>
          <w:rFonts w:ascii="黑体" w:hAnsi="黑体" w:cs="黑体"/>
        </w:rPr>
        <w:fldChar w:fldCharType="begin">
          <w:ffData>
            <w:name w:val="PLSH_DATE_D"/>
            <w:enabled/>
            <w:calcOnExit w:val="0"/>
            <w:textInput>
              <w:default w:val="XX"/>
              <w:maxLength w:val="2"/>
            </w:textInput>
          </w:ffData>
        </w:fldChar>
      </w:r>
      <w:bookmarkStart w:id="13" w:name="PLSH_DATE_D"/>
      <w:r>
        <w:rPr>
          <w:rFonts w:ascii="黑体" w:hAnsi="黑体" w:cs="黑体"/>
        </w:rPr>
        <w:instrText xml:space="preserve"> FORMTEXT </w:instrText>
      </w:r>
      <w:r>
        <w:rPr>
          <w:rFonts w:ascii="黑体" w:hAnsi="黑体" w:cs="黑体"/>
        </w:rPr>
        <w:fldChar w:fldCharType="separate"/>
      </w:r>
      <w:r>
        <w:rPr>
          <w:rFonts w:ascii="黑体" w:hAnsi="黑体" w:cs="黑体"/>
        </w:rPr>
        <w:t>XX</w:t>
      </w:r>
      <w:r>
        <w:rPr>
          <w:rFonts w:ascii="黑体" w:hAnsi="黑体" w:cs="黑体"/>
        </w:rPr>
        <w:fldChar w:fldCharType="end"/>
      </w:r>
      <w:bookmarkEnd w:id="13"/>
      <w:r>
        <w:t>发布</w:t>
      </w:r>
    </w:p>
    <w:p w14:paraId="36C7DC3B">
      <w:pPr>
        <w:pStyle w:val="198"/>
        <w:framePr w:wrap="around" w:y="14176"/>
      </w:pPr>
      <w:r>
        <w:rPr>
          <w:rFonts w:ascii="黑体" w:hAnsi="黑体" w:cs="黑体"/>
        </w:rPr>
        <w:fldChar w:fldCharType="begin">
          <w:ffData>
            <w:name w:val="CROT_DATE_Y"/>
            <w:enabled/>
            <w:calcOnExit w:val="0"/>
            <w:textInput>
              <w:default w:val="XXXX"/>
              <w:maxLength w:val="4"/>
            </w:textInput>
          </w:ffData>
        </w:fldChar>
      </w:r>
      <w:bookmarkStart w:id="14" w:name="CROT_DATE_Y"/>
      <w:r>
        <w:rPr>
          <w:rFonts w:ascii="黑体" w:hAnsi="黑体" w:cs="黑体"/>
        </w:rPr>
        <w:instrText xml:space="preserve"> FORMTEXT </w:instrText>
      </w:r>
      <w:r>
        <w:rPr>
          <w:rFonts w:ascii="黑体" w:hAnsi="黑体" w:cs="黑体"/>
        </w:rPr>
        <w:fldChar w:fldCharType="separate"/>
      </w:r>
      <w:r>
        <w:rPr>
          <w:rFonts w:ascii="黑体" w:hAnsi="黑体" w:cs="黑体"/>
        </w:rPr>
        <w:t>XXXX</w:t>
      </w:r>
      <w:r>
        <w:rPr>
          <w:rFonts w:ascii="黑体" w:hAnsi="黑体" w:cs="黑体"/>
        </w:rPr>
        <w:fldChar w:fldCharType="end"/>
      </w:r>
      <w:bookmarkEnd w:id="14"/>
      <w:r>
        <w:t xml:space="preserve"> - </w:t>
      </w:r>
      <w:r>
        <w:rPr>
          <w:rFonts w:ascii="黑体" w:hAnsi="黑体" w:cs="黑体"/>
        </w:rPr>
        <w:fldChar w:fldCharType="begin">
          <w:ffData>
            <w:name w:val="CROT_DATE_M"/>
            <w:enabled/>
            <w:calcOnExit w:val="0"/>
            <w:textInput>
              <w:default w:val="XX"/>
              <w:maxLength w:val="2"/>
            </w:textInput>
          </w:ffData>
        </w:fldChar>
      </w:r>
      <w:bookmarkStart w:id="15" w:name="CROT_DATE_M"/>
      <w:r>
        <w:rPr>
          <w:rFonts w:ascii="黑体" w:hAnsi="黑体" w:cs="黑体"/>
        </w:rPr>
        <w:instrText xml:space="preserve"> FORMTEXT </w:instrText>
      </w:r>
      <w:r>
        <w:rPr>
          <w:rFonts w:ascii="黑体" w:hAnsi="黑体" w:cs="黑体"/>
        </w:rPr>
        <w:fldChar w:fldCharType="separate"/>
      </w:r>
      <w:r>
        <w:rPr>
          <w:rFonts w:ascii="黑体" w:hAnsi="黑体" w:cs="黑体"/>
        </w:rPr>
        <w:t>XX</w:t>
      </w:r>
      <w:r>
        <w:rPr>
          <w:rFonts w:ascii="黑体" w:hAnsi="黑体" w:cs="黑体"/>
        </w:rPr>
        <w:fldChar w:fldCharType="end"/>
      </w:r>
      <w:bookmarkEnd w:id="15"/>
      <w:r>
        <w:t xml:space="preserve"> - </w:t>
      </w:r>
      <w:r>
        <w:rPr>
          <w:rFonts w:ascii="黑体" w:hAnsi="黑体" w:cs="黑体"/>
        </w:rPr>
        <w:fldChar w:fldCharType="begin">
          <w:ffData>
            <w:name w:val="CROT_DATE_D"/>
            <w:enabled/>
            <w:calcOnExit w:val="0"/>
            <w:textInput>
              <w:default w:val="XX"/>
              <w:maxLength w:val="2"/>
            </w:textInput>
          </w:ffData>
        </w:fldChar>
      </w:r>
      <w:bookmarkStart w:id="16" w:name="CROT_DATE_D"/>
      <w:r>
        <w:rPr>
          <w:rFonts w:ascii="黑体" w:hAnsi="黑体" w:cs="黑体"/>
        </w:rPr>
        <w:instrText xml:space="preserve"> FORMTEXT </w:instrText>
      </w:r>
      <w:r>
        <w:rPr>
          <w:rFonts w:ascii="黑体" w:hAnsi="黑体" w:cs="黑体"/>
        </w:rPr>
        <w:fldChar w:fldCharType="separate"/>
      </w:r>
      <w:r>
        <w:rPr>
          <w:rFonts w:ascii="黑体" w:hAnsi="黑体" w:cs="黑体"/>
        </w:rPr>
        <w:t>XX</w:t>
      </w:r>
      <w:r>
        <w:rPr>
          <w:rFonts w:ascii="黑体" w:hAnsi="黑体" w:cs="黑体"/>
        </w:rPr>
        <w:fldChar w:fldCharType="end"/>
      </w:r>
      <w:bookmarkEnd w:id="16"/>
      <w:r>
        <w:t>实施</w:t>
      </w:r>
    </w:p>
    <w:p w14:paraId="511CC5E0">
      <w:pPr>
        <w:pStyle w:val="155"/>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17"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北京市市场监督管理局</w:t>
      </w:r>
      <w:r>
        <w:rPr>
          <w:rFonts w:ascii="Times New Roman"/>
          <w:w w:val="100"/>
          <w:sz w:val="28"/>
        </w:rPr>
        <w:fldChar w:fldCharType="end"/>
      </w:r>
      <w:bookmarkEnd w:id="17"/>
      <w:r>
        <w:rPr>
          <w:rFonts w:ascii="Times New Roman"/>
          <w:w w:val="100"/>
          <w:sz w:val="28"/>
        </w:rPr>
        <w:t>  </w:t>
      </w:r>
      <w:r>
        <w:rPr>
          <w:rStyle w:val="233"/>
          <w:rFonts w:ascii="Times New Roman"/>
          <w:position w:val="0"/>
        </w:rPr>
        <w:t>发</w:t>
      </w:r>
      <w:r>
        <w:rPr>
          <w:rStyle w:val="233"/>
          <w:rFonts w:ascii="Times New Roman"/>
          <w:spacing w:val="0"/>
          <w:position w:val="0"/>
        </w:rPr>
        <w:t>布</w:t>
      </w:r>
    </w:p>
    <w:p w14:paraId="4023C823">
      <w:pPr>
        <w:pStyle w:val="262"/>
        <w:framePr w:wrap="around"/>
      </w:pPr>
      <w:r>
        <w:t>D</w:t>
      </w:r>
      <w:r>
        <w:rPr>
          <w:spacing w:val="100"/>
        </w:rPr>
        <w:t>B</w:t>
      </w:r>
      <w:r>
        <w:fldChar w:fldCharType="begin">
          <w:ffData>
            <w:name w:val="c3"/>
            <w:enabled/>
            <w:calcOnExit w:val="0"/>
            <w:entryMacro w:val="ShowHelp16"/>
            <w:textInput/>
          </w:ffData>
        </w:fldChar>
      </w:r>
      <w:bookmarkStart w:id="18" w:name="c3"/>
      <w:r>
        <w:instrText xml:space="preserve"> FORMTEXT </w:instrText>
      </w:r>
      <w:r>
        <w:fldChar w:fldCharType="separate"/>
      </w:r>
      <w:r>
        <w:t>11</w:t>
      </w:r>
      <w:r>
        <w:fldChar w:fldCharType="end"/>
      </w:r>
      <w:bookmarkEnd w:id="18"/>
    </w:p>
    <w:p w14:paraId="397F1BDE">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2A2965A">
      <w:pPr>
        <w:pStyle w:val="95"/>
        <w:spacing w:after="468"/>
        <w:rPr>
          <w:rFonts w:ascii="Times New Roman" w:hAnsi="Times New Roman"/>
        </w:rPr>
      </w:pPr>
      <w:bookmarkStart w:id="19" w:name="BookMark1"/>
      <w:bookmarkStart w:id="20" w:name="_Toc180202081"/>
      <w:bookmarkStart w:id="21" w:name="_Toc180509246"/>
      <w:bookmarkStart w:id="22" w:name="_Toc180202208"/>
      <w:bookmarkStart w:id="23" w:name="_Toc180202118"/>
      <w:bookmarkStart w:id="24" w:name="_Toc180202179"/>
      <w:bookmarkStart w:id="25" w:name="_Toc180508227"/>
      <w:bookmarkStart w:id="26" w:name="_Toc180509213"/>
      <w:r>
        <w:rPr>
          <w:rFonts w:ascii="Times New Roman" w:hAnsi="Times New Roman"/>
          <w:spacing w:val="320"/>
        </w:rPr>
        <w:t>目</w:t>
      </w:r>
      <w:r>
        <w:rPr>
          <w:rFonts w:ascii="Times New Roman" w:hAnsi="Times New Roman"/>
        </w:rPr>
        <w:t>次</w:t>
      </w:r>
    </w:p>
    <w:p w14:paraId="45C85BC6">
      <w:pPr>
        <w:pStyle w:val="20"/>
        <w:tabs>
          <w:tab w:val="right" w:leader="dot" w:pos="9354"/>
        </w:tabs>
        <w:rPr>
          <w:rFonts w:hAnsi="宋体" w:cs="宋体"/>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"_Toc22033" </w:instrText>
      </w:r>
      <w:r>
        <w:fldChar w:fldCharType="separate"/>
      </w:r>
      <w:r>
        <w:rPr>
          <w:rFonts w:hint="eastAsia" w:hAnsi="宋体" w:cs="宋体"/>
        </w:rPr>
        <w:t>前言</w:t>
      </w:r>
      <w:r>
        <w:rPr>
          <w:rFonts w:hAnsi="宋体" w:cs="宋体"/>
        </w:rPr>
        <w:tab/>
      </w:r>
      <w:r>
        <w:rPr>
          <w:rFonts w:hAnsi="宋体" w:cs="宋体"/>
        </w:rPr>
        <w:fldChar w:fldCharType="begin"/>
      </w:r>
      <w:r>
        <w:rPr>
          <w:rFonts w:hAnsi="宋体" w:cs="宋体"/>
        </w:rPr>
        <w:instrText xml:space="preserve"> PAGEREF _Toc22033 \h </w:instrText>
      </w:r>
      <w:r>
        <w:rPr>
          <w:rFonts w:hAnsi="宋体" w:cs="宋体"/>
        </w:rPr>
        <w:fldChar w:fldCharType="separate"/>
      </w:r>
      <w:r>
        <w:rPr>
          <w:rFonts w:hAnsi="宋体" w:cs="宋体"/>
        </w:rPr>
        <w:t>II</w:t>
      </w:r>
      <w:r>
        <w:rPr>
          <w:rFonts w:hAnsi="宋体" w:cs="宋体"/>
        </w:rPr>
        <w:fldChar w:fldCharType="end"/>
      </w:r>
      <w:r>
        <w:rPr>
          <w:rFonts w:hAnsi="宋体" w:cs="宋体"/>
        </w:rPr>
        <w:fldChar w:fldCharType="end"/>
      </w:r>
    </w:p>
    <w:p w14:paraId="5AD685EE">
      <w:pPr>
        <w:pStyle w:val="20"/>
        <w:tabs>
          <w:tab w:val="right" w:leader="dot" w:pos="9354"/>
        </w:tabs>
        <w:rPr>
          <w:rFonts w:hAnsi="宋体" w:cs="宋体"/>
        </w:rPr>
      </w:pPr>
      <w:r>
        <w:fldChar w:fldCharType="begin"/>
      </w:r>
      <w:r>
        <w:instrText xml:space="preserve"> HYPERLINK \l "_Toc6134" </w:instrText>
      </w:r>
      <w:r>
        <w:fldChar w:fldCharType="separate"/>
      </w:r>
      <w:r>
        <w:rPr>
          <w:rFonts w:hAnsi="宋体" w:cs="宋体"/>
        </w:rPr>
        <w:t xml:space="preserve">1  </w:t>
      </w:r>
      <w:r>
        <w:rPr>
          <w:rFonts w:hint="eastAsia" w:hAnsi="宋体" w:cs="宋体"/>
        </w:rPr>
        <w:t>范围</w:t>
      </w:r>
      <w:r>
        <w:rPr>
          <w:rFonts w:hAnsi="宋体" w:cs="宋体"/>
        </w:rPr>
        <w:tab/>
      </w:r>
      <w:r>
        <w:rPr>
          <w:rFonts w:hAnsi="宋体" w:cs="宋体"/>
        </w:rPr>
        <w:fldChar w:fldCharType="begin"/>
      </w:r>
      <w:r>
        <w:rPr>
          <w:rFonts w:hAnsi="宋体" w:cs="宋体"/>
        </w:rPr>
        <w:instrText xml:space="preserve"> PAGEREF _Toc6134 \h </w:instrText>
      </w:r>
      <w:r>
        <w:rPr>
          <w:rFonts w:hAnsi="宋体" w:cs="宋体"/>
        </w:rPr>
        <w:fldChar w:fldCharType="separate"/>
      </w:r>
      <w:r>
        <w:rPr>
          <w:rFonts w:hAnsi="宋体" w:cs="宋体"/>
        </w:rPr>
        <w:t>1</w:t>
      </w:r>
      <w:r>
        <w:rPr>
          <w:rFonts w:hAnsi="宋体" w:cs="宋体"/>
        </w:rPr>
        <w:fldChar w:fldCharType="end"/>
      </w:r>
      <w:r>
        <w:rPr>
          <w:rFonts w:hAnsi="宋体" w:cs="宋体"/>
        </w:rPr>
        <w:fldChar w:fldCharType="end"/>
      </w:r>
    </w:p>
    <w:p w14:paraId="7865041D">
      <w:pPr>
        <w:pStyle w:val="20"/>
        <w:tabs>
          <w:tab w:val="right" w:leader="dot" w:pos="9354"/>
        </w:tabs>
        <w:rPr>
          <w:rFonts w:hAnsi="宋体" w:cs="宋体"/>
        </w:rPr>
      </w:pPr>
      <w:r>
        <w:fldChar w:fldCharType="begin"/>
      </w:r>
      <w:r>
        <w:instrText xml:space="preserve"> HYPERLINK \l "_Toc18347" </w:instrText>
      </w:r>
      <w:r>
        <w:fldChar w:fldCharType="separate"/>
      </w:r>
      <w:r>
        <w:rPr>
          <w:rFonts w:hAnsi="宋体" w:cs="宋体"/>
        </w:rPr>
        <w:t xml:space="preserve">2  </w:t>
      </w:r>
      <w:r>
        <w:rPr>
          <w:rFonts w:hint="eastAsia" w:hAnsi="宋体" w:cs="宋体"/>
        </w:rPr>
        <w:t>规范性引用文件</w:t>
      </w:r>
      <w:r>
        <w:rPr>
          <w:rFonts w:hAnsi="宋体" w:cs="宋体"/>
        </w:rPr>
        <w:tab/>
      </w:r>
      <w:r>
        <w:rPr>
          <w:rFonts w:hAnsi="宋体" w:cs="宋体"/>
        </w:rPr>
        <w:fldChar w:fldCharType="begin"/>
      </w:r>
      <w:r>
        <w:rPr>
          <w:rFonts w:hAnsi="宋体" w:cs="宋体"/>
        </w:rPr>
        <w:instrText xml:space="preserve"> PAGEREF _Toc18347 \h </w:instrText>
      </w:r>
      <w:r>
        <w:rPr>
          <w:rFonts w:hAnsi="宋体" w:cs="宋体"/>
        </w:rPr>
        <w:fldChar w:fldCharType="separate"/>
      </w:r>
      <w:r>
        <w:rPr>
          <w:rFonts w:hAnsi="宋体" w:cs="宋体"/>
        </w:rPr>
        <w:t>1</w:t>
      </w:r>
      <w:r>
        <w:rPr>
          <w:rFonts w:hAnsi="宋体" w:cs="宋体"/>
        </w:rPr>
        <w:fldChar w:fldCharType="end"/>
      </w:r>
      <w:r>
        <w:rPr>
          <w:rFonts w:hAnsi="宋体" w:cs="宋体"/>
        </w:rPr>
        <w:fldChar w:fldCharType="end"/>
      </w:r>
    </w:p>
    <w:p w14:paraId="69DB610A">
      <w:pPr>
        <w:pStyle w:val="20"/>
        <w:tabs>
          <w:tab w:val="right" w:leader="dot" w:pos="9354"/>
        </w:tabs>
        <w:rPr>
          <w:rFonts w:hAnsi="宋体" w:cs="宋体"/>
        </w:rPr>
      </w:pPr>
      <w:r>
        <w:fldChar w:fldCharType="begin"/>
      </w:r>
      <w:r>
        <w:instrText xml:space="preserve"> HYPERLINK \l "_Toc18059" </w:instrText>
      </w:r>
      <w:r>
        <w:fldChar w:fldCharType="separate"/>
      </w:r>
      <w:r>
        <w:rPr>
          <w:rFonts w:hAnsi="宋体" w:cs="宋体"/>
        </w:rPr>
        <w:t xml:space="preserve">3  </w:t>
      </w:r>
      <w:r>
        <w:rPr>
          <w:rFonts w:hint="eastAsia" w:hAnsi="宋体" w:cs="宋体"/>
        </w:rPr>
        <w:t>术语和定义</w:t>
      </w:r>
      <w:r>
        <w:rPr>
          <w:rFonts w:hAnsi="宋体" w:cs="宋体"/>
        </w:rPr>
        <w:tab/>
      </w:r>
      <w:r>
        <w:rPr>
          <w:rFonts w:hAnsi="宋体" w:cs="宋体"/>
        </w:rPr>
        <w:fldChar w:fldCharType="begin"/>
      </w:r>
      <w:r>
        <w:rPr>
          <w:rFonts w:hAnsi="宋体" w:cs="宋体"/>
        </w:rPr>
        <w:instrText xml:space="preserve"> PAGEREF _Toc18059 \h </w:instrText>
      </w:r>
      <w:r>
        <w:rPr>
          <w:rFonts w:hAnsi="宋体" w:cs="宋体"/>
        </w:rPr>
        <w:fldChar w:fldCharType="separate"/>
      </w:r>
      <w:r>
        <w:rPr>
          <w:rFonts w:hAnsi="宋体" w:cs="宋体"/>
        </w:rPr>
        <w:t>1</w:t>
      </w:r>
      <w:r>
        <w:rPr>
          <w:rFonts w:hAnsi="宋体" w:cs="宋体"/>
        </w:rPr>
        <w:fldChar w:fldCharType="end"/>
      </w:r>
      <w:r>
        <w:rPr>
          <w:rFonts w:hAnsi="宋体" w:cs="宋体"/>
        </w:rPr>
        <w:fldChar w:fldCharType="end"/>
      </w:r>
    </w:p>
    <w:p w14:paraId="0D74A88C">
      <w:pPr>
        <w:pStyle w:val="20"/>
        <w:tabs>
          <w:tab w:val="right" w:leader="dot" w:pos="9354"/>
        </w:tabs>
        <w:rPr>
          <w:rFonts w:hAnsi="宋体" w:cs="宋体"/>
        </w:rPr>
      </w:pPr>
      <w:r>
        <w:fldChar w:fldCharType="begin"/>
      </w:r>
      <w:r>
        <w:instrText xml:space="preserve"> HYPERLINK \l "_Toc5471" </w:instrText>
      </w:r>
      <w:r>
        <w:fldChar w:fldCharType="separate"/>
      </w:r>
      <w:r>
        <w:rPr>
          <w:rFonts w:hAnsi="宋体" w:cs="宋体"/>
        </w:rPr>
        <w:t xml:space="preserve">4  </w:t>
      </w:r>
      <w:r>
        <w:rPr>
          <w:rFonts w:hint="eastAsia" w:hAnsi="宋体" w:cs="宋体"/>
        </w:rPr>
        <w:t>总体要求</w:t>
      </w:r>
      <w:r>
        <w:rPr>
          <w:rFonts w:hAnsi="宋体" w:cs="宋体"/>
        </w:rPr>
        <w:tab/>
      </w:r>
      <w:r>
        <w:rPr>
          <w:rFonts w:hAnsi="宋体" w:cs="宋体"/>
        </w:rPr>
        <w:fldChar w:fldCharType="begin"/>
      </w:r>
      <w:r>
        <w:rPr>
          <w:rFonts w:hAnsi="宋体" w:cs="宋体"/>
        </w:rPr>
        <w:instrText xml:space="preserve"> PAGEREF _Toc5471 \h </w:instrText>
      </w:r>
      <w:r>
        <w:rPr>
          <w:rFonts w:hAnsi="宋体" w:cs="宋体"/>
        </w:rPr>
        <w:fldChar w:fldCharType="separate"/>
      </w:r>
      <w:r>
        <w:rPr>
          <w:rFonts w:hAnsi="宋体" w:cs="宋体"/>
        </w:rPr>
        <w:t>2</w:t>
      </w:r>
      <w:r>
        <w:rPr>
          <w:rFonts w:hAnsi="宋体" w:cs="宋体"/>
        </w:rPr>
        <w:fldChar w:fldCharType="end"/>
      </w:r>
      <w:r>
        <w:rPr>
          <w:rFonts w:hAnsi="宋体" w:cs="宋体"/>
        </w:rPr>
        <w:fldChar w:fldCharType="end"/>
      </w:r>
    </w:p>
    <w:p w14:paraId="14B8D96C">
      <w:pPr>
        <w:pStyle w:val="20"/>
        <w:tabs>
          <w:tab w:val="right" w:leader="dot" w:pos="9354"/>
        </w:tabs>
        <w:rPr>
          <w:rFonts w:hAnsi="宋体" w:cs="宋体"/>
        </w:rPr>
      </w:pPr>
      <w:r>
        <w:fldChar w:fldCharType="begin"/>
      </w:r>
      <w:r>
        <w:instrText xml:space="preserve"> HYPERLINK \l "_Toc9783" </w:instrText>
      </w:r>
      <w:r>
        <w:fldChar w:fldCharType="separate"/>
      </w:r>
      <w:r>
        <w:rPr>
          <w:rFonts w:hAnsi="宋体" w:cs="宋体"/>
        </w:rPr>
        <w:t xml:space="preserve">5  </w:t>
      </w:r>
      <w:r>
        <w:rPr>
          <w:rFonts w:hint="eastAsia" w:hAnsi="宋体" w:cs="宋体"/>
        </w:rPr>
        <w:t>单位建筑面积碳排放指标评价值</w:t>
      </w:r>
      <w:r>
        <w:rPr>
          <w:rFonts w:hAnsi="宋体" w:cs="宋体"/>
        </w:rPr>
        <w:tab/>
      </w:r>
      <w:r>
        <w:rPr>
          <w:rFonts w:hAnsi="宋体" w:cs="宋体"/>
        </w:rPr>
        <w:fldChar w:fldCharType="begin"/>
      </w:r>
      <w:r>
        <w:rPr>
          <w:rFonts w:hAnsi="宋体" w:cs="宋体"/>
        </w:rPr>
        <w:instrText xml:space="preserve"> PAGEREF _Toc9783 \h </w:instrText>
      </w:r>
      <w:r>
        <w:rPr>
          <w:rFonts w:hAnsi="宋体" w:cs="宋体"/>
        </w:rPr>
        <w:fldChar w:fldCharType="separate"/>
      </w:r>
      <w:r>
        <w:rPr>
          <w:rFonts w:hAnsi="宋体" w:cs="宋体"/>
        </w:rPr>
        <w:t>2</w:t>
      </w:r>
      <w:r>
        <w:rPr>
          <w:rFonts w:hAnsi="宋体" w:cs="宋体"/>
        </w:rPr>
        <w:fldChar w:fldCharType="end"/>
      </w:r>
      <w:r>
        <w:rPr>
          <w:rFonts w:hAnsi="宋体" w:cs="宋体"/>
        </w:rPr>
        <w:fldChar w:fldCharType="end"/>
      </w:r>
    </w:p>
    <w:p w14:paraId="22126C55">
      <w:pPr>
        <w:pStyle w:val="20"/>
        <w:tabs>
          <w:tab w:val="right" w:leader="dot" w:pos="9354"/>
        </w:tabs>
      </w:pPr>
      <w:r>
        <w:fldChar w:fldCharType="begin"/>
      </w:r>
      <w:r>
        <w:instrText xml:space="preserve"> HYPERLINK \l "_Toc7333" </w:instrText>
      </w:r>
      <w:r>
        <w:fldChar w:fldCharType="separate"/>
      </w:r>
      <w:r>
        <w:rPr>
          <w:rFonts w:hint="eastAsia" w:hAnsi="宋体" w:cs="宋体"/>
        </w:rPr>
        <w:t>参考文献</w:t>
      </w:r>
      <w:r>
        <w:rPr>
          <w:rFonts w:hAnsi="宋体" w:cs="宋体"/>
        </w:rPr>
        <w:tab/>
      </w:r>
      <w:r>
        <w:rPr>
          <w:rFonts w:hAnsi="宋体" w:cs="宋体"/>
        </w:rPr>
        <w:fldChar w:fldCharType="begin"/>
      </w:r>
      <w:r>
        <w:rPr>
          <w:rFonts w:hAnsi="宋体" w:cs="宋体"/>
        </w:rPr>
        <w:instrText xml:space="preserve"> PAGEREF _Toc7333 \h </w:instrText>
      </w:r>
      <w:r>
        <w:rPr>
          <w:rFonts w:hAnsi="宋体" w:cs="宋体"/>
        </w:rPr>
        <w:fldChar w:fldCharType="separate"/>
      </w:r>
      <w:r>
        <w:rPr>
          <w:rFonts w:hAnsi="宋体" w:cs="宋体"/>
        </w:rPr>
        <w:t>6</w:t>
      </w:r>
      <w:r>
        <w:rPr>
          <w:rFonts w:hAnsi="宋体" w:cs="宋体"/>
        </w:rPr>
        <w:fldChar w:fldCharType="end"/>
      </w:r>
      <w:r>
        <w:rPr>
          <w:rFonts w:hAnsi="宋体" w:cs="宋体"/>
        </w:rPr>
        <w:fldChar w:fldCharType="end"/>
      </w:r>
    </w:p>
    <w:p w14:paraId="5E5C82A1">
      <w:pPr>
        <w:pStyle w:val="95"/>
        <w:spacing w:after="468"/>
        <w:rPr>
          <w:rFonts w:ascii="Times New Roman" w:hAnsi="Times New Roma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9"/>
    <w:p w14:paraId="32C2F128">
      <w:pPr>
        <w:pStyle w:val="93"/>
        <w:spacing w:before="900" w:after="468"/>
        <w:rPr>
          <w:rFonts w:ascii="Times New Roman"/>
        </w:rPr>
      </w:pPr>
      <w:bookmarkStart w:id="27" w:name="_Toc22033"/>
      <w:bookmarkStart w:id="28" w:name="_Toc180509481"/>
      <w:bookmarkStart w:id="29" w:name="BookMark2"/>
      <w:r>
        <w:rPr>
          <w:rFonts w:ascii="Times New Roman"/>
          <w:spacing w:val="320"/>
        </w:rPr>
        <w:t>前</w:t>
      </w:r>
      <w:r>
        <w:rPr>
          <w:rFonts w:ascii="Times New Roman"/>
        </w:rPr>
        <w:t>言</w:t>
      </w:r>
      <w:bookmarkEnd w:id="20"/>
      <w:bookmarkEnd w:id="21"/>
      <w:bookmarkEnd w:id="22"/>
      <w:bookmarkEnd w:id="23"/>
      <w:bookmarkEnd w:id="24"/>
      <w:bookmarkEnd w:id="25"/>
      <w:bookmarkEnd w:id="26"/>
      <w:bookmarkEnd w:id="27"/>
      <w:bookmarkEnd w:id="28"/>
    </w:p>
    <w:p w14:paraId="19BFD85D">
      <w:pPr>
        <w:pStyle w:val="60"/>
        <w:ind w:firstLine="420"/>
        <w:rPr>
          <w:rFonts w:ascii="Times New Roman"/>
        </w:rPr>
      </w:pPr>
      <w:r>
        <w:rPr>
          <w:rFonts w:hint="eastAsia" w:hAnsi="宋体" w:cs="宋体"/>
        </w:rPr>
        <w:t>本文件按照GB/T</w:t>
      </w:r>
      <w:r>
        <w:rPr>
          <w:rFonts w:hAnsi="宋体" w:cs="宋体"/>
        </w:rPr>
        <w:t xml:space="preserve"> </w:t>
      </w:r>
      <w:r>
        <w:rPr>
          <w:rFonts w:hint="eastAsia" w:hAnsi="宋体" w:cs="宋体"/>
        </w:rPr>
        <w:t>1.1—2020《标准化工作导则</w:t>
      </w:r>
      <w:r>
        <w:rPr>
          <w:rFonts w:hAnsi="宋体" w:cs="宋体"/>
        </w:rPr>
        <w:t xml:space="preserve">  </w:t>
      </w:r>
      <w:r>
        <w:rPr>
          <w:rFonts w:hint="eastAsia" w:hAnsi="宋体" w:cs="宋体"/>
        </w:rPr>
        <w:t>第1部分：标准化文件的结构和起草规则》的规定起草。</w:t>
      </w:r>
    </w:p>
    <w:p w14:paraId="7B16D246">
      <w:pPr>
        <w:pStyle w:val="234"/>
        <w:rPr>
          <w:rFonts w:ascii="Times New Roman"/>
        </w:rPr>
      </w:pPr>
      <w:r>
        <w:rPr>
          <w:rFonts w:ascii="Times New Roman"/>
        </w:rPr>
        <w:t>本文件由北京市发展和改革委员会提出并归口。</w:t>
      </w:r>
    </w:p>
    <w:p w14:paraId="352C3986">
      <w:pPr>
        <w:pStyle w:val="234"/>
        <w:rPr>
          <w:rFonts w:ascii="Times New Roman"/>
        </w:rPr>
      </w:pPr>
      <w:r>
        <w:rPr>
          <w:rFonts w:ascii="Times New Roman"/>
        </w:rPr>
        <w:t>本文件由北京市发展和改革委员会组织实施。</w:t>
      </w:r>
    </w:p>
    <w:p w14:paraId="5A9D672A">
      <w:pPr>
        <w:pStyle w:val="234"/>
        <w:rPr>
          <w:rFonts w:ascii="Times New Roman"/>
        </w:rPr>
      </w:pPr>
      <w:r>
        <w:rPr>
          <w:rFonts w:ascii="Times New Roman"/>
        </w:rPr>
        <w:t>本文件起草单位：</w:t>
      </w:r>
    </w:p>
    <w:p w14:paraId="2C22141F">
      <w:pPr>
        <w:pStyle w:val="60"/>
        <w:ind w:firstLine="420"/>
        <w:rPr>
          <w:rFonts w:ascii="Times New Roman"/>
        </w:rPr>
      </w:pPr>
      <w:r>
        <w:rPr>
          <w:rFonts w:ascii="Times New Roman"/>
        </w:rPr>
        <w:t>本文件主要起草人：</w:t>
      </w:r>
    </w:p>
    <w:p w14:paraId="6D3C878D">
      <w:pPr>
        <w:pStyle w:val="60"/>
        <w:ind w:firstLine="420"/>
        <w:rPr>
          <w:rFonts w:ascii="Times New Roma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9"/>
    <w:p w14:paraId="2A0E9AC6">
      <w:pPr>
        <w:spacing w:line="20" w:lineRule="exact"/>
        <w:jc w:val="center"/>
        <w:rPr>
          <w:rFonts w:ascii="Times New Roman" w:hAnsi="Times New Roman" w:eastAsia="黑体"/>
          <w:sz w:val="32"/>
          <w:szCs w:val="32"/>
        </w:rPr>
      </w:pPr>
      <w:bookmarkStart w:id="30" w:name="BookMark4"/>
    </w:p>
    <w:p w14:paraId="5259D8F3">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7CF999D50B4B42269D1D40F121AE72AB"/>
        </w:placeholder>
      </w:sdtPr>
      <w:sdtEndPr>
        <w:rPr>
          <w:rFonts w:ascii="Times New Roman" w:hAnsi="Times New Roman"/>
        </w:rPr>
      </w:sdtEndPr>
      <w:sdtContent>
        <w:p w14:paraId="01DBDEFF">
          <w:pPr>
            <w:pStyle w:val="181"/>
            <w:spacing w:before="3" w:beforeLines="1" w:after="686" w:afterLines="220"/>
            <w:rPr>
              <w:rFonts w:ascii="Times New Roman" w:hAnsi="Times New Roman"/>
            </w:rPr>
          </w:pPr>
          <w:bookmarkStart w:id="31" w:name="NEW_STAND_NAME"/>
          <w:r>
            <w:rPr>
              <w:rFonts w:ascii="Times New Roman" w:hAnsi="Times New Roman"/>
            </w:rPr>
            <w:t>民用建筑节能审查项目碳排放评价指标</w:t>
          </w:r>
        </w:p>
      </w:sdtContent>
    </w:sdt>
    <w:bookmarkEnd w:id="31"/>
    <w:p w14:paraId="6972DC44">
      <w:pPr>
        <w:pStyle w:val="108"/>
        <w:spacing w:before="312" w:after="312"/>
        <w:rPr>
          <w:rFonts w:ascii="Times New Roman"/>
        </w:rPr>
      </w:pPr>
      <w:bookmarkStart w:id="32" w:name="_Toc26986530"/>
      <w:bookmarkStart w:id="33" w:name="_Toc24884218"/>
      <w:bookmarkStart w:id="34" w:name="_Toc26718930"/>
      <w:bookmarkStart w:id="35" w:name="_Toc180509247"/>
      <w:bookmarkStart w:id="36" w:name="_Toc180202119"/>
      <w:bookmarkStart w:id="37" w:name="_Toc180509214"/>
      <w:bookmarkStart w:id="38" w:name="_Toc180508228"/>
      <w:bookmarkStart w:id="39" w:name="_Toc17233333"/>
      <w:bookmarkStart w:id="40" w:name="_Toc26648465"/>
      <w:bookmarkStart w:id="41" w:name="_Toc180202180"/>
      <w:bookmarkStart w:id="42" w:name="_Toc26986771"/>
      <w:bookmarkStart w:id="43" w:name="_Toc180509482"/>
      <w:bookmarkStart w:id="44" w:name="_Toc180202082"/>
      <w:bookmarkStart w:id="45" w:name="_Toc24884211"/>
      <w:bookmarkStart w:id="46" w:name="_Toc180202209"/>
      <w:bookmarkStart w:id="47" w:name="_Toc17233325"/>
      <w:bookmarkStart w:id="48" w:name="_Toc6134"/>
      <w:bookmarkStart w:id="49" w:name="_Toc97191423"/>
      <w:r>
        <w:rPr>
          <w:rFonts w:ascii="Times New Roman"/>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56A81F2">
      <w:pPr>
        <w:pStyle w:val="60"/>
        <w:ind w:firstLine="420"/>
        <w:rPr>
          <w:rFonts w:ascii="Times New Roman"/>
        </w:rPr>
      </w:pPr>
      <w:bookmarkStart w:id="50" w:name="_Toc17233334"/>
      <w:bookmarkStart w:id="51" w:name="_Toc26648466"/>
      <w:bookmarkStart w:id="52" w:name="_Toc17233326"/>
      <w:bookmarkStart w:id="53" w:name="_Toc24884212"/>
      <w:bookmarkStart w:id="54" w:name="_Toc24884219"/>
      <w:r>
        <w:rPr>
          <w:rFonts w:ascii="Times New Roman"/>
        </w:rPr>
        <w:t>本文件规定了民用建筑</w:t>
      </w:r>
      <w:r>
        <w:rPr>
          <w:rFonts w:hint="eastAsia" w:ascii="Times New Roman"/>
        </w:rPr>
        <w:t>项目</w:t>
      </w:r>
      <w:r>
        <w:rPr>
          <w:rFonts w:ascii="Times New Roman"/>
        </w:rPr>
        <w:t>碳排放指标的总体要求和</w:t>
      </w:r>
      <w:r>
        <w:rPr>
          <w:rFonts w:hint="eastAsia" w:ascii="Times New Roman"/>
        </w:rPr>
        <w:t>评价</w:t>
      </w:r>
      <w:r>
        <w:rPr>
          <w:rFonts w:ascii="Times New Roman"/>
        </w:rPr>
        <w:t>值。</w:t>
      </w:r>
    </w:p>
    <w:p w14:paraId="2ABE27FC">
      <w:pPr>
        <w:pStyle w:val="60"/>
        <w:ind w:firstLine="420"/>
        <w:rPr>
          <w:rFonts w:ascii="Times New Roman"/>
        </w:rPr>
      </w:pPr>
      <w:r>
        <w:rPr>
          <w:rFonts w:ascii="Times New Roman"/>
        </w:rPr>
        <w:t>本文件适用于固定资产投资项目节能审查阶段民用建筑项目</w:t>
      </w:r>
      <w:r>
        <w:rPr>
          <w:rFonts w:hint="eastAsia" w:ascii="Times New Roman"/>
        </w:rPr>
        <w:t>运行</w:t>
      </w:r>
      <w:r>
        <w:rPr>
          <w:rFonts w:ascii="Times New Roman"/>
        </w:rPr>
        <w:t>碳排放</w:t>
      </w:r>
      <w:r>
        <w:rPr>
          <w:rFonts w:hint="eastAsia" w:ascii="Times New Roman"/>
        </w:rPr>
        <w:t>预测值的</w:t>
      </w:r>
      <w:r>
        <w:rPr>
          <w:rFonts w:ascii="Times New Roman"/>
        </w:rPr>
        <w:t>评价。</w:t>
      </w:r>
    </w:p>
    <w:p w14:paraId="671C6868">
      <w:pPr>
        <w:pStyle w:val="108"/>
        <w:spacing w:before="312" w:after="312"/>
        <w:rPr>
          <w:rFonts w:ascii="Times New Roman"/>
        </w:rPr>
      </w:pPr>
      <w:bookmarkStart w:id="55" w:name="_Toc180509248"/>
      <w:bookmarkStart w:id="56" w:name="_Toc97191424"/>
      <w:bookmarkStart w:id="57" w:name="_Toc180202120"/>
      <w:bookmarkStart w:id="58" w:name="_Toc180202181"/>
      <w:bookmarkStart w:id="59" w:name="_Toc180508229"/>
      <w:bookmarkStart w:id="60" w:name="_Toc18347"/>
      <w:bookmarkStart w:id="61" w:name="_Toc180509215"/>
      <w:bookmarkStart w:id="62" w:name="_Toc180202083"/>
      <w:bookmarkStart w:id="63" w:name="_Toc180202210"/>
      <w:bookmarkStart w:id="64" w:name="_Toc26718931"/>
      <w:bookmarkStart w:id="65" w:name="_Toc26986531"/>
      <w:bookmarkStart w:id="66" w:name="_Toc26986772"/>
      <w:bookmarkStart w:id="67" w:name="_Toc180509483"/>
      <w:r>
        <w:rPr>
          <w:rFonts w:ascii="Times New Roman"/>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dt>
      <w:sdtPr>
        <w:rPr>
          <w:rFonts w:ascii="Times New Roman"/>
        </w:rPr>
        <w:id w:val="715848253"/>
        <w:placeholder>
          <w:docPart w:val="76A634F9035844F0A262844F4BC52B4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2A2F570">
          <w:pPr>
            <w:pStyle w:val="6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04E745">
      <w:pPr>
        <w:pStyle w:val="60"/>
        <w:ind w:firstLine="420"/>
        <w:rPr>
          <w:rFonts w:ascii="Times New Roman"/>
          <w:strike/>
        </w:rPr>
      </w:pPr>
      <w:bookmarkStart w:id="68" w:name="_Hlk180160736"/>
      <w:r>
        <w:rPr>
          <w:rFonts w:hAnsi="宋体" w:cs="宋体"/>
        </w:rPr>
        <w:t xml:space="preserve">DB11/T 974 </w:t>
      </w:r>
      <w:r>
        <w:rPr>
          <w:rFonts w:hint="eastAsia" w:hAnsi="宋体" w:cs="宋体"/>
        </w:rPr>
        <w:t>固定资产投资项目节能报告编制技术规范</w:t>
      </w:r>
    </w:p>
    <w:bookmarkEnd w:id="68"/>
    <w:p w14:paraId="5556E6BD">
      <w:pPr>
        <w:pStyle w:val="108"/>
        <w:spacing w:before="312" w:after="312"/>
        <w:rPr>
          <w:rFonts w:ascii="Times New Roman"/>
        </w:rPr>
      </w:pPr>
      <w:bookmarkStart w:id="69" w:name="_Toc180508230"/>
      <w:bookmarkStart w:id="70" w:name="_Toc180202182"/>
      <w:bookmarkStart w:id="71" w:name="_Toc180509484"/>
      <w:bookmarkStart w:id="72" w:name="_Toc180509216"/>
      <w:bookmarkStart w:id="73" w:name="_Toc180202211"/>
      <w:bookmarkStart w:id="74" w:name="_Toc180509249"/>
      <w:bookmarkStart w:id="75" w:name="_Toc180202121"/>
      <w:bookmarkStart w:id="76" w:name="_Toc180202084"/>
      <w:bookmarkStart w:id="77" w:name="_Toc18059"/>
      <w:bookmarkStart w:id="78" w:name="_Toc97191425"/>
      <w:r>
        <w:rPr>
          <w:rFonts w:ascii="Times New Roman"/>
          <w:szCs w:val="21"/>
        </w:rPr>
        <w:t>术语和定义</w:t>
      </w:r>
      <w:bookmarkEnd w:id="69"/>
      <w:bookmarkEnd w:id="70"/>
      <w:bookmarkEnd w:id="71"/>
      <w:bookmarkEnd w:id="72"/>
      <w:bookmarkEnd w:id="73"/>
      <w:bookmarkEnd w:id="74"/>
      <w:bookmarkEnd w:id="75"/>
      <w:bookmarkEnd w:id="76"/>
      <w:bookmarkEnd w:id="77"/>
      <w:bookmarkEnd w:id="78"/>
    </w:p>
    <w:sdt>
      <w:sdtPr>
        <w:rPr>
          <w:rFonts w:ascii="Times New Roman"/>
        </w:rPr>
        <w:id w:val="-1"/>
        <w:placeholder>
          <w:docPart w:val="7A449DE8495D4B4CB68038C3C2DFCA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5712B12">
          <w:pPr>
            <w:pStyle w:val="60"/>
            <w:ind w:firstLine="420"/>
            <w:rPr>
              <w:rFonts w:ascii="Times New Roman"/>
            </w:rPr>
          </w:pPr>
          <w:bookmarkStart w:id="79" w:name="_Toc26986532"/>
          <w:bookmarkEnd w:id="79"/>
          <w:r>
            <w:rPr>
              <w:rFonts w:ascii="Times New Roman"/>
            </w:rPr>
            <w:t>下列术语和定义适用于本文件。</w:t>
          </w:r>
        </w:p>
      </w:sdtContent>
    </w:sdt>
    <w:p w14:paraId="2B6909AE">
      <w:pPr>
        <w:pStyle w:val="109"/>
        <w:spacing w:before="156" w:after="156"/>
        <w:rPr>
          <w:rFonts w:ascii="Times New Roman"/>
        </w:rPr>
      </w:pPr>
      <w:bookmarkStart w:id="80" w:name="_Toc180509217"/>
      <w:bookmarkEnd w:id="80"/>
      <w:bookmarkStart w:id="81" w:name="_Toc180202122"/>
      <w:bookmarkEnd w:id="81"/>
      <w:bookmarkStart w:id="82" w:name="_Toc180202183"/>
      <w:bookmarkEnd w:id="82"/>
      <w:bookmarkStart w:id="83" w:name="_Toc180202085"/>
      <w:bookmarkEnd w:id="83"/>
      <w:bookmarkStart w:id="84" w:name="_Toc180202212"/>
      <w:bookmarkEnd w:id="84"/>
      <w:bookmarkStart w:id="85" w:name="_Toc120025703"/>
    </w:p>
    <w:p w14:paraId="3AAC928D">
      <w:pPr>
        <w:pStyle w:val="109"/>
        <w:numPr>
          <w:ilvl w:val="0"/>
          <w:numId w:val="0"/>
        </w:numPr>
        <w:spacing w:before="156" w:after="156"/>
        <w:ind w:firstLine="424" w:firstLineChars="202"/>
        <w:rPr>
          <w:rFonts w:ascii="Times New Roman"/>
        </w:rPr>
      </w:pPr>
      <w:r>
        <w:rPr>
          <w:rFonts w:ascii="Times New Roman"/>
        </w:rPr>
        <w:t xml:space="preserve">民用建筑 </w:t>
      </w:r>
      <w:r>
        <w:rPr>
          <w:rFonts w:hAnsi="黑体" w:cs="黑体"/>
        </w:rPr>
        <w:t>civil building</w:t>
      </w:r>
      <w:bookmarkEnd w:id="85"/>
      <w:r>
        <w:rPr>
          <w:rFonts w:hint="eastAsia" w:hAnsi="黑体" w:cs="黑体"/>
        </w:rPr>
        <w:t>s</w:t>
      </w:r>
    </w:p>
    <w:p w14:paraId="48858AC8">
      <w:pPr>
        <w:pStyle w:val="234"/>
        <w:rPr>
          <w:rFonts w:ascii="Times New Roman"/>
        </w:rPr>
      </w:pPr>
      <w:r>
        <w:rPr>
          <w:rFonts w:ascii="Times New Roman"/>
        </w:rPr>
        <w:t>供人们居住和进行公共活动的建筑的总称。</w:t>
      </w:r>
    </w:p>
    <w:p w14:paraId="53C74AD0">
      <w:pPr>
        <w:pStyle w:val="234"/>
        <w:rPr>
          <w:rFonts w:hAnsi="宋体" w:cs="宋体"/>
        </w:rPr>
      </w:pPr>
      <w:r>
        <w:rPr>
          <w:rFonts w:hint="eastAsia" w:hAnsi="宋体" w:cs="宋体"/>
        </w:rPr>
        <w:t>[来源：GB</w:t>
      </w:r>
      <w:r>
        <w:rPr>
          <w:rFonts w:hAnsi="宋体" w:cs="宋体"/>
        </w:rPr>
        <w:t xml:space="preserve"> 50352—2019,2.0.1]</w:t>
      </w:r>
    </w:p>
    <w:p w14:paraId="033A5F6C">
      <w:pPr>
        <w:pStyle w:val="109"/>
        <w:spacing w:before="156" w:after="156"/>
        <w:rPr>
          <w:rFonts w:ascii="Times New Roman"/>
        </w:rPr>
      </w:pPr>
      <w:bookmarkStart w:id="86" w:name="_Toc180202213"/>
      <w:bookmarkEnd w:id="86"/>
      <w:bookmarkStart w:id="87" w:name="_Toc180202123"/>
      <w:bookmarkEnd w:id="87"/>
      <w:bookmarkStart w:id="88" w:name="_Toc180509218"/>
      <w:bookmarkEnd w:id="88"/>
      <w:bookmarkStart w:id="89" w:name="_Toc180202086"/>
      <w:bookmarkEnd w:id="89"/>
      <w:bookmarkStart w:id="90" w:name="_Toc180202184"/>
      <w:bookmarkEnd w:id="90"/>
    </w:p>
    <w:p w14:paraId="46B553C9">
      <w:pPr>
        <w:pStyle w:val="109"/>
        <w:numPr>
          <w:ilvl w:val="0"/>
          <w:numId w:val="0"/>
        </w:numPr>
        <w:spacing w:before="156" w:after="156"/>
        <w:ind w:firstLine="424" w:firstLineChars="202"/>
        <w:rPr>
          <w:rFonts w:ascii="Times New Roman"/>
        </w:rPr>
      </w:pPr>
      <w:r>
        <w:rPr>
          <w:rFonts w:ascii="Times New Roman"/>
        </w:rPr>
        <w:t>碳排放</w:t>
      </w:r>
      <w:r>
        <w:rPr>
          <w:rFonts w:hint="eastAsia" w:ascii="Times New Roman"/>
        </w:rPr>
        <w:t>评价指标</w:t>
      </w:r>
      <w:r>
        <w:rPr>
          <w:rFonts w:ascii="Times New Roman"/>
        </w:rPr>
        <w:t xml:space="preserve"> </w:t>
      </w:r>
      <w:r>
        <w:rPr>
          <w:rFonts w:hAnsi="黑体" w:cs="黑体"/>
        </w:rPr>
        <w:t>carbon emission assessment index</w:t>
      </w:r>
    </w:p>
    <w:p w14:paraId="2037DB1D">
      <w:pPr>
        <w:pStyle w:val="234"/>
        <w:rPr>
          <w:rFonts w:ascii="Times New Roman"/>
        </w:rPr>
      </w:pPr>
      <w:r>
        <w:rPr>
          <w:rFonts w:hint="eastAsia" w:ascii="Arial" w:hAnsi="Arial" w:cs="Arial"/>
          <w:color w:val="333333"/>
          <w:szCs w:val="21"/>
          <w:shd w:val="clear" w:color="auto" w:fill="FFFFFF"/>
        </w:rPr>
        <w:t>用于评价碳排放水平的碳排放强度值</w:t>
      </w:r>
      <w:r>
        <w:rPr>
          <w:rFonts w:ascii="Times New Roman"/>
        </w:rPr>
        <w:t>。</w:t>
      </w:r>
    </w:p>
    <w:p w14:paraId="45431794">
      <w:pPr>
        <w:pStyle w:val="109"/>
        <w:spacing w:before="156" w:after="156"/>
        <w:rPr>
          <w:rFonts w:ascii="Times New Roman"/>
        </w:rPr>
      </w:pPr>
      <w:bookmarkStart w:id="91" w:name="_Toc180202186"/>
      <w:bookmarkEnd w:id="91"/>
      <w:bookmarkStart w:id="92" w:name="_Toc180202088"/>
      <w:bookmarkEnd w:id="92"/>
      <w:bookmarkStart w:id="93" w:name="_Toc180509219"/>
      <w:bookmarkEnd w:id="93"/>
      <w:bookmarkStart w:id="94" w:name="_Toc180509220"/>
      <w:bookmarkEnd w:id="94"/>
      <w:bookmarkStart w:id="95" w:name="_Toc180202087"/>
      <w:bookmarkEnd w:id="95"/>
      <w:bookmarkStart w:id="96" w:name="_Toc180202125"/>
      <w:bookmarkEnd w:id="96"/>
      <w:bookmarkStart w:id="97" w:name="_Toc180202089"/>
      <w:bookmarkEnd w:id="97"/>
      <w:bookmarkStart w:id="98" w:name="_Toc180202187"/>
      <w:bookmarkEnd w:id="98"/>
      <w:bookmarkStart w:id="99" w:name="_Toc180202126"/>
      <w:bookmarkEnd w:id="99"/>
      <w:bookmarkStart w:id="100" w:name="_Toc180202124"/>
      <w:bookmarkEnd w:id="100"/>
      <w:bookmarkStart w:id="101" w:name="_Toc180202215"/>
      <w:bookmarkEnd w:id="101"/>
      <w:bookmarkStart w:id="102" w:name="_Toc180202185"/>
      <w:bookmarkEnd w:id="102"/>
      <w:bookmarkStart w:id="103" w:name="_Toc180202216"/>
      <w:bookmarkEnd w:id="103"/>
      <w:bookmarkStart w:id="104" w:name="_Toc180202214"/>
      <w:bookmarkEnd w:id="104"/>
      <w:bookmarkStart w:id="105" w:name="_Toc126137941"/>
      <w:bookmarkStart w:id="106" w:name="_Toc180509250"/>
      <w:bookmarkStart w:id="107" w:name="_Toc126332541"/>
      <w:bookmarkStart w:id="108" w:name="_Toc126221649"/>
      <w:bookmarkStart w:id="109" w:name="_Toc126332470"/>
      <w:bookmarkStart w:id="110" w:name="_Toc180202217"/>
      <w:bookmarkStart w:id="111" w:name="_Toc180509485"/>
      <w:bookmarkStart w:id="112" w:name="_Toc126662677"/>
      <w:bookmarkStart w:id="113" w:name="_Toc120038736"/>
      <w:bookmarkStart w:id="114" w:name="_Toc126221597"/>
      <w:bookmarkStart w:id="115" w:name="_Toc120088571"/>
      <w:bookmarkStart w:id="116" w:name="_Toc180202127"/>
      <w:bookmarkStart w:id="117" w:name="_Toc126662730"/>
      <w:bookmarkStart w:id="118" w:name="_Toc180202188"/>
      <w:bookmarkStart w:id="119" w:name="_Toc180508231"/>
      <w:bookmarkStart w:id="120" w:name="_Toc126194633"/>
      <w:bookmarkStart w:id="121" w:name="_Toc120038820"/>
      <w:bookmarkStart w:id="122" w:name="_Toc180509221"/>
      <w:bookmarkStart w:id="123" w:name="_Toc180202090"/>
    </w:p>
    <w:p w14:paraId="04223561">
      <w:pPr>
        <w:pStyle w:val="109"/>
        <w:numPr>
          <w:ilvl w:val="0"/>
          <w:numId w:val="0"/>
        </w:numPr>
        <w:spacing w:before="156" w:after="156"/>
        <w:ind w:firstLine="424" w:firstLineChars="202"/>
        <w:rPr>
          <w:rFonts w:ascii="Times New Roman"/>
        </w:rPr>
      </w:pPr>
      <w:r>
        <w:rPr>
          <w:rFonts w:ascii="Times New Roman"/>
        </w:rPr>
        <w:t xml:space="preserve">直接碳排放 </w:t>
      </w:r>
      <w:r>
        <w:rPr>
          <w:rFonts w:hAnsi="黑体" w:cs="黑体"/>
        </w:rPr>
        <w:t>direct carbon emission</w:t>
      </w:r>
    </w:p>
    <w:p w14:paraId="404A2276">
      <w:pPr>
        <w:pStyle w:val="234"/>
        <w:rPr>
          <w:rFonts w:ascii="Times New Roman"/>
        </w:rPr>
      </w:pPr>
      <w:r>
        <w:rPr>
          <w:rFonts w:hint="eastAsia" w:ascii="Arial" w:hAnsi="Arial" w:cs="Arial"/>
          <w:color w:val="333333"/>
          <w:szCs w:val="21"/>
          <w:shd w:val="clear" w:color="auto" w:fill="FFFFFF"/>
        </w:rPr>
        <w:t>在项目核算边界内因使用化石燃料燃烧产生的碳排放。</w:t>
      </w:r>
    </w:p>
    <w:p w14:paraId="3362DC38">
      <w:pPr>
        <w:pStyle w:val="109"/>
        <w:spacing w:before="156" w:after="156"/>
        <w:rPr>
          <w:rFonts w:ascii="Times New Roman"/>
        </w:rPr>
      </w:pPr>
    </w:p>
    <w:p w14:paraId="60FECE1D">
      <w:pPr>
        <w:pStyle w:val="109"/>
        <w:numPr>
          <w:ilvl w:val="0"/>
          <w:numId w:val="0"/>
        </w:numPr>
        <w:spacing w:before="156" w:after="156"/>
        <w:ind w:firstLine="424" w:firstLineChars="202"/>
        <w:rPr>
          <w:rFonts w:ascii="Times New Roman"/>
        </w:rPr>
      </w:pPr>
      <w:r>
        <w:rPr>
          <w:rFonts w:ascii="Times New Roman"/>
        </w:rPr>
        <w:t xml:space="preserve">准入值 </w:t>
      </w:r>
      <w:r>
        <w:rPr>
          <w:rFonts w:hAnsi="黑体" w:cs="黑体"/>
        </w:rPr>
        <w:t>admission value</w:t>
      </w:r>
    </w:p>
    <w:p w14:paraId="0B3B1C73">
      <w:pPr>
        <w:pStyle w:val="234"/>
        <w:rPr>
          <w:rFonts w:ascii="Times New Roman" w:eastAsia="黑体"/>
          <w:sz w:val="18"/>
          <w:szCs w:val="18"/>
        </w:rPr>
      </w:pPr>
      <w:r>
        <w:rPr>
          <w:rFonts w:hint="eastAsia"/>
        </w:rPr>
        <w:t>用于判定新建项目运行碳排放强度满足立项要求的限定值。</w:t>
      </w:r>
    </w:p>
    <w:p w14:paraId="7E40C26A">
      <w:pPr>
        <w:pStyle w:val="109"/>
        <w:spacing w:before="156" w:after="156"/>
        <w:rPr>
          <w:rFonts w:ascii="Times New Roman"/>
        </w:rPr>
      </w:pPr>
    </w:p>
    <w:p w14:paraId="14F4057A">
      <w:pPr>
        <w:pStyle w:val="109"/>
        <w:numPr>
          <w:ilvl w:val="0"/>
          <w:numId w:val="0"/>
        </w:numPr>
        <w:spacing w:before="156" w:after="156"/>
        <w:ind w:firstLine="424" w:firstLineChars="202"/>
        <w:rPr>
          <w:rFonts w:ascii="Times New Roman"/>
        </w:rPr>
      </w:pPr>
      <w:r>
        <w:rPr>
          <w:rFonts w:ascii="Times New Roman"/>
        </w:rPr>
        <w:t xml:space="preserve">先进值 </w:t>
      </w:r>
      <w:r>
        <w:rPr>
          <w:rFonts w:hAnsi="黑体" w:cs="黑体"/>
        </w:rPr>
        <w:t>advanced value</w:t>
      </w:r>
    </w:p>
    <w:p w14:paraId="32DFAF73">
      <w:pPr>
        <w:pStyle w:val="234"/>
      </w:pPr>
      <w:r>
        <w:rPr>
          <w:rFonts w:hint="eastAsia"/>
        </w:rPr>
        <w:t>用于判定新建项目运行碳排放强度达到先进水平的目标值。</w:t>
      </w:r>
    </w:p>
    <w:p w14:paraId="26C1EDBD">
      <w:pPr>
        <w:pStyle w:val="108"/>
        <w:spacing w:before="312" w:after="312"/>
        <w:rPr>
          <w:rFonts w:ascii="Times New Roman"/>
        </w:rPr>
      </w:pPr>
      <w:bookmarkStart w:id="124" w:name="_Toc5471"/>
      <w:r>
        <w:rPr>
          <w:rFonts w:ascii="Times New Roman"/>
        </w:rPr>
        <w:t>总体要求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D18632D">
      <w:pPr>
        <w:pStyle w:val="109"/>
        <w:spacing w:before="156" w:after="156"/>
        <w:rPr>
          <w:rFonts w:ascii="Times New Roman" w:eastAsia="宋体"/>
        </w:rPr>
      </w:pPr>
      <w:r>
        <w:rPr>
          <w:rFonts w:ascii="Times New Roman" w:eastAsia="宋体"/>
        </w:rPr>
        <w:t>碳排放</w:t>
      </w:r>
      <w:r>
        <w:rPr>
          <w:rFonts w:hint="eastAsia" w:ascii="Times New Roman" w:eastAsia="宋体"/>
        </w:rPr>
        <w:t>量估算</w:t>
      </w:r>
      <w:r>
        <w:rPr>
          <w:rFonts w:ascii="Times New Roman" w:eastAsia="宋体"/>
        </w:rPr>
        <w:t>范围应包括采暖、空调、通风、照明、室内用能设备的能耗</w:t>
      </w:r>
      <w:r>
        <w:rPr>
          <w:rFonts w:hint="eastAsia" w:ascii="Times New Roman" w:eastAsia="宋体"/>
        </w:rPr>
        <w:t>所</w:t>
      </w:r>
      <w:r>
        <w:rPr>
          <w:rFonts w:ascii="Times New Roman" w:eastAsia="宋体"/>
        </w:rPr>
        <w:t>对应的碳排放，也包括配套设施、变压器、给排水设备、生活热水加热、餐饮能耗及特殊区域的能耗</w:t>
      </w:r>
      <w:r>
        <w:rPr>
          <w:rFonts w:hint="eastAsia" w:ascii="Times New Roman" w:eastAsia="宋体"/>
        </w:rPr>
        <w:t>所</w:t>
      </w:r>
      <w:r>
        <w:rPr>
          <w:rFonts w:ascii="Times New Roman" w:eastAsia="宋体"/>
        </w:rPr>
        <w:t>对应的碳排放，以及项目红线范围内可再生能源发电系统产生电力</w:t>
      </w:r>
      <w:r>
        <w:rPr>
          <w:rFonts w:hint="eastAsia" w:ascii="Times New Roman" w:eastAsia="宋体"/>
        </w:rPr>
        <w:t>所</w:t>
      </w:r>
      <w:r>
        <w:rPr>
          <w:rFonts w:ascii="Times New Roman" w:eastAsia="宋体"/>
        </w:rPr>
        <w:t>对应的碳排放。</w:t>
      </w:r>
    </w:p>
    <w:p w14:paraId="6D0B1544">
      <w:pPr>
        <w:pStyle w:val="109"/>
        <w:spacing w:before="156" w:after="156"/>
        <w:rPr>
          <w:rFonts w:ascii="Times New Roman" w:eastAsia="宋体"/>
        </w:rPr>
      </w:pPr>
      <w:r>
        <w:rPr>
          <w:rFonts w:ascii="Times New Roman" w:eastAsia="宋体"/>
        </w:rPr>
        <w:t>碳排放</w:t>
      </w:r>
      <w:r>
        <w:rPr>
          <w:rFonts w:hint="eastAsia" w:ascii="Times New Roman" w:eastAsia="宋体"/>
        </w:rPr>
        <w:t>量估算</w:t>
      </w:r>
      <w:r>
        <w:rPr>
          <w:rFonts w:ascii="Times New Roman" w:eastAsia="宋体"/>
        </w:rPr>
        <w:t>范围不应包括建筑材料制造、建筑施工的</w:t>
      </w:r>
      <w:r>
        <w:rPr>
          <w:rFonts w:hint="eastAsia" w:ascii="Times New Roman" w:eastAsia="宋体"/>
        </w:rPr>
        <w:t>能耗所</w:t>
      </w:r>
      <w:r>
        <w:rPr>
          <w:rFonts w:ascii="Times New Roman" w:eastAsia="宋体"/>
        </w:rPr>
        <w:t>对应的碳排放，以及制冷剂逸散、化粪池甲烷逸散、建筑红线范围内的植物碳汇等因素引起的碳排放。</w:t>
      </w:r>
    </w:p>
    <w:p w14:paraId="4F82B952">
      <w:pPr>
        <w:pStyle w:val="109"/>
        <w:spacing w:before="156" w:after="156"/>
        <w:rPr>
          <w:rFonts w:ascii="Times New Roman" w:eastAsia="宋体"/>
        </w:rPr>
      </w:pPr>
      <w:bookmarkStart w:id="125" w:name="_Toc180202218"/>
      <w:bookmarkStart w:id="126" w:name="_Toc180202189"/>
      <w:bookmarkStart w:id="127" w:name="_Toc180202128"/>
      <w:bookmarkStart w:id="128" w:name="_Toc180509222"/>
      <w:bookmarkStart w:id="129" w:name="_Toc180202091"/>
      <w:r>
        <w:rPr>
          <w:rFonts w:ascii="Times New Roman" w:eastAsia="宋体"/>
        </w:rPr>
        <w:t>民用建筑项目的能源消耗量和碳排放量应依据</w:t>
      </w:r>
      <w:r>
        <w:rPr>
          <w:rFonts w:ascii="宋体" w:hAnsi="宋体" w:eastAsia="宋体" w:cs="宋体"/>
        </w:rPr>
        <w:t>DB11/T 974</w:t>
      </w:r>
      <w:r>
        <w:rPr>
          <w:rFonts w:ascii="Times New Roman" w:eastAsia="宋体"/>
        </w:rPr>
        <w:t>进行计算</w:t>
      </w:r>
      <w:r>
        <w:rPr>
          <w:rFonts w:hint="eastAsia" w:ascii="Times New Roman" w:eastAsia="宋体"/>
        </w:rPr>
        <w:t>。</w:t>
      </w:r>
    </w:p>
    <w:p w14:paraId="5E5A159D">
      <w:pPr>
        <w:pStyle w:val="109"/>
        <w:spacing w:before="156" w:after="156"/>
        <w:rPr>
          <w:rFonts w:ascii="Times New Roman" w:eastAsia="宋体"/>
        </w:rPr>
      </w:pPr>
      <w:r>
        <w:rPr>
          <w:rFonts w:hint="eastAsia" w:ascii="宋体" w:hAnsi="宋体" w:eastAsia="宋体"/>
        </w:rPr>
        <w:t>民用建筑运行碳排放评价应以年度为估算周期</w:t>
      </w:r>
      <w:r>
        <w:rPr>
          <w:rFonts w:ascii="Times New Roman" w:eastAsia="宋体"/>
        </w:rPr>
        <w:t>。</w:t>
      </w:r>
      <w:bookmarkEnd w:id="125"/>
      <w:bookmarkEnd w:id="126"/>
      <w:bookmarkEnd w:id="127"/>
      <w:bookmarkEnd w:id="128"/>
      <w:bookmarkEnd w:id="129"/>
    </w:p>
    <w:p w14:paraId="190D19DA">
      <w:pPr>
        <w:pStyle w:val="109"/>
        <w:spacing w:before="156" w:after="156"/>
        <w:rPr>
          <w:rFonts w:ascii="Times New Roman" w:eastAsia="宋体"/>
        </w:rPr>
      </w:pPr>
      <w:bookmarkStart w:id="130" w:name="_Toc180509223"/>
      <w:bookmarkStart w:id="131" w:name="_Toc180202219"/>
      <w:bookmarkStart w:id="132" w:name="_Toc180202129"/>
      <w:bookmarkStart w:id="133" w:name="_Toc180202092"/>
      <w:bookmarkStart w:id="134" w:name="_Toc180202190"/>
      <w:r>
        <w:rPr>
          <w:rFonts w:ascii="Times New Roman" w:eastAsia="宋体"/>
        </w:rPr>
        <w:t>在计算单位面积碳排放量时，建筑面积应与碳排放量的计算范围一致。</w:t>
      </w:r>
    </w:p>
    <w:p w14:paraId="6D7E62B7">
      <w:pPr>
        <w:pStyle w:val="109"/>
        <w:spacing w:before="156" w:after="156"/>
        <w:rPr>
          <w:rFonts w:ascii="Times New Roman" w:eastAsia="宋体"/>
        </w:rPr>
      </w:pPr>
      <w:r>
        <w:rPr>
          <w:rFonts w:ascii="Times New Roman" w:eastAsia="宋体"/>
        </w:rPr>
        <w:t>地下车库及设备用房单位面积碳排放应单独计算。</w:t>
      </w:r>
    </w:p>
    <w:p w14:paraId="75B8AF9B">
      <w:pPr>
        <w:pStyle w:val="109"/>
        <w:spacing w:before="156" w:after="156"/>
        <w:rPr>
          <w:rFonts w:ascii="Times New Roman" w:eastAsia="宋体"/>
        </w:rPr>
      </w:pPr>
      <w:r>
        <w:rPr>
          <w:rFonts w:ascii="Times New Roman" w:eastAsia="宋体"/>
        </w:rPr>
        <w:t>对于混合功能建筑，若单一功能类型建筑面积超过总建筑面积的</w:t>
      </w:r>
      <w:r>
        <w:rPr>
          <w:rFonts w:hint="eastAsia" w:ascii="宋体" w:hAnsi="宋体" w:eastAsia="宋体" w:cs="宋体"/>
        </w:rPr>
        <w:t>10%，且单一功能类型建筑面积超过1000m</w:t>
      </w:r>
      <w:r>
        <w:rPr>
          <w:rFonts w:ascii="宋体" w:hAnsi="宋体" w:eastAsia="宋体" w:cs="宋体"/>
          <w:vertAlign w:val="superscript"/>
        </w:rPr>
        <w:t>2</w:t>
      </w:r>
      <w:r>
        <w:rPr>
          <w:rFonts w:hint="eastAsia" w:ascii="宋体" w:hAnsi="宋体" w:eastAsia="宋体" w:cs="宋体"/>
        </w:rPr>
        <w:t>的，</w:t>
      </w:r>
      <w:r>
        <w:rPr>
          <w:rFonts w:ascii="Times New Roman" w:eastAsia="宋体"/>
        </w:rPr>
        <w:t>应单独计算单位面积碳排放。</w:t>
      </w:r>
    </w:p>
    <w:p w14:paraId="26F57C30">
      <w:pPr>
        <w:pStyle w:val="109"/>
        <w:spacing w:before="156" w:after="156"/>
        <w:rPr>
          <w:rFonts w:ascii="Times New Roman" w:eastAsia="宋体"/>
        </w:rPr>
      </w:pPr>
      <w:r>
        <w:rPr>
          <w:rFonts w:hint="eastAsia" w:ascii="Times New Roman" w:eastAsia="宋体"/>
        </w:rPr>
        <w:t>新建项目预测运行碳排放指标应达到准入值要求，宜达到先进值要求；预测直接碳排放指标宜达到直接碳排放先进值要求。</w:t>
      </w:r>
    </w:p>
    <w:bookmarkEnd w:id="130"/>
    <w:bookmarkEnd w:id="131"/>
    <w:bookmarkEnd w:id="132"/>
    <w:bookmarkEnd w:id="133"/>
    <w:bookmarkEnd w:id="134"/>
    <w:p w14:paraId="3AE54C37">
      <w:pPr>
        <w:pStyle w:val="108"/>
        <w:spacing w:before="312" w:after="312"/>
        <w:rPr>
          <w:rFonts w:ascii="Times New Roman"/>
        </w:rPr>
      </w:pPr>
      <w:bookmarkStart w:id="135" w:name="_Toc126194635"/>
      <w:bookmarkStart w:id="136" w:name="_Toc126221599"/>
      <w:bookmarkStart w:id="137" w:name="_Toc126332543"/>
      <w:bookmarkStart w:id="138" w:name="_Toc180508233"/>
      <w:bookmarkStart w:id="139" w:name="_Toc180202195"/>
      <w:bookmarkStart w:id="140" w:name="_Toc126662732"/>
      <w:bookmarkStart w:id="141" w:name="_Toc120025731"/>
      <w:bookmarkStart w:id="142" w:name="_Toc126332472"/>
      <w:bookmarkStart w:id="143" w:name="_Toc180202134"/>
      <w:bookmarkStart w:id="144" w:name="_Toc126137942"/>
      <w:bookmarkStart w:id="145" w:name="_Toc180202224"/>
      <w:bookmarkStart w:id="146" w:name="_Toc126662679"/>
      <w:bookmarkStart w:id="147" w:name="_Toc126221651"/>
      <w:bookmarkStart w:id="148" w:name="_Toc180509487"/>
      <w:bookmarkStart w:id="149" w:name="_Toc120038821"/>
      <w:bookmarkStart w:id="150" w:name="_Toc120038737"/>
      <w:bookmarkStart w:id="151" w:name="_Toc120025706"/>
      <w:bookmarkStart w:id="152" w:name="_Toc180202097"/>
      <w:bookmarkStart w:id="153" w:name="_Toc180509252"/>
      <w:bookmarkStart w:id="154" w:name="_Toc120088572"/>
      <w:bookmarkStart w:id="155" w:name="_Toc180509228"/>
      <w:bookmarkStart w:id="156" w:name="_Toc9783"/>
      <w:r>
        <w:rPr>
          <w:rFonts w:ascii="Times New Roman"/>
        </w:rPr>
        <w:t>单位建筑面积碳排放</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ascii="Times New Roman"/>
        </w:rPr>
        <w:t>指标评价值</w:t>
      </w:r>
      <w:bookmarkEnd w:id="156"/>
    </w:p>
    <w:p w14:paraId="73964349">
      <w:pPr>
        <w:pStyle w:val="109"/>
        <w:spacing w:before="156" w:after="156"/>
        <w:rPr>
          <w:rFonts w:ascii="Times New Roman"/>
        </w:rPr>
      </w:pPr>
      <w:r>
        <w:rPr>
          <w:rFonts w:ascii="Times New Roman"/>
        </w:rPr>
        <w:t>居住建筑</w:t>
      </w:r>
    </w:p>
    <w:p w14:paraId="2D71345A">
      <w:pPr>
        <w:pStyle w:val="69"/>
        <w:spacing w:before="156" w:after="156"/>
        <w:rPr>
          <w:rFonts w:ascii="Times New Roman"/>
        </w:rPr>
      </w:pPr>
      <w:r>
        <w:rPr>
          <w:rFonts w:ascii="Times New Roman"/>
        </w:rPr>
        <w:t>住宅</w:t>
      </w:r>
    </w:p>
    <w:p w14:paraId="0C86B57B">
      <w:pPr>
        <w:pStyle w:val="60"/>
        <w:ind w:firstLine="420"/>
        <w:rPr>
          <w:rFonts w:ascii="Times New Roman"/>
        </w:rPr>
      </w:pPr>
      <w:r>
        <w:rPr>
          <w:rFonts w:hint="eastAsia" w:hAnsi="宋体" w:cs="宋体"/>
        </w:rPr>
        <w:t>住宅单位面积运行预测碳排放指标应不大于表1的准入值。</w:t>
      </w:r>
    </w:p>
    <w:p w14:paraId="2B0BEB38">
      <w:pPr>
        <w:pStyle w:val="116"/>
        <w:spacing w:before="156" w:after="156"/>
        <w:rPr>
          <w:rFonts w:ascii="Times New Roman"/>
        </w:rPr>
      </w:pPr>
      <w:r>
        <w:rPr>
          <w:rFonts w:ascii="Times New Roman"/>
        </w:rPr>
        <w:t>住宅单位面积碳排放指标评价值</w:t>
      </w:r>
    </w:p>
    <w:p w14:paraId="63A8BE52">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35"/>
        <w:gridCol w:w="1333"/>
        <w:gridCol w:w="1333"/>
        <w:gridCol w:w="1333"/>
        <w:gridCol w:w="1333"/>
        <w:gridCol w:w="1327"/>
      </w:tblGrid>
      <w:tr w14:paraId="485A3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76" w:type="dxa"/>
            <w:gridSpan w:val="2"/>
            <w:vMerge w:val="restart"/>
            <w:tcBorders>
              <w:top w:val="single" w:color="auto" w:sz="8" w:space="0"/>
            </w:tcBorders>
            <w:vAlign w:val="center"/>
          </w:tcPr>
          <w:p w14:paraId="2EF353B2">
            <w:pPr>
              <w:spacing w:line="240" w:lineRule="auto"/>
              <w:jc w:val="center"/>
              <w:rPr>
                <w:rFonts w:ascii="宋体" w:hAnsi="宋体" w:cs="宋体"/>
                <w:sz w:val="18"/>
              </w:rPr>
            </w:pPr>
            <w:r>
              <w:rPr>
                <w:rFonts w:hint="eastAsia" w:ascii="宋体" w:hAnsi="宋体" w:cs="宋体"/>
                <w:sz w:val="18"/>
              </w:rPr>
              <w:t>名称</w:t>
            </w:r>
          </w:p>
        </w:tc>
        <w:tc>
          <w:tcPr>
            <w:tcW w:w="3999" w:type="dxa"/>
            <w:gridSpan w:val="3"/>
            <w:tcBorders>
              <w:top w:val="single" w:color="auto" w:sz="8" w:space="0"/>
              <w:bottom w:val="single" w:color="auto" w:sz="8" w:space="0"/>
            </w:tcBorders>
            <w:vAlign w:val="center"/>
          </w:tcPr>
          <w:p w14:paraId="4B2CBE3A">
            <w:pPr>
              <w:spacing w:line="240" w:lineRule="auto"/>
              <w:jc w:val="center"/>
              <w:rPr>
                <w:rFonts w:ascii="宋体" w:hAnsi="宋体" w:cs="宋体"/>
                <w:sz w:val="18"/>
              </w:rPr>
            </w:pPr>
            <w:r>
              <w:rPr>
                <w:rFonts w:hint="eastAsia" w:ascii="宋体" w:hAnsi="宋体" w:cs="宋体"/>
                <w:sz w:val="18"/>
              </w:rPr>
              <w:t>全口径排放</w:t>
            </w:r>
          </w:p>
        </w:tc>
        <w:tc>
          <w:tcPr>
            <w:tcW w:w="2660" w:type="dxa"/>
            <w:gridSpan w:val="2"/>
            <w:tcBorders>
              <w:top w:val="single" w:color="auto" w:sz="8" w:space="0"/>
              <w:bottom w:val="single" w:color="auto" w:sz="8" w:space="0"/>
            </w:tcBorders>
            <w:vAlign w:val="center"/>
          </w:tcPr>
          <w:p w14:paraId="03991789">
            <w:pPr>
              <w:spacing w:line="240" w:lineRule="auto"/>
              <w:jc w:val="center"/>
              <w:rPr>
                <w:rFonts w:ascii="宋体" w:hAnsi="宋体" w:cs="宋体"/>
                <w:sz w:val="18"/>
              </w:rPr>
            </w:pPr>
            <w:r>
              <w:rPr>
                <w:rFonts w:hint="eastAsia" w:ascii="宋体" w:hAnsi="宋体" w:cs="宋体"/>
                <w:sz w:val="18"/>
              </w:rPr>
              <w:t>边界内排放</w:t>
            </w:r>
          </w:p>
        </w:tc>
      </w:tr>
      <w:tr w14:paraId="1717B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76" w:type="dxa"/>
            <w:gridSpan w:val="2"/>
            <w:vMerge w:val="continue"/>
            <w:tcBorders>
              <w:bottom w:val="single" w:color="auto" w:sz="8" w:space="0"/>
            </w:tcBorders>
            <w:vAlign w:val="center"/>
          </w:tcPr>
          <w:p w14:paraId="69F69E5A">
            <w:pPr>
              <w:spacing w:line="240" w:lineRule="auto"/>
              <w:jc w:val="center"/>
              <w:rPr>
                <w:rFonts w:ascii="宋体" w:hAnsi="宋体" w:cs="宋体"/>
                <w:sz w:val="18"/>
              </w:rPr>
            </w:pPr>
          </w:p>
        </w:tc>
        <w:tc>
          <w:tcPr>
            <w:tcW w:w="1333" w:type="dxa"/>
            <w:tcBorders>
              <w:top w:val="single" w:color="auto" w:sz="8" w:space="0"/>
              <w:bottom w:val="single" w:color="auto" w:sz="8" w:space="0"/>
            </w:tcBorders>
            <w:vAlign w:val="center"/>
          </w:tcPr>
          <w:p w14:paraId="7CD0CD2F">
            <w:pPr>
              <w:spacing w:line="240" w:lineRule="auto"/>
              <w:jc w:val="center"/>
              <w:rPr>
                <w:rFonts w:ascii="宋体" w:hAnsi="宋体" w:cs="宋体"/>
                <w:sz w:val="18"/>
              </w:rPr>
            </w:pPr>
            <w:r>
              <w:rPr>
                <w:rFonts w:hint="eastAsia" w:ascii="宋体" w:hAnsi="宋体" w:cs="宋体"/>
                <w:sz w:val="18"/>
              </w:rPr>
              <w:t>准入值</w:t>
            </w:r>
          </w:p>
        </w:tc>
        <w:tc>
          <w:tcPr>
            <w:tcW w:w="1333" w:type="dxa"/>
            <w:tcBorders>
              <w:top w:val="single" w:color="auto" w:sz="8" w:space="0"/>
              <w:bottom w:val="single" w:color="auto" w:sz="8" w:space="0"/>
            </w:tcBorders>
            <w:shd w:val="clear" w:color="auto" w:fill="auto"/>
            <w:vAlign w:val="center"/>
          </w:tcPr>
          <w:p w14:paraId="0609895B">
            <w:pPr>
              <w:spacing w:line="240" w:lineRule="auto"/>
              <w:jc w:val="center"/>
              <w:rPr>
                <w:rFonts w:ascii="宋体" w:hAnsi="宋体" w:cs="宋体"/>
                <w:sz w:val="18"/>
              </w:rPr>
            </w:pPr>
            <w:r>
              <w:rPr>
                <w:rFonts w:hint="eastAsia" w:ascii="宋体" w:hAnsi="宋体" w:cs="宋体"/>
                <w:sz w:val="18"/>
              </w:rPr>
              <w:t>先进值</w:t>
            </w:r>
          </w:p>
        </w:tc>
        <w:tc>
          <w:tcPr>
            <w:tcW w:w="1333" w:type="dxa"/>
            <w:tcBorders>
              <w:top w:val="single" w:color="auto" w:sz="8" w:space="0"/>
              <w:bottom w:val="single" w:color="auto" w:sz="8" w:space="0"/>
            </w:tcBorders>
            <w:vAlign w:val="center"/>
          </w:tcPr>
          <w:p w14:paraId="21283395">
            <w:pPr>
              <w:spacing w:line="240" w:lineRule="auto"/>
              <w:jc w:val="center"/>
              <w:rPr>
                <w:rFonts w:ascii="宋体" w:hAnsi="宋体" w:cs="宋体"/>
                <w:sz w:val="18"/>
              </w:rPr>
            </w:pPr>
            <w:r>
              <w:rPr>
                <w:rFonts w:hint="eastAsia" w:ascii="宋体" w:hAnsi="宋体" w:cs="宋体"/>
                <w:sz w:val="18"/>
              </w:rPr>
              <w:t>直接碳排放先进值</w:t>
            </w:r>
          </w:p>
        </w:tc>
        <w:tc>
          <w:tcPr>
            <w:tcW w:w="1333" w:type="dxa"/>
            <w:tcBorders>
              <w:top w:val="single" w:color="auto" w:sz="8" w:space="0"/>
              <w:bottom w:val="single" w:color="auto" w:sz="8" w:space="0"/>
            </w:tcBorders>
            <w:vAlign w:val="center"/>
          </w:tcPr>
          <w:p w14:paraId="23FF825F">
            <w:pPr>
              <w:spacing w:line="240" w:lineRule="auto"/>
              <w:jc w:val="center"/>
              <w:rPr>
                <w:rFonts w:ascii="宋体" w:hAnsi="宋体" w:cs="宋体"/>
                <w:sz w:val="18"/>
              </w:rPr>
            </w:pPr>
            <w:r>
              <w:rPr>
                <w:rFonts w:hint="eastAsia" w:ascii="宋体" w:hAnsi="宋体" w:cs="宋体"/>
                <w:sz w:val="18"/>
              </w:rPr>
              <w:t>准入值</w:t>
            </w:r>
          </w:p>
        </w:tc>
        <w:tc>
          <w:tcPr>
            <w:tcW w:w="1327" w:type="dxa"/>
            <w:tcBorders>
              <w:top w:val="single" w:color="auto" w:sz="8" w:space="0"/>
              <w:bottom w:val="single" w:color="auto" w:sz="8" w:space="0"/>
            </w:tcBorders>
            <w:vAlign w:val="center"/>
          </w:tcPr>
          <w:p w14:paraId="3495473C">
            <w:pPr>
              <w:spacing w:line="240" w:lineRule="auto"/>
              <w:jc w:val="center"/>
              <w:rPr>
                <w:rFonts w:ascii="宋体" w:hAnsi="宋体" w:cs="宋体"/>
                <w:sz w:val="18"/>
              </w:rPr>
            </w:pPr>
            <w:r>
              <w:rPr>
                <w:rFonts w:hint="eastAsia" w:ascii="宋体" w:hAnsi="宋体" w:cs="宋体"/>
                <w:sz w:val="18"/>
              </w:rPr>
              <w:t>先进值</w:t>
            </w:r>
          </w:p>
        </w:tc>
      </w:tr>
      <w:tr w14:paraId="5D63C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41" w:type="dxa"/>
            <w:vMerge w:val="restart"/>
            <w:vAlign w:val="center"/>
          </w:tcPr>
          <w:p w14:paraId="1157F65B">
            <w:pPr>
              <w:spacing w:line="240" w:lineRule="auto"/>
              <w:jc w:val="center"/>
              <w:rPr>
                <w:rFonts w:ascii="宋体" w:hAnsi="宋体" w:cs="宋体"/>
                <w:sz w:val="18"/>
              </w:rPr>
            </w:pPr>
            <w:r>
              <w:rPr>
                <w:rFonts w:hint="eastAsia" w:ascii="宋体" w:hAnsi="宋体" w:cs="宋体"/>
                <w:sz w:val="18"/>
              </w:rPr>
              <w:t>住宅（含公寓）</w:t>
            </w:r>
          </w:p>
        </w:tc>
        <w:tc>
          <w:tcPr>
            <w:tcW w:w="1335" w:type="dxa"/>
            <w:shd w:val="clear" w:color="auto" w:fill="auto"/>
            <w:vAlign w:val="center"/>
          </w:tcPr>
          <w:p w14:paraId="0E488098">
            <w:pPr>
              <w:spacing w:line="240" w:lineRule="auto"/>
              <w:jc w:val="center"/>
              <w:rPr>
                <w:rFonts w:ascii="宋体" w:hAnsi="宋体" w:cs="宋体"/>
                <w:sz w:val="18"/>
              </w:rPr>
            </w:pPr>
            <w:r>
              <w:rPr>
                <w:rFonts w:hint="eastAsia" w:ascii="宋体" w:hAnsi="宋体" w:cs="宋体"/>
                <w:sz w:val="18"/>
              </w:rPr>
              <w:t>6层及以下</w:t>
            </w:r>
          </w:p>
        </w:tc>
        <w:tc>
          <w:tcPr>
            <w:tcW w:w="1333" w:type="dxa"/>
            <w:vAlign w:val="center"/>
          </w:tcPr>
          <w:p w14:paraId="275D6316">
            <w:pPr>
              <w:spacing w:line="240" w:lineRule="auto"/>
              <w:jc w:val="center"/>
              <w:rPr>
                <w:rFonts w:ascii="宋体" w:hAnsi="宋体" w:cs="宋体"/>
                <w:sz w:val="18"/>
              </w:rPr>
            </w:pPr>
            <w:r>
              <w:rPr>
                <w:rFonts w:ascii="宋体" w:hAnsi="宋体" w:cs="宋体"/>
                <w:sz w:val="18"/>
              </w:rPr>
              <w:t>41.1</w:t>
            </w:r>
          </w:p>
        </w:tc>
        <w:tc>
          <w:tcPr>
            <w:tcW w:w="1333" w:type="dxa"/>
            <w:tcBorders>
              <w:top w:val="single" w:color="auto" w:sz="8" w:space="0"/>
            </w:tcBorders>
            <w:shd w:val="clear" w:color="auto" w:fill="auto"/>
            <w:vAlign w:val="center"/>
          </w:tcPr>
          <w:p w14:paraId="16CC7466">
            <w:pPr>
              <w:spacing w:line="240" w:lineRule="auto"/>
              <w:jc w:val="center"/>
              <w:rPr>
                <w:rFonts w:ascii="宋体" w:hAnsi="宋体" w:cs="宋体"/>
                <w:sz w:val="18"/>
              </w:rPr>
            </w:pPr>
            <w:r>
              <w:rPr>
                <w:rFonts w:ascii="宋体" w:hAnsi="宋体" w:cs="宋体"/>
                <w:sz w:val="18"/>
              </w:rPr>
              <w:t xml:space="preserve">31.5 </w:t>
            </w:r>
          </w:p>
        </w:tc>
        <w:tc>
          <w:tcPr>
            <w:tcW w:w="1333" w:type="dxa"/>
            <w:tcBorders>
              <w:top w:val="single" w:color="auto" w:sz="8" w:space="0"/>
            </w:tcBorders>
            <w:vAlign w:val="center"/>
          </w:tcPr>
          <w:p w14:paraId="1E51ED94">
            <w:pPr>
              <w:spacing w:line="240" w:lineRule="auto"/>
              <w:jc w:val="center"/>
              <w:rPr>
                <w:rFonts w:ascii="宋体" w:hAnsi="宋体" w:cs="宋体"/>
                <w:sz w:val="18"/>
              </w:rPr>
            </w:pPr>
            <w:r>
              <w:rPr>
                <w:rFonts w:ascii="宋体" w:hAnsi="宋体" w:cs="宋体"/>
                <w:sz w:val="18"/>
              </w:rPr>
              <w:t>6.0</w:t>
            </w:r>
          </w:p>
        </w:tc>
        <w:tc>
          <w:tcPr>
            <w:tcW w:w="1333" w:type="dxa"/>
            <w:tcBorders>
              <w:top w:val="single" w:color="auto" w:sz="8" w:space="0"/>
            </w:tcBorders>
            <w:vAlign w:val="center"/>
          </w:tcPr>
          <w:p w14:paraId="331C6AF9">
            <w:pPr>
              <w:spacing w:line="240" w:lineRule="auto"/>
              <w:jc w:val="center"/>
              <w:rPr>
                <w:rFonts w:ascii="宋体" w:hAnsi="宋体" w:cs="宋体"/>
                <w:sz w:val="18"/>
              </w:rPr>
            </w:pPr>
            <w:r>
              <w:rPr>
                <w:rFonts w:ascii="宋体" w:hAnsi="宋体" w:cs="宋体"/>
                <w:sz w:val="18"/>
              </w:rPr>
              <w:t>6.4</w:t>
            </w:r>
          </w:p>
        </w:tc>
        <w:tc>
          <w:tcPr>
            <w:tcW w:w="1327" w:type="dxa"/>
            <w:tcBorders>
              <w:top w:val="single" w:color="auto" w:sz="8" w:space="0"/>
            </w:tcBorders>
            <w:vAlign w:val="center"/>
          </w:tcPr>
          <w:p w14:paraId="764953FB">
            <w:pPr>
              <w:spacing w:line="240" w:lineRule="auto"/>
              <w:jc w:val="center"/>
              <w:rPr>
                <w:rFonts w:ascii="宋体" w:hAnsi="宋体" w:cs="宋体"/>
                <w:sz w:val="18"/>
              </w:rPr>
            </w:pPr>
            <w:r>
              <w:rPr>
                <w:rFonts w:ascii="宋体" w:hAnsi="宋体" w:cs="宋体"/>
                <w:sz w:val="18"/>
              </w:rPr>
              <w:t xml:space="preserve">5.1 </w:t>
            </w:r>
          </w:p>
        </w:tc>
      </w:tr>
      <w:tr w14:paraId="4647C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41" w:type="dxa"/>
            <w:vMerge w:val="continue"/>
            <w:vAlign w:val="center"/>
          </w:tcPr>
          <w:p w14:paraId="17443C52">
            <w:pPr>
              <w:spacing w:line="240" w:lineRule="auto"/>
              <w:jc w:val="center"/>
              <w:rPr>
                <w:rFonts w:ascii="宋体" w:hAnsi="宋体" w:cs="宋体"/>
                <w:sz w:val="18"/>
              </w:rPr>
            </w:pPr>
          </w:p>
        </w:tc>
        <w:tc>
          <w:tcPr>
            <w:tcW w:w="1335" w:type="dxa"/>
            <w:shd w:val="clear" w:color="auto" w:fill="auto"/>
            <w:vAlign w:val="center"/>
          </w:tcPr>
          <w:p w14:paraId="16660BA2">
            <w:pPr>
              <w:spacing w:line="240" w:lineRule="auto"/>
              <w:jc w:val="center"/>
              <w:rPr>
                <w:rFonts w:ascii="宋体" w:hAnsi="宋体" w:cs="宋体"/>
                <w:sz w:val="18"/>
              </w:rPr>
            </w:pPr>
            <w:r>
              <w:rPr>
                <w:rFonts w:ascii="宋体" w:hAnsi="宋体" w:cs="宋体"/>
                <w:sz w:val="18"/>
              </w:rPr>
              <w:t>7</w:t>
            </w:r>
            <w:r>
              <w:rPr>
                <w:rFonts w:ascii="Times New Roman" w:hAnsi="Times New Roman"/>
                <w:sz w:val="18"/>
              </w:rPr>
              <w:t>~</w:t>
            </w:r>
            <w:r>
              <w:rPr>
                <w:rFonts w:hint="eastAsia" w:ascii="宋体" w:hAnsi="宋体" w:cs="宋体"/>
                <w:sz w:val="18"/>
              </w:rPr>
              <w:t>9层</w:t>
            </w:r>
          </w:p>
        </w:tc>
        <w:tc>
          <w:tcPr>
            <w:tcW w:w="1333" w:type="dxa"/>
            <w:vAlign w:val="center"/>
          </w:tcPr>
          <w:p w14:paraId="7073EE60">
            <w:pPr>
              <w:spacing w:line="240" w:lineRule="auto"/>
              <w:jc w:val="center"/>
              <w:rPr>
                <w:rFonts w:ascii="宋体" w:hAnsi="宋体" w:cs="宋体"/>
                <w:sz w:val="18"/>
              </w:rPr>
            </w:pPr>
            <w:r>
              <w:rPr>
                <w:rFonts w:ascii="宋体" w:hAnsi="宋体" w:cs="宋体"/>
                <w:sz w:val="18"/>
              </w:rPr>
              <w:t>37.2</w:t>
            </w:r>
          </w:p>
        </w:tc>
        <w:tc>
          <w:tcPr>
            <w:tcW w:w="1333" w:type="dxa"/>
            <w:shd w:val="clear" w:color="auto" w:fill="auto"/>
            <w:vAlign w:val="center"/>
          </w:tcPr>
          <w:p w14:paraId="55683BAA">
            <w:pPr>
              <w:spacing w:line="240" w:lineRule="auto"/>
              <w:jc w:val="center"/>
              <w:rPr>
                <w:rFonts w:ascii="宋体" w:hAnsi="宋体" w:cs="宋体"/>
                <w:sz w:val="18"/>
              </w:rPr>
            </w:pPr>
            <w:r>
              <w:rPr>
                <w:rFonts w:ascii="宋体" w:hAnsi="宋体" w:cs="宋体"/>
                <w:sz w:val="18"/>
              </w:rPr>
              <w:t xml:space="preserve">30.7 </w:t>
            </w:r>
          </w:p>
        </w:tc>
        <w:tc>
          <w:tcPr>
            <w:tcW w:w="1333" w:type="dxa"/>
            <w:vAlign w:val="center"/>
          </w:tcPr>
          <w:p w14:paraId="6A344407">
            <w:pPr>
              <w:spacing w:line="240" w:lineRule="auto"/>
              <w:jc w:val="center"/>
              <w:rPr>
                <w:rFonts w:ascii="宋体" w:hAnsi="宋体" w:cs="宋体"/>
                <w:sz w:val="18"/>
              </w:rPr>
            </w:pPr>
            <w:r>
              <w:rPr>
                <w:rFonts w:ascii="宋体" w:hAnsi="宋体" w:cs="宋体"/>
                <w:sz w:val="18"/>
              </w:rPr>
              <w:t>5.9</w:t>
            </w:r>
          </w:p>
        </w:tc>
        <w:tc>
          <w:tcPr>
            <w:tcW w:w="1333" w:type="dxa"/>
            <w:vAlign w:val="center"/>
          </w:tcPr>
          <w:p w14:paraId="0684E9F4">
            <w:pPr>
              <w:spacing w:line="240" w:lineRule="auto"/>
              <w:jc w:val="center"/>
              <w:rPr>
                <w:rFonts w:ascii="宋体" w:hAnsi="宋体" w:cs="宋体"/>
                <w:sz w:val="18"/>
              </w:rPr>
            </w:pPr>
            <w:r>
              <w:rPr>
                <w:rFonts w:ascii="宋体" w:hAnsi="宋体" w:cs="宋体"/>
                <w:sz w:val="18"/>
              </w:rPr>
              <w:t xml:space="preserve">8.3 </w:t>
            </w:r>
          </w:p>
        </w:tc>
        <w:tc>
          <w:tcPr>
            <w:tcW w:w="1327" w:type="dxa"/>
            <w:vAlign w:val="center"/>
          </w:tcPr>
          <w:p w14:paraId="32B46AE2">
            <w:pPr>
              <w:spacing w:line="240" w:lineRule="auto"/>
              <w:jc w:val="center"/>
              <w:rPr>
                <w:rFonts w:ascii="宋体" w:hAnsi="宋体" w:cs="宋体"/>
                <w:sz w:val="18"/>
              </w:rPr>
            </w:pPr>
            <w:r>
              <w:rPr>
                <w:rFonts w:ascii="宋体" w:hAnsi="宋体" w:cs="宋体"/>
                <w:sz w:val="18"/>
              </w:rPr>
              <w:t xml:space="preserve">6.6 </w:t>
            </w:r>
          </w:p>
        </w:tc>
      </w:tr>
      <w:tr w14:paraId="52E2A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41" w:type="dxa"/>
            <w:vMerge w:val="continue"/>
            <w:tcBorders>
              <w:bottom w:val="single" w:color="auto" w:sz="8" w:space="0"/>
            </w:tcBorders>
            <w:vAlign w:val="center"/>
          </w:tcPr>
          <w:p w14:paraId="320B990A">
            <w:pPr>
              <w:spacing w:line="240" w:lineRule="auto"/>
              <w:jc w:val="center"/>
              <w:rPr>
                <w:rFonts w:ascii="宋体" w:hAnsi="宋体" w:cs="宋体"/>
                <w:sz w:val="18"/>
              </w:rPr>
            </w:pPr>
          </w:p>
        </w:tc>
        <w:tc>
          <w:tcPr>
            <w:tcW w:w="1335" w:type="dxa"/>
            <w:shd w:val="clear" w:color="auto" w:fill="auto"/>
            <w:vAlign w:val="center"/>
          </w:tcPr>
          <w:p w14:paraId="013AB102">
            <w:pPr>
              <w:spacing w:line="240" w:lineRule="auto"/>
              <w:jc w:val="center"/>
              <w:rPr>
                <w:rFonts w:ascii="宋体" w:hAnsi="宋体" w:cs="宋体"/>
                <w:sz w:val="18"/>
              </w:rPr>
            </w:pPr>
            <w:r>
              <w:rPr>
                <w:rFonts w:hint="eastAsia" w:ascii="宋体" w:hAnsi="宋体" w:cs="宋体"/>
                <w:sz w:val="18"/>
              </w:rPr>
              <w:t>10层及以上</w:t>
            </w:r>
          </w:p>
        </w:tc>
        <w:tc>
          <w:tcPr>
            <w:tcW w:w="1333" w:type="dxa"/>
            <w:vAlign w:val="center"/>
          </w:tcPr>
          <w:p w14:paraId="63A89E1A">
            <w:pPr>
              <w:spacing w:line="240" w:lineRule="auto"/>
              <w:jc w:val="center"/>
              <w:rPr>
                <w:rFonts w:ascii="宋体" w:hAnsi="宋体" w:cs="宋体"/>
                <w:sz w:val="18"/>
              </w:rPr>
            </w:pPr>
            <w:r>
              <w:rPr>
                <w:rFonts w:ascii="宋体" w:hAnsi="宋体" w:cs="宋体"/>
                <w:sz w:val="18"/>
              </w:rPr>
              <w:t>34.8</w:t>
            </w:r>
          </w:p>
        </w:tc>
        <w:tc>
          <w:tcPr>
            <w:tcW w:w="1333" w:type="dxa"/>
            <w:shd w:val="clear" w:color="auto" w:fill="auto"/>
            <w:vAlign w:val="center"/>
          </w:tcPr>
          <w:p w14:paraId="32B535D7">
            <w:pPr>
              <w:spacing w:line="240" w:lineRule="auto"/>
              <w:jc w:val="center"/>
              <w:rPr>
                <w:rFonts w:ascii="宋体" w:hAnsi="宋体" w:cs="宋体"/>
                <w:sz w:val="18"/>
              </w:rPr>
            </w:pPr>
            <w:r>
              <w:rPr>
                <w:rFonts w:ascii="宋体" w:hAnsi="宋体" w:cs="宋体"/>
                <w:sz w:val="18"/>
              </w:rPr>
              <w:t xml:space="preserve">25.6 </w:t>
            </w:r>
          </w:p>
        </w:tc>
        <w:tc>
          <w:tcPr>
            <w:tcW w:w="1333" w:type="dxa"/>
            <w:vAlign w:val="center"/>
          </w:tcPr>
          <w:p w14:paraId="450EE92D">
            <w:pPr>
              <w:spacing w:line="240" w:lineRule="auto"/>
              <w:jc w:val="center"/>
              <w:rPr>
                <w:rFonts w:ascii="宋体" w:hAnsi="宋体" w:cs="宋体"/>
                <w:sz w:val="18"/>
              </w:rPr>
            </w:pPr>
            <w:r>
              <w:rPr>
                <w:rFonts w:ascii="宋体" w:hAnsi="宋体" w:cs="宋体"/>
                <w:sz w:val="18"/>
              </w:rPr>
              <w:t>5.8</w:t>
            </w:r>
          </w:p>
        </w:tc>
        <w:tc>
          <w:tcPr>
            <w:tcW w:w="1333" w:type="dxa"/>
            <w:vAlign w:val="center"/>
          </w:tcPr>
          <w:p w14:paraId="5D41CF56">
            <w:pPr>
              <w:spacing w:line="240" w:lineRule="auto"/>
              <w:jc w:val="center"/>
              <w:rPr>
                <w:rFonts w:ascii="宋体" w:hAnsi="宋体" w:cs="宋体"/>
                <w:sz w:val="18"/>
              </w:rPr>
            </w:pPr>
            <w:r>
              <w:rPr>
                <w:rFonts w:ascii="宋体" w:hAnsi="宋体" w:cs="宋体"/>
                <w:sz w:val="18"/>
              </w:rPr>
              <w:t>12.2</w:t>
            </w:r>
          </w:p>
        </w:tc>
        <w:tc>
          <w:tcPr>
            <w:tcW w:w="1327" w:type="dxa"/>
            <w:vAlign w:val="center"/>
          </w:tcPr>
          <w:p w14:paraId="6A607D3A">
            <w:pPr>
              <w:spacing w:line="240" w:lineRule="auto"/>
              <w:jc w:val="center"/>
              <w:rPr>
                <w:rFonts w:ascii="宋体" w:hAnsi="宋体" w:cs="宋体"/>
                <w:sz w:val="18"/>
              </w:rPr>
            </w:pPr>
            <w:r>
              <w:rPr>
                <w:rFonts w:ascii="宋体" w:hAnsi="宋体" w:cs="宋体"/>
                <w:sz w:val="18"/>
              </w:rPr>
              <w:t>9.8</w:t>
            </w:r>
          </w:p>
        </w:tc>
      </w:tr>
      <w:tr w14:paraId="21ED3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35" w:type="dxa"/>
            <w:gridSpan w:val="7"/>
            <w:tcBorders>
              <w:bottom w:val="single" w:color="auto" w:sz="8" w:space="0"/>
            </w:tcBorders>
            <w:vAlign w:val="center"/>
          </w:tcPr>
          <w:p w14:paraId="266B0265">
            <w:pPr>
              <w:pStyle w:val="184"/>
            </w:pPr>
            <w:r>
              <w:rPr>
                <w:rFonts w:hint="eastAsia"/>
              </w:rPr>
              <w:t>边界内排放包括公建部分（配套设施和幼儿园）和住宅的公摊部分（给排水、电梯、通风等）的直接碳排放和间接碳排放。</w:t>
            </w:r>
          </w:p>
          <w:p w14:paraId="16BC1295">
            <w:pPr>
              <w:pStyle w:val="184"/>
            </w:pPr>
            <w:r>
              <w:rPr>
                <w:rFonts w:hint="eastAsia"/>
              </w:rPr>
              <w:t>全口径排放包括边界内排放和边界外排放，其中边界外排放包括居民购买的天然气、电力和市政热力带来的直接碳排放和间接碳排放。</w:t>
            </w:r>
          </w:p>
        </w:tc>
      </w:tr>
    </w:tbl>
    <w:p w14:paraId="32D94868">
      <w:pPr>
        <w:pStyle w:val="69"/>
        <w:spacing w:before="156" w:after="156"/>
        <w:rPr>
          <w:rFonts w:ascii="Times New Roman"/>
        </w:rPr>
      </w:pPr>
      <w:r>
        <w:rPr>
          <w:rFonts w:ascii="Times New Roman"/>
        </w:rPr>
        <w:t>集体宿舍</w:t>
      </w:r>
    </w:p>
    <w:p w14:paraId="6F90A905">
      <w:pPr>
        <w:pStyle w:val="60"/>
        <w:ind w:firstLine="420"/>
        <w:rPr>
          <w:rFonts w:hAnsi="宋体" w:cs="宋体"/>
        </w:rPr>
      </w:pPr>
      <w:r>
        <w:rPr>
          <w:rFonts w:hint="eastAsia" w:hAnsi="宋体" w:cs="宋体"/>
        </w:rPr>
        <w:t>集体宿舍单位面积运行预测碳排放指标应不大于表2的准入值。</w:t>
      </w:r>
    </w:p>
    <w:p w14:paraId="7D361E2A">
      <w:pPr>
        <w:pStyle w:val="60"/>
        <w:ind w:firstLine="420"/>
        <w:rPr>
          <w:rFonts w:hint="eastAsia" w:hAnsi="宋体" w:cs="宋体"/>
        </w:rPr>
      </w:pPr>
    </w:p>
    <w:p w14:paraId="0A7CFD95">
      <w:pPr>
        <w:pStyle w:val="116"/>
        <w:spacing w:before="156" w:after="156"/>
        <w:rPr>
          <w:rFonts w:ascii="Times New Roman"/>
        </w:rPr>
      </w:pPr>
      <w:r>
        <w:rPr>
          <w:rFonts w:ascii="Times New Roman"/>
        </w:rPr>
        <w:t>集体宿舍单位面积碳排放指标评价值</w:t>
      </w:r>
    </w:p>
    <w:p w14:paraId="19A92A21">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865"/>
        <w:gridCol w:w="1865"/>
        <w:gridCol w:w="1865"/>
      </w:tblGrid>
      <w:tr w14:paraId="252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14:paraId="56E8BDF6">
            <w:pPr>
              <w:spacing w:line="240" w:lineRule="auto"/>
              <w:jc w:val="center"/>
              <w:rPr>
                <w:rFonts w:ascii="宋体" w:hAnsi="宋体" w:cs="宋体"/>
                <w:sz w:val="18"/>
              </w:rPr>
            </w:pPr>
            <w:r>
              <w:rPr>
                <w:rFonts w:hint="eastAsia" w:ascii="宋体" w:hAnsi="宋体" w:cs="宋体"/>
                <w:sz w:val="18"/>
              </w:rPr>
              <w:t>名称</w:t>
            </w:r>
          </w:p>
        </w:tc>
        <w:tc>
          <w:tcPr>
            <w:tcW w:w="1865" w:type="dxa"/>
          </w:tcPr>
          <w:p w14:paraId="6F0E5085">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6F1C2FEF">
            <w:pPr>
              <w:spacing w:line="240" w:lineRule="auto"/>
              <w:jc w:val="center"/>
              <w:rPr>
                <w:rFonts w:ascii="宋体" w:hAnsi="宋体" w:cs="宋体"/>
                <w:sz w:val="18"/>
              </w:rPr>
            </w:pPr>
            <w:r>
              <w:rPr>
                <w:rFonts w:hint="eastAsia" w:ascii="宋体" w:hAnsi="宋体" w:cs="宋体"/>
                <w:sz w:val="18"/>
              </w:rPr>
              <w:t>先进值</w:t>
            </w:r>
          </w:p>
        </w:tc>
        <w:tc>
          <w:tcPr>
            <w:tcW w:w="1865" w:type="dxa"/>
          </w:tcPr>
          <w:p w14:paraId="395A4EF3">
            <w:pPr>
              <w:spacing w:line="240" w:lineRule="auto"/>
              <w:jc w:val="center"/>
              <w:rPr>
                <w:rFonts w:ascii="宋体" w:hAnsi="宋体" w:cs="宋体"/>
                <w:sz w:val="18"/>
              </w:rPr>
            </w:pPr>
            <w:r>
              <w:rPr>
                <w:rFonts w:hint="eastAsia" w:ascii="宋体" w:hAnsi="宋体" w:cs="宋体"/>
                <w:sz w:val="18"/>
              </w:rPr>
              <w:t>直接碳排放先进值</w:t>
            </w:r>
          </w:p>
        </w:tc>
      </w:tr>
      <w:tr w14:paraId="2264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vAlign w:val="center"/>
          </w:tcPr>
          <w:p w14:paraId="72F34333">
            <w:pPr>
              <w:spacing w:line="240" w:lineRule="auto"/>
              <w:jc w:val="center"/>
              <w:rPr>
                <w:rFonts w:ascii="宋体" w:hAnsi="宋体" w:cs="宋体"/>
                <w:sz w:val="18"/>
              </w:rPr>
            </w:pPr>
            <w:r>
              <w:rPr>
                <w:rFonts w:hint="eastAsia" w:ascii="宋体" w:hAnsi="宋体" w:cs="宋体"/>
                <w:sz w:val="18"/>
              </w:rPr>
              <w:t>集体宿舍</w:t>
            </w:r>
          </w:p>
        </w:tc>
        <w:tc>
          <w:tcPr>
            <w:tcW w:w="1865" w:type="dxa"/>
            <w:vAlign w:val="center"/>
          </w:tcPr>
          <w:p w14:paraId="6C5578D7">
            <w:pPr>
              <w:spacing w:line="240" w:lineRule="auto"/>
              <w:jc w:val="center"/>
              <w:rPr>
                <w:rFonts w:ascii="宋体" w:hAnsi="宋体" w:cs="宋体"/>
                <w:sz w:val="18"/>
              </w:rPr>
            </w:pPr>
            <w:r>
              <w:rPr>
                <w:rFonts w:ascii="宋体" w:hAnsi="宋体" w:cs="宋体"/>
                <w:sz w:val="18"/>
              </w:rPr>
              <w:t>44.6</w:t>
            </w:r>
          </w:p>
        </w:tc>
        <w:tc>
          <w:tcPr>
            <w:tcW w:w="1865" w:type="dxa"/>
            <w:shd w:val="clear" w:color="auto" w:fill="auto"/>
            <w:vAlign w:val="center"/>
          </w:tcPr>
          <w:p w14:paraId="7FF75DEC">
            <w:pPr>
              <w:spacing w:line="240" w:lineRule="auto"/>
              <w:jc w:val="center"/>
              <w:rPr>
                <w:rFonts w:ascii="宋体" w:hAnsi="宋体" w:cs="宋体"/>
                <w:sz w:val="18"/>
              </w:rPr>
            </w:pPr>
            <w:r>
              <w:rPr>
                <w:rFonts w:ascii="宋体" w:hAnsi="宋体" w:cs="宋体"/>
                <w:sz w:val="18"/>
              </w:rPr>
              <w:t xml:space="preserve">36.8 </w:t>
            </w:r>
          </w:p>
        </w:tc>
        <w:tc>
          <w:tcPr>
            <w:tcW w:w="1865" w:type="dxa"/>
          </w:tcPr>
          <w:p w14:paraId="08192732">
            <w:pPr>
              <w:spacing w:line="240" w:lineRule="auto"/>
              <w:jc w:val="center"/>
              <w:rPr>
                <w:rFonts w:ascii="宋体" w:hAnsi="宋体" w:cs="宋体"/>
                <w:sz w:val="18"/>
              </w:rPr>
            </w:pPr>
            <w:r>
              <w:rPr>
                <w:rFonts w:ascii="宋体" w:hAnsi="宋体" w:cs="宋体"/>
                <w:sz w:val="18"/>
              </w:rPr>
              <w:t>1.8</w:t>
            </w:r>
          </w:p>
        </w:tc>
      </w:tr>
    </w:tbl>
    <w:p w14:paraId="16F60C2D">
      <w:pPr>
        <w:pStyle w:val="69"/>
        <w:spacing w:before="156" w:after="156"/>
        <w:rPr>
          <w:rFonts w:ascii="Times New Roman"/>
        </w:rPr>
      </w:pPr>
      <w:r>
        <w:rPr>
          <w:rFonts w:ascii="Times New Roman"/>
        </w:rPr>
        <w:t>幼儿园</w:t>
      </w:r>
    </w:p>
    <w:p w14:paraId="3FA7988F">
      <w:pPr>
        <w:pStyle w:val="60"/>
        <w:ind w:firstLine="420"/>
        <w:rPr>
          <w:rFonts w:hAnsi="宋体" w:cs="宋体"/>
        </w:rPr>
      </w:pPr>
      <w:r>
        <w:rPr>
          <w:rFonts w:hint="eastAsia" w:hAnsi="宋体" w:cs="宋体"/>
        </w:rPr>
        <w:t>幼儿园单位面积运行预测碳排放指标应不大于表3的准入值。</w:t>
      </w:r>
    </w:p>
    <w:p w14:paraId="14BC131F">
      <w:pPr>
        <w:pStyle w:val="116"/>
        <w:spacing w:before="156" w:after="156"/>
        <w:rPr>
          <w:rFonts w:ascii="Times New Roman"/>
        </w:rPr>
      </w:pPr>
      <w:r>
        <w:rPr>
          <w:rFonts w:ascii="Times New Roman"/>
        </w:rPr>
        <w:t>幼儿园宿舍单位面积碳排放指标评价值</w:t>
      </w:r>
    </w:p>
    <w:p w14:paraId="1DBF5E4A">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865"/>
        <w:gridCol w:w="1865"/>
        <w:gridCol w:w="1865"/>
      </w:tblGrid>
      <w:tr w14:paraId="3427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14:paraId="6B0C66E3">
            <w:pPr>
              <w:spacing w:line="240" w:lineRule="auto"/>
              <w:jc w:val="center"/>
              <w:rPr>
                <w:rFonts w:ascii="宋体" w:hAnsi="宋体" w:cs="宋体"/>
                <w:sz w:val="18"/>
              </w:rPr>
            </w:pPr>
            <w:r>
              <w:rPr>
                <w:rFonts w:hint="eastAsia" w:ascii="宋体" w:hAnsi="宋体" w:cs="宋体"/>
                <w:sz w:val="18"/>
              </w:rPr>
              <w:t>名称</w:t>
            </w:r>
          </w:p>
        </w:tc>
        <w:tc>
          <w:tcPr>
            <w:tcW w:w="1865" w:type="dxa"/>
          </w:tcPr>
          <w:p w14:paraId="078645D5">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1C575F60">
            <w:pPr>
              <w:spacing w:line="240" w:lineRule="auto"/>
              <w:jc w:val="center"/>
              <w:rPr>
                <w:rFonts w:ascii="宋体" w:hAnsi="宋体" w:cs="宋体"/>
                <w:sz w:val="18"/>
              </w:rPr>
            </w:pPr>
            <w:r>
              <w:rPr>
                <w:rFonts w:hint="eastAsia" w:ascii="宋体" w:hAnsi="宋体" w:cs="宋体"/>
                <w:sz w:val="18"/>
              </w:rPr>
              <w:t>先进值</w:t>
            </w:r>
          </w:p>
        </w:tc>
        <w:tc>
          <w:tcPr>
            <w:tcW w:w="1865" w:type="dxa"/>
          </w:tcPr>
          <w:p w14:paraId="5871DB5A">
            <w:pPr>
              <w:spacing w:line="240" w:lineRule="auto"/>
              <w:jc w:val="center"/>
              <w:rPr>
                <w:rFonts w:ascii="宋体" w:hAnsi="宋体" w:cs="宋体"/>
                <w:sz w:val="18"/>
              </w:rPr>
            </w:pPr>
            <w:r>
              <w:rPr>
                <w:rFonts w:hint="eastAsia" w:ascii="宋体" w:hAnsi="宋体" w:cs="宋体"/>
                <w:sz w:val="18"/>
              </w:rPr>
              <w:t>直接碳排放先进值</w:t>
            </w:r>
          </w:p>
        </w:tc>
      </w:tr>
      <w:tr w14:paraId="765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vAlign w:val="center"/>
          </w:tcPr>
          <w:p w14:paraId="1D096961">
            <w:pPr>
              <w:spacing w:line="240" w:lineRule="auto"/>
              <w:jc w:val="center"/>
              <w:rPr>
                <w:rFonts w:ascii="宋体" w:hAnsi="宋体" w:cs="宋体"/>
                <w:sz w:val="18"/>
              </w:rPr>
            </w:pPr>
            <w:r>
              <w:rPr>
                <w:rFonts w:hint="eastAsia" w:ascii="宋体" w:hAnsi="宋体" w:cs="宋体"/>
                <w:sz w:val="18"/>
              </w:rPr>
              <w:t>幼儿园</w:t>
            </w:r>
          </w:p>
        </w:tc>
        <w:tc>
          <w:tcPr>
            <w:tcW w:w="1865" w:type="dxa"/>
            <w:vAlign w:val="center"/>
          </w:tcPr>
          <w:p w14:paraId="1CF02221">
            <w:pPr>
              <w:spacing w:line="240" w:lineRule="auto"/>
              <w:jc w:val="center"/>
              <w:rPr>
                <w:rFonts w:ascii="宋体" w:hAnsi="宋体" w:cs="宋体"/>
                <w:sz w:val="18"/>
              </w:rPr>
            </w:pPr>
            <w:r>
              <w:rPr>
                <w:rFonts w:ascii="宋体" w:hAnsi="宋体" w:cs="宋体"/>
                <w:sz w:val="18"/>
              </w:rPr>
              <w:t>31.9</w:t>
            </w:r>
          </w:p>
        </w:tc>
        <w:tc>
          <w:tcPr>
            <w:tcW w:w="1865" w:type="dxa"/>
            <w:shd w:val="clear" w:color="auto" w:fill="auto"/>
            <w:vAlign w:val="center"/>
          </w:tcPr>
          <w:p w14:paraId="2BFA47F7">
            <w:pPr>
              <w:spacing w:line="240" w:lineRule="auto"/>
              <w:jc w:val="center"/>
              <w:rPr>
                <w:rFonts w:ascii="宋体" w:hAnsi="宋体" w:cs="宋体"/>
                <w:sz w:val="18"/>
              </w:rPr>
            </w:pPr>
            <w:r>
              <w:rPr>
                <w:rFonts w:ascii="宋体" w:hAnsi="宋体" w:cs="宋体"/>
                <w:sz w:val="18"/>
              </w:rPr>
              <w:t>25.8</w:t>
            </w:r>
          </w:p>
        </w:tc>
        <w:tc>
          <w:tcPr>
            <w:tcW w:w="1865" w:type="dxa"/>
          </w:tcPr>
          <w:p w14:paraId="10308819">
            <w:pPr>
              <w:spacing w:line="240" w:lineRule="auto"/>
              <w:jc w:val="center"/>
              <w:rPr>
                <w:rFonts w:ascii="宋体" w:hAnsi="宋体" w:cs="宋体"/>
                <w:sz w:val="18"/>
              </w:rPr>
            </w:pPr>
            <w:r>
              <w:rPr>
                <w:rFonts w:ascii="宋体" w:hAnsi="宋体" w:cs="宋体"/>
                <w:sz w:val="18"/>
              </w:rPr>
              <w:t>6.4</w:t>
            </w:r>
          </w:p>
        </w:tc>
      </w:tr>
    </w:tbl>
    <w:p w14:paraId="28714FA1">
      <w:pPr>
        <w:pStyle w:val="109"/>
        <w:spacing w:before="156" w:after="156"/>
        <w:rPr>
          <w:rFonts w:ascii="Times New Roman"/>
        </w:rPr>
      </w:pPr>
      <w:r>
        <w:rPr>
          <w:rFonts w:ascii="Times New Roman"/>
        </w:rPr>
        <w:t>公共建筑</w:t>
      </w:r>
    </w:p>
    <w:p w14:paraId="29D92ED1">
      <w:pPr>
        <w:pStyle w:val="69"/>
        <w:spacing w:before="156" w:after="156"/>
        <w:rPr>
          <w:rFonts w:ascii="Times New Roman"/>
        </w:rPr>
      </w:pPr>
      <w:r>
        <w:rPr>
          <w:rFonts w:ascii="Times New Roman"/>
        </w:rPr>
        <w:t>办公建筑</w:t>
      </w:r>
    </w:p>
    <w:p w14:paraId="3B592635">
      <w:pPr>
        <w:pStyle w:val="60"/>
        <w:ind w:firstLine="420"/>
        <w:rPr>
          <w:rFonts w:hAnsi="宋体" w:cs="宋体"/>
        </w:rPr>
      </w:pPr>
      <w:r>
        <w:rPr>
          <w:rFonts w:hint="eastAsia" w:hAnsi="宋体" w:cs="宋体"/>
        </w:rPr>
        <w:t>办公建筑单位面积运行预测碳排放指标应不大于表4的准入值。</w:t>
      </w:r>
    </w:p>
    <w:p w14:paraId="4528CEFA">
      <w:pPr>
        <w:pStyle w:val="116"/>
        <w:spacing w:before="156" w:after="156"/>
        <w:rPr>
          <w:rFonts w:ascii="Times New Roman"/>
        </w:rPr>
      </w:pPr>
      <w:r>
        <w:rPr>
          <w:rFonts w:ascii="Times New Roman"/>
        </w:rPr>
        <w:t>办公建筑单位面积碳排放指标评价值</w:t>
      </w:r>
    </w:p>
    <w:p w14:paraId="1F53F8A4">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865"/>
        <w:gridCol w:w="1865"/>
        <w:gridCol w:w="1865"/>
      </w:tblGrid>
      <w:tr w14:paraId="4E2E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14:paraId="725BF0E3">
            <w:pPr>
              <w:spacing w:line="240" w:lineRule="auto"/>
              <w:jc w:val="center"/>
              <w:rPr>
                <w:rFonts w:ascii="宋体" w:hAnsi="宋体" w:cs="宋体"/>
                <w:sz w:val="18"/>
              </w:rPr>
            </w:pPr>
            <w:r>
              <w:rPr>
                <w:rFonts w:hint="eastAsia" w:ascii="宋体" w:hAnsi="宋体" w:cs="宋体"/>
                <w:sz w:val="18"/>
              </w:rPr>
              <w:t>名称</w:t>
            </w:r>
          </w:p>
        </w:tc>
        <w:tc>
          <w:tcPr>
            <w:tcW w:w="1865" w:type="dxa"/>
          </w:tcPr>
          <w:p w14:paraId="3D02A0DB">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76F394B1">
            <w:pPr>
              <w:spacing w:line="240" w:lineRule="auto"/>
              <w:jc w:val="center"/>
              <w:rPr>
                <w:rFonts w:ascii="宋体" w:hAnsi="宋体" w:cs="宋体"/>
                <w:sz w:val="18"/>
              </w:rPr>
            </w:pPr>
            <w:r>
              <w:rPr>
                <w:rFonts w:hint="eastAsia" w:ascii="宋体" w:hAnsi="宋体" w:cs="宋体"/>
                <w:sz w:val="18"/>
              </w:rPr>
              <w:t>先进值</w:t>
            </w:r>
          </w:p>
        </w:tc>
        <w:tc>
          <w:tcPr>
            <w:tcW w:w="1865" w:type="dxa"/>
          </w:tcPr>
          <w:p w14:paraId="5F942EF6">
            <w:pPr>
              <w:spacing w:line="240" w:lineRule="auto"/>
              <w:jc w:val="center"/>
              <w:rPr>
                <w:rFonts w:ascii="宋体" w:hAnsi="宋体" w:cs="宋体"/>
                <w:sz w:val="18"/>
              </w:rPr>
            </w:pPr>
            <w:r>
              <w:rPr>
                <w:rFonts w:hint="eastAsia" w:ascii="宋体" w:hAnsi="宋体" w:cs="宋体"/>
                <w:sz w:val="18"/>
              </w:rPr>
              <w:t>直接碳排放先进值</w:t>
            </w:r>
          </w:p>
        </w:tc>
      </w:tr>
      <w:tr w14:paraId="1AD6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vAlign w:val="center"/>
          </w:tcPr>
          <w:p w14:paraId="271B4218">
            <w:pPr>
              <w:spacing w:line="240" w:lineRule="auto"/>
              <w:jc w:val="center"/>
              <w:rPr>
                <w:rFonts w:ascii="宋体" w:hAnsi="宋体" w:cs="宋体"/>
                <w:sz w:val="18"/>
              </w:rPr>
            </w:pPr>
            <w:r>
              <w:rPr>
                <w:rFonts w:hint="eastAsia" w:ascii="宋体" w:hAnsi="宋体" w:cs="宋体"/>
                <w:sz w:val="18"/>
              </w:rPr>
              <w:t>办公建筑</w:t>
            </w:r>
          </w:p>
        </w:tc>
        <w:tc>
          <w:tcPr>
            <w:tcW w:w="1865" w:type="dxa"/>
            <w:vAlign w:val="center"/>
          </w:tcPr>
          <w:p w14:paraId="09B665B8">
            <w:pPr>
              <w:spacing w:line="240" w:lineRule="auto"/>
              <w:jc w:val="center"/>
              <w:rPr>
                <w:rFonts w:ascii="宋体" w:hAnsi="宋体" w:cs="宋体"/>
                <w:sz w:val="18"/>
              </w:rPr>
            </w:pPr>
            <w:r>
              <w:rPr>
                <w:rFonts w:ascii="宋体" w:hAnsi="宋体" w:cs="宋体"/>
                <w:sz w:val="18"/>
              </w:rPr>
              <w:t>61.6</w:t>
            </w:r>
          </w:p>
        </w:tc>
        <w:tc>
          <w:tcPr>
            <w:tcW w:w="1865" w:type="dxa"/>
            <w:shd w:val="clear" w:color="auto" w:fill="auto"/>
            <w:vAlign w:val="center"/>
          </w:tcPr>
          <w:p w14:paraId="3A4B013C">
            <w:pPr>
              <w:spacing w:line="240" w:lineRule="auto"/>
              <w:jc w:val="center"/>
              <w:rPr>
                <w:rFonts w:ascii="宋体" w:hAnsi="宋体" w:cs="宋体"/>
                <w:sz w:val="18"/>
              </w:rPr>
            </w:pPr>
            <w:r>
              <w:rPr>
                <w:rFonts w:ascii="宋体" w:hAnsi="宋体" w:cs="宋体"/>
                <w:sz w:val="18"/>
              </w:rPr>
              <w:t>41.7</w:t>
            </w:r>
          </w:p>
        </w:tc>
        <w:tc>
          <w:tcPr>
            <w:tcW w:w="1865" w:type="dxa"/>
          </w:tcPr>
          <w:p w14:paraId="457D1B42">
            <w:pPr>
              <w:spacing w:line="240" w:lineRule="auto"/>
              <w:jc w:val="center"/>
              <w:rPr>
                <w:rFonts w:ascii="宋体" w:hAnsi="宋体" w:cs="宋体"/>
                <w:sz w:val="18"/>
              </w:rPr>
            </w:pPr>
            <w:r>
              <w:rPr>
                <w:rFonts w:ascii="宋体" w:hAnsi="宋体" w:cs="宋体"/>
                <w:sz w:val="18"/>
              </w:rPr>
              <w:t>6.5</w:t>
            </w:r>
          </w:p>
        </w:tc>
      </w:tr>
    </w:tbl>
    <w:p w14:paraId="6A751DA8">
      <w:pPr>
        <w:pStyle w:val="69"/>
        <w:spacing w:before="156" w:after="156"/>
        <w:rPr>
          <w:rFonts w:ascii="Times New Roman"/>
        </w:rPr>
      </w:pPr>
      <w:r>
        <w:rPr>
          <w:rFonts w:ascii="Times New Roman"/>
        </w:rPr>
        <w:t>商业建筑</w:t>
      </w:r>
    </w:p>
    <w:p w14:paraId="38DEF2FB">
      <w:pPr>
        <w:pStyle w:val="60"/>
        <w:ind w:firstLine="420"/>
        <w:rPr>
          <w:rFonts w:hAnsi="宋体" w:cs="宋体"/>
        </w:rPr>
      </w:pPr>
      <w:r>
        <w:rPr>
          <w:rFonts w:hint="eastAsia" w:hAnsi="宋体" w:cs="宋体"/>
        </w:rPr>
        <w:t>商业建筑单位面积运行预测碳排放指标应不大于表5的准入值。</w:t>
      </w:r>
    </w:p>
    <w:p w14:paraId="5211225A">
      <w:pPr>
        <w:pStyle w:val="116"/>
        <w:spacing w:before="156" w:after="156"/>
        <w:rPr>
          <w:rFonts w:ascii="Times New Roman"/>
        </w:rPr>
      </w:pPr>
      <w:r>
        <w:rPr>
          <w:rFonts w:ascii="Times New Roman"/>
        </w:rPr>
        <w:t>商业建筑单位面积碳排放指标评价值</w:t>
      </w:r>
    </w:p>
    <w:p w14:paraId="36DBDC2E">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869"/>
        <w:gridCol w:w="1865"/>
        <w:gridCol w:w="1865"/>
        <w:gridCol w:w="1863"/>
      </w:tblGrid>
      <w:tr w14:paraId="2F89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gridSpan w:val="2"/>
            <w:vAlign w:val="center"/>
          </w:tcPr>
          <w:p w14:paraId="0CAEBA73">
            <w:pPr>
              <w:spacing w:line="240" w:lineRule="auto"/>
              <w:jc w:val="center"/>
              <w:rPr>
                <w:rFonts w:ascii="宋体" w:hAnsi="宋体" w:cs="宋体"/>
                <w:sz w:val="18"/>
              </w:rPr>
            </w:pPr>
            <w:r>
              <w:rPr>
                <w:rFonts w:hint="eastAsia" w:ascii="宋体" w:hAnsi="宋体" w:cs="宋体"/>
                <w:sz w:val="18"/>
              </w:rPr>
              <w:t>名称</w:t>
            </w:r>
          </w:p>
        </w:tc>
        <w:tc>
          <w:tcPr>
            <w:tcW w:w="1865" w:type="dxa"/>
            <w:vAlign w:val="center"/>
          </w:tcPr>
          <w:p w14:paraId="38D9DB9B">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5CECA7ED">
            <w:pPr>
              <w:spacing w:line="240" w:lineRule="auto"/>
              <w:jc w:val="center"/>
              <w:rPr>
                <w:rFonts w:ascii="宋体" w:hAnsi="宋体" w:cs="宋体"/>
                <w:sz w:val="18"/>
              </w:rPr>
            </w:pPr>
            <w:r>
              <w:rPr>
                <w:rFonts w:hint="eastAsia" w:ascii="宋体" w:hAnsi="宋体" w:cs="宋体"/>
                <w:sz w:val="18"/>
              </w:rPr>
              <w:t>先进值</w:t>
            </w:r>
          </w:p>
        </w:tc>
        <w:tc>
          <w:tcPr>
            <w:tcW w:w="1863" w:type="dxa"/>
            <w:vAlign w:val="center"/>
          </w:tcPr>
          <w:p w14:paraId="7B50195E">
            <w:pPr>
              <w:spacing w:line="240" w:lineRule="auto"/>
              <w:jc w:val="center"/>
              <w:rPr>
                <w:rFonts w:ascii="宋体" w:hAnsi="宋体" w:cs="宋体"/>
                <w:sz w:val="18"/>
              </w:rPr>
            </w:pPr>
            <w:r>
              <w:rPr>
                <w:rFonts w:hint="eastAsia" w:ascii="宋体" w:hAnsi="宋体" w:cs="宋体"/>
                <w:sz w:val="18"/>
              </w:rPr>
              <w:t>直接碳排放先进值</w:t>
            </w:r>
          </w:p>
        </w:tc>
      </w:tr>
      <w:tr w14:paraId="2125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57B6C7F7">
            <w:pPr>
              <w:spacing w:line="240" w:lineRule="auto"/>
              <w:jc w:val="center"/>
              <w:rPr>
                <w:rFonts w:ascii="宋体" w:hAnsi="宋体" w:cs="宋体"/>
                <w:sz w:val="18"/>
              </w:rPr>
            </w:pPr>
            <w:r>
              <w:rPr>
                <w:rFonts w:hint="eastAsia" w:ascii="宋体" w:hAnsi="宋体" w:cs="宋体"/>
                <w:sz w:val="18"/>
              </w:rPr>
              <w:t>商业建筑</w:t>
            </w:r>
          </w:p>
        </w:tc>
        <w:tc>
          <w:tcPr>
            <w:tcW w:w="1869" w:type="dxa"/>
            <w:shd w:val="clear" w:color="auto" w:fill="auto"/>
            <w:vAlign w:val="center"/>
          </w:tcPr>
          <w:p w14:paraId="7499BA3C">
            <w:pPr>
              <w:spacing w:line="240" w:lineRule="auto"/>
              <w:jc w:val="center"/>
              <w:rPr>
                <w:rFonts w:ascii="宋体" w:hAnsi="宋体" w:cs="宋体"/>
                <w:sz w:val="18"/>
              </w:rPr>
            </w:pPr>
            <w:r>
              <w:rPr>
                <w:rFonts w:hint="eastAsia" w:ascii="宋体" w:hAnsi="宋体" w:cs="宋体"/>
                <w:sz w:val="18"/>
              </w:rPr>
              <w:t>商场、购物中心</w:t>
            </w:r>
          </w:p>
        </w:tc>
        <w:tc>
          <w:tcPr>
            <w:tcW w:w="1865" w:type="dxa"/>
            <w:vAlign w:val="center"/>
          </w:tcPr>
          <w:p w14:paraId="7A7345D3">
            <w:pPr>
              <w:spacing w:line="240" w:lineRule="auto"/>
              <w:jc w:val="center"/>
              <w:rPr>
                <w:rFonts w:ascii="宋体" w:hAnsi="宋体" w:cs="宋体"/>
                <w:sz w:val="18"/>
              </w:rPr>
            </w:pPr>
            <w:r>
              <w:rPr>
                <w:rFonts w:hint="eastAsia" w:ascii="宋体" w:hAnsi="宋体" w:cs="宋体"/>
                <w:sz w:val="18"/>
              </w:rPr>
              <w:t xml:space="preserve">114.6 </w:t>
            </w:r>
          </w:p>
        </w:tc>
        <w:tc>
          <w:tcPr>
            <w:tcW w:w="1865" w:type="dxa"/>
            <w:shd w:val="clear" w:color="auto" w:fill="auto"/>
            <w:vAlign w:val="center"/>
          </w:tcPr>
          <w:p w14:paraId="6225E0A4">
            <w:pPr>
              <w:jc w:val="center"/>
              <w:rPr>
                <w:rFonts w:ascii="宋体" w:hAnsi="宋体" w:cs="宋体"/>
                <w:sz w:val="18"/>
              </w:rPr>
            </w:pPr>
            <w:r>
              <w:rPr>
                <w:rFonts w:hint="eastAsia" w:ascii="宋体" w:hAnsi="宋体" w:cs="宋体"/>
                <w:sz w:val="18"/>
              </w:rPr>
              <w:t xml:space="preserve">77.4 </w:t>
            </w:r>
          </w:p>
        </w:tc>
        <w:tc>
          <w:tcPr>
            <w:tcW w:w="1863" w:type="dxa"/>
            <w:vAlign w:val="center"/>
          </w:tcPr>
          <w:p w14:paraId="39A379A5">
            <w:pPr>
              <w:spacing w:line="240" w:lineRule="auto"/>
              <w:jc w:val="center"/>
              <w:rPr>
                <w:rFonts w:ascii="宋体" w:hAnsi="宋体" w:cs="宋体"/>
                <w:sz w:val="18"/>
              </w:rPr>
            </w:pPr>
            <w:r>
              <w:rPr>
                <w:rFonts w:hint="eastAsia" w:ascii="宋体" w:hAnsi="宋体" w:cs="宋体"/>
                <w:sz w:val="18"/>
              </w:rPr>
              <w:t xml:space="preserve">9.2 </w:t>
            </w:r>
          </w:p>
        </w:tc>
      </w:tr>
      <w:tr w14:paraId="011A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233A2609">
            <w:pPr>
              <w:spacing w:line="240" w:lineRule="auto"/>
              <w:jc w:val="center"/>
              <w:rPr>
                <w:rFonts w:ascii="宋体" w:hAnsi="宋体" w:cs="宋体"/>
                <w:sz w:val="18"/>
              </w:rPr>
            </w:pPr>
          </w:p>
        </w:tc>
        <w:tc>
          <w:tcPr>
            <w:tcW w:w="1869" w:type="dxa"/>
            <w:shd w:val="clear" w:color="auto" w:fill="auto"/>
            <w:vAlign w:val="center"/>
          </w:tcPr>
          <w:p w14:paraId="3A07DEE3">
            <w:pPr>
              <w:spacing w:line="240" w:lineRule="auto"/>
              <w:jc w:val="center"/>
              <w:rPr>
                <w:rFonts w:ascii="宋体" w:hAnsi="宋体" w:cs="宋体"/>
                <w:sz w:val="18"/>
              </w:rPr>
            </w:pPr>
            <w:r>
              <w:rPr>
                <w:rFonts w:hint="eastAsia" w:ascii="宋体" w:hAnsi="宋体" w:cs="宋体"/>
                <w:sz w:val="18"/>
              </w:rPr>
              <w:t>大型超市（建筑面积≥</w:t>
            </w:r>
            <w:r>
              <w:rPr>
                <w:rFonts w:ascii="宋体" w:hAnsi="宋体" w:cs="宋体"/>
                <w:sz w:val="18"/>
              </w:rPr>
              <w:t>2500m</w:t>
            </w:r>
            <w:r>
              <w:rPr>
                <w:rFonts w:ascii="宋体" w:hAnsi="宋体" w:cs="宋体"/>
                <w:sz w:val="18"/>
                <w:vertAlign w:val="superscript"/>
              </w:rPr>
              <w:t>2</w:t>
            </w:r>
            <w:r>
              <w:rPr>
                <w:rFonts w:hint="eastAsia" w:ascii="宋体" w:hAnsi="宋体" w:cs="宋体"/>
                <w:sz w:val="18"/>
              </w:rPr>
              <w:t>）</w:t>
            </w:r>
          </w:p>
        </w:tc>
        <w:tc>
          <w:tcPr>
            <w:tcW w:w="1865" w:type="dxa"/>
            <w:vAlign w:val="center"/>
          </w:tcPr>
          <w:p w14:paraId="797B5142">
            <w:pPr>
              <w:spacing w:line="240" w:lineRule="auto"/>
              <w:jc w:val="center"/>
              <w:rPr>
                <w:rFonts w:ascii="宋体" w:hAnsi="宋体" w:cs="宋体"/>
                <w:sz w:val="18"/>
              </w:rPr>
            </w:pPr>
            <w:r>
              <w:rPr>
                <w:rFonts w:hint="eastAsia" w:ascii="宋体" w:hAnsi="宋体" w:cs="宋体"/>
                <w:sz w:val="18"/>
              </w:rPr>
              <w:t xml:space="preserve">82.2 </w:t>
            </w:r>
          </w:p>
        </w:tc>
        <w:tc>
          <w:tcPr>
            <w:tcW w:w="1865" w:type="dxa"/>
            <w:shd w:val="clear" w:color="auto" w:fill="auto"/>
            <w:vAlign w:val="center"/>
          </w:tcPr>
          <w:p w14:paraId="647816F6">
            <w:pPr>
              <w:spacing w:line="240" w:lineRule="auto"/>
              <w:jc w:val="center"/>
              <w:rPr>
                <w:rFonts w:ascii="宋体" w:hAnsi="宋体" w:cs="宋体"/>
                <w:sz w:val="18"/>
              </w:rPr>
            </w:pPr>
            <w:r>
              <w:rPr>
                <w:rFonts w:hint="eastAsia" w:ascii="宋体" w:hAnsi="宋体" w:cs="宋体"/>
                <w:sz w:val="18"/>
              </w:rPr>
              <w:t xml:space="preserve">48.0 </w:t>
            </w:r>
          </w:p>
        </w:tc>
        <w:tc>
          <w:tcPr>
            <w:tcW w:w="1863" w:type="dxa"/>
            <w:vAlign w:val="center"/>
          </w:tcPr>
          <w:p w14:paraId="47037025">
            <w:pPr>
              <w:spacing w:line="240" w:lineRule="auto"/>
              <w:jc w:val="center"/>
              <w:rPr>
                <w:rFonts w:ascii="宋体" w:hAnsi="宋体" w:cs="宋体"/>
                <w:sz w:val="18"/>
              </w:rPr>
            </w:pPr>
            <w:r>
              <w:rPr>
                <w:rFonts w:hint="eastAsia" w:ascii="宋体" w:hAnsi="宋体" w:cs="宋体"/>
                <w:sz w:val="18"/>
              </w:rPr>
              <w:t xml:space="preserve">3.7 </w:t>
            </w:r>
          </w:p>
        </w:tc>
      </w:tr>
      <w:tr w14:paraId="6B93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526D3E7C">
            <w:pPr>
              <w:spacing w:line="240" w:lineRule="auto"/>
              <w:jc w:val="center"/>
              <w:rPr>
                <w:rFonts w:ascii="宋体" w:hAnsi="宋体" w:cs="宋体"/>
                <w:sz w:val="18"/>
              </w:rPr>
            </w:pPr>
          </w:p>
        </w:tc>
        <w:tc>
          <w:tcPr>
            <w:tcW w:w="1869" w:type="dxa"/>
            <w:shd w:val="clear" w:color="auto" w:fill="auto"/>
            <w:vAlign w:val="center"/>
          </w:tcPr>
          <w:p w14:paraId="2511B7A3">
            <w:pPr>
              <w:spacing w:line="240" w:lineRule="auto"/>
              <w:jc w:val="center"/>
              <w:rPr>
                <w:rFonts w:ascii="宋体" w:hAnsi="宋体" w:cs="宋体"/>
                <w:sz w:val="18"/>
              </w:rPr>
            </w:pPr>
            <w:r>
              <w:rPr>
                <w:rFonts w:hint="eastAsia" w:ascii="宋体" w:hAnsi="宋体" w:cs="宋体"/>
                <w:sz w:val="18"/>
              </w:rPr>
              <w:t>小型超市（建筑面积＜2500m</w:t>
            </w:r>
            <w:r>
              <w:rPr>
                <w:rFonts w:ascii="宋体" w:hAnsi="宋体" w:cs="宋体"/>
                <w:sz w:val="18"/>
                <w:vertAlign w:val="superscript"/>
              </w:rPr>
              <w:t>2</w:t>
            </w:r>
            <w:r>
              <w:rPr>
                <w:rFonts w:hint="eastAsia" w:ascii="宋体" w:hAnsi="宋体" w:cs="宋体"/>
                <w:sz w:val="18"/>
              </w:rPr>
              <w:t>）</w:t>
            </w:r>
          </w:p>
        </w:tc>
        <w:tc>
          <w:tcPr>
            <w:tcW w:w="1865" w:type="dxa"/>
            <w:vAlign w:val="center"/>
          </w:tcPr>
          <w:p w14:paraId="70FB01D4">
            <w:pPr>
              <w:spacing w:line="240" w:lineRule="auto"/>
              <w:jc w:val="center"/>
              <w:rPr>
                <w:rFonts w:ascii="宋体" w:hAnsi="宋体" w:cs="宋体"/>
                <w:sz w:val="18"/>
              </w:rPr>
            </w:pPr>
            <w:r>
              <w:rPr>
                <w:rFonts w:hint="eastAsia" w:ascii="宋体" w:hAnsi="宋体" w:cs="宋体"/>
                <w:sz w:val="18"/>
              </w:rPr>
              <w:t xml:space="preserve">73.0 </w:t>
            </w:r>
          </w:p>
        </w:tc>
        <w:tc>
          <w:tcPr>
            <w:tcW w:w="1865" w:type="dxa"/>
            <w:shd w:val="clear" w:color="auto" w:fill="auto"/>
            <w:vAlign w:val="center"/>
          </w:tcPr>
          <w:p w14:paraId="0863C123">
            <w:pPr>
              <w:spacing w:line="240" w:lineRule="auto"/>
              <w:jc w:val="center"/>
              <w:rPr>
                <w:rFonts w:ascii="宋体" w:hAnsi="宋体" w:cs="宋体"/>
                <w:sz w:val="18"/>
              </w:rPr>
            </w:pPr>
            <w:r>
              <w:rPr>
                <w:rFonts w:hint="eastAsia" w:ascii="宋体" w:hAnsi="宋体" w:cs="宋体"/>
                <w:sz w:val="18"/>
              </w:rPr>
              <w:t xml:space="preserve">54.6 </w:t>
            </w:r>
          </w:p>
        </w:tc>
        <w:tc>
          <w:tcPr>
            <w:tcW w:w="1863" w:type="dxa"/>
            <w:vAlign w:val="center"/>
          </w:tcPr>
          <w:p w14:paraId="348B32FD">
            <w:pPr>
              <w:spacing w:line="240" w:lineRule="auto"/>
              <w:jc w:val="center"/>
              <w:rPr>
                <w:rFonts w:ascii="宋体" w:hAnsi="宋体" w:cs="宋体"/>
                <w:sz w:val="18"/>
              </w:rPr>
            </w:pPr>
            <w:r>
              <w:rPr>
                <w:rFonts w:hint="eastAsia" w:ascii="宋体" w:hAnsi="宋体" w:cs="宋体"/>
                <w:sz w:val="18"/>
              </w:rPr>
              <w:t xml:space="preserve">2.7 </w:t>
            </w:r>
          </w:p>
        </w:tc>
      </w:tr>
      <w:tr w14:paraId="7A44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43489A9F">
            <w:pPr>
              <w:spacing w:line="240" w:lineRule="auto"/>
              <w:jc w:val="center"/>
              <w:rPr>
                <w:rFonts w:ascii="宋体" w:hAnsi="宋体" w:cs="宋体"/>
                <w:sz w:val="18"/>
              </w:rPr>
            </w:pPr>
          </w:p>
        </w:tc>
        <w:tc>
          <w:tcPr>
            <w:tcW w:w="1869" w:type="dxa"/>
            <w:shd w:val="clear" w:color="auto" w:fill="auto"/>
            <w:vAlign w:val="center"/>
          </w:tcPr>
          <w:p w14:paraId="5EFB8E8E">
            <w:pPr>
              <w:spacing w:line="240" w:lineRule="auto"/>
              <w:jc w:val="center"/>
              <w:rPr>
                <w:rFonts w:ascii="宋体" w:hAnsi="宋体" w:cs="宋体"/>
                <w:sz w:val="18"/>
              </w:rPr>
            </w:pPr>
            <w:r>
              <w:rPr>
                <w:rFonts w:hint="eastAsia" w:ascii="宋体" w:hAnsi="宋体" w:cs="宋体"/>
                <w:sz w:val="18"/>
              </w:rPr>
              <w:t>餐饮建筑</w:t>
            </w:r>
          </w:p>
        </w:tc>
        <w:tc>
          <w:tcPr>
            <w:tcW w:w="1865" w:type="dxa"/>
            <w:vAlign w:val="center"/>
          </w:tcPr>
          <w:p w14:paraId="324B6FC8">
            <w:pPr>
              <w:spacing w:line="240" w:lineRule="auto"/>
              <w:jc w:val="center"/>
              <w:rPr>
                <w:rFonts w:ascii="宋体" w:hAnsi="宋体" w:cs="宋体"/>
                <w:sz w:val="18"/>
              </w:rPr>
            </w:pPr>
            <w:r>
              <w:rPr>
                <w:rFonts w:hint="eastAsia" w:ascii="宋体" w:hAnsi="宋体" w:cs="宋体"/>
                <w:sz w:val="18"/>
              </w:rPr>
              <w:t xml:space="preserve">124.6 </w:t>
            </w:r>
          </w:p>
        </w:tc>
        <w:tc>
          <w:tcPr>
            <w:tcW w:w="1865" w:type="dxa"/>
            <w:shd w:val="clear" w:color="auto" w:fill="auto"/>
            <w:vAlign w:val="center"/>
          </w:tcPr>
          <w:p w14:paraId="09986709">
            <w:pPr>
              <w:spacing w:line="240" w:lineRule="auto"/>
              <w:jc w:val="center"/>
              <w:rPr>
                <w:rFonts w:ascii="宋体" w:hAnsi="宋体" w:cs="宋体"/>
                <w:sz w:val="18"/>
              </w:rPr>
            </w:pPr>
            <w:r>
              <w:rPr>
                <w:rFonts w:hint="eastAsia" w:ascii="宋体" w:hAnsi="宋体" w:cs="宋体"/>
                <w:sz w:val="18"/>
              </w:rPr>
              <w:t xml:space="preserve">103.1 </w:t>
            </w:r>
          </w:p>
        </w:tc>
        <w:tc>
          <w:tcPr>
            <w:tcW w:w="1863" w:type="dxa"/>
            <w:vAlign w:val="center"/>
          </w:tcPr>
          <w:p w14:paraId="6A23EAF6">
            <w:pPr>
              <w:spacing w:line="240" w:lineRule="auto"/>
              <w:jc w:val="center"/>
              <w:rPr>
                <w:rFonts w:ascii="宋体" w:hAnsi="宋体" w:cs="宋体"/>
                <w:sz w:val="18"/>
              </w:rPr>
            </w:pPr>
            <w:r>
              <w:rPr>
                <w:rFonts w:hint="eastAsia" w:ascii="宋体" w:hAnsi="宋体" w:cs="宋体"/>
                <w:sz w:val="18"/>
              </w:rPr>
              <w:t xml:space="preserve">41.2 </w:t>
            </w:r>
          </w:p>
        </w:tc>
      </w:tr>
    </w:tbl>
    <w:p w14:paraId="175814CD">
      <w:pPr>
        <w:pStyle w:val="69"/>
        <w:spacing w:before="156" w:after="156"/>
        <w:rPr>
          <w:rFonts w:ascii="Times New Roman"/>
        </w:rPr>
      </w:pPr>
      <w:r>
        <w:rPr>
          <w:rFonts w:ascii="Times New Roman"/>
        </w:rPr>
        <w:t>文化场馆</w:t>
      </w:r>
    </w:p>
    <w:p w14:paraId="3D075C81">
      <w:pPr>
        <w:pStyle w:val="60"/>
        <w:ind w:firstLine="420"/>
        <w:rPr>
          <w:rFonts w:hAnsi="宋体" w:cs="宋体"/>
        </w:rPr>
      </w:pPr>
      <w:r>
        <w:rPr>
          <w:rFonts w:hint="eastAsia" w:hAnsi="宋体" w:cs="宋体"/>
        </w:rPr>
        <w:t>文化场馆单位面积运行预测碳排放指标应不大于表6的准入值。</w:t>
      </w:r>
    </w:p>
    <w:p w14:paraId="7E03536F">
      <w:pPr>
        <w:pStyle w:val="60"/>
        <w:ind w:firstLine="420"/>
        <w:rPr>
          <w:rFonts w:hAnsi="宋体" w:cs="宋体"/>
        </w:rPr>
      </w:pPr>
    </w:p>
    <w:p w14:paraId="655E3F67">
      <w:pPr>
        <w:pStyle w:val="60"/>
        <w:ind w:firstLine="420"/>
        <w:rPr>
          <w:rFonts w:hAnsi="宋体" w:cs="宋体"/>
        </w:rPr>
      </w:pPr>
    </w:p>
    <w:p w14:paraId="7AAD6F27">
      <w:pPr>
        <w:pStyle w:val="60"/>
        <w:ind w:firstLine="420"/>
        <w:rPr>
          <w:rFonts w:hAnsi="宋体" w:cs="宋体"/>
        </w:rPr>
      </w:pPr>
    </w:p>
    <w:p w14:paraId="1998E37B">
      <w:pPr>
        <w:pStyle w:val="60"/>
        <w:ind w:firstLine="420"/>
        <w:rPr>
          <w:rFonts w:hint="eastAsia" w:hAnsi="宋体" w:cs="宋体"/>
        </w:rPr>
      </w:pPr>
    </w:p>
    <w:p w14:paraId="569B078F">
      <w:pPr>
        <w:pStyle w:val="116"/>
        <w:spacing w:before="156" w:after="156"/>
        <w:rPr>
          <w:rFonts w:ascii="Times New Roman"/>
        </w:rPr>
      </w:pPr>
      <w:r>
        <w:rPr>
          <w:rFonts w:ascii="Times New Roman"/>
        </w:rPr>
        <w:t>文化场馆单位面积碳排放指标评价值</w:t>
      </w:r>
    </w:p>
    <w:p w14:paraId="48FB75A3">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869"/>
        <w:gridCol w:w="1865"/>
        <w:gridCol w:w="1865"/>
        <w:gridCol w:w="1863"/>
      </w:tblGrid>
      <w:tr w14:paraId="181F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gridSpan w:val="2"/>
            <w:vAlign w:val="center"/>
          </w:tcPr>
          <w:p w14:paraId="20E5D477">
            <w:pPr>
              <w:spacing w:line="240" w:lineRule="auto"/>
              <w:jc w:val="center"/>
              <w:rPr>
                <w:rFonts w:ascii="宋体" w:hAnsi="宋体" w:cs="宋体"/>
                <w:sz w:val="18"/>
              </w:rPr>
            </w:pPr>
            <w:r>
              <w:rPr>
                <w:rFonts w:hint="eastAsia" w:ascii="宋体" w:hAnsi="宋体" w:cs="宋体"/>
                <w:sz w:val="18"/>
              </w:rPr>
              <w:t>名称</w:t>
            </w:r>
          </w:p>
        </w:tc>
        <w:tc>
          <w:tcPr>
            <w:tcW w:w="1865" w:type="dxa"/>
            <w:vAlign w:val="center"/>
          </w:tcPr>
          <w:p w14:paraId="524E6ED1">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36DEDFC1">
            <w:pPr>
              <w:spacing w:line="240" w:lineRule="auto"/>
              <w:jc w:val="center"/>
              <w:rPr>
                <w:rFonts w:ascii="宋体" w:hAnsi="宋体" w:cs="宋体"/>
                <w:sz w:val="18"/>
              </w:rPr>
            </w:pPr>
            <w:r>
              <w:rPr>
                <w:rFonts w:hint="eastAsia" w:ascii="宋体" w:hAnsi="宋体" w:cs="宋体"/>
                <w:sz w:val="18"/>
              </w:rPr>
              <w:t>先进值</w:t>
            </w:r>
          </w:p>
        </w:tc>
        <w:tc>
          <w:tcPr>
            <w:tcW w:w="1863" w:type="dxa"/>
            <w:vAlign w:val="center"/>
          </w:tcPr>
          <w:p w14:paraId="3818A4C2">
            <w:pPr>
              <w:spacing w:line="240" w:lineRule="auto"/>
              <w:jc w:val="center"/>
              <w:rPr>
                <w:rFonts w:ascii="宋体" w:hAnsi="宋体" w:cs="宋体"/>
                <w:sz w:val="18"/>
              </w:rPr>
            </w:pPr>
            <w:r>
              <w:rPr>
                <w:rFonts w:hint="eastAsia" w:ascii="宋体" w:hAnsi="宋体" w:cs="宋体"/>
                <w:sz w:val="18"/>
              </w:rPr>
              <w:t>直接碳排放先进值</w:t>
            </w:r>
          </w:p>
        </w:tc>
      </w:tr>
      <w:tr w14:paraId="479B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873" w:type="dxa"/>
            <w:vMerge w:val="restart"/>
            <w:vAlign w:val="center"/>
          </w:tcPr>
          <w:p w14:paraId="436053A1">
            <w:pPr>
              <w:spacing w:line="240" w:lineRule="auto"/>
              <w:jc w:val="center"/>
              <w:rPr>
                <w:rFonts w:ascii="宋体" w:hAnsi="宋体" w:cs="宋体"/>
                <w:sz w:val="18"/>
              </w:rPr>
            </w:pPr>
            <w:r>
              <w:rPr>
                <w:rFonts w:hint="eastAsia" w:ascii="宋体" w:hAnsi="宋体" w:cs="宋体"/>
                <w:sz w:val="18"/>
              </w:rPr>
              <w:t>文化场馆</w:t>
            </w:r>
          </w:p>
        </w:tc>
        <w:tc>
          <w:tcPr>
            <w:tcW w:w="1869" w:type="dxa"/>
            <w:shd w:val="clear" w:color="auto" w:fill="auto"/>
            <w:vAlign w:val="center"/>
          </w:tcPr>
          <w:p w14:paraId="4C8D7F5B">
            <w:pPr>
              <w:spacing w:line="240" w:lineRule="auto"/>
              <w:jc w:val="center"/>
              <w:rPr>
                <w:rFonts w:ascii="宋体" w:hAnsi="宋体" w:cs="宋体"/>
                <w:sz w:val="18"/>
              </w:rPr>
            </w:pPr>
            <w:r>
              <w:rPr>
                <w:rFonts w:hint="eastAsia" w:ascii="宋体" w:hAnsi="宋体" w:cs="宋体"/>
                <w:sz w:val="18"/>
              </w:rPr>
              <w:t>剧场、音乐厅、电影院</w:t>
            </w:r>
          </w:p>
        </w:tc>
        <w:tc>
          <w:tcPr>
            <w:tcW w:w="1865" w:type="dxa"/>
            <w:vAlign w:val="center"/>
          </w:tcPr>
          <w:p w14:paraId="5C0453F8">
            <w:pPr>
              <w:spacing w:line="240" w:lineRule="auto"/>
              <w:jc w:val="center"/>
              <w:rPr>
                <w:rFonts w:ascii="宋体" w:hAnsi="宋体" w:cs="宋体"/>
                <w:sz w:val="18"/>
              </w:rPr>
            </w:pPr>
            <w:r>
              <w:rPr>
                <w:rFonts w:ascii="宋体" w:hAnsi="宋体" w:cs="宋体"/>
                <w:sz w:val="18"/>
              </w:rPr>
              <w:t>49.4</w:t>
            </w:r>
          </w:p>
        </w:tc>
        <w:tc>
          <w:tcPr>
            <w:tcW w:w="1865" w:type="dxa"/>
            <w:shd w:val="clear" w:color="auto" w:fill="auto"/>
            <w:vAlign w:val="center"/>
          </w:tcPr>
          <w:p w14:paraId="0DB98E8B">
            <w:pPr>
              <w:spacing w:line="240" w:lineRule="auto"/>
              <w:jc w:val="center"/>
              <w:rPr>
                <w:rFonts w:ascii="宋体" w:hAnsi="宋体" w:cs="宋体"/>
                <w:sz w:val="18"/>
              </w:rPr>
            </w:pPr>
            <w:r>
              <w:rPr>
                <w:rFonts w:ascii="宋体" w:hAnsi="宋体" w:cs="宋体"/>
                <w:sz w:val="18"/>
              </w:rPr>
              <w:t>39.5</w:t>
            </w:r>
          </w:p>
        </w:tc>
        <w:tc>
          <w:tcPr>
            <w:tcW w:w="1863" w:type="dxa"/>
            <w:vAlign w:val="center"/>
          </w:tcPr>
          <w:p w14:paraId="57FCC45D">
            <w:pPr>
              <w:spacing w:line="240" w:lineRule="auto"/>
              <w:jc w:val="center"/>
              <w:rPr>
                <w:rFonts w:ascii="宋体" w:hAnsi="宋体" w:cs="宋体"/>
                <w:sz w:val="18"/>
              </w:rPr>
            </w:pPr>
            <w:r>
              <w:rPr>
                <w:rFonts w:ascii="宋体" w:hAnsi="宋体" w:cs="宋体"/>
                <w:sz w:val="18"/>
              </w:rPr>
              <w:t>2.2</w:t>
            </w:r>
          </w:p>
        </w:tc>
      </w:tr>
      <w:tr w14:paraId="4DC1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13FF3E85">
            <w:pPr>
              <w:spacing w:line="240" w:lineRule="auto"/>
              <w:jc w:val="center"/>
              <w:rPr>
                <w:rFonts w:ascii="宋体" w:hAnsi="宋体" w:cs="宋体"/>
                <w:sz w:val="18"/>
              </w:rPr>
            </w:pPr>
          </w:p>
        </w:tc>
        <w:tc>
          <w:tcPr>
            <w:tcW w:w="1869" w:type="dxa"/>
            <w:shd w:val="clear" w:color="auto" w:fill="auto"/>
            <w:vAlign w:val="center"/>
          </w:tcPr>
          <w:p w14:paraId="22DDFC2A">
            <w:pPr>
              <w:spacing w:line="240" w:lineRule="auto"/>
              <w:jc w:val="center"/>
              <w:rPr>
                <w:rFonts w:ascii="宋体" w:hAnsi="宋体" w:cs="宋体"/>
                <w:sz w:val="18"/>
              </w:rPr>
            </w:pPr>
            <w:r>
              <w:rPr>
                <w:rFonts w:hint="eastAsia" w:ascii="宋体" w:hAnsi="宋体" w:cs="宋体"/>
                <w:sz w:val="18"/>
              </w:rPr>
              <w:t>博物馆</w:t>
            </w:r>
          </w:p>
        </w:tc>
        <w:tc>
          <w:tcPr>
            <w:tcW w:w="1865" w:type="dxa"/>
            <w:vAlign w:val="center"/>
          </w:tcPr>
          <w:p w14:paraId="60FEA887">
            <w:pPr>
              <w:spacing w:line="240" w:lineRule="auto"/>
              <w:jc w:val="center"/>
              <w:rPr>
                <w:rFonts w:ascii="宋体" w:hAnsi="宋体" w:cs="宋体"/>
                <w:sz w:val="18"/>
              </w:rPr>
            </w:pPr>
            <w:r>
              <w:rPr>
                <w:rFonts w:ascii="宋体" w:hAnsi="宋体" w:cs="宋体"/>
                <w:sz w:val="18"/>
              </w:rPr>
              <w:t>66.0</w:t>
            </w:r>
          </w:p>
        </w:tc>
        <w:tc>
          <w:tcPr>
            <w:tcW w:w="1865" w:type="dxa"/>
            <w:shd w:val="clear" w:color="auto" w:fill="auto"/>
            <w:vAlign w:val="center"/>
          </w:tcPr>
          <w:p w14:paraId="75064C6D">
            <w:pPr>
              <w:spacing w:line="240" w:lineRule="auto"/>
              <w:jc w:val="center"/>
              <w:rPr>
                <w:rFonts w:ascii="宋体" w:hAnsi="宋体" w:cs="宋体"/>
                <w:sz w:val="18"/>
              </w:rPr>
            </w:pPr>
            <w:r>
              <w:rPr>
                <w:rFonts w:ascii="宋体" w:hAnsi="宋体" w:cs="宋体"/>
                <w:sz w:val="18"/>
              </w:rPr>
              <w:t>52.8</w:t>
            </w:r>
          </w:p>
        </w:tc>
        <w:tc>
          <w:tcPr>
            <w:tcW w:w="1863" w:type="dxa"/>
            <w:vAlign w:val="center"/>
          </w:tcPr>
          <w:p w14:paraId="4A166A47">
            <w:pPr>
              <w:spacing w:line="240" w:lineRule="auto"/>
              <w:jc w:val="center"/>
              <w:rPr>
                <w:rFonts w:ascii="宋体" w:hAnsi="宋体" w:cs="宋体"/>
                <w:sz w:val="18"/>
              </w:rPr>
            </w:pPr>
            <w:r>
              <w:rPr>
                <w:rFonts w:ascii="宋体" w:hAnsi="宋体" w:cs="宋体"/>
                <w:sz w:val="18"/>
              </w:rPr>
              <w:t>3.7</w:t>
            </w:r>
          </w:p>
        </w:tc>
      </w:tr>
      <w:tr w14:paraId="005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21162D20">
            <w:pPr>
              <w:spacing w:line="240" w:lineRule="auto"/>
              <w:jc w:val="center"/>
              <w:rPr>
                <w:rFonts w:ascii="宋体" w:hAnsi="宋体" w:cs="宋体"/>
                <w:sz w:val="18"/>
              </w:rPr>
            </w:pPr>
          </w:p>
        </w:tc>
        <w:tc>
          <w:tcPr>
            <w:tcW w:w="1869" w:type="dxa"/>
            <w:shd w:val="clear" w:color="auto" w:fill="auto"/>
            <w:vAlign w:val="center"/>
          </w:tcPr>
          <w:p w14:paraId="134EE3A2">
            <w:pPr>
              <w:spacing w:line="240" w:lineRule="auto"/>
              <w:jc w:val="center"/>
              <w:rPr>
                <w:rFonts w:ascii="宋体" w:hAnsi="宋体" w:cs="宋体"/>
                <w:sz w:val="18"/>
              </w:rPr>
            </w:pPr>
            <w:r>
              <w:rPr>
                <w:rFonts w:hint="eastAsia" w:ascii="宋体" w:hAnsi="宋体" w:cs="宋体"/>
                <w:sz w:val="18"/>
              </w:rPr>
              <w:t>图书馆</w:t>
            </w:r>
          </w:p>
        </w:tc>
        <w:tc>
          <w:tcPr>
            <w:tcW w:w="1865" w:type="dxa"/>
            <w:vAlign w:val="center"/>
          </w:tcPr>
          <w:p w14:paraId="72FDDEB8">
            <w:pPr>
              <w:spacing w:line="240" w:lineRule="auto"/>
              <w:jc w:val="center"/>
              <w:rPr>
                <w:rFonts w:ascii="宋体" w:hAnsi="宋体" w:cs="宋体"/>
                <w:sz w:val="18"/>
              </w:rPr>
            </w:pPr>
            <w:r>
              <w:rPr>
                <w:rFonts w:ascii="宋体" w:hAnsi="宋体" w:cs="宋体"/>
                <w:sz w:val="18"/>
              </w:rPr>
              <w:t>41.4</w:t>
            </w:r>
          </w:p>
        </w:tc>
        <w:tc>
          <w:tcPr>
            <w:tcW w:w="1865" w:type="dxa"/>
            <w:shd w:val="clear" w:color="auto" w:fill="auto"/>
            <w:vAlign w:val="center"/>
          </w:tcPr>
          <w:p w14:paraId="26F51AE1">
            <w:pPr>
              <w:spacing w:line="240" w:lineRule="auto"/>
              <w:jc w:val="center"/>
              <w:rPr>
                <w:rFonts w:ascii="宋体" w:hAnsi="宋体" w:cs="宋体"/>
                <w:sz w:val="18"/>
              </w:rPr>
            </w:pPr>
            <w:r>
              <w:rPr>
                <w:rFonts w:ascii="宋体" w:hAnsi="宋体" w:cs="宋体"/>
                <w:sz w:val="18"/>
              </w:rPr>
              <w:t>33.1</w:t>
            </w:r>
          </w:p>
        </w:tc>
        <w:tc>
          <w:tcPr>
            <w:tcW w:w="1863" w:type="dxa"/>
            <w:vAlign w:val="center"/>
          </w:tcPr>
          <w:p w14:paraId="1693F66C">
            <w:pPr>
              <w:spacing w:line="240" w:lineRule="auto"/>
              <w:jc w:val="center"/>
              <w:rPr>
                <w:rFonts w:ascii="宋体" w:hAnsi="宋体" w:cs="宋体"/>
                <w:sz w:val="18"/>
              </w:rPr>
            </w:pPr>
            <w:r>
              <w:rPr>
                <w:rFonts w:ascii="宋体" w:hAnsi="宋体" w:cs="宋体"/>
                <w:sz w:val="18"/>
              </w:rPr>
              <w:t>2.2</w:t>
            </w:r>
          </w:p>
        </w:tc>
      </w:tr>
      <w:tr w14:paraId="3B3A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1E1E1644">
            <w:pPr>
              <w:spacing w:line="240" w:lineRule="auto"/>
              <w:jc w:val="center"/>
              <w:rPr>
                <w:rFonts w:ascii="宋体" w:hAnsi="宋体" w:cs="宋体"/>
                <w:sz w:val="18"/>
              </w:rPr>
            </w:pPr>
          </w:p>
        </w:tc>
        <w:tc>
          <w:tcPr>
            <w:tcW w:w="1869" w:type="dxa"/>
            <w:shd w:val="clear" w:color="auto" w:fill="auto"/>
            <w:vAlign w:val="center"/>
          </w:tcPr>
          <w:p w14:paraId="77562B89">
            <w:pPr>
              <w:spacing w:line="240" w:lineRule="auto"/>
              <w:jc w:val="center"/>
              <w:rPr>
                <w:rFonts w:ascii="宋体" w:hAnsi="宋体" w:cs="宋体"/>
                <w:sz w:val="18"/>
              </w:rPr>
            </w:pPr>
            <w:r>
              <w:rPr>
                <w:rFonts w:hint="eastAsia" w:ascii="宋体" w:hAnsi="宋体" w:cs="宋体"/>
                <w:sz w:val="18"/>
              </w:rPr>
              <w:t>文化馆</w:t>
            </w:r>
          </w:p>
        </w:tc>
        <w:tc>
          <w:tcPr>
            <w:tcW w:w="1865" w:type="dxa"/>
            <w:vAlign w:val="center"/>
          </w:tcPr>
          <w:p w14:paraId="333DCBF5">
            <w:pPr>
              <w:spacing w:line="240" w:lineRule="auto"/>
              <w:jc w:val="center"/>
              <w:rPr>
                <w:rFonts w:ascii="宋体" w:hAnsi="宋体" w:cs="宋体"/>
                <w:sz w:val="18"/>
              </w:rPr>
            </w:pPr>
            <w:r>
              <w:rPr>
                <w:rFonts w:ascii="宋体" w:hAnsi="宋体" w:cs="宋体"/>
                <w:sz w:val="18"/>
              </w:rPr>
              <w:t>38.0</w:t>
            </w:r>
          </w:p>
        </w:tc>
        <w:tc>
          <w:tcPr>
            <w:tcW w:w="1865" w:type="dxa"/>
            <w:shd w:val="clear" w:color="auto" w:fill="auto"/>
            <w:vAlign w:val="center"/>
          </w:tcPr>
          <w:p w14:paraId="59051559">
            <w:pPr>
              <w:spacing w:line="240" w:lineRule="auto"/>
              <w:jc w:val="center"/>
              <w:rPr>
                <w:rFonts w:ascii="宋体" w:hAnsi="宋体" w:cs="宋体"/>
                <w:sz w:val="18"/>
              </w:rPr>
            </w:pPr>
            <w:r>
              <w:rPr>
                <w:rFonts w:ascii="宋体" w:hAnsi="宋体" w:cs="宋体"/>
                <w:sz w:val="18"/>
              </w:rPr>
              <w:t>30.4</w:t>
            </w:r>
          </w:p>
        </w:tc>
        <w:tc>
          <w:tcPr>
            <w:tcW w:w="1863" w:type="dxa"/>
            <w:vAlign w:val="center"/>
          </w:tcPr>
          <w:p w14:paraId="17A2ECF4">
            <w:pPr>
              <w:spacing w:line="240" w:lineRule="auto"/>
              <w:jc w:val="center"/>
              <w:rPr>
                <w:rFonts w:ascii="宋体" w:hAnsi="宋体" w:cs="宋体"/>
                <w:sz w:val="18"/>
              </w:rPr>
            </w:pPr>
            <w:r>
              <w:rPr>
                <w:rFonts w:ascii="宋体" w:hAnsi="宋体" w:cs="宋体"/>
                <w:sz w:val="18"/>
              </w:rPr>
              <w:t>2.2</w:t>
            </w:r>
          </w:p>
        </w:tc>
      </w:tr>
      <w:tr w14:paraId="4A85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7937A8A7">
            <w:pPr>
              <w:spacing w:line="240" w:lineRule="auto"/>
              <w:jc w:val="center"/>
              <w:rPr>
                <w:rFonts w:ascii="宋体" w:hAnsi="宋体" w:cs="宋体"/>
                <w:sz w:val="18"/>
              </w:rPr>
            </w:pPr>
          </w:p>
        </w:tc>
        <w:tc>
          <w:tcPr>
            <w:tcW w:w="1869" w:type="dxa"/>
            <w:shd w:val="clear" w:color="auto" w:fill="auto"/>
            <w:vAlign w:val="center"/>
          </w:tcPr>
          <w:p w14:paraId="0E11593B">
            <w:pPr>
              <w:spacing w:line="240" w:lineRule="auto"/>
              <w:jc w:val="center"/>
              <w:rPr>
                <w:rFonts w:ascii="宋体" w:hAnsi="宋体" w:cs="宋体"/>
                <w:sz w:val="18"/>
              </w:rPr>
            </w:pPr>
            <w:r>
              <w:rPr>
                <w:rFonts w:hint="eastAsia" w:ascii="宋体" w:hAnsi="宋体" w:cs="宋体"/>
                <w:sz w:val="18"/>
              </w:rPr>
              <w:t>美术馆</w:t>
            </w:r>
          </w:p>
        </w:tc>
        <w:tc>
          <w:tcPr>
            <w:tcW w:w="1865" w:type="dxa"/>
            <w:vAlign w:val="center"/>
          </w:tcPr>
          <w:p w14:paraId="33D3B372">
            <w:pPr>
              <w:spacing w:line="240" w:lineRule="auto"/>
              <w:jc w:val="center"/>
              <w:rPr>
                <w:rFonts w:ascii="宋体" w:hAnsi="宋体" w:cs="宋体"/>
                <w:sz w:val="18"/>
              </w:rPr>
            </w:pPr>
            <w:r>
              <w:rPr>
                <w:rFonts w:ascii="宋体" w:hAnsi="宋体" w:cs="宋体"/>
                <w:sz w:val="18"/>
              </w:rPr>
              <w:t>30.9</w:t>
            </w:r>
          </w:p>
        </w:tc>
        <w:tc>
          <w:tcPr>
            <w:tcW w:w="1865" w:type="dxa"/>
            <w:shd w:val="clear" w:color="auto" w:fill="auto"/>
            <w:vAlign w:val="center"/>
          </w:tcPr>
          <w:p w14:paraId="3ADA5273">
            <w:pPr>
              <w:spacing w:line="240" w:lineRule="auto"/>
              <w:jc w:val="center"/>
              <w:rPr>
                <w:rFonts w:ascii="宋体" w:hAnsi="宋体" w:cs="宋体"/>
                <w:sz w:val="18"/>
              </w:rPr>
            </w:pPr>
            <w:r>
              <w:rPr>
                <w:rFonts w:ascii="宋体" w:hAnsi="宋体" w:cs="宋体"/>
                <w:sz w:val="18"/>
              </w:rPr>
              <w:t>24.7</w:t>
            </w:r>
          </w:p>
        </w:tc>
        <w:tc>
          <w:tcPr>
            <w:tcW w:w="1863" w:type="dxa"/>
            <w:vAlign w:val="center"/>
          </w:tcPr>
          <w:p w14:paraId="0989F2A2">
            <w:pPr>
              <w:spacing w:line="240" w:lineRule="auto"/>
              <w:jc w:val="center"/>
              <w:rPr>
                <w:rFonts w:ascii="宋体" w:hAnsi="宋体" w:cs="宋体"/>
                <w:sz w:val="18"/>
              </w:rPr>
            </w:pPr>
            <w:r>
              <w:rPr>
                <w:rFonts w:ascii="宋体" w:hAnsi="宋体" w:cs="宋体"/>
                <w:sz w:val="18"/>
              </w:rPr>
              <w:t>2.2</w:t>
            </w:r>
          </w:p>
        </w:tc>
      </w:tr>
    </w:tbl>
    <w:p w14:paraId="403410B9">
      <w:pPr>
        <w:pStyle w:val="69"/>
        <w:spacing w:before="156" w:after="156"/>
        <w:rPr>
          <w:rFonts w:ascii="Times New Roman"/>
        </w:rPr>
      </w:pPr>
      <w:r>
        <w:rPr>
          <w:rFonts w:ascii="Times New Roman"/>
        </w:rPr>
        <w:t>体育场馆</w:t>
      </w:r>
    </w:p>
    <w:p w14:paraId="0515481E">
      <w:pPr>
        <w:pStyle w:val="60"/>
        <w:ind w:firstLine="420"/>
        <w:rPr>
          <w:rFonts w:ascii="Times New Roman"/>
        </w:rPr>
      </w:pPr>
      <w:r>
        <w:rPr>
          <w:rFonts w:hint="eastAsia" w:hAnsi="宋体" w:cs="宋体"/>
        </w:rPr>
        <w:t>体育场馆单位面积运行预测碳排放指标应不大于表7的准入值。</w:t>
      </w:r>
    </w:p>
    <w:p w14:paraId="7A461E36">
      <w:pPr>
        <w:pStyle w:val="116"/>
        <w:spacing w:before="156" w:after="156"/>
        <w:rPr>
          <w:rFonts w:ascii="Times New Roman"/>
        </w:rPr>
      </w:pPr>
      <w:r>
        <w:rPr>
          <w:rFonts w:ascii="Times New Roman"/>
        </w:rPr>
        <w:t>体育场馆单位面积碳排放指标评价值</w:t>
      </w:r>
    </w:p>
    <w:p w14:paraId="6C33A230">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2336"/>
        <w:gridCol w:w="2330"/>
        <w:gridCol w:w="2330"/>
      </w:tblGrid>
      <w:tr w14:paraId="6D1B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6D485B8E">
            <w:pPr>
              <w:spacing w:line="240" w:lineRule="auto"/>
              <w:jc w:val="center"/>
              <w:rPr>
                <w:rFonts w:ascii="宋体" w:hAnsi="宋体" w:cs="宋体"/>
                <w:sz w:val="18"/>
              </w:rPr>
            </w:pPr>
            <w:r>
              <w:rPr>
                <w:rFonts w:hint="eastAsia" w:ascii="宋体" w:hAnsi="宋体" w:cs="宋体"/>
                <w:sz w:val="18"/>
              </w:rPr>
              <w:t>名称</w:t>
            </w:r>
          </w:p>
        </w:tc>
        <w:tc>
          <w:tcPr>
            <w:tcW w:w="2330" w:type="dxa"/>
          </w:tcPr>
          <w:p w14:paraId="507CAB8A">
            <w:pPr>
              <w:spacing w:line="240" w:lineRule="auto"/>
              <w:jc w:val="center"/>
              <w:rPr>
                <w:rFonts w:ascii="宋体" w:hAnsi="宋体" w:cs="宋体"/>
                <w:sz w:val="18"/>
              </w:rPr>
            </w:pPr>
            <w:r>
              <w:rPr>
                <w:rFonts w:hint="eastAsia" w:ascii="宋体" w:hAnsi="宋体" w:cs="宋体"/>
                <w:sz w:val="18"/>
              </w:rPr>
              <w:t>准入值</w:t>
            </w:r>
          </w:p>
        </w:tc>
        <w:tc>
          <w:tcPr>
            <w:tcW w:w="2330" w:type="dxa"/>
            <w:shd w:val="clear" w:color="auto" w:fill="auto"/>
            <w:vAlign w:val="center"/>
          </w:tcPr>
          <w:p w14:paraId="6C29C791">
            <w:pPr>
              <w:spacing w:line="240" w:lineRule="auto"/>
              <w:jc w:val="center"/>
              <w:rPr>
                <w:rFonts w:ascii="宋体" w:hAnsi="宋体" w:cs="宋体"/>
                <w:sz w:val="18"/>
              </w:rPr>
            </w:pPr>
            <w:r>
              <w:rPr>
                <w:rFonts w:hint="eastAsia" w:ascii="宋体" w:hAnsi="宋体" w:cs="宋体"/>
                <w:sz w:val="18"/>
              </w:rPr>
              <w:t>先进值</w:t>
            </w:r>
          </w:p>
        </w:tc>
      </w:tr>
      <w:tr w14:paraId="3D3C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restart"/>
            <w:vAlign w:val="center"/>
          </w:tcPr>
          <w:p w14:paraId="16CDA5B5">
            <w:pPr>
              <w:spacing w:line="240" w:lineRule="auto"/>
              <w:jc w:val="center"/>
              <w:rPr>
                <w:rFonts w:ascii="宋体" w:hAnsi="宋体" w:cs="宋体"/>
                <w:sz w:val="18"/>
              </w:rPr>
            </w:pPr>
            <w:r>
              <w:rPr>
                <w:rFonts w:hint="eastAsia" w:ascii="宋体" w:hAnsi="宋体" w:cs="宋体"/>
                <w:sz w:val="18"/>
              </w:rPr>
              <w:t>体育场馆</w:t>
            </w:r>
          </w:p>
        </w:tc>
        <w:tc>
          <w:tcPr>
            <w:tcW w:w="2336" w:type="dxa"/>
            <w:shd w:val="clear" w:color="auto" w:fill="auto"/>
            <w:vAlign w:val="center"/>
          </w:tcPr>
          <w:p w14:paraId="1B50BAAB">
            <w:pPr>
              <w:spacing w:line="240" w:lineRule="auto"/>
              <w:jc w:val="center"/>
              <w:rPr>
                <w:rFonts w:ascii="宋体" w:hAnsi="宋体" w:cs="宋体"/>
                <w:sz w:val="18"/>
              </w:rPr>
            </w:pPr>
            <w:r>
              <w:rPr>
                <w:rFonts w:hint="eastAsia" w:ascii="宋体" w:hAnsi="宋体" w:cs="宋体"/>
                <w:sz w:val="18"/>
              </w:rPr>
              <w:t>专项体育馆</w:t>
            </w:r>
          </w:p>
        </w:tc>
        <w:tc>
          <w:tcPr>
            <w:tcW w:w="2330" w:type="dxa"/>
            <w:vAlign w:val="center"/>
          </w:tcPr>
          <w:p w14:paraId="75360C51">
            <w:pPr>
              <w:spacing w:line="240" w:lineRule="auto"/>
              <w:jc w:val="center"/>
              <w:rPr>
                <w:rFonts w:ascii="宋体" w:hAnsi="宋体" w:cs="宋体"/>
                <w:sz w:val="18"/>
              </w:rPr>
            </w:pPr>
            <w:r>
              <w:rPr>
                <w:rFonts w:ascii="宋体" w:hAnsi="宋体" w:cs="宋体"/>
                <w:sz w:val="18"/>
              </w:rPr>
              <w:t xml:space="preserve">74.8 </w:t>
            </w:r>
          </w:p>
        </w:tc>
        <w:tc>
          <w:tcPr>
            <w:tcW w:w="2330" w:type="dxa"/>
            <w:shd w:val="clear" w:color="auto" w:fill="auto"/>
            <w:vAlign w:val="center"/>
          </w:tcPr>
          <w:p w14:paraId="5E5F9738">
            <w:pPr>
              <w:spacing w:line="240" w:lineRule="auto"/>
              <w:jc w:val="center"/>
              <w:rPr>
                <w:rFonts w:ascii="宋体" w:hAnsi="宋体" w:cs="宋体"/>
                <w:sz w:val="18"/>
              </w:rPr>
            </w:pPr>
            <w:r>
              <w:rPr>
                <w:rFonts w:ascii="宋体" w:hAnsi="宋体" w:cs="宋体"/>
                <w:sz w:val="18"/>
              </w:rPr>
              <w:t>52.4</w:t>
            </w:r>
          </w:p>
        </w:tc>
      </w:tr>
      <w:tr w14:paraId="096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76159F03">
            <w:pPr>
              <w:spacing w:line="240" w:lineRule="auto"/>
              <w:jc w:val="center"/>
              <w:rPr>
                <w:rFonts w:ascii="宋体" w:hAnsi="宋体" w:cs="宋体"/>
                <w:sz w:val="18"/>
              </w:rPr>
            </w:pPr>
          </w:p>
        </w:tc>
        <w:tc>
          <w:tcPr>
            <w:tcW w:w="2336" w:type="dxa"/>
            <w:shd w:val="clear" w:color="auto" w:fill="auto"/>
            <w:vAlign w:val="center"/>
          </w:tcPr>
          <w:p w14:paraId="6A114064">
            <w:pPr>
              <w:spacing w:line="240" w:lineRule="auto"/>
              <w:jc w:val="center"/>
              <w:rPr>
                <w:rFonts w:ascii="宋体" w:hAnsi="宋体" w:cs="宋体"/>
                <w:sz w:val="18"/>
              </w:rPr>
            </w:pPr>
            <w:r>
              <w:rPr>
                <w:rFonts w:hint="eastAsia" w:ascii="宋体" w:hAnsi="宋体" w:cs="宋体"/>
                <w:sz w:val="18"/>
              </w:rPr>
              <w:t>综合体育馆</w:t>
            </w:r>
          </w:p>
        </w:tc>
        <w:tc>
          <w:tcPr>
            <w:tcW w:w="2330" w:type="dxa"/>
            <w:vAlign w:val="center"/>
          </w:tcPr>
          <w:p w14:paraId="51C1E35B">
            <w:pPr>
              <w:spacing w:line="240" w:lineRule="auto"/>
              <w:jc w:val="center"/>
              <w:rPr>
                <w:rFonts w:ascii="宋体" w:hAnsi="宋体" w:cs="宋体"/>
                <w:sz w:val="18"/>
              </w:rPr>
            </w:pPr>
            <w:r>
              <w:rPr>
                <w:rFonts w:ascii="宋体" w:hAnsi="宋体" w:cs="宋体"/>
                <w:sz w:val="18"/>
              </w:rPr>
              <w:t>80.3</w:t>
            </w:r>
          </w:p>
        </w:tc>
        <w:tc>
          <w:tcPr>
            <w:tcW w:w="2330" w:type="dxa"/>
            <w:shd w:val="clear" w:color="auto" w:fill="auto"/>
            <w:vAlign w:val="center"/>
          </w:tcPr>
          <w:p w14:paraId="7EE12171">
            <w:pPr>
              <w:spacing w:line="240" w:lineRule="auto"/>
              <w:jc w:val="center"/>
              <w:rPr>
                <w:rFonts w:ascii="宋体" w:hAnsi="宋体" w:cs="宋体"/>
                <w:sz w:val="18"/>
              </w:rPr>
            </w:pPr>
            <w:r>
              <w:rPr>
                <w:rFonts w:ascii="宋体" w:hAnsi="宋体" w:cs="宋体"/>
                <w:sz w:val="18"/>
              </w:rPr>
              <w:t>56.2</w:t>
            </w:r>
          </w:p>
        </w:tc>
      </w:tr>
      <w:tr w14:paraId="2FCA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14D98113">
            <w:pPr>
              <w:spacing w:line="240" w:lineRule="auto"/>
              <w:jc w:val="center"/>
              <w:rPr>
                <w:rFonts w:ascii="宋体" w:hAnsi="宋体" w:cs="宋体"/>
                <w:sz w:val="18"/>
              </w:rPr>
            </w:pPr>
          </w:p>
        </w:tc>
        <w:tc>
          <w:tcPr>
            <w:tcW w:w="2336" w:type="dxa"/>
            <w:shd w:val="clear" w:color="auto" w:fill="auto"/>
            <w:vAlign w:val="center"/>
          </w:tcPr>
          <w:p w14:paraId="320A66A3">
            <w:pPr>
              <w:spacing w:line="240" w:lineRule="auto"/>
              <w:jc w:val="center"/>
              <w:rPr>
                <w:rFonts w:ascii="宋体" w:hAnsi="宋体" w:cs="宋体"/>
                <w:sz w:val="18"/>
              </w:rPr>
            </w:pPr>
            <w:r>
              <w:rPr>
                <w:rFonts w:hint="eastAsia" w:ascii="宋体" w:hAnsi="宋体" w:cs="宋体"/>
                <w:sz w:val="18"/>
              </w:rPr>
              <w:t>滑冰馆</w:t>
            </w:r>
          </w:p>
        </w:tc>
        <w:tc>
          <w:tcPr>
            <w:tcW w:w="2330" w:type="dxa"/>
            <w:vAlign w:val="center"/>
          </w:tcPr>
          <w:p w14:paraId="777FEBCD">
            <w:pPr>
              <w:spacing w:line="240" w:lineRule="auto"/>
              <w:jc w:val="center"/>
              <w:rPr>
                <w:rFonts w:ascii="宋体" w:hAnsi="宋体" w:cs="宋体"/>
                <w:sz w:val="18"/>
              </w:rPr>
            </w:pPr>
            <w:r>
              <w:rPr>
                <w:rFonts w:ascii="宋体" w:hAnsi="宋体" w:cs="宋体"/>
                <w:sz w:val="18"/>
              </w:rPr>
              <w:t xml:space="preserve">309.3 </w:t>
            </w:r>
          </w:p>
        </w:tc>
        <w:tc>
          <w:tcPr>
            <w:tcW w:w="2330" w:type="dxa"/>
            <w:shd w:val="clear" w:color="auto" w:fill="auto"/>
            <w:vAlign w:val="center"/>
          </w:tcPr>
          <w:p w14:paraId="013E1A2B">
            <w:pPr>
              <w:spacing w:line="240" w:lineRule="auto"/>
              <w:jc w:val="center"/>
              <w:rPr>
                <w:rFonts w:ascii="宋体" w:hAnsi="宋体" w:cs="宋体"/>
                <w:sz w:val="18"/>
              </w:rPr>
            </w:pPr>
            <w:r>
              <w:rPr>
                <w:rFonts w:ascii="宋体" w:hAnsi="宋体" w:cs="宋体"/>
                <w:sz w:val="18"/>
              </w:rPr>
              <w:t>216.5</w:t>
            </w:r>
          </w:p>
        </w:tc>
      </w:tr>
      <w:tr w14:paraId="4161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1E2C6D8F">
            <w:pPr>
              <w:spacing w:line="240" w:lineRule="auto"/>
              <w:jc w:val="center"/>
              <w:rPr>
                <w:rFonts w:ascii="宋体" w:hAnsi="宋体" w:cs="宋体"/>
                <w:sz w:val="18"/>
              </w:rPr>
            </w:pPr>
          </w:p>
        </w:tc>
        <w:tc>
          <w:tcPr>
            <w:tcW w:w="2336" w:type="dxa"/>
            <w:shd w:val="clear" w:color="auto" w:fill="auto"/>
            <w:vAlign w:val="center"/>
          </w:tcPr>
          <w:p w14:paraId="6ACB870F">
            <w:pPr>
              <w:spacing w:line="240" w:lineRule="auto"/>
              <w:jc w:val="center"/>
              <w:rPr>
                <w:rFonts w:ascii="宋体" w:hAnsi="宋体" w:cs="宋体"/>
                <w:sz w:val="18"/>
              </w:rPr>
            </w:pPr>
            <w:r>
              <w:rPr>
                <w:rFonts w:hint="eastAsia" w:ascii="宋体" w:hAnsi="宋体" w:cs="宋体"/>
                <w:sz w:val="18"/>
              </w:rPr>
              <w:t>游泳馆</w:t>
            </w:r>
          </w:p>
        </w:tc>
        <w:tc>
          <w:tcPr>
            <w:tcW w:w="2330" w:type="dxa"/>
            <w:vAlign w:val="center"/>
          </w:tcPr>
          <w:p w14:paraId="7C10CD68">
            <w:pPr>
              <w:spacing w:line="240" w:lineRule="auto"/>
              <w:jc w:val="center"/>
              <w:rPr>
                <w:rFonts w:ascii="宋体" w:hAnsi="宋体" w:cs="宋体"/>
                <w:sz w:val="18"/>
              </w:rPr>
            </w:pPr>
            <w:r>
              <w:rPr>
                <w:rFonts w:ascii="宋体" w:hAnsi="宋体" w:cs="宋体"/>
                <w:sz w:val="18"/>
              </w:rPr>
              <w:t xml:space="preserve">273.7 </w:t>
            </w:r>
          </w:p>
        </w:tc>
        <w:tc>
          <w:tcPr>
            <w:tcW w:w="2330" w:type="dxa"/>
            <w:shd w:val="clear" w:color="auto" w:fill="auto"/>
            <w:vAlign w:val="center"/>
          </w:tcPr>
          <w:p w14:paraId="06177723">
            <w:pPr>
              <w:spacing w:line="240" w:lineRule="auto"/>
              <w:jc w:val="center"/>
              <w:rPr>
                <w:rFonts w:ascii="宋体" w:hAnsi="宋体" w:cs="宋体"/>
                <w:sz w:val="18"/>
              </w:rPr>
            </w:pPr>
            <w:r>
              <w:rPr>
                <w:rFonts w:ascii="宋体" w:hAnsi="宋体" w:cs="宋体"/>
                <w:sz w:val="18"/>
              </w:rPr>
              <w:t>191.6</w:t>
            </w:r>
          </w:p>
        </w:tc>
      </w:tr>
    </w:tbl>
    <w:p w14:paraId="173CF318">
      <w:pPr>
        <w:pStyle w:val="69"/>
        <w:spacing w:before="156" w:after="156"/>
        <w:rPr>
          <w:rFonts w:ascii="Times New Roman"/>
        </w:rPr>
      </w:pPr>
      <w:r>
        <w:rPr>
          <w:rFonts w:ascii="Times New Roman"/>
        </w:rPr>
        <w:t>教育建筑</w:t>
      </w:r>
    </w:p>
    <w:p w14:paraId="1233A723">
      <w:pPr>
        <w:pStyle w:val="60"/>
        <w:ind w:firstLine="420"/>
        <w:rPr>
          <w:rFonts w:hAnsi="宋体" w:cs="宋体"/>
        </w:rPr>
      </w:pPr>
      <w:r>
        <w:rPr>
          <w:rFonts w:hint="eastAsia" w:hAnsi="宋体" w:cs="宋体"/>
        </w:rPr>
        <w:t>教育建筑单位面积运行预测碳排放指标应不大于表8的准入值。</w:t>
      </w:r>
    </w:p>
    <w:p w14:paraId="45B54872">
      <w:pPr>
        <w:pStyle w:val="116"/>
        <w:spacing w:before="156" w:after="156"/>
        <w:rPr>
          <w:rFonts w:ascii="Times New Roman"/>
        </w:rPr>
      </w:pPr>
      <w:r>
        <w:rPr>
          <w:rFonts w:ascii="Times New Roman"/>
        </w:rPr>
        <w:t>教育建筑单位面积碳排放指标评价值</w:t>
      </w:r>
    </w:p>
    <w:p w14:paraId="083DEAE8">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869"/>
        <w:gridCol w:w="1865"/>
        <w:gridCol w:w="1865"/>
        <w:gridCol w:w="1863"/>
      </w:tblGrid>
      <w:tr w14:paraId="6848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gridSpan w:val="2"/>
          </w:tcPr>
          <w:p w14:paraId="51E85538">
            <w:pPr>
              <w:spacing w:line="240" w:lineRule="auto"/>
              <w:jc w:val="center"/>
              <w:rPr>
                <w:rFonts w:ascii="宋体" w:hAnsi="宋体" w:cs="宋体"/>
                <w:sz w:val="18"/>
              </w:rPr>
            </w:pPr>
            <w:r>
              <w:rPr>
                <w:rFonts w:hint="eastAsia" w:ascii="宋体" w:hAnsi="宋体" w:cs="宋体"/>
                <w:sz w:val="18"/>
              </w:rPr>
              <w:t>名称</w:t>
            </w:r>
          </w:p>
        </w:tc>
        <w:tc>
          <w:tcPr>
            <w:tcW w:w="1865" w:type="dxa"/>
          </w:tcPr>
          <w:p w14:paraId="4D145918">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425361FF">
            <w:pPr>
              <w:spacing w:line="240" w:lineRule="auto"/>
              <w:jc w:val="center"/>
              <w:rPr>
                <w:rFonts w:ascii="宋体" w:hAnsi="宋体" w:cs="宋体"/>
                <w:sz w:val="18"/>
              </w:rPr>
            </w:pPr>
            <w:r>
              <w:rPr>
                <w:rFonts w:hint="eastAsia" w:ascii="宋体" w:hAnsi="宋体" w:cs="宋体"/>
                <w:sz w:val="18"/>
              </w:rPr>
              <w:t>先进值</w:t>
            </w:r>
          </w:p>
        </w:tc>
        <w:tc>
          <w:tcPr>
            <w:tcW w:w="1863" w:type="dxa"/>
          </w:tcPr>
          <w:p w14:paraId="64511177">
            <w:pPr>
              <w:spacing w:line="240" w:lineRule="auto"/>
              <w:jc w:val="center"/>
              <w:rPr>
                <w:rFonts w:ascii="宋体" w:hAnsi="宋体" w:cs="宋体"/>
                <w:sz w:val="18"/>
              </w:rPr>
            </w:pPr>
            <w:r>
              <w:rPr>
                <w:rFonts w:hint="eastAsia" w:ascii="宋体" w:hAnsi="宋体" w:cs="宋体"/>
                <w:sz w:val="18"/>
              </w:rPr>
              <w:t>直接碳排放先进值</w:t>
            </w:r>
          </w:p>
        </w:tc>
      </w:tr>
      <w:tr w14:paraId="4C6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380621B2">
            <w:pPr>
              <w:spacing w:line="240" w:lineRule="auto"/>
              <w:jc w:val="center"/>
              <w:rPr>
                <w:rFonts w:ascii="宋体" w:hAnsi="宋体" w:cs="宋体"/>
                <w:sz w:val="18"/>
              </w:rPr>
            </w:pPr>
            <w:r>
              <w:rPr>
                <w:rFonts w:hint="eastAsia" w:ascii="宋体" w:hAnsi="宋体" w:cs="宋体"/>
                <w:sz w:val="18"/>
              </w:rPr>
              <w:t>教育建筑</w:t>
            </w:r>
          </w:p>
        </w:tc>
        <w:tc>
          <w:tcPr>
            <w:tcW w:w="1869" w:type="dxa"/>
            <w:shd w:val="clear" w:color="auto" w:fill="auto"/>
            <w:vAlign w:val="center"/>
          </w:tcPr>
          <w:p w14:paraId="358BF8FC">
            <w:pPr>
              <w:spacing w:line="240" w:lineRule="auto"/>
              <w:jc w:val="center"/>
              <w:rPr>
                <w:rFonts w:ascii="宋体" w:hAnsi="宋体" w:cs="宋体"/>
                <w:sz w:val="18"/>
              </w:rPr>
            </w:pPr>
            <w:r>
              <w:rPr>
                <w:rFonts w:hint="eastAsia" w:ascii="宋体" w:hAnsi="宋体" w:cs="宋体"/>
                <w:sz w:val="18"/>
              </w:rPr>
              <w:t>艺术类高等学校</w:t>
            </w:r>
          </w:p>
        </w:tc>
        <w:tc>
          <w:tcPr>
            <w:tcW w:w="1865" w:type="dxa"/>
            <w:vAlign w:val="center"/>
          </w:tcPr>
          <w:p w14:paraId="765E7DE1">
            <w:pPr>
              <w:spacing w:line="240" w:lineRule="auto"/>
              <w:jc w:val="center"/>
              <w:rPr>
                <w:rFonts w:ascii="宋体" w:hAnsi="宋体" w:cs="宋体"/>
                <w:sz w:val="18"/>
              </w:rPr>
            </w:pPr>
            <w:r>
              <w:rPr>
                <w:rFonts w:hint="eastAsia" w:ascii="宋体" w:hAnsi="宋体" w:cs="宋体"/>
                <w:sz w:val="18"/>
              </w:rPr>
              <w:t>4</w:t>
            </w:r>
            <w:r>
              <w:rPr>
                <w:rFonts w:ascii="宋体" w:hAnsi="宋体" w:cs="宋体"/>
                <w:sz w:val="18"/>
              </w:rPr>
              <w:t>1.4</w:t>
            </w:r>
          </w:p>
        </w:tc>
        <w:tc>
          <w:tcPr>
            <w:tcW w:w="1865" w:type="dxa"/>
            <w:shd w:val="clear" w:color="auto" w:fill="auto"/>
            <w:vAlign w:val="center"/>
          </w:tcPr>
          <w:p w14:paraId="03ACE962">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3.1</w:t>
            </w:r>
          </w:p>
        </w:tc>
        <w:tc>
          <w:tcPr>
            <w:tcW w:w="1863" w:type="dxa"/>
            <w:vAlign w:val="bottom"/>
          </w:tcPr>
          <w:p w14:paraId="54CCE446">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.3</w:t>
            </w:r>
          </w:p>
        </w:tc>
      </w:tr>
      <w:tr w14:paraId="3AAA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14:paraId="11C6E651">
            <w:pPr>
              <w:spacing w:line="240" w:lineRule="auto"/>
              <w:jc w:val="center"/>
              <w:rPr>
                <w:rFonts w:ascii="宋体" w:hAnsi="宋体" w:cs="宋体"/>
                <w:sz w:val="18"/>
              </w:rPr>
            </w:pPr>
          </w:p>
        </w:tc>
        <w:tc>
          <w:tcPr>
            <w:tcW w:w="1869" w:type="dxa"/>
            <w:shd w:val="clear" w:color="auto" w:fill="auto"/>
            <w:vAlign w:val="center"/>
          </w:tcPr>
          <w:p w14:paraId="78DC72BA">
            <w:pPr>
              <w:spacing w:line="240" w:lineRule="auto"/>
              <w:jc w:val="center"/>
              <w:rPr>
                <w:rFonts w:ascii="宋体" w:hAnsi="宋体" w:cs="宋体"/>
                <w:sz w:val="18"/>
              </w:rPr>
            </w:pPr>
            <w:r>
              <w:rPr>
                <w:rFonts w:hint="eastAsia" w:ascii="宋体" w:hAnsi="宋体" w:cs="宋体"/>
                <w:sz w:val="18"/>
              </w:rPr>
              <w:t>非艺术类高等学校</w:t>
            </w:r>
          </w:p>
        </w:tc>
        <w:tc>
          <w:tcPr>
            <w:tcW w:w="1865" w:type="dxa"/>
            <w:vAlign w:val="center"/>
          </w:tcPr>
          <w:p w14:paraId="329993D2">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7.2</w:t>
            </w:r>
          </w:p>
        </w:tc>
        <w:tc>
          <w:tcPr>
            <w:tcW w:w="1865" w:type="dxa"/>
            <w:shd w:val="clear" w:color="auto" w:fill="auto"/>
            <w:vAlign w:val="center"/>
          </w:tcPr>
          <w:p w14:paraId="78202DCC">
            <w:pPr>
              <w:spacing w:line="240" w:lineRule="auto"/>
              <w:jc w:val="center"/>
              <w:rPr>
                <w:rFonts w:ascii="宋体" w:hAnsi="宋体" w:cs="宋体"/>
                <w:sz w:val="18"/>
              </w:rPr>
            </w:pPr>
            <w:r>
              <w:rPr>
                <w:rFonts w:hint="eastAsia" w:ascii="宋体" w:hAnsi="宋体" w:cs="宋体"/>
                <w:sz w:val="18"/>
              </w:rPr>
              <w:t>2</w:t>
            </w:r>
            <w:r>
              <w:rPr>
                <w:rFonts w:ascii="宋体" w:hAnsi="宋体" w:cs="宋体"/>
                <w:sz w:val="18"/>
              </w:rPr>
              <w:t>9.8</w:t>
            </w:r>
          </w:p>
        </w:tc>
        <w:tc>
          <w:tcPr>
            <w:tcW w:w="1863" w:type="dxa"/>
            <w:vAlign w:val="bottom"/>
          </w:tcPr>
          <w:p w14:paraId="52CEE5EB">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.8</w:t>
            </w:r>
          </w:p>
        </w:tc>
      </w:tr>
      <w:tr w14:paraId="0EDE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14:paraId="4E8B6009">
            <w:pPr>
              <w:spacing w:line="240" w:lineRule="auto"/>
              <w:jc w:val="center"/>
              <w:rPr>
                <w:rFonts w:ascii="宋体" w:hAnsi="宋体" w:cs="宋体"/>
                <w:sz w:val="18"/>
              </w:rPr>
            </w:pPr>
          </w:p>
        </w:tc>
        <w:tc>
          <w:tcPr>
            <w:tcW w:w="1869" w:type="dxa"/>
            <w:shd w:val="clear" w:color="auto" w:fill="auto"/>
            <w:vAlign w:val="center"/>
          </w:tcPr>
          <w:p w14:paraId="3C98B3C6">
            <w:pPr>
              <w:spacing w:line="240" w:lineRule="auto"/>
              <w:jc w:val="center"/>
              <w:rPr>
                <w:rFonts w:ascii="宋体" w:hAnsi="宋体" w:cs="宋体"/>
                <w:sz w:val="18"/>
              </w:rPr>
            </w:pPr>
            <w:r>
              <w:rPr>
                <w:rFonts w:hint="eastAsia" w:ascii="宋体" w:hAnsi="宋体" w:cs="宋体"/>
                <w:sz w:val="18"/>
              </w:rPr>
              <w:t>中小学校</w:t>
            </w:r>
          </w:p>
        </w:tc>
        <w:tc>
          <w:tcPr>
            <w:tcW w:w="1865" w:type="dxa"/>
            <w:vAlign w:val="center"/>
          </w:tcPr>
          <w:p w14:paraId="23810E5E">
            <w:pPr>
              <w:spacing w:line="240" w:lineRule="auto"/>
              <w:jc w:val="center"/>
              <w:rPr>
                <w:rFonts w:ascii="宋体" w:hAnsi="宋体" w:cs="宋体"/>
                <w:sz w:val="18"/>
              </w:rPr>
            </w:pPr>
            <w:r>
              <w:rPr>
                <w:rFonts w:hint="eastAsia" w:ascii="宋体" w:hAnsi="宋体" w:cs="宋体"/>
                <w:sz w:val="18"/>
              </w:rPr>
              <w:t>4</w:t>
            </w:r>
            <w:r>
              <w:rPr>
                <w:rFonts w:ascii="宋体" w:hAnsi="宋体" w:cs="宋体"/>
                <w:sz w:val="18"/>
              </w:rPr>
              <w:t>0.9</w:t>
            </w:r>
          </w:p>
        </w:tc>
        <w:tc>
          <w:tcPr>
            <w:tcW w:w="1865" w:type="dxa"/>
            <w:shd w:val="clear" w:color="auto" w:fill="auto"/>
            <w:vAlign w:val="center"/>
          </w:tcPr>
          <w:p w14:paraId="7947EEB3">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4.2</w:t>
            </w:r>
          </w:p>
        </w:tc>
        <w:tc>
          <w:tcPr>
            <w:tcW w:w="1863" w:type="dxa"/>
            <w:vAlign w:val="bottom"/>
          </w:tcPr>
          <w:p w14:paraId="769222A3">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.5</w:t>
            </w:r>
          </w:p>
        </w:tc>
      </w:tr>
    </w:tbl>
    <w:p w14:paraId="0F953C2C">
      <w:pPr>
        <w:pStyle w:val="69"/>
        <w:spacing w:before="156" w:after="156"/>
        <w:rPr>
          <w:rFonts w:ascii="Times New Roman"/>
        </w:rPr>
      </w:pPr>
      <w:r>
        <w:rPr>
          <w:rFonts w:ascii="Times New Roman"/>
        </w:rPr>
        <w:t>养老院</w:t>
      </w:r>
    </w:p>
    <w:p w14:paraId="60E24206">
      <w:pPr>
        <w:pStyle w:val="60"/>
        <w:ind w:firstLine="420"/>
        <w:rPr>
          <w:rFonts w:hAnsi="宋体" w:cs="宋体"/>
        </w:rPr>
      </w:pPr>
      <w:r>
        <w:rPr>
          <w:rFonts w:hint="eastAsia" w:hAnsi="宋体" w:cs="宋体"/>
        </w:rPr>
        <w:t>养老院单位面积运行预测碳排放指标应不大于表9的准入值。</w:t>
      </w:r>
    </w:p>
    <w:p w14:paraId="44C048E3">
      <w:pPr>
        <w:pStyle w:val="116"/>
        <w:spacing w:before="156" w:after="156"/>
        <w:rPr>
          <w:rFonts w:ascii="Times New Roman"/>
        </w:rPr>
      </w:pPr>
      <w:r>
        <w:rPr>
          <w:rFonts w:ascii="Times New Roman"/>
        </w:rPr>
        <w:t>养老院单位面积碳排放指标评价值</w:t>
      </w:r>
    </w:p>
    <w:p w14:paraId="58A00698">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865"/>
        <w:gridCol w:w="1865"/>
        <w:gridCol w:w="1865"/>
      </w:tblGrid>
      <w:tr w14:paraId="6BE8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tcPr>
          <w:p w14:paraId="67D12E81">
            <w:pPr>
              <w:spacing w:line="240" w:lineRule="auto"/>
              <w:jc w:val="center"/>
              <w:rPr>
                <w:rFonts w:ascii="宋体" w:hAnsi="宋体" w:cs="宋体"/>
                <w:sz w:val="18"/>
              </w:rPr>
            </w:pPr>
            <w:r>
              <w:rPr>
                <w:rFonts w:hint="eastAsia" w:ascii="宋体" w:hAnsi="宋体" w:cs="宋体"/>
                <w:sz w:val="18"/>
              </w:rPr>
              <w:t>名称</w:t>
            </w:r>
          </w:p>
        </w:tc>
        <w:tc>
          <w:tcPr>
            <w:tcW w:w="1865" w:type="dxa"/>
          </w:tcPr>
          <w:p w14:paraId="19E2F329">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70A13824">
            <w:pPr>
              <w:spacing w:line="240" w:lineRule="auto"/>
              <w:jc w:val="center"/>
              <w:rPr>
                <w:rFonts w:ascii="宋体" w:hAnsi="宋体" w:cs="宋体"/>
                <w:sz w:val="18"/>
              </w:rPr>
            </w:pPr>
            <w:r>
              <w:rPr>
                <w:rFonts w:hint="eastAsia" w:ascii="宋体" w:hAnsi="宋体" w:cs="宋体"/>
                <w:sz w:val="18"/>
              </w:rPr>
              <w:t>先进值</w:t>
            </w:r>
          </w:p>
        </w:tc>
        <w:tc>
          <w:tcPr>
            <w:tcW w:w="1865" w:type="dxa"/>
          </w:tcPr>
          <w:p w14:paraId="3F039D65">
            <w:pPr>
              <w:spacing w:line="240" w:lineRule="auto"/>
              <w:jc w:val="center"/>
              <w:rPr>
                <w:rFonts w:ascii="宋体" w:hAnsi="宋体" w:cs="宋体"/>
                <w:sz w:val="18"/>
              </w:rPr>
            </w:pPr>
            <w:r>
              <w:rPr>
                <w:rFonts w:hint="eastAsia" w:ascii="宋体" w:hAnsi="宋体" w:cs="宋体"/>
                <w:sz w:val="18"/>
              </w:rPr>
              <w:t>直接碳排放先进值</w:t>
            </w:r>
          </w:p>
        </w:tc>
      </w:tr>
      <w:tr w14:paraId="276E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0" w:type="dxa"/>
            <w:vAlign w:val="center"/>
          </w:tcPr>
          <w:p w14:paraId="4FD2F5CF">
            <w:pPr>
              <w:spacing w:line="240" w:lineRule="auto"/>
              <w:jc w:val="center"/>
              <w:rPr>
                <w:rFonts w:ascii="宋体" w:hAnsi="宋体" w:cs="宋体"/>
                <w:sz w:val="18"/>
              </w:rPr>
            </w:pPr>
            <w:r>
              <w:rPr>
                <w:rFonts w:hint="eastAsia" w:ascii="宋体" w:hAnsi="宋体" w:cs="宋体"/>
                <w:sz w:val="18"/>
              </w:rPr>
              <w:t>养老院</w:t>
            </w:r>
          </w:p>
        </w:tc>
        <w:tc>
          <w:tcPr>
            <w:tcW w:w="1865" w:type="dxa"/>
            <w:vAlign w:val="center"/>
          </w:tcPr>
          <w:p w14:paraId="68D48F8E">
            <w:pPr>
              <w:spacing w:line="240" w:lineRule="auto"/>
              <w:jc w:val="center"/>
              <w:rPr>
                <w:rFonts w:ascii="宋体" w:hAnsi="宋体" w:cs="宋体"/>
                <w:sz w:val="18"/>
              </w:rPr>
            </w:pPr>
            <w:r>
              <w:rPr>
                <w:rFonts w:hint="eastAsia" w:ascii="宋体" w:hAnsi="宋体" w:cs="宋体"/>
                <w:sz w:val="18"/>
              </w:rPr>
              <w:t>5</w:t>
            </w:r>
            <w:r>
              <w:rPr>
                <w:rFonts w:ascii="宋体" w:hAnsi="宋体" w:cs="宋体"/>
                <w:sz w:val="18"/>
              </w:rPr>
              <w:t>2.1</w:t>
            </w:r>
          </w:p>
        </w:tc>
        <w:tc>
          <w:tcPr>
            <w:tcW w:w="1865" w:type="dxa"/>
            <w:shd w:val="clear" w:color="auto" w:fill="auto"/>
            <w:vAlign w:val="center"/>
          </w:tcPr>
          <w:p w14:paraId="498E4D69">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9.2</w:t>
            </w:r>
          </w:p>
        </w:tc>
        <w:tc>
          <w:tcPr>
            <w:tcW w:w="1865" w:type="dxa"/>
          </w:tcPr>
          <w:p w14:paraId="34E3A8CA">
            <w:pPr>
              <w:spacing w:line="240" w:lineRule="auto"/>
              <w:jc w:val="center"/>
              <w:rPr>
                <w:rFonts w:ascii="宋体" w:hAnsi="宋体" w:cs="宋体"/>
                <w:sz w:val="18"/>
              </w:rPr>
            </w:pPr>
            <w:r>
              <w:rPr>
                <w:rFonts w:hint="eastAsia" w:ascii="宋体" w:hAnsi="宋体" w:cs="宋体"/>
                <w:sz w:val="18"/>
              </w:rPr>
              <w:t>4</w:t>
            </w:r>
            <w:r>
              <w:rPr>
                <w:rFonts w:ascii="宋体" w:hAnsi="宋体" w:cs="宋体"/>
                <w:sz w:val="18"/>
              </w:rPr>
              <w:t>.0</w:t>
            </w:r>
          </w:p>
        </w:tc>
      </w:tr>
    </w:tbl>
    <w:p w14:paraId="76827AB2">
      <w:pPr>
        <w:pStyle w:val="69"/>
        <w:spacing w:before="156" w:after="156"/>
        <w:rPr>
          <w:rFonts w:ascii="Times New Roman"/>
        </w:rPr>
      </w:pPr>
      <w:r>
        <w:rPr>
          <w:rFonts w:ascii="Times New Roman"/>
        </w:rPr>
        <w:t>医疗建筑</w:t>
      </w:r>
    </w:p>
    <w:p w14:paraId="2A725C42">
      <w:pPr>
        <w:pStyle w:val="60"/>
        <w:ind w:firstLine="420"/>
        <w:rPr>
          <w:rFonts w:hAnsi="宋体" w:cs="宋体"/>
        </w:rPr>
      </w:pPr>
      <w:r>
        <w:rPr>
          <w:rFonts w:hint="eastAsia" w:hAnsi="宋体" w:cs="宋体"/>
        </w:rPr>
        <w:t>医疗建筑单位面积运行预测碳排放指标应不大于表10的准入值。</w:t>
      </w:r>
    </w:p>
    <w:p w14:paraId="538B9BCD">
      <w:pPr>
        <w:pStyle w:val="60"/>
        <w:ind w:firstLine="420"/>
        <w:rPr>
          <w:rFonts w:hAnsi="宋体" w:cs="宋体"/>
        </w:rPr>
      </w:pPr>
    </w:p>
    <w:p w14:paraId="2A3FDCBD">
      <w:pPr>
        <w:pStyle w:val="116"/>
        <w:spacing w:before="156" w:after="156"/>
        <w:rPr>
          <w:rFonts w:ascii="Times New Roman"/>
        </w:rPr>
      </w:pPr>
      <w:r>
        <w:rPr>
          <w:rFonts w:ascii="Times New Roman"/>
        </w:rPr>
        <w:t>医疗建筑单位面积碳排放指标评价值</w:t>
      </w:r>
    </w:p>
    <w:p w14:paraId="64945366">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869"/>
        <w:gridCol w:w="1865"/>
        <w:gridCol w:w="1865"/>
        <w:gridCol w:w="1863"/>
      </w:tblGrid>
      <w:tr w14:paraId="1D7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gridSpan w:val="2"/>
          </w:tcPr>
          <w:p w14:paraId="3D3D7E32">
            <w:pPr>
              <w:spacing w:line="240" w:lineRule="auto"/>
              <w:jc w:val="center"/>
              <w:rPr>
                <w:rFonts w:ascii="宋体" w:hAnsi="宋体" w:cs="宋体"/>
                <w:sz w:val="18"/>
              </w:rPr>
            </w:pPr>
            <w:r>
              <w:rPr>
                <w:rFonts w:hint="eastAsia" w:ascii="宋体" w:hAnsi="宋体" w:cs="宋体"/>
                <w:sz w:val="18"/>
              </w:rPr>
              <w:t>名称</w:t>
            </w:r>
          </w:p>
        </w:tc>
        <w:tc>
          <w:tcPr>
            <w:tcW w:w="1865" w:type="dxa"/>
          </w:tcPr>
          <w:p w14:paraId="45B0B813">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02A19019">
            <w:pPr>
              <w:spacing w:line="240" w:lineRule="auto"/>
              <w:jc w:val="center"/>
              <w:rPr>
                <w:rFonts w:ascii="宋体" w:hAnsi="宋体" w:cs="宋体"/>
                <w:sz w:val="18"/>
              </w:rPr>
            </w:pPr>
            <w:r>
              <w:rPr>
                <w:rFonts w:hint="eastAsia" w:ascii="宋体" w:hAnsi="宋体" w:cs="宋体"/>
                <w:sz w:val="18"/>
              </w:rPr>
              <w:t>先进值</w:t>
            </w:r>
          </w:p>
        </w:tc>
        <w:tc>
          <w:tcPr>
            <w:tcW w:w="1863" w:type="dxa"/>
          </w:tcPr>
          <w:p w14:paraId="30F8A3D0">
            <w:pPr>
              <w:spacing w:line="240" w:lineRule="auto"/>
              <w:jc w:val="center"/>
              <w:rPr>
                <w:rFonts w:ascii="宋体" w:hAnsi="宋体" w:cs="宋体"/>
                <w:sz w:val="18"/>
              </w:rPr>
            </w:pPr>
            <w:r>
              <w:rPr>
                <w:rFonts w:hint="eastAsia" w:ascii="宋体" w:hAnsi="宋体" w:cs="宋体"/>
                <w:sz w:val="18"/>
              </w:rPr>
              <w:t>直接碳排放先进值</w:t>
            </w:r>
          </w:p>
        </w:tc>
      </w:tr>
      <w:tr w14:paraId="780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5898546F">
            <w:pPr>
              <w:spacing w:line="240" w:lineRule="auto"/>
              <w:jc w:val="center"/>
              <w:rPr>
                <w:rFonts w:ascii="宋体" w:hAnsi="宋体" w:cs="宋体"/>
                <w:sz w:val="18"/>
              </w:rPr>
            </w:pPr>
            <w:r>
              <w:rPr>
                <w:rFonts w:hint="eastAsia" w:ascii="宋体" w:hAnsi="宋体" w:cs="宋体"/>
                <w:sz w:val="18"/>
              </w:rPr>
              <w:t>医疗建筑</w:t>
            </w:r>
          </w:p>
        </w:tc>
        <w:tc>
          <w:tcPr>
            <w:tcW w:w="1869" w:type="dxa"/>
            <w:shd w:val="clear" w:color="auto" w:fill="auto"/>
            <w:vAlign w:val="center"/>
          </w:tcPr>
          <w:p w14:paraId="69DF60BC">
            <w:pPr>
              <w:spacing w:line="240" w:lineRule="auto"/>
              <w:jc w:val="center"/>
              <w:rPr>
                <w:rFonts w:ascii="宋体" w:hAnsi="宋体" w:cs="宋体"/>
                <w:sz w:val="18"/>
              </w:rPr>
            </w:pPr>
            <w:r>
              <w:rPr>
                <w:rFonts w:hint="eastAsia" w:ascii="宋体" w:hAnsi="宋体" w:cs="宋体"/>
                <w:sz w:val="18"/>
              </w:rPr>
              <w:t>三级医院</w:t>
            </w:r>
          </w:p>
        </w:tc>
        <w:tc>
          <w:tcPr>
            <w:tcW w:w="1865" w:type="dxa"/>
            <w:vAlign w:val="center"/>
          </w:tcPr>
          <w:p w14:paraId="0D936533">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18.1</w:t>
            </w:r>
          </w:p>
        </w:tc>
        <w:tc>
          <w:tcPr>
            <w:tcW w:w="1865" w:type="dxa"/>
            <w:shd w:val="clear" w:color="auto" w:fill="auto"/>
            <w:vAlign w:val="center"/>
          </w:tcPr>
          <w:p w14:paraId="562A8830">
            <w:pPr>
              <w:spacing w:line="240" w:lineRule="auto"/>
              <w:jc w:val="center"/>
              <w:rPr>
                <w:rFonts w:ascii="宋体" w:hAnsi="宋体" w:cs="宋体"/>
                <w:sz w:val="18"/>
              </w:rPr>
            </w:pPr>
            <w:r>
              <w:rPr>
                <w:rFonts w:hint="eastAsia" w:ascii="宋体" w:hAnsi="宋体" w:cs="宋体"/>
                <w:sz w:val="18"/>
              </w:rPr>
              <w:t>9</w:t>
            </w:r>
            <w:r>
              <w:rPr>
                <w:rFonts w:ascii="宋体" w:hAnsi="宋体" w:cs="宋体"/>
                <w:sz w:val="18"/>
              </w:rPr>
              <w:t>7.5</w:t>
            </w:r>
          </w:p>
        </w:tc>
        <w:tc>
          <w:tcPr>
            <w:tcW w:w="1863" w:type="dxa"/>
          </w:tcPr>
          <w:p w14:paraId="2E2515B4">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4.4</w:t>
            </w:r>
          </w:p>
        </w:tc>
      </w:tr>
      <w:tr w14:paraId="4859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14:paraId="06495415">
            <w:pPr>
              <w:spacing w:line="240" w:lineRule="auto"/>
              <w:jc w:val="center"/>
              <w:rPr>
                <w:rFonts w:ascii="宋体" w:hAnsi="宋体" w:cs="宋体"/>
                <w:sz w:val="18"/>
              </w:rPr>
            </w:pPr>
          </w:p>
        </w:tc>
        <w:tc>
          <w:tcPr>
            <w:tcW w:w="1869" w:type="dxa"/>
            <w:shd w:val="clear" w:color="auto" w:fill="auto"/>
            <w:vAlign w:val="center"/>
          </w:tcPr>
          <w:p w14:paraId="62814613">
            <w:pPr>
              <w:spacing w:line="240" w:lineRule="auto"/>
              <w:jc w:val="center"/>
              <w:rPr>
                <w:rFonts w:ascii="宋体" w:hAnsi="宋体" w:cs="宋体"/>
                <w:sz w:val="18"/>
              </w:rPr>
            </w:pPr>
            <w:r>
              <w:rPr>
                <w:rFonts w:hint="eastAsia" w:ascii="宋体" w:hAnsi="宋体" w:cs="宋体"/>
                <w:sz w:val="18"/>
              </w:rPr>
              <w:t>二级医院</w:t>
            </w:r>
          </w:p>
        </w:tc>
        <w:tc>
          <w:tcPr>
            <w:tcW w:w="1865" w:type="dxa"/>
            <w:vAlign w:val="center"/>
          </w:tcPr>
          <w:p w14:paraId="37755D13">
            <w:pPr>
              <w:spacing w:line="240" w:lineRule="auto"/>
              <w:jc w:val="center"/>
              <w:rPr>
                <w:rFonts w:ascii="宋体" w:hAnsi="宋体" w:cs="宋体"/>
                <w:sz w:val="18"/>
              </w:rPr>
            </w:pPr>
            <w:r>
              <w:rPr>
                <w:rFonts w:hint="eastAsia" w:ascii="宋体" w:hAnsi="宋体" w:cs="宋体"/>
                <w:sz w:val="18"/>
              </w:rPr>
              <w:t>7</w:t>
            </w:r>
            <w:r>
              <w:rPr>
                <w:rFonts w:ascii="宋体" w:hAnsi="宋体" w:cs="宋体"/>
                <w:sz w:val="18"/>
              </w:rPr>
              <w:t>9.2</w:t>
            </w:r>
          </w:p>
        </w:tc>
        <w:tc>
          <w:tcPr>
            <w:tcW w:w="1865" w:type="dxa"/>
            <w:shd w:val="clear" w:color="auto" w:fill="auto"/>
            <w:vAlign w:val="center"/>
          </w:tcPr>
          <w:p w14:paraId="0093FCD2">
            <w:pPr>
              <w:spacing w:line="240" w:lineRule="auto"/>
              <w:jc w:val="center"/>
              <w:rPr>
                <w:rFonts w:ascii="宋体" w:hAnsi="宋体" w:cs="宋体"/>
                <w:sz w:val="18"/>
              </w:rPr>
            </w:pPr>
            <w:r>
              <w:rPr>
                <w:rFonts w:hint="eastAsia" w:ascii="宋体" w:hAnsi="宋体" w:cs="宋体"/>
                <w:sz w:val="18"/>
              </w:rPr>
              <w:t>6</w:t>
            </w:r>
            <w:r>
              <w:rPr>
                <w:rFonts w:ascii="宋体" w:hAnsi="宋体" w:cs="宋体"/>
                <w:sz w:val="18"/>
              </w:rPr>
              <w:t>3.4</w:t>
            </w:r>
          </w:p>
        </w:tc>
        <w:tc>
          <w:tcPr>
            <w:tcW w:w="1863" w:type="dxa"/>
          </w:tcPr>
          <w:p w14:paraId="7664AB7B">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2.1</w:t>
            </w:r>
          </w:p>
        </w:tc>
      </w:tr>
      <w:tr w14:paraId="1A68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14:paraId="753C926D">
            <w:pPr>
              <w:spacing w:line="240" w:lineRule="auto"/>
              <w:jc w:val="center"/>
              <w:rPr>
                <w:rFonts w:ascii="宋体" w:hAnsi="宋体" w:cs="宋体"/>
                <w:sz w:val="18"/>
              </w:rPr>
            </w:pPr>
          </w:p>
        </w:tc>
        <w:tc>
          <w:tcPr>
            <w:tcW w:w="1869" w:type="dxa"/>
            <w:shd w:val="clear" w:color="auto" w:fill="auto"/>
            <w:vAlign w:val="center"/>
          </w:tcPr>
          <w:p w14:paraId="31756297">
            <w:pPr>
              <w:spacing w:line="240" w:lineRule="auto"/>
              <w:jc w:val="center"/>
              <w:rPr>
                <w:rFonts w:ascii="宋体" w:hAnsi="宋体" w:cs="宋体"/>
                <w:sz w:val="18"/>
              </w:rPr>
            </w:pPr>
            <w:r>
              <w:rPr>
                <w:rFonts w:hint="eastAsia" w:ascii="宋体" w:hAnsi="宋体" w:cs="宋体"/>
                <w:sz w:val="18"/>
              </w:rPr>
              <w:t>康复中心</w:t>
            </w:r>
          </w:p>
        </w:tc>
        <w:tc>
          <w:tcPr>
            <w:tcW w:w="1865" w:type="dxa"/>
            <w:vAlign w:val="center"/>
          </w:tcPr>
          <w:p w14:paraId="4BA30DDE">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00.8</w:t>
            </w:r>
          </w:p>
        </w:tc>
        <w:tc>
          <w:tcPr>
            <w:tcW w:w="1865" w:type="dxa"/>
            <w:shd w:val="clear" w:color="auto" w:fill="auto"/>
            <w:vAlign w:val="center"/>
          </w:tcPr>
          <w:p w14:paraId="30C89A9F">
            <w:pPr>
              <w:spacing w:line="240" w:lineRule="auto"/>
              <w:jc w:val="center"/>
              <w:rPr>
                <w:rFonts w:ascii="宋体" w:hAnsi="宋体" w:cs="宋体"/>
                <w:sz w:val="18"/>
              </w:rPr>
            </w:pPr>
            <w:r>
              <w:rPr>
                <w:rFonts w:hint="eastAsia" w:ascii="宋体" w:hAnsi="宋体" w:cs="宋体"/>
                <w:sz w:val="18"/>
              </w:rPr>
              <w:t>7</w:t>
            </w:r>
            <w:r>
              <w:rPr>
                <w:rFonts w:ascii="宋体" w:hAnsi="宋体" w:cs="宋体"/>
                <w:sz w:val="18"/>
              </w:rPr>
              <w:t>4.1</w:t>
            </w:r>
          </w:p>
        </w:tc>
        <w:tc>
          <w:tcPr>
            <w:tcW w:w="1863" w:type="dxa"/>
          </w:tcPr>
          <w:p w14:paraId="3B58F89C">
            <w:pPr>
              <w:spacing w:line="240" w:lineRule="auto"/>
              <w:jc w:val="center"/>
              <w:rPr>
                <w:rFonts w:ascii="宋体" w:hAnsi="宋体" w:cs="宋体"/>
                <w:sz w:val="18"/>
              </w:rPr>
            </w:pPr>
            <w:r>
              <w:rPr>
                <w:rFonts w:ascii="宋体" w:hAnsi="宋体" w:cs="宋体"/>
                <w:sz w:val="18"/>
              </w:rPr>
              <w:t>9.6</w:t>
            </w:r>
          </w:p>
        </w:tc>
      </w:tr>
    </w:tbl>
    <w:p w14:paraId="27E9A8F1">
      <w:pPr>
        <w:pStyle w:val="69"/>
        <w:spacing w:before="156" w:after="156"/>
        <w:rPr>
          <w:rFonts w:ascii="Times New Roman"/>
        </w:rPr>
      </w:pPr>
      <w:r>
        <w:rPr>
          <w:rFonts w:ascii="Times New Roman"/>
        </w:rPr>
        <w:t>宾馆</w:t>
      </w:r>
    </w:p>
    <w:p w14:paraId="1B6162A9">
      <w:pPr>
        <w:pStyle w:val="60"/>
        <w:ind w:firstLine="420"/>
        <w:rPr>
          <w:rFonts w:hAnsi="宋体" w:cs="宋体"/>
        </w:rPr>
      </w:pPr>
      <w:r>
        <w:rPr>
          <w:rFonts w:hint="eastAsia" w:hAnsi="宋体" w:cs="宋体"/>
        </w:rPr>
        <w:t>宾馆单位面积运行预测碳排放指标应不大于表11的准入值。</w:t>
      </w:r>
    </w:p>
    <w:p w14:paraId="3F588810">
      <w:pPr>
        <w:pStyle w:val="116"/>
        <w:spacing w:before="156" w:after="156"/>
        <w:rPr>
          <w:rFonts w:ascii="Times New Roman"/>
        </w:rPr>
      </w:pPr>
      <w:r>
        <w:rPr>
          <w:rFonts w:ascii="Times New Roman"/>
        </w:rPr>
        <w:t>宾馆单位面积碳排放指标评价值</w:t>
      </w:r>
    </w:p>
    <w:p w14:paraId="22E843A7">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869"/>
        <w:gridCol w:w="1865"/>
        <w:gridCol w:w="1865"/>
        <w:gridCol w:w="1863"/>
      </w:tblGrid>
      <w:tr w14:paraId="081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2" w:type="dxa"/>
            <w:gridSpan w:val="2"/>
          </w:tcPr>
          <w:p w14:paraId="7AD08C15">
            <w:pPr>
              <w:spacing w:line="240" w:lineRule="auto"/>
              <w:jc w:val="center"/>
              <w:rPr>
                <w:rFonts w:ascii="宋体" w:hAnsi="宋体" w:cs="宋体"/>
                <w:sz w:val="18"/>
              </w:rPr>
            </w:pPr>
            <w:r>
              <w:rPr>
                <w:rFonts w:hint="eastAsia" w:ascii="宋体" w:hAnsi="宋体" w:cs="宋体"/>
                <w:sz w:val="18"/>
              </w:rPr>
              <w:t>名称</w:t>
            </w:r>
          </w:p>
        </w:tc>
        <w:tc>
          <w:tcPr>
            <w:tcW w:w="1865" w:type="dxa"/>
          </w:tcPr>
          <w:p w14:paraId="6D3DEF20">
            <w:pPr>
              <w:spacing w:line="240" w:lineRule="auto"/>
              <w:jc w:val="center"/>
              <w:rPr>
                <w:rFonts w:ascii="宋体" w:hAnsi="宋体" w:cs="宋体"/>
                <w:sz w:val="18"/>
              </w:rPr>
            </w:pPr>
            <w:r>
              <w:rPr>
                <w:rFonts w:hint="eastAsia" w:ascii="宋体" w:hAnsi="宋体" w:cs="宋体"/>
                <w:sz w:val="18"/>
              </w:rPr>
              <w:t>准入值</w:t>
            </w:r>
          </w:p>
        </w:tc>
        <w:tc>
          <w:tcPr>
            <w:tcW w:w="1865" w:type="dxa"/>
            <w:shd w:val="clear" w:color="auto" w:fill="auto"/>
            <w:vAlign w:val="center"/>
          </w:tcPr>
          <w:p w14:paraId="754DA0A0">
            <w:pPr>
              <w:spacing w:line="240" w:lineRule="auto"/>
              <w:jc w:val="center"/>
              <w:rPr>
                <w:rFonts w:ascii="宋体" w:hAnsi="宋体" w:cs="宋体"/>
                <w:sz w:val="18"/>
              </w:rPr>
            </w:pPr>
            <w:r>
              <w:rPr>
                <w:rFonts w:hint="eastAsia" w:ascii="宋体" w:hAnsi="宋体" w:cs="宋体"/>
                <w:sz w:val="18"/>
              </w:rPr>
              <w:t>先进值</w:t>
            </w:r>
          </w:p>
        </w:tc>
        <w:tc>
          <w:tcPr>
            <w:tcW w:w="1863" w:type="dxa"/>
          </w:tcPr>
          <w:p w14:paraId="3255E60C">
            <w:pPr>
              <w:spacing w:line="240" w:lineRule="auto"/>
              <w:jc w:val="center"/>
              <w:rPr>
                <w:rFonts w:ascii="宋体" w:hAnsi="宋体" w:cs="宋体"/>
                <w:sz w:val="18"/>
              </w:rPr>
            </w:pPr>
            <w:r>
              <w:rPr>
                <w:rFonts w:hint="eastAsia" w:ascii="宋体" w:hAnsi="宋体" w:cs="宋体"/>
                <w:sz w:val="18"/>
              </w:rPr>
              <w:t>直接碳排放先进值</w:t>
            </w:r>
          </w:p>
        </w:tc>
      </w:tr>
      <w:tr w14:paraId="226A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40F5AFA5">
            <w:pPr>
              <w:spacing w:line="240" w:lineRule="auto"/>
              <w:jc w:val="center"/>
              <w:rPr>
                <w:rFonts w:ascii="宋体" w:hAnsi="宋体" w:cs="宋体"/>
                <w:sz w:val="18"/>
              </w:rPr>
            </w:pPr>
            <w:r>
              <w:rPr>
                <w:rFonts w:hint="eastAsia" w:ascii="宋体" w:hAnsi="宋体" w:cs="宋体"/>
                <w:sz w:val="18"/>
              </w:rPr>
              <w:t>宾馆</w:t>
            </w:r>
          </w:p>
        </w:tc>
        <w:tc>
          <w:tcPr>
            <w:tcW w:w="1869" w:type="dxa"/>
            <w:shd w:val="clear" w:color="auto" w:fill="auto"/>
            <w:vAlign w:val="center"/>
          </w:tcPr>
          <w:p w14:paraId="18448188">
            <w:pPr>
              <w:spacing w:line="240" w:lineRule="auto"/>
              <w:jc w:val="center"/>
              <w:rPr>
                <w:rFonts w:ascii="宋体" w:hAnsi="宋体" w:cs="宋体"/>
                <w:sz w:val="18"/>
              </w:rPr>
            </w:pPr>
            <w:r>
              <w:rPr>
                <w:rFonts w:hint="eastAsia" w:ascii="宋体" w:hAnsi="宋体" w:cs="宋体"/>
                <w:sz w:val="18"/>
              </w:rPr>
              <w:t>三级及以下</w:t>
            </w:r>
          </w:p>
        </w:tc>
        <w:tc>
          <w:tcPr>
            <w:tcW w:w="1865" w:type="dxa"/>
            <w:vAlign w:val="center"/>
          </w:tcPr>
          <w:p w14:paraId="3381A5CF">
            <w:pPr>
              <w:spacing w:line="240" w:lineRule="auto"/>
              <w:jc w:val="center"/>
              <w:rPr>
                <w:rFonts w:ascii="宋体" w:hAnsi="宋体" w:cs="宋体"/>
                <w:sz w:val="18"/>
              </w:rPr>
            </w:pPr>
            <w:r>
              <w:rPr>
                <w:rFonts w:hint="eastAsia" w:ascii="宋体" w:hAnsi="宋体" w:cs="宋体"/>
                <w:sz w:val="18"/>
              </w:rPr>
              <w:t>7</w:t>
            </w:r>
            <w:r>
              <w:rPr>
                <w:rFonts w:ascii="宋体" w:hAnsi="宋体" w:cs="宋体"/>
                <w:sz w:val="18"/>
              </w:rPr>
              <w:t>7.6</w:t>
            </w:r>
          </w:p>
        </w:tc>
        <w:tc>
          <w:tcPr>
            <w:tcW w:w="1865" w:type="dxa"/>
            <w:shd w:val="clear" w:color="auto" w:fill="auto"/>
            <w:vAlign w:val="center"/>
          </w:tcPr>
          <w:p w14:paraId="36E8E905">
            <w:pPr>
              <w:spacing w:line="240" w:lineRule="auto"/>
              <w:jc w:val="center"/>
              <w:rPr>
                <w:rFonts w:ascii="宋体" w:hAnsi="宋体" w:cs="宋体"/>
                <w:sz w:val="18"/>
              </w:rPr>
            </w:pPr>
            <w:r>
              <w:rPr>
                <w:rFonts w:hint="eastAsia" w:ascii="宋体" w:hAnsi="宋体" w:cs="宋体"/>
                <w:sz w:val="18"/>
              </w:rPr>
              <w:t>5</w:t>
            </w:r>
            <w:r>
              <w:rPr>
                <w:rFonts w:ascii="宋体" w:hAnsi="宋体" w:cs="宋体"/>
                <w:sz w:val="18"/>
              </w:rPr>
              <w:t>8.0</w:t>
            </w:r>
          </w:p>
        </w:tc>
        <w:tc>
          <w:tcPr>
            <w:tcW w:w="1863" w:type="dxa"/>
          </w:tcPr>
          <w:p w14:paraId="55B2285A">
            <w:pPr>
              <w:spacing w:line="240" w:lineRule="auto"/>
              <w:jc w:val="center"/>
              <w:rPr>
                <w:rFonts w:ascii="宋体" w:hAnsi="宋体" w:cs="宋体"/>
                <w:sz w:val="18"/>
              </w:rPr>
            </w:pPr>
            <w:r>
              <w:rPr>
                <w:rFonts w:hint="eastAsia" w:ascii="宋体" w:hAnsi="宋体" w:cs="宋体"/>
                <w:sz w:val="18"/>
              </w:rPr>
              <w:t>8</w:t>
            </w:r>
            <w:r>
              <w:rPr>
                <w:rFonts w:ascii="宋体" w:hAnsi="宋体" w:cs="宋体"/>
                <w:sz w:val="18"/>
              </w:rPr>
              <w:t>.8</w:t>
            </w:r>
          </w:p>
        </w:tc>
      </w:tr>
      <w:tr w14:paraId="740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14:paraId="6753A3AF">
            <w:pPr>
              <w:spacing w:line="240" w:lineRule="auto"/>
              <w:jc w:val="center"/>
              <w:rPr>
                <w:rFonts w:ascii="宋体" w:hAnsi="宋体" w:cs="宋体"/>
                <w:sz w:val="18"/>
              </w:rPr>
            </w:pPr>
          </w:p>
        </w:tc>
        <w:tc>
          <w:tcPr>
            <w:tcW w:w="1869" w:type="dxa"/>
            <w:shd w:val="clear" w:color="auto" w:fill="auto"/>
            <w:vAlign w:val="center"/>
          </w:tcPr>
          <w:p w14:paraId="0FF8EAEB">
            <w:pPr>
              <w:spacing w:line="240" w:lineRule="auto"/>
              <w:jc w:val="center"/>
              <w:rPr>
                <w:rFonts w:ascii="宋体" w:hAnsi="宋体" w:cs="宋体"/>
                <w:sz w:val="18"/>
              </w:rPr>
            </w:pPr>
            <w:r>
              <w:rPr>
                <w:rFonts w:hint="eastAsia" w:ascii="宋体" w:hAnsi="宋体" w:cs="宋体"/>
                <w:sz w:val="18"/>
              </w:rPr>
              <w:t>四级</w:t>
            </w:r>
          </w:p>
        </w:tc>
        <w:tc>
          <w:tcPr>
            <w:tcW w:w="1865" w:type="dxa"/>
            <w:vAlign w:val="center"/>
          </w:tcPr>
          <w:p w14:paraId="163A7409">
            <w:pPr>
              <w:spacing w:line="240" w:lineRule="auto"/>
              <w:jc w:val="center"/>
              <w:rPr>
                <w:rFonts w:ascii="宋体" w:hAnsi="宋体" w:cs="宋体"/>
                <w:sz w:val="18"/>
              </w:rPr>
            </w:pPr>
            <w:r>
              <w:rPr>
                <w:rFonts w:hint="eastAsia" w:ascii="宋体" w:hAnsi="宋体" w:cs="宋体"/>
                <w:sz w:val="18"/>
              </w:rPr>
              <w:t>8</w:t>
            </w:r>
            <w:r>
              <w:rPr>
                <w:rFonts w:ascii="宋体" w:hAnsi="宋体" w:cs="宋体"/>
                <w:sz w:val="18"/>
              </w:rPr>
              <w:t>7.2</w:t>
            </w:r>
          </w:p>
        </w:tc>
        <w:tc>
          <w:tcPr>
            <w:tcW w:w="1865" w:type="dxa"/>
            <w:shd w:val="clear" w:color="auto" w:fill="auto"/>
            <w:vAlign w:val="center"/>
          </w:tcPr>
          <w:p w14:paraId="7E9AE24F">
            <w:pPr>
              <w:spacing w:line="240" w:lineRule="auto"/>
              <w:jc w:val="center"/>
              <w:rPr>
                <w:rFonts w:ascii="宋体" w:hAnsi="宋体" w:cs="宋体"/>
                <w:sz w:val="18"/>
              </w:rPr>
            </w:pPr>
            <w:r>
              <w:rPr>
                <w:rFonts w:hint="eastAsia" w:ascii="宋体" w:hAnsi="宋体" w:cs="宋体"/>
                <w:sz w:val="18"/>
              </w:rPr>
              <w:t>6</w:t>
            </w:r>
            <w:r>
              <w:rPr>
                <w:rFonts w:ascii="宋体" w:hAnsi="宋体" w:cs="宋体"/>
                <w:sz w:val="18"/>
              </w:rPr>
              <w:t>1.7</w:t>
            </w:r>
          </w:p>
        </w:tc>
        <w:tc>
          <w:tcPr>
            <w:tcW w:w="1863" w:type="dxa"/>
          </w:tcPr>
          <w:p w14:paraId="57B7832D">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5.1</w:t>
            </w:r>
          </w:p>
        </w:tc>
      </w:tr>
      <w:tr w14:paraId="599C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tcPr>
          <w:p w14:paraId="00A33751">
            <w:pPr>
              <w:spacing w:line="240" w:lineRule="auto"/>
              <w:jc w:val="center"/>
              <w:rPr>
                <w:rFonts w:ascii="宋体" w:hAnsi="宋体" w:cs="宋体"/>
                <w:sz w:val="18"/>
              </w:rPr>
            </w:pPr>
          </w:p>
        </w:tc>
        <w:tc>
          <w:tcPr>
            <w:tcW w:w="1869" w:type="dxa"/>
            <w:shd w:val="clear" w:color="auto" w:fill="auto"/>
            <w:vAlign w:val="center"/>
          </w:tcPr>
          <w:p w14:paraId="129A96F1">
            <w:pPr>
              <w:spacing w:line="240" w:lineRule="auto"/>
              <w:jc w:val="center"/>
              <w:rPr>
                <w:rFonts w:ascii="宋体" w:hAnsi="宋体" w:cs="宋体"/>
                <w:sz w:val="18"/>
              </w:rPr>
            </w:pPr>
            <w:r>
              <w:rPr>
                <w:rFonts w:hint="eastAsia" w:ascii="宋体" w:hAnsi="宋体" w:cs="宋体"/>
                <w:sz w:val="18"/>
              </w:rPr>
              <w:t>五级</w:t>
            </w:r>
          </w:p>
        </w:tc>
        <w:tc>
          <w:tcPr>
            <w:tcW w:w="1865" w:type="dxa"/>
            <w:vAlign w:val="center"/>
          </w:tcPr>
          <w:p w14:paraId="0F4CBE12">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09.2</w:t>
            </w:r>
          </w:p>
        </w:tc>
        <w:tc>
          <w:tcPr>
            <w:tcW w:w="1865" w:type="dxa"/>
            <w:shd w:val="clear" w:color="auto" w:fill="auto"/>
            <w:vAlign w:val="center"/>
          </w:tcPr>
          <w:p w14:paraId="6886B6FA">
            <w:pPr>
              <w:spacing w:line="240" w:lineRule="auto"/>
              <w:jc w:val="center"/>
              <w:rPr>
                <w:rFonts w:ascii="宋体" w:hAnsi="宋体" w:cs="宋体"/>
                <w:sz w:val="18"/>
              </w:rPr>
            </w:pPr>
            <w:r>
              <w:rPr>
                <w:rFonts w:hint="eastAsia" w:ascii="宋体" w:hAnsi="宋体" w:cs="宋体"/>
                <w:sz w:val="18"/>
              </w:rPr>
              <w:t>7</w:t>
            </w:r>
            <w:r>
              <w:rPr>
                <w:rFonts w:ascii="宋体" w:hAnsi="宋体" w:cs="宋体"/>
                <w:sz w:val="18"/>
              </w:rPr>
              <w:t>4.1</w:t>
            </w:r>
          </w:p>
        </w:tc>
        <w:tc>
          <w:tcPr>
            <w:tcW w:w="1863" w:type="dxa"/>
          </w:tcPr>
          <w:p w14:paraId="724DBA0C">
            <w:pPr>
              <w:spacing w:line="240" w:lineRule="auto"/>
              <w:jc w:val="center"/>
              <w:rPr>
                <w:rFonts w:ascii="宋体" w:hAnsi="宋体" w:cs="宋体"/>
                <w:sz w:val="18"/>
              </w:rPr>
            </w:pPr>
            <w:r>
              <w:rPr>
                <w:rFonts w:hint="eastAsia" w:ascii="宋体" w:hAnsi="宋体" w:cs="宋体"/>
                <w:sz w:val="18"/>
              </w:rPr>
              <w:t>2</w:t>
            </w:r>
            <w:r>
              <w:rPr>
                <w:rFonts w:ascii="宋体" w:hAnsi="宋体" w:cs="宋体"/>
                <w:sz w:val="18"/>
              </w:rPr>
              <w:t>4.3</w:t>
            </w:r>
          </w:p>
        </w:tc>
      </w:tr>
    </w:tbl>
    <w:p w14:paraId="643ED259">
      <w:pPr>
        <w:pStyle w:val="109"/>
        <w:spacing w:before="156" w:after="156"/>
        <w:rPr>
          <w:rFonts w:ascii="Times New Roman"/>
        </w:rPr>
      </w:pPr>
      <w:r>
        <w:rPr>
          <w:rFonts w:ascii="Times New Roman"/>
        </w:rPr>
        <w:t>地下车库及设备用房</w:t>
      </w:r>
    </w:p>
    <w:p w14:paraId="52DED4B6">
      <w:pPr>
        <w:pStyle w:val="60"/>
        <w:ind w:firstLine="420"/>
        <w:rPr>
          <w:rFonts w:hAnsi="宋体" w:cs="宋体"/>
        </w:rPr>
      </w:pPr>
      <w:r>
        <w:rPr>
          <w:rFonts w:hint="eastAsia" w:hAnsi="宋体" w:cs="宋体"/>
        </w:rPr>
        <w:t>地下车库及设备用房单位面积运行预测碳排放指标应不大于表12的准入值。</w:t>
      </w:r>
    </w:p>
    <w:p w14:paraId="434280C5">
      <w:pPr>
        <w:pStyle w:val="116"/>
        <w:spacing w:before="156" w:after="156"/>
        <w:rPr>
          <w:rFonts w:ascii="Times New Roman"/>
        </w:rPr>
      </w:pPr>
      <w:r>
        <w:rPr>
          <w:rFonts w:ascii="Times New Roman"/>
        </w:rPr>
        <w:t>地下车库及设备用房单位面积碳排放指标评价值</w:t>
      </w:r>
    </w:p>
    <w:p w14:paraId="21FC66DF">
      <w:pPr>
        <w:pStyle w:val="234"/>
        <w:ind w:firstLine="360"/>
        <w:jc w:val="right"/>
        <w:rPr>
          <w:rFonts w:hAnsi="宋体" w:cs="宋体"/>
          <w:sz w:val="18"/>
          <w:szCs w:val="18"/>
        </w:rPr>
      </w:pPr>
      <w:r>
        <w:rPr>
          <w:rFonts w:hint="eastAsia" w:hAnsi="宋体" w:cs="宋体"/>
          <w:sz w:val="18"/>
          <w:szCs w:val="18"/>
        </w:rPr>
        <w:t>单位为千克二氧化碳每平方米每年</w:t>
      </w:r>
    </w:p>
    <w:tbl>
      <w:tblPr>
        <w:tblStyle w:val="29"/>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2330"/>
        <w:gridCol w:w="2330"/>
      </w:tblGrid>
      <w:tr w14:paraId="1CB9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00893A0C">
            <w:pPr>
              <w:spacing w:line="240" w:lineRule="auto"/>
              <w:jc w:val="center"/>
              <w:rPr>
                <w:rFonts w:ascii="宋体" w:hAnsi="宋体" w:cs="宋体"/>
                <w:sz w:val="18"/>
              </w:rPr>
            </w:pPr>
            <w:r>
              <w:rPr>
                <w:rFonts w:hint="eastAsia" w:ascii="宋体" w:hAnsi="宋体" w:cs="宋体"/>
                <w:sz w:val="18"/>
              </w:rPr>
              <w:t>名称</w:t>
            </w:r>
          </w:p>
        </w:tc>
        <w:tc>
          <w:tcPr>
            <w:tcW w:w="2330" w:type="dxa"/>
          </w:tcPr>
          <w:p w14:paraId="40F40373">
            <w:pPr>
              <w:spacing w:line="240" w:lineRule="auto"/>
              <w:jc w:val="center"/>
              <w:rPr>
                <w:rFonts w:ascii="宋体" w:hAnsi="宋体" w:cs="宋体"/>
                <w:sz w:val="18"/>
              </w:rPr>
            </w:pPr>
            <w:r>
              <w:rPr>
                <w:rFonts w:hint="eastAsia" w:ascii="宋体" w:hAnsi="宋体" w:cs="宋体"/>
                <w:sz w:val="18"/>
              </w:rPr>
              <w:t>准入值</w:t>
            </w:r>
          </w:p>
        </w:tc>
        <w:tc>
          <w:tcPr>
            <w:tcW w:w="2330" w:type="dxa"/>
            <w:shd w:val="clear" w:color="auto" w:fill="auto"/>
            <w:vAlign w:val="center"/>
          </w:tcPr>
          <w:p w14:paraId="341776A0">
            <w:pPr>
              <w:spacing w:line="240" w:lineRule="auto"/>
              <w:jc w:val="center"/>
              <w:rPr>
                <w:rFonts w:ascii="宋体" w:hAnsi="宋体" w:cs="宋体"/>
                <w:sz w:val="18"/>
              </w:rPr>
            </w:pPr>
            <w:r>
              <w:rPr>
                <w:rFonts w:hint="eastAsia" w:ascii="宋体" w:hAnsi="宋体" w:cs="宋体"/>
                <w:sz w:val="18"/>
              </w:rPr>
              <w:t>先进值</w:t>
            </w:r>
          </w:p>
        </w:tc>
      </w:tr>
      <w:tr w14:paraId="4D3E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vAlign w:val="center"/>
          </w:tcPr>
          <w:p w14:paraId="62D5D06B">
            <w:pPr>
              <w:spacing w:line="240" w:lineRule="auto"/>
              <w:jc w:val="center"/>
              <w:rPr>
                <w:rFonts w:ascii="宋体" w:hAnsi="宋体" w:cs="宋体"/>
                <w:sz w:val="18"/>
              </w:rPr>
            </w:pPr>
            <w:r>
              <w:rPr>
                <w:rFonts w:hint="eastAsia" w:ascii="宋体" w:hAnsi="宋体" w:cs="宋体"/>
                <w:sz w:val="18"/>
              </w:rPr>
              <w:t>地下车库</w:t>
            </w:r>
          </w:p>
        </w:tc>
        <w:tc>
          <w:tcPr>
            <w:tcW w:w="2330" w:type="dxa"/>
            <w:vAlign w:val="center"/>
          </w:tcPr>
          <w:p w14:paraId="74D8013E">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2.6</w:t>
            </w:r>
          </w:p>
        </w:tc>
        <w:tc>
          <w:tcPr>
            <w:tcW w:w="2330" w:type="dxa"/>
            <w:shd w:val="clear" w:color="auto" w:fill="auto"/>
            <w:vAlign w:val="center"/>
          </w:tcPr>
          <w:p w14:paraId="1621C923">
            <w:pPr>
              <w:spacing w:line="240" w:lineRule="auto"/>
              <w:jc w:val="center"/>
              <w:rPr>
                <w:rFonts w:ascii="宋体" w:hAnsi="宋体" w:cs="宋体"/>
                <w:sz w:val="18"/>
              </w:rPr>
            </w:pPr>
            <w:r>
              <w:rPr>
                <w:rFonts w:hint="eastAsia" w:ascii="宋体" w:hAnsi="宋体" w:cs="宋体"/>
                <w:sz w:val="18"/>
              </w:rPr>
              <w:t>8</w:t>
            </w:r>
            <w:r>
              <w:rPr>
                <w:rFonts w:ascii="宋体" w:hAnsi="宋体" w:cs="宋体"/>
                <w:sz w:val="18"/>
              </w:rPr>
              <w:t>.2</w:t>
            </w:r>
          </w:p>
        </w:tc>
      </w:tr>
      <w:tr w14:paraId="6D04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vAlign w:val="center"/>
          </w:tcPr>
          <w:p w14:paraId="655D8058">
            <w:pPr>
              <w:spacing w:line="240" w:lineRule="auto"/>
              <w:jc w:val="center"/>
              <w:rPr>
                <w:rFonts w:ascii="宋体" w:hAnsi="宋体" w:cs="宋体"/>
                <w:sz w:val="18"/>
              </w:rPr>
            </w:pPr>
            <w:r>
              <w:rPr>
                <w:rFonts w:hint="eastAsia" w:ascii="宋体" w:hAnsi="宋体" w:cs="宋体"/>
                <w:sz w:val="18"/>
              </w:rPr>
              <w:t>设备用房</w:t>
            </w:r>
          </w:p>
        </w:tc>
        <w:tc>
          <w:tcPr>
            <w:tcW w:w="2330" w:type="dxa"/>
            <w:vAlign w:val="center"/>
          </w:tcPr>
          <w:p w14:paraId="02ACE2A9">
            <w:pPr>
              <w:spacing w:line="240" w:lineRule="auto"/>
              <w:jc w:val="center"/>
              <w:rPr>
                <w:rFonts w:ascii="宋体" w:hAnsi="宋体" w:cs="宋体"/>
                <w:sz w:val="18"/>
              </w:rPr>
            </w:pPr>
            <w:r>
              <w:rPr>
                <w:rFonts w:hint="eastAsia" w:ascii="宋体" w:hAnsi="宋体" w:cs="宋体"/>
                <w:sz w:val="18"/>
              </w:rPr>
              <w:t>3</w:t>
            </w:r>
            <w:r>
              <w:rPr>
                <w:rFonts w:ascii="宋体" w:hAnsi="宋体" w:cs="宋体"/>
                <w:sz w:val="18"/>
              </w:rPr>
              <w:t>2.5</w:t>
            </w:r>
          </w:p>
        </w:tc>
        <w:tc>
          <w:tcPr>
            <w:tcW w:w="2330" w:type="dxa"/>
            <w:shd w:val="clear" w:color="auto" w:fill="auto"/>
            <w:vAlign w:val="center"/>
          </w:tcPr>
          <w:p w14:paraId="1E26A7D0">
            <w:pPr>
              <w:spacing w:line="240" w:lineRule="auto"/>
              <w:jc w:val="center"/>
              <w:rPr>
                <w:rFonts w:ascii="宋体" w:hAnsi="宋体" w:cs="宋体"/>
                <w:sz w:val="18"/>
              </w:rPr>
            </w:pPr>
            <w:r>
              <w:rPr>
                <w:rFonts w:hint="eastAsia" w:ascii="宋体" w:hAnsi="宋体" w:cs="宋体"/>
                <w:sz w:val="18"/>
              </w:rPr>
              <w:t>1</w:t>
            </w:r>
            <w:r>
              <w:rPr>
                <w:rFonts w:ascii="宋体" w:hAnsi="宋体" w:cs="宋体"/>
                <w:sz w:val="18"/>
              </w:rPr>
              <w:t>1.3</w:t>
            </w:r>
          </w:p>
        </w:tc>
      </w:tr>
      <w:tr w14:paraId="3FF0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3"/>
            <w:vAlign w:val="center"/>
          </w:tcPr>
          <w:p w14:paraId="0DB70DB0">
            <w:pPr>
              <w:pStyle w:val="183"/>
              <w:jc w:val="left"/>
              <w:rPr>
                <w:rFonts w:ascii="Times New Roman"/>
              </w:rPr>
            </w:pPr>
            <w:r>
              <w:rPr>
                <w:rFonts w:ascii="Times New Roman"/>
              </w:rPr>
              <w:t>设备用房包括地下室的变配电室、水泵房、空调机房、锅炉房、通信机房等功能空间。能耗及碳排放</w:t>
            </w:r>
            <w:r>
              <w:rPr>
                <w:rFonts w:hint="eastAsia" w:ascii="Times New Roman"/>
              </w:rPr>
              <w:t>估算</w:t>
            </w:r>
            <w:r>
              <w:rPr>
                <w:rFonts w:ascii="Times New Roman"/>
              </w:rPr>
              <w:t>范围仅包括维持设备机房正常使用的能耗，如照明、通风等设备，不含由设备机房供给整栋建筑使用的能耗，如中央空调系统的冷水机组及相关设备、供水系统的给水泵等。</w:t>
            </w:r>
          </w:p>
        </w:tc>
      </w:tr>
    </w:tbl>
    <w:p w14:paraId="299E2FF1">
      <w:pPr>
        <w:pStyle w:val="234"/>
        <w:rPr>
          <w:rFonts w:ascii="Times New Roman"/>
        </w:rPr>
      </w:pPr>
    </w:p>
    <w:p w14:paraId="1F9CC386">
      <w:pPr>
        <w:pStyle w:val="234"/>
        <w:rPr>
          <w:rFonts w:ascii="Times New Roman"/>
        </w:rPr>
        <w:sectPr>
          <w:headerReference r:id="rId17" w:type="default"/>
          <w:footerReference r:id="rId19" w:type="default"/>
          <w:headerReference r:id="rId18" w:type="even"/>
          <w:footerReference r:id="rId20" w:type="even"/>
          <w:pgSz w:w="11906" w:h="16838"/>
          <w:pgMar w:top="567" w:right="1134" w:bottom="1134" w:left="1417" w:header="1418" w:footer="1134" w:gutter="0"/>
          <w:pgNumType w:start="1"/>
          <w:cols w:space="425" w:num="1"/>
          <w:formProt w:val="0"/>
          <w:docGrid w:type="lines" w:linePitch="312" w:charSpace="0"/>
        </w:sectPr>
      </w:pPr>
    </w:p>
    <w:bookmarkEnd w:id="30"/>
    <w:p w14:paraId="51FFDEA2">
      <w:pPr>
        <w:pStyle w:val="67"/>
        <w:spacing w:after="156"/>
        <w:rPr>
          <w:rFonts w:ascii="Times New Roman" w:hAnsi="Times New Roman"/>
        </w:rPr>
      </w:pPr>
      <w:bookmarkStart w:id="157" w:name="_Toc180508235"/>
      <w:bookmarkStart w:id="158" w:name="_Toc180509489"/>
      <w:bookmarkStart w:id="159" w:name="_Toc180509254"/>
      <w:bookmarkStart w:id="160" w:name="_Toc180509239"/>
      <w:bookmarkStart w:id="161" w:name="_Toc7333"/>
      <w:bookmarkStart w:id="162" w:name="BookMark6"/>
      <w:r>
        <w:rPr>
          <w:rFonts w:ascii="Times New Roman" w:hAnsi="Times New Roman"/>
          <w:spacing w:val="105"/>
        </w:rPr>
        <w:t>参考文</w:t>
      </w:r>
      <w:r>
        <w:rPr>
          <w:rFonts w:ascii="Times New Roman" w:hAnsi="Times New Roman"/>
        </w:rPr>
        <w:t>献</w:t>
      </w:r>
      <w:bookmarkEnd w:id="157"/>
      <w:bookmarkEnd w:id="158"/>
      <w:bookmarkEnd w:id="159"/>
      <w:bookmarkEnd w:id="160"/>
      <w:bookmarkEnd w:id="161"/>
    </w:p>
    <w:p w14:paraId="40BD8D8E">
      <w:pPr>
        <w:pStyle w:val="60"/>
        <w:ind w:firstLine="420"/>
        <w:rPr>
          <w:rFonts w:hAnsi="宋体" w:cs="宋体"/>
        </w:rPr>
      </w:pPr>
      <w:r>
        <w:rPr>
          <w:rFonts w:hAnsi="宋体" w:cs="宋体"/>
        </w:rPr>
        <w:t xml:space="preserve">[1] GB/T 2589 </w:t>
      </w:r>
      <w:r>
        <w:rPr>
          <w:rFonts w:hint="eastAsia" w:hAnsi="宋体" w:cs="宋体"/>
        </w:rPr>
        <w:t>综合能耗计算通则</w:t>
      </w:r>
    </w:p>
    <w:p w14:paraId="604C3DC8">
      <w:pPr>
        <w:pStyle w:val="60"/>
        <w:ind w:firstLine="420"/>
        <w:rPr>
          <w:rFonts w:hAnsi="宋体" w:cs="宋体"/>
        </w:rPr>
      </w:pPr>
      <w:r>
        <w:rPr>
          <w:rFonts w:hAnsi="宋体" w:cs="宋体"/>
        </w:rPr>
        <w:t xml:space="preserve">[2] GB/T 51366 </w:t>
      </w:r>
      <w:r>
        <w:rPr>
          <w:rFonts w:hint="eastAsia" w:hAnsi="宋体" w:cs="宋体"/>
        </w:rPr>
        <w:t>建筑碳排放计算标准</w:t>
      </w:r>
    </w:p>
    <w:bookmarkEnd w:id="162"/>
    <w:p w14:paraId="0B2FBFDD">
      <w:pPr>
        <w:pStyle w:val="60"/>
        <w:ind w:firstLine="420"/>
        <w:rPr>
          <w:rFonts w:hAnsi="宋体" w:cs="宋体"/>
        </w:rPr>
      </w:pPr>
      <w:r>
        <w:rPr>
          <w:rFonts w:hAnsi="宋体" w:cs="宋体"/>
        </w:rPr>
        <w:t xml:space="preserve">[3] DB11/T 687 </w:t>
      </w:r>
      <w:r>
        <w:rPr>
          <w:rFonts w:hint="eastAsia" w:hAnsi="宋体" w:cs="宋体"/>
        </w:rPr>
        <w:t>公共建筑节能设计标准</w:t>
      </w:r>
    </w:p>
    <w:p w14:paraId="7797118D">
      <w:pPr>
        <w:pStyle w:val="60"/>
        <w:ind w:firstLine="420"/>
        <w:rPr>
          <w:rFonts w:hAnsi="宋体" w:cs="宋体"/>
        </w:rPr>
      </w:pPr>
      <w:r>
        <w:rPr>
          <w:rFonts w:hAnsi="宋体" w:cs="宋体"/>
        </w:rPr>
        <w:t xml:space="preserve">[4] DB11/T 891 </w:t>
      </w:r>
      <w:r>
        <w:rPr>
          <w:rFonts w:hint="eastAsia" w:hAnsi="宋体" w:cs="宋体"/>
        </w:rPr>
        <w:t>居住建筑节能设计标准</w:t>
      </w:r>
    </w:p>
    <w:p w14:paraId="1791EC62">
      <w:pPr>
        <w:pStyle w:val="60"/>
        <w:ind w:firstLine="420"/>
        <w:rPr>
          <w:rFonts w:hAnsi="宋体" w:cs="宋体"/>
        </w:rPr>
      </w:pPr>
      <w:r>
        <w:rPr>
          <w:rFonts w:hAnsi="宋体" w:cs="宋体"/>
        </w:rPr>
        <w:t xml:space="preserve">[5] DB11/T 974 </w:t>
      </w:r>
      <w:r>
        <w:rPr>
          <w:rFonts w:hint="eastAsia" w:hAnsi="宋体" w:cs="宋体"/>
        </w:rPr>
        <w:t>固定资产投资项目节能报告编制技术规范</w:t>
      </w:r>
    </w:p>
    <w:p w14:paraId="7FCFC639">
      <w:pPr>
        <w:pStyle w:val="60"/>
        <w:ind w:firstLine="420"/>
        <w:rPr>
          <w:rFonts w:hAnsi="宋体" w:cs="宋体"/>
        </w:rPr>
      </w:pPr>
      <w:r>
        <w:rPr>
          <w:rFonts w:hAnsi="宋体" w:cs="宋体"/>
        </w:rPr>
        <w:t xml:space="preserve">[6] DB11/T 2248 </w:t>
      </w:r>
      <w:r>
        <w:rPr>
          <w:rFonts w:hint="eastAsia" w:hAnsi="宋体" w:cs="宋体"/>
        </w:rPr>
        <w:t>民用建筑项目节能评审能耗指标</w:t>
      </w:r>
    </w:p>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9A27">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3CEC">
    <w:pPr>
      <w:pStyle w:val="55"/>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3E9F">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2E38">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29CF">
    <w:pPr>
      <w:pStyle w:val="55"/>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C20E">
    <w:pPr>
      <w:pStyle w:val="56"/>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D887">
    <w:pPr>
      <w:pStyle w:val="55"/>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F898">
    <w:pPr>
      <w:pStyle w:val="56"/>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8C9B">
    <w:pPr>
      <w:pStyle w:val="55"/>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F6BA">
    <w:pPr>
      <w:pStyle w:val="56"/>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DC1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7F89">
    <w:pPr>
      <w:pStyle w:val="66"/>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71C6">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D13A">
    <w:pPr>
      <w:pStyle w:val="65"/>
    </w:pPr>
    <w:r>
      <w:fldChar w:fldCharType="begin"/>
    </w:r>
    <w:r>
      <w:instrText xml:space="preserve"> STYLEREF  标准文件_文件编号  \* MERGEFORMAT </w:instrText>
    </w:r>
    <w:r>
      <w:fldChar w:fldCharType="separate"/>
    </w:r>
    <w:r>
      <w:t>DB11/T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CD48">
    <w:pPr>
      <w:pStyle w:val="66"/>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DB11/T XXXX—XXXX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C9AB">
    <w:pPr>
      <w:pStyle w:val="65"/>
    </w:pPr>
    <w:r>
      <w:fldChar w:fldCharType="begin"/>
    </w:r>
    <w:r>
      <w:instrText xml:space="preserve"> STYLEREF  标准文件_文件编号  \* MERGEFORMAT </w:instrText>
    </w:r>
    <w:r>
      <w:fldChar w:fldCharType="separate"/>
    </w:r>
    <w:r>
      <w:t>DB11/T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20AC">
    <w:pPr>
      <w:pStyle w:val="66"/>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DB11/T XXXX—XXXX</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7D74">
    <w:pPr>
      <w:pStyle w:val="65"/>
    </w:pPr>
    <w:r>
      <w:fldChar w:fldCharType="begin"/>
    </w:r>
    <w:r>
      <w:instrText xml:space="preserve"> STYLEREF  标准文件_文件编号  \* MERGEFORMAT </w:instrText>
    </w:r>
    <w:r>
      <w:fldChar w:fldCharType="separate"/>
    </w:r>
    <w:r>
      <w:t>DB11/T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744D">
    <w:pPr>
      <w:pStyle w:val="66"/>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DB11/T XXXX—XXXX</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9BEF">
    <w:pPr>
      <w:pStyle w:val="65"/>
    </w:pPr>
    <w:r>
      <w:fldChar w:fldCharType="begin"/>
    </w:r>
    <w:r>
      <w:instrText xml:space="preserve"> STYLEREF  标准文件_文件编号  \* MERGEFORMAT </w:instrText>
    </w:r>
    <w:r>
      <w:fldChar w:fldCharType="separate"/>
    </w:r>
    <w:r>
      <w:t>DB11/T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pStyle w:val="255"/>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9"/>
      <w:suff w:val="nothing"/>
      <w:lvlText w:val="%1.%2.%3.%4.%5　"/>
      <w:lvlJc w:val="left"/>
      <w:pPr>
        <w:ind w:left="0" w:firstLine="0"/>
      </w:pPr>
      <w:rPr>
        <w:rFonts w:hint="eastAsia" w:ascii="黑体" w:hAnsi="Times New Roman" w:eastAsia="黑体"/>
        <w:b w:val="0"/>
        <w:i w:val="0"/>
        <w:sz w:val="21"/>
      </w:rPr>
    </w:lvl>
    <w:lvl w:ilvl="5" w:tentative="0">
      <w:start w:val="1"/>
      <w:numFmt w:val="decimal"/>
      <w:pStyle w:val="2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2827D5B"/>
    <w:multiLevelType w:val="multilevel"/>
    <w:tmpl w:val="22827D5B"/>
    <w:lvl w:ilvl="0" w:tentative="0">
      <w:start w:val="1"/>
      <w:numFmt w:val="none"/>
      <w:pStyle w:val="24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0B55DC2"/>
    <w:multiLevelType w:val="multilevel"/>
    <w:tmpl w:val="60B55DC2"/>
    <w:lvl w:ilvl="0" w:tentative="0">
      <w:start w:val="1"/>
      <w:numFmt w:val="upperLetter"/>
      <w:pStyle w:val="247"/>
      <w:lvlText w:val="%1"/>
      <w:lvlJc w:val="left"/>
      <w:pPr>
        <w:tabs>
          <w:tab w:val="left" w:pos="0"/>
        </w:tabs>
        <w:ind w:left="0" w:hanging="425"/>
      </w:pPr>
      <w:rPr>
        <w:rFonts w:hint="eastAsia"/>
      </w:rPr>
    </w:lvl>
    <w:lvl w:ilvl="1" w:tentative="0">
      <w:start w:val="1"/>
      <w:numFmt w:val="decimal"/>
      <w:pStyle w:val="24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6"/>
      <w:suff w:val="nothing"/>
      <w:lvlText w:val="表%1　"/>
      <w:lvlJc w:val="left"/>
      <w:pPr>
        <w:ind w:left="4820" w:firstLine="0"/>
      </w:pPr>
      <w:rPr>
        <w:rFonts w:hint="default" w:ascii="黑体" w:hAnsi="黑体" w:eastAsia="黑体" w:cs="黑体"/>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3686"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2268"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9"/>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0"/>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3OTkxZGMwNjU5NWY5ZDNmMDk2ZTQxM2ZmNTk0MzgifQ=="/>
  </w:docVars>
  <w:rsids>
    <w:rsidRoot w:val="0018568E"/>
    <w:rsid w:val="0000040A"/>
    <w:rsid w:val="00000A94"/>
    <w:rsid w:val="00001972"/>
    <w:rsid w:val="00001D9A"/>
    <w:rsid w:val="00007B3A"/>
    <w:rsid w:val="000107E0"/>
    <w:rsid w:val="00011FDE"/>
    <w:rsid w:val="00012FFD"/>
    <w:rsid w:val="00014162"/>
    <w:rsid w:val="00014340"/>
    <w:rsid w:val="00016907"/>
    <w:rsid w:val="00016A9C"/>
    <w:rsid w:val="00022184"/>
    <w:rsid w:val="00022762"/>
    <w:rsid w:val="000238E0"/>
    <w:rsid w:val="000249DB"/>
    <w:rsid w:val="0002595E"/>
    <w:rsid w:val="000303C3"/>
    <w:rsid w:val="000331D3"/>
    <w:rsid w:val="000346A5"/>
    <w:rsid w:val="000359C3"/>
    <w:rsid w:val="00035A7D"/>
    <w:rsid w:val="000365ED"/>
    <w:rsid w:val="00040A9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794"/>
    <w:rsid w:val="000619E9"/>
    <w:rsid w:val="000622D4"/>
    <w:rsid w:val="0006357D"/>
    <w:rsid w:val="00067F1E"/>
    <w:rsid w:val="00071CC0"/>
    <w:rsid w:val="00073C8C"/>
    <w:rsid w:val="00077B64"/>
    <w:rsid w:val="00080A1C"/>
    <w:rsid w:val="00082317"/>
    <w:rsid w:val="00083D2C"/>
    <w:rsid w:val="000844D2"/>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00"/>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49D0"/>
    <w:rsid w:val="001457E7"/>
    <w:rsid w:val="00145D9D"/>
    <w:rsid w:val="00146388"/>
    <w:rsid w:val="00150751"/>
    <w:rsid w:val="001529E5"/>
    <w:rsid w:val="00152B6E"/>
    <w:rsid w:val="00153C7E"/>
    <w:rsid w:val="0015654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ECB"/>
    <w:rsid w:val="00173FB1"/>
    <w:rsid w:val="00176DFD"/>
    <w:rsid w:val="001852C9"/>
    <w:rsid w:val="0018568E"/>
    <w:rsid w:val="00190087"/>
    <w:rsid w:val="001913C4"/>
    <w:rsid w:val="0019348F"/>
    <w:rsid w:val="00193A07"/>
    <w:rsid w:val="00194C95"/>
    <w:rsid w:val="00195C34"/>
    <w:rsid w:val="00196EF5"/>
    <w:rsid w:val="001A1A53"/>
    <w:rsid w:val="001A234A"/>
    <w:rsid w:val="001A4CF3"/>
    <w:rsid w:val="001B06E8"/>
    <w:rsid w:val="001B3450"/>
    <w:rsid w:val="001B71D0"/>
    <w:rsid w:val="001B71EE"/>
    <w:rsid w:val="001C04A8"/>
    <w:rsid w:val="001C2C03"/>
    <w:rsid w:val="001C42F7"/>
    <w:rsid w:val="001C49E5"/>
    <w:rsid w:val="001C4BAF"/>
    <w:rsid w:val="001C680C"/>
    <w:rsid w:val="001C7FEA"/>
    <w:rsid w:val="001D0499"/>
    <w:rsid w:val="001D0BBE"/>
    <w:rsid w:val="001D0ED4"/>
    <w:rsid w:val="001D1520"/>
    <w:rsid w:val="001D212F"/>
    <w:rsid w:val="001D29D7"/>
    <w:rsid w:val="001D2DE7"/>
    <w:rsid w:val="001D411C"/>
    <w:rsid w:val="001E1B6A"/>
    <w:rsid w:val="001E2484"/>
    <w:rsid w:val="001E3CC4"/>
    <w:rsid w:val="001E41C5"/>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92A"/>
    <w:rsid w:val="0020527B"/>
    <w:rsid w:val="00205F2C"/>
    <w:rsid w:val="00206058"/>
    <w:rsid w:val="00210B15"/>
    <w:rsid w:val="002142EA"/>
    <w:rsid w:val="00215BAC"/>
    <w:rsid w:val="00215C96"/>
    <w:rsid w:val="002204BB"/>
    <w:rsid w:val="00221B79"/>
    <w:rsid w:val="00221C6B"/>
    <w:rsid w:val="002253A1"/>
    <w:rsid w:val="00225CF8"/>
    <w:rsid w:val="0022794E"/>
    <w:rsid w:val="00233D64"/>
    <w:rsid w:val="0023482A"/>
    <w:rsid w:val="002359CB"/>
    <w:rsid w:val="00243243"/>
    <w:rsid w:val="00243540"/>
    <w:rsid w:val="0024497B"/>
    <w:rsid w:val="0024515B"/>
    <w:rsid w:val="00246021"/>
    <w:rsid w:val="0024666E"/>
    <w:rsid w:val="00247F52"/>
    <w:rsid w:val="00250B25"/>
    <w:rsid w:val="00250BBE"/>
    <w:rsid w:val="002515C2"/>
    <w:rsid w:val="0025194F"/>
    <w:rsid w:val="002532A2"/>
    <w:rsid w:val="0026148A"/>
    <w:rsid w:val="00262696"/>
    <w:rsid w:val="00263D25"/>
    <w:rsid w:val="002643C3"/>
    <w:rsid w:val="00264A0C"/>
    <w:rsid w:val="00266EEB"/>
    <w:rsid w:val="00267EF4"/>
    <w:rsid w:val="00270CB8"/>
    <w:rsid w:val="00271B03"/>
    <w:rsid w:val="00272B08"/>
    <w:rsid w:val="00273931"/>
    <w:rsid w:val="002771AC"/>
    <w:rsid w:val="00281BB8"/>
    <w:rsid w:val="00281E9E"/>
    <w:rsid w:val="00282405"/>
    <w:rsid w:val="00285170"/>
    <w:rsid w:val="00285361"/>
    <w:rsid w:val="00292D60"/>
    <w:rsid w:val="00293B30"/>
    <w:rsid w:val="00294D34"/>
    <w:rsid w:val="00294E3B"/>
    <w:rsid w:val="00296193"/>
    <w:rsid w:val="00296C66"/>
    <w:rsid w:val="00296EBE"/>
    <w:rsid w:val="0029706F"/>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C13"/>
    <w:rsid w:val="002D6EC6"/>
    <w:rsid w:val="002D79AC"/>
    <w:rsid w:val="002E039D"/>
    <w:rsid w:val="002E2580"/>
    <w:rsid w:val="002E2EE8"/>
    <w:rsid w:val="002E4228"/>
    <w:rsid w:val="002E4D5A"/>
    <w:rsid w:val="002E6326"/>
    <w:rsid w:val="002F30E0"/>
    <w:rsid w:val="002F35E4"/>
    <w:rsid w:val="002F3730"/>
    <w:rsid w:val="002F38E1"/>
    <w:rsid w:val="002F7AF6"/>
    <w:rsid w:val="002F7BA7"/>
    <w:rsid w:val="00300E63"/>
    <w:rsid w:val="003013C0"/>
    <w:rsid w:val="00302F5F"/>
    <w:rsid w:val="0030441D"/>
    <w:rsid w:val="00306063"/>
    <w:rsid w:val="00310A46"/>
    <w:rsid w:val="00313B85"/>
    <w:rsid w:val="00317988"/>
    <w:rsid w:val="00321B36"/>
    <w:rsid w:val="003221B4"/>
    <w:rsid w:val="0032258D"/>
    <w:rsid w:val="00322E62"/>
    <w:rsid w:val="00324D13"/>
    <w:rsid w:val="00324D2A"/>
    <w:rsid w:val="00324EDD"/>
    <w:rsid w:val="003331E4"/>
    <w:rsid w:val="0033478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E03"/>
    <w:rsid w:val="00376713"/>
    <w:rsid w:val="00377B2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7325"/>
    <w:rsid w:val="003D0519"/>
    <w:rsid w:val="003D0FF6"/>
    <w:rsid w:val="003D262C"/>
    <w:rsid w:val="003D6D61"/>
    <w:rsid w:val="003D79C6"/>
    <w:rsid w:val="003E091D"/>
    <w:rsid w:val="003E1C53"/>
    <w:rsid w:val="003E2A69"/>
    <w:rsid w:val="003E2D49"/>
    <w:rsid w:val="003E2FD4"/>
    <w:rsid w:val="003E49F6"/>
    <w:rsid w:val="003E660F"/>
    <w:rsid w:val="003F0841"/>
    <w:rsid w:val="003F109C"/>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30A8"/>
    <w:rsid w:val="00454484"/>
    <w:rsid w:val="0045517B"/>
    <w:rsid w:val="00463B77"/>
    <w:rsid w:val="00463C7B"/>
    <w:rsid w:val="004644A6"/>
    <w:rsid w:val="004659BD"/>
    <w:rsid w:val="00470775"/>
    <w:rsid w:val="00470E81"/>
    <w:rsid w:val="004746B1"/>
    <w:rsid w:val="0047583F"/>
    <w:rsid w:val="00475DE8"/>
    <w:rsid w:val="00481C44"/>
    <w:rsid w:val="0048361D"/>
    <w:rsid w:val="00484936"/>
    <w:rsid w:val="00485C89"/>
    <w:rsid w:val="00486BE3"/>
    <w:rsid w:val="004905E4"/>
    <w:rsid w:val="00490A89"/>
    <w:rsid w:val="00490AB4"/>
    <w:rsid w:val="0049281A"/>
    <w:rsid w:val="00492F02"/>
    <w:rsid w:val="004939AE"/>
    <w:rsid w:val="004A12DF"/>
    <w:rsid w:val="004A172D"/>
    <w:rsid w:val="004A17E6"/>
    <w:rsid w:val="004A1BA8"/>
    <w:rsid w:val="004A4B57"/>
    <w:rsid w:val="004A63FA"/>
    <w:rsid w:val="004B0272"/>
    <w:rsid w:val="004B2701"/>
    <w:rsid w:val="004B2E1B"/>
    <w:rsid w:val="004B3AA8"/>
    <w:rsid w:val="004B3E93"/>
    <w:rsid w:val="004C1FBC"/>
    <w:rsid w:val="004C28C0"/>
    <w:rsid w:val="004C3C96"/>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53C"/>
    <w:rsid w:val="004F391A"/>
    <w:rsid w:val="004F3CFB"/>
    <w:rsid w:val="004F6456"/>
    <w:rsid w:val="004F696E"/>
    <w:rsid w:val="004F6C71"/>
    <w:rsid w:val="00501139"/>
    <w:rsid w:val="0050363E"/>
    <w:rsid w:val="005039BC"/>
    <w:rsid w:val="005043BB"/>
    <w:rsid w:val="00504A3D"/>
    <w:rsid w:val="00504E3F"/>
    <w:rsid w:val="00505767"/>
    <w:rsid w:val="005073F0"/>
    <w:rsid w:val="00510A7B"/>
    <w:rsid w:val="00512F6E"/>
    <w:rsid w:val="00513038"/>
    <w:rsid w:val="0051341A"/>
    <w:rsid w:val="00514174"/>
    <w:rsid w:val="00516088"/>
    <w:rsid w:val="00516B0B"/>
    <w:rsid w:val="005220EC"/>
    <w:rsid w:val="00522168"/>
    <w:rsid w:val="00523F95"/>
    <w:rsid w:val="00524D65"/>
    <w:rsid w:val="00525B16"/>
    <w:rsid w:val="005267A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676"/>
    <w:rsid w:val="00557C77"/>
    <w:rsid w:val="00561475"/>
    <w:rsid w:val="00564853"/>
    <w:rsid w:val="0056487B"/>
    <w:rsid w:val="00564FB9"/>
    <w:rsid w:val="00570B1C"/>
    <w:rsid w:val="00573D9E"/>
    <w:rsid w:val="005740F4"/>
    <w:rsid w:val="00574785"/>
    <w:rsid w:val="005801E3"/>
    <w:rsid w:val="00581802"/>
    <w:rsid w:val="005836A8"/>
    <w:rsid w:val="0058409C"/>
    <w:rsid w:val="00584262"/>
    <w:rsid w:val="00586630"/>
    <w:rsid w:val="00587ADD"/>
    <w:rsid w:val="00591E27"/>
    <w:rsid w:val="00594C97"/>
    <w:rsid w:val="00596160"/>
    <w:rsid w:val="005966E2"/>
    <w:rsid w:val="00597007"/>
    <w:rsid w:val="005A0966"/>
    <w:rsid w:val="005A11B7"/>
    <w:rsid w:val="005A260B"/>
    <w:rsid w:val="005A4A1B"/>
    <w:rsid w:val="005A7830"/>
    <w:rsid w:val="005A7FCE"/>
    <w:rsid w:val="005B0F3F"/>
    <w:rsid w:val="005B1048"/>
    <w:rsid w:val="005B1D46"/>
    <w:rsid w:val="005B4903"/>
    <w:rsid w:val="005B51CE"/>
    <w:rsid w:val="005B5885"/>
    <w:rsid w:val="005B5CD7"/>
    <w:rsid w:val="005B6CF6"/>
    <w:rsid w:val="005B7422"/>
    <w:rsid w:val="005C29B8"/>
    <w:rsid w:val="005C2CE3"/>
    <w:rsid w:val="005C4642"/>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BBC"/>
    <w:rsid w:val="006015CE"/>
    <w:rsid w:val="00602EC2"/>
    <w:rsid w:val="00604784"/>
    <w:rsid w:val="00606419"/>
    <w:rsid w:val="00607D29"/>
    <w:rsid w:val="00612952"/>
    <w:rsid w:val="00614CC1"/>
    <w:rsid w:val="00615A9D"/>
    <w:rsid w:val="00617387"/>
    <w:rsid w:val="006205D6"/>
    <w:rsid w:val="006252D8"/>
    <w:rsid w:val="006253D7"/>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08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7FA"/>
    <w:rsid w:val="00695D22"/>
    <w:rsid w:val="006A07AA"/>
    <w:rsid w:val="006A25E5"/>
    <w:rsid w:val="006A2B46"/>
    <w:rsid w:val="006A336D"/>
    <w:rsid w:val="006A37B9"/>
    <w:rsid w:val="006B2672"/>
    <w:rsid w:val="006B4BF2"/>
    <w:rsid w:val="006B54BF"/>
    <w:rsid w:val="006B5F44"/>
    <w:rsid w:val="006B5F90"/>
    <w:rsid w:val="006B6007"/>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4DE"/>
    <w:rsid w:val="006E097E"/>
    <w:rsid w:val="006E23EA"/>
    <w:rsid w:val="006F03A8"/>
    <w:rsid w:val="006F2ACA"/>
    <w:rsid w:val="006F2ADC"/>
    <w:rsid w:val="006F2B41"/>
    <w:rsid w:val="006F2BFE"/>
    <w:rsid w:val="006F31E9"/>
    <w:rsid w:val="006F38AF"/>
    <w:rsid w:val="006F6284"/>
    <w:rsid w:val="007002C5"/>
    <w:rsid w:val="00704387"/>
    <w:rsid w:val="00707669"/>
    <w:rsid w:val="00711CBA"/>
    <w:rsid w:val="00711FB5"/>
    <w:rsid w:val="00712A01"/>
    <w:rsid w:val="00714F58"/>
    <w:rsid w:val="00722FBF"/>
    <w:rsid w:val="00722FC2"/>
    <w:rsid w:val="00724879"/>
    <w:rsid w:val="00724E1B"/>
    <w:rsid w:val="00725949"/>
    <w:rsid w:val="00726EB3"/>
    <w:rsid w:val="00727FA2"/>
    <w:rsid w:val="007322D9"/>
    <w:rsid w:val="00732BC0"/>
    <w:rsid w:val="0073720F"/>
    <w:rsid w:val="00737796"/>
    <w:rsid w:val="0074165C"/>
    <w:rsid w:val="00742C35"/>
    <w:rsid w:val="007432CA"/>
    <w:rsid w:val="007439EB"/>
    <w:rsid w:val="00743B5D"/>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A3"/>
    <w:rsid w:val="0078114B"/>
    <w:rsid w:val="00781DD2"/>
    <w:rsid w:val="00783ECF"/>
    <w:rsid w:val="0078413A"/>
    <w:rsid w:val="007936A6"/>
    <w:rsid w:val="007959E8"/>
    <w:rsid w:val="00795E9C"/>
    <w:rsid w:val="007A0521"/>
    <w:rsid w:val="007A2E12"/>
    <w:rsid w:val="007A3475"/>
    <w:rsid w:val="007A3C39"/>
    <w:rsid w:val="007A41C8"/>
    <w:rsid w:val="007A54CE"/>
    <w:rsid w:val="007A6FD9"/>
    <w:rsid w:val="007A7FFA"/>
    <w:rsid w:val="007B04EB"/>
    <w:rsid w:val="007B0D4F"/>
    <w:rsid w:val="007B5A3D"/>
    <w:rsid w:val="007B5B95"/>
    <w:rsid w:val="007B6516"/>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53BC"/>
    <w:rsid w:val="007F0ED8"/>
    <w:rsid w:val="007F0F63"/>
    <w:rsid w:val="007F75CE"/>
    <w:rsid w:val="007F7774"/>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EE4"/>
    <w:rsid w:val="008373D3"/>
    <w:rsid w:val="00840617"/>
    <w:rsid w:val="00840F84"/>
    <w:rsid w:val="00842A47"/>
    <w:rsid w:val="00843C13"/>
    <w:rsid w:val="008449E1"/>
    <w:rsid w:val="008454F8"/>
    <w:rsid w:val="00845EE4"/>
    <w:rsid w:val="0085173A"/>
    <w:rsid w:val="00856316"/>
    <w:rsid w:val="00856A4F"/>
    <w:rsid w:val="008603CE"/>
    <w:rsid w:val="008620FC"/>
    <w:rsid w:val="008626C9"/>
    <w:rsid w:val="008627A5"/>
    <w:rsid w:val="00863E05"/>
    <w:rsid w:val="00865ACA"/>
    <w:rsid w:val="00865D28"/>
    <w:rsid w:val="00865F85"/>
    <w:rsid w:val="00867091"/>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4D7"/>
    <w:rsid w:val="00895680"/>
    <w:rsid w:val="00896DFF"/>
    <w:rsid w:val="0089762C"/>
    <w:rsid w:val="008A1893"/>
    <w:rsid w:val="008A3215"/>
    <w:rsid w:val="008A57E6"/>
    <w:rsid w:val="008A5926"/>
    <w:rsid w:val="008A5A23"/>
    <w:rsid w:val="008A6F81"/>
    <w:rsid w:val="008A702D"/>
    <w:rsid w:val="008A769A"/>
    <w:rsid w:val="008B0C9C"/>
    <w:rsid w:val="008B166D"/>
    <w:rsid w:val="008B17F4"/>
    <w:rsid w:val="008B3615"/>
    <w:rsid w:val="008B466B"/>
    <w:rsid w:val="008B4AC4"/>
    <w:rsid w:val="008B50C8"/>
    <w:rsid w:val="008B5281"/>
    <w:rsid w:val="008B7E05"/>
    <w:rsid w:val="008C1797"/>
    <w:rsid w:val="008C219C"/>
    <w:rsid w:val="008C475E"/>
    <w:rsid w:val="008C619A"/>
    <w:rsid w:val="008D0CE8"/>
    <w:rsid w:val="008D254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444"/>
    <w:rsid w:val="00911BE5"/>
    <w:rsid w:val="00913CA9"/>
    <w:rsid w:val="009145AE"/>
    <w:rsid w:val="009146CE"/>
    <w:rsid w:val="00914A08"/>
    <w:rsid w:val="00914CA7"/>
    <w:rsid w:val="0091508B"/>
    <w:rsid w:val="00915C3E"/>
    <w:rsid w:val="009161A8"/>
    <w:rsid w:val="009245F5"/>
    <w:rsid w:val="0092483B"/>
    <w:rsid w:val="009249EC"/>
    <w:rsid w:val="009273B3"/>
    <w:rsid w:val="009305B5"/>
    <w:rsid w:val="00940021"/>
    <w:rsid w:val="009429D5"/>
    <w:rsid w:val="00942BF1"/>
    <w:rsid w:val="00945180"/>
    <w:rsid w:val="00945428"/>
    <w:rsid w:val="0094607B"/>
    <w:rsid w:val="00953604"/>
    <w:rsid w:val="0095496B"/>
    <w:rsid w:val="009610DC"/>
    <w:rsid w:val="00961490"/>
    <w:rsid w:val="0096381A"/>
    <w:rsid w:val="00965E04"/>
    <w:rsid w:val="009674AD"/>
    <w:rsid w:val="00970CDC"/>
    <w:rsid w:val="00972E6A"/>
    <w:rsid w:val="00977010"/>
    <w:rsid w:val="00977AE7"/>
    <w:rsid w:val="00977D02"/>
    <w:rsid w:val="009809BB"/>
    <w:rsid w:val="00981CE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A89"/>
    <w:rsid w:val="009A72AD"/>
    <w:rsid w:val="009A7A0A"/>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2FA9"/>
    <w:rsid w:val="00A0096C"/>
    <w:rsid w:val="00A01757"/>
    <w:rsid w:val="00A028C0"/>
    <w:rsid w:val="00A02BAE"/>
    <w:rsid w:val="00A03FA9"/>
    <w:rsid w:val="00A06A6B"/>
    <w:rsid w:val="00A07E47"/>
    <w:rsid w:val="00A129D0"/>
    <w:rsid w:val="00A12C33"/>
    <w:rsid w:val="00A13201"/>
    <w:rsid w:val="00A138BA"/>
    <w:rsid w:val="00A13C88"/>
    <w:rsid w:val="00A14C8E"/>
    <w:rsid w:val="00A153D9"/>
    <w:rsid w:val="00A154C4"/>
    <w:rsid w:val="00A15F09"/>
    <w:rsid w:val="00A169B6"/>
    <w:rsid w:val="00A2271D"/>
    <w:rsid w:val="00A237D5"/>
    <w:rsid w:val="00A30EFC"/>
    <w:rsid w:val="00A31984"/>
    <w:rsid w:val="00A32D73"/>
    <w:rsid w:val="00A3367B"/>
    <w:rsid w:val="00A340AD"/>
    <w:rsid w:val="00A3597D"/>
    <w:rsid w:val="00A36DD1"/>
    <w:rsid w:val="00A4006C"/>
    <w:rsid w:val="00A40091"/>
    <w:rsid w:val="00A4030F"/>
    <w:rsid w:val="00A41C79"/>
    <w:rsid w:val="00A41CB5"/>
    <w:rsid w:val="00A42CDF"/>
    <w:rsid w:val="00A4452E"/>
    <w:rsid w:val="00A4472C"/>
    <w:rsid w:val="00A44E69"/>
    <w:rsid w:val="00A4661E"/>
    <w:rsid w:val="00A538C6"/>
    <w:rsid w:val="00A55BD6"/>
    <w:rsid w:val="00A55D50"/>
    <w:rsid w:val="00A569EF"/>
    <w:rsid w:val="00A57142"/>
    <w:rsid w:val="00A648CD"/>
    <w:rsid w:val="00A6537A"/>
    <w:rsid w:val="00A67866"/>
    <w:rsid w:val="00A70B07"/>
    <w:rsid w:val="00A723F8"/>
    <w:rsid w:val="00A72B65"/>
    <w:rsid w:val="00A757E7"/>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3726"/>
    <w:rsid w:val="00AA4286"/>
    <w:rsid w:val="00AA456B"/>
    <w:rsid w:val="00AA57F5"/>
    <w:rsid w:val="00AA672E"/>
    <w:rsid w:val="00AA6EC9"/>
    <w:rsid w:val="00AB109F"/>
    <w:rsid w:val="00AB41D5"/>
    <w:rsid w:val="00AB6309"/>
    <w:rsid w:val="00AB6C5F"/>
    <w:rsid w:val="00AB7129"/>
    <w:rsid w:val="00AB7FE1"/>
    <w:rsid w:val="00AC27A6"/>
    <w:rsid w:val="00AC30F7"/>
    <w:rsid w:val="00AC3A5A"/>
    <w:rsid w:val="00AC4D95"/>
    <w:rsid w:val="00AC5DF4"/>
    <w:rsid w:val="00AD0AEF"/>
    <w:rsid w:val="00AD11B7"/>
    <w:rsid w:val="00AD1851"/>
    <w:rsid w:val="00AD1A94"/>
    <w:rsid w:val="00AD1C05"/>
    <w:rsid w:val="00AD4126"/>
    <w:rsid w:val="00AD421C"/>
    <w:rsid w:val="00AD44FA"/>
    <w:rsid w:val="00AD5164"/>
    <w:rsid w:val="00AE070A"/>
    <w:rsid w:val="00AE101C"/>
    <w:rsid w:val="00AE37E5"/>
    <w:rsid w:val="00AE5EB4"/>
    <w:rsid w:val="00AF0C18"/>
    <w:rsid w:val="00AF461F"/>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4AF"/>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4AF1"/>
    <w:rsid w:val="00B758BF"/>
    <w:rsid w:val="00B77EC8"/>
    <w:rsid w:val="00B827A6"/>
    <w:rsid w:val="00B82DCB"/>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3F51"/>
    <w:rsid w:val="00BC4790"/>
    <w:rsid w:val="00BC564F"/>
    <w:rsid w:val="00BC5DC7"/>
    <w:rsid w:val="00BC6B8B"/>
    <w:rsid w:val="00BC73D8"/>
    <w:rsid w:val="00BD52D7"/>
    <w:rsid w:val="00BD5AD2"/>
    <w:rsid w:val="00BD7EBD"/>
    <w:rsid w:val="00BE22F3"/>
    <w:rsid w:val="00BE5B52"/>
    <w:rsid w:val="00BE76B0"/>
    <w:rsid w:val="00BE7B8D"/>
    <w:rsid w:val="00BF0993"/>
    <w:rsid w:val="00BF10A9"/>
    <w:rsid w:val="00BF1703"/>
    <w:rsid w:val="00BF231C"/>
    <w:rsid w:val="00BF51E5"/>
    <w:rsid w:val="00BF74A6"/>
    <w:rsid w:val="00BF78BA"/>
    <w:rsid w:val="00C013AD"/>
    <w:rsid w:val="00C014BC"/>
    <w:rsid w:val="00C01FAD"/>
    <w:rsid w:val="00C04904"/>
    <w:rsid w:val="00C04B9D"/>
    <w:rsid w:val="00C056B3"/>
    <w:rsid w:val="00C06DCE"/>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05C"/>
    <w:rsid w:val="00C42130"/>
    <w:rsid w:val="00C423A4"/>
    <w:rsid w:val="00C44BF5"/>
    <w:rsid w:val="00C51920"/>
    <w:rsid w:val="00C51E37"/>
    <w:rsid w:val="00C521D6"/>
    <w:rsid w:val="00C52B45"/>
    <w:rsid w:val="00C55232"/>
    <w:rsid w:val="00C553A4"/>
    <w:rsid w:val="00C55A06"/>
    <w:rsid w:val="00C55D03"/>
    <w:rsid w:val="00C601BC"/>
    <w:rsid w:val="00C6329F"/>
    <w:rsid w:val="00C63340"/>
    <w:rsid w:val="00C643F9"/>
    <w:rsid w:val="00C64E95"/>
    <w:rsid w:val="00C710AC"/>
    <w:rsid w:val="00C71372"/>
    <w:rsid w:val="00C72410"/>
    <w:rsid w:val="00C7287F"/>
    <w:rsid w:val="00C80982"/>
    <w:rsid w:val="00C80B34"/>
    <w:rsid w:val="00C80CB8"/>
    <w:rsid w:val="00C819F8"/>
    <w:rsid w:val="00C820C7"/>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9A1"/>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4FB2"/>
    <w:rsid w:val="00CF686F"/>
    <w:rsid w:val="00CF6E60"/>
    <w:rsid w:val="00CF7BCA"/>
    <w:rsid w:val="00D008FD"/>
    <w:rsid w:val="00D0321C"/>
    <w:rsid w:val="00D035EC"/>
    <w:rsid w:val="00D0530E"/>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AD1"/>
    <w:rsid w:val="00D27EC4"/>
    <w:rsid w:val="00D32719"/>
    <w:rsid w:val="00D32F2A"/>
    <w:rsid w:val="00D33333"/>
    <w:rsid w:val="00D33457"/>
    <w:rsid w:val="00D352A2"/>
    <w:rsid w:val="00D3660F"/>
    <w:rsid w:val="00D4162B"/>
    <w:rsid w:val="00D427AD"/>
    <w:rsid w:val="00D4514F"/>
    <w:rsid w:val="00D451E2"/>
    <w:rsid w:val="00D45E89"/>
    <w:rsid w:val="00D45E8D"/>
    <w:rsid w:val="00D466AE"/>
    <w:rsid w:val="00D4734F"/>
    <w:rsid w:val="00D51BF3"/>
    <w:rsid w:val="00D5695A"/>
    <w:rsid w:val="00D66846"/>
    <w:rsid w:val="00D675FB"/>
    <w:rsid w:val="00D71F25"/>
    <w:rsid w:val="00D72A9C"/>
    <w:rsid w:val="00D73C0A"/>
    <w:rsid w:val="00D77031"/>
    <w:rsid w:val="00D84941"/>
    <w:rsid w:val="00D84FA1"/>
    <w:rsid w:val="00D851F0"/>
    <w:rsid w:val="00D86DB7"/>
    <w:rsid w:val="00D873C5"/>
    <w:rsid w:val="00D926D0"/>
    <w:rsid w:val="00D93030"/>
    <w:rsid w:val="00D950E1"/>
    <w:rsid w:val="00D952A6"/>
    <w:rsid w:val="00D97F99"/>
    <w:rsid w:val="00DA1E08"/>
    <w:rsid w:val="00DA24F8"/>
    <w:rsid w:val="00DA28E8"/>
    <w:rsid w:val="00DA38D3"/>
    <w:rsid w:val="00DA3932"/>
    <w:rsid w:val="00DA3AFC"/>
    <w:rsid w:val="00DA5191"/>
    <w:rsid w:val="00DA5AAB"/>
    <w:rsid w:val="00DA64F8"/>
    <w:rsid w:val="00DA6C15"/>
    <w:rsid w:val="00DB0124"/>
    <w:rsid w:val="00DB0258"/>
    <w:rsid w:val="00DB38EE"/>
    <w:rsid w:val="00DB498B"/>
    <w:rsid w:val="00DB4C2C"/>
    <w:rsid w:val="00DB66CA"/>
    <w:rsid w:val="00DB6BCA"/>
    <w:rsid w:val="00DB6E56"/>
    <w:rsid w:val="00DB73F7"/>
    <w:rsid w:val="00DC0321"/>
    <w:rsid w:val="00DC3067"/>
    <w:rsid w:val="00DC370B"/>
    <w:rsid w:val="00DC58D7"/>
    <w:rsid w:val="00DC5B90"/>
    <w:rsid w:val="00DD00FF"/>
    <w:rsid w:val="00DD0619"/>
    <w:rsid w:val="00DD07FB"/>
    <w:rsid w:val="00DD25C6"/>
    <w:rsid w:val="00DD4FE5"/>
    <w:rsid w:val="00DD54B0"/>
    <w:rsid w:val="00DD57EE"/>
    <w:rsid w:val="00DD6BCC"/>
    <w:rsid w:val="00DE0A4B"/>
    <w:rsid w:val="00DE2410"/>
    <w:rsid w:val="00DE2939"/>
    <w:rsid w:val="00DE415E"/>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A4F"/>
    <w:rsid w:val="00E23D99"/>
    <w:rsid w:val="00E2552F"/>
    <w:rsid w:val="00E3137A"/>
    <w:rsid w:val="00E32CCF"/>
    <w:rsid w:val="00E34A98"/>
    <w:rsid w:val="00E34C32"/>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193"/>
    <w:rsid w:val="00E85BFF"/>
    <w:rsid w:val="00E90391"/>
    <w:rsid w:val="00E906C2"/>
    <w:rsid w:val="00E918F2"/>
    <w:rsid w:val="00E9311F"/>
    <w:rsid w:val="00E934D1"/>
    <w:rsid w:val="00E94AF0"/>
    <w:rsid w:val="00E95D13"/>
    <w:rsid w:val="00E95DD3"/>
    <w:rsid w:val="00E969D5"/>
    <w:rsid w:val="00EA58D1"/>
    <w:rsid w:val="00EA61BC"/>
    <w:rsid w:val="00EA681A"/>
    <w:rsid w:val="00EA6F7F"/>
    <w:rsid w:val="00EA735B"/>
    <w:rsid w:val="00EB17DE"/>
    <w:rsid w:val="00EB1E69"/>
    <w:rsid w:val="00EB2086"/>
    <w:rsid w:val="00EB237A"/>
    <w:rsid w:val="00EB54FE"/>
    <w:rsid w:val="00EB5EDF"/>
    <w:rsid w:val="00EB60FE"/>
    <w:rsid w:val="00EB74DB"/>
    <w:rsid w:val="00EC4EED"/>
    <w:rsid w:val="00EC5359"/>
    <w:rsid w:val="00EC562A"/>
    <w:rsid w:val="00EC59A4"/>
    <w:rsid w:val="00EC67B9"/>
    <w:rsid w:val="00ED067A"/>
    <w:rsid w:val="00ED2B50"/>
    <w:rsid w:val="00EE0350"/>
    <w:rsid w:val="00EE0719"/>
    <w:rsid w:val="00EE0E80"/>
    <w:rsid w:val="00EE54A6"/>
    <w:rsid w:val="00EE613F"/>
    <w:rsid w:val="00EE7295"/>
    <w:rsid w:val="00EE7869"/>
    <w:rsid w:val="00EF054A"/>
    <w:rsid w:val="00EF301B"/>
    <w:rsid w:val="00EF3235"/>
    <w:rsid w:val="00EF7E72"/>
    <w:rsid w:val="00F06D37"/>
    <w:rsid w:val="00F06DE9"/>
    <w:rsid w:val="00F07B9D"/>
    <w:rsid w:val="00F11586"/>
    <w:rsid w:val="00F1183B"/>
    <w:rsid w:val="00F11C9F"/>
    <w:rsid w:val="00F12263"/>
    <w:rsid w:val="00F1348B"/>
    <w:rsid w:val="00F1409D"/>
    <w:rsid w:val="00F14214"/>
    <w:rsid w:val="00F14DB5"/>
    <w:rsid w:val="00F157A9"/>
    <w:rsid w:val="00F25BB6"/>
    <w:rsid w:val="00F266F4"/>
    <w:rsid w:val="00F26B7E"/>
    <w:rsid w:val="00F27A3B"/>
    <w:rsid w:val="00F33817"/>
    <w:rsid w:val="00F420D5"/>
    <w:rsid w:val="00F451EA"/>
    <w:rsid w:val="00F45447"/>
    <w:rsid w:val="00F456C6"/>
    <w:rsid w:val="00F4577B"/>
    <w:rsid w:val="00F46496"/>
    <w:rsid w:val="00F474D0"/>
    <w:rsid w:val="00F47E36"/>
    <w:rsid w:val="00F50179"/>
    <w:rsid w:val="00F503A8"/>
    <w:rsid w:val="00F515EE"/>
    <w:rsid w:val="00F56511"/>
    <w:rsid w:val="00F6194E"/>
    <w:rsid w:val="00F623AC"/>
    <w:rsid w:val="00F6412A"/>
    <w:rsid w:val="00F65893"/>
    <w:rsid w:val="00F66A4A"/>
    <w:rsid w:val="00F676E7"/>
    <w:rsid w:val="00F71E22"/>
    <w:rsid w:val="00F72142"/>
    <w:rsid w:val="00F72AE7"/>
    <w:rsid w:val="00F81141"/>
    <w:rsid w:val="00F833BA"/>
    <w:rsid w:val="00F84FD0"/>
    <w:rsid w:val="00F859A8"/>
    <w:rsid w:val="00F86D87"/>
    <w:rsid w:val="00F9108B"/>
    <w:rsid w:val="00F91349"/>
    <w:rsid w:val="00F93A8A"/>
    <w:rsid w:val="00F93DA2"/>
    <w:rsid w:val="00F95248"/>
    <w:rsid w:val="00F956A9"/>
    <w:rsid w:val="00F963ED"/>
    <w:rsid w:val="00F966CF"/>
    <w:rsid w:val="00F96CAE"/>
    <w:rsid w:val="00F97C99"/>
    <w:rsid w:val="00FA115E"/>
    <w:rsid w:val="00FA4DAC"/>
    <w:rsid w:val="00FA5857"/>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8EE"/>
    <w:rsid w:val="00FD2A7C"/>
    <w:rsid w:val="00FD5386"/>
    <w:rsid w:val="00FD59EB"/>
    <w:rsid w:val="00FD7299"/>
    <w:rsid w:val="00FD75CA"/>
    <w:rsid w:val="00FE1E3F"/>
    <w:rsid w:val="00FE1FBE"/>
    <w:rsid w:val="00FE31E9"/>
    <w:rsid w:val="00FE3901"/>
    <w:rsid w:val="00FE39D3"/>
    <w:rsid w:val="00FE4BCE"/>
    <w:rsid w:val="00FE54AE"/>
    <w:rsid w:val="00FE576A"/>
    <w:rsid w:val="00FE6FC8"/>
    <w:rsid w:val="00FE7E79"/>
    <w:rsid w:val="00FF3E7D"/>
    <w:rsid w:val="00FF4E63"/>
    <w:rsid w:val="00FF5B99"/>
    <w:rsid w:val="00FF730C"/>
    <w:rsid w:val="00FF73F4"/>
    <w:rsid w:val="00FF7CE4"/>
    <w:rsid w:val="00FF7E39"/>
    <w:rsid w:val="085C4ECB"/>
    <w:rsid w:val="0B7365F8"/>
    <w:rsid w:val="19AD48B8"/>
    <w:rsid w:val="2B8404EA"/>
    <w:rsid w:val="33983237"/>
    <w:rsid w:val="37F6C8AB"/>
    <w:rsid w:val="451810E0"/>
    <w:rsid w:val="458F0387"/>
    <w:rsid w:val="53F00B8B"/>
    <w:rsid w:val="68B815D3"/>
    <w:rsid w:val="7B8E67DE"/>
    <w:rsid w:val="7DD3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7"/>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5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1："/>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7">
    <w:name w:val="章标题"/>
    <w:next w:val="234"/>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8">
    <w:name w:val="二级条标题"/>
    <w:basedOn w:val="236"/>
    <w:next w:val="234"/>
    <w:qFormat/>
    <w:uiPriority w:val="0"/>
    <w:pPr>
      <w:numPr>
        <w:ilvl w:val="2"/>
      </w:numPr>
      <w:spacing w:before="50" w:after="50"/>
      <w:outlineLvl w:val="3"/>
    </w:pPr>
  </w:style>
  <w:style w:type="paragraph" w:customStyle="1" w:styleId="239">
    <w:name w:val="四级条标题"/>
    <w:basedOn w:val="1"/>
    <w:next w:val="234"/>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40">
    <w:name w:val="五级条标题"/>
    <w:basedOn w:val="239"/>
    <w:next w:val="234"/>
    <w:qFormat/>
    <w:uiPriority w:val="0"/>
    <w:pPr>
      <w:numPr>
        <w:ilvl w:val="5"/>
      </w:numPr>
      <w:outlineLvl w:val="6"/>
    </w:pPr>
  </w:style>
  <w:style w:type="paragraph" w:customStyle="1" w:styleId="241">
    <w:name w:val="注：（正文）"/>
    <w:basedOn w:val="1"/>
    <w:next w:val="234"/>
    <w:qFormat/>
    <w:uiPriority w:val="0"/>
    <w:pPr>
      <w:numPr>
        <w:ilvl w:val="0"/>
        <w:numId w:val="33"/>
      </w:numPr>
      <w:autoSpaceDE w:val="0"/>
      <w:autoSpaceDN w:val="0"/>
      <w:adjustRightInd/>
      <w:spacing w:line="240" w:lineRule="auto"/>
    </w:pPr>
    <w:rPr>
      <w:rFonts w:ascii="宋体" w:hAnsi="Times New Roman"/>
      <w:kern w:val="0"/>
      <w:sz w:val="18"/>
      <w:szCs w:val="18"/>
    </w:rPr>
  </w:style>
  <w:style w:type="paragraph" w:customStyle="1" w:styleId="24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4">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5">
    <w:name w:val="参考文献"/>
    <w:basedOn w:val="1"/>
    <w:next w:val="234"/>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46">
    <w:name w:val="附录标识"/>
    <w:basedOn w:val="1"/>
    <w:next w:val="234"/>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47">
    <w:name w:val="附录表标号"/>
    <w:basedOn w:val="1"/>
    <w:next w:val="234"/>
    <w:qFormat/>
    <w:uiPriority w:val="0"/>
    <w:pPr>
      <w:numPr>
        <w:ilvl w:val="0"/>
        <w:numId w:val="34"/>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48">
    <w:name w:val="附录表标题"/>
    <w:basedOn w:val="1"/>
    <w:next w:val="234"/>
    <w:qFormat/>
    <w:uiPriority w:val="0"/>
    <w:pPr>
      <w:numPr>
        <w:ilvl w:val="1"/>
        <w:numId w:val="34"/>
      </w:numPr>
      <w:tabs>
        <w:tab w:val="left" w:pos="180"/>
      </w:tabs>
      <w:adjustRightInd/>
      <w:spacing w:before="50" w:beforeLines="50" w:after="50" w:afterLines="50" w:line="240" w:lineRule="auto"/>
      <w:ind w:left="0" w:firstLine="0"/>
      <w:jc w:val="center"/>
    </w:pPr>
    <w:rPr>
      <w:rFonts w:ascii="黑体" w:hAnsi="Times New Roman" w:eastAsia="黑体"/>
    </w:rPr>
  </w:style>
  <w:style w:type="paragraph" w:customStyle="1" w:styleId="249">
    <w:name w:val="附录二级条标题"/>
    <w:basedOn w:val="1"/>
    <w:next w:val="234"/>
    <w:qFormat/>
    <w:uiPriority w:val="99"/>
    <w:pPr>
      <w:widowControl/>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250">
    <w:name w:val="附录三级条标题"/>
    <w:basedOn w:val="249"/>
    <w:next w:val="234"/>
    <w:qFormat/>
    <w:uiPriority w:val="99"/>
    <w:pPr>
      <w:outlineLvl w:val="4"/>
    </w:pPr>
  </w:style>
  <w:style w:type="paragraph" w:customStyle="1" w:styleId="251">
    <w:name w:val="附录四级条标题"/>
    <w:basedOn w:val="250"/>
    <w:next w:val="234"/>
    <w:qFormat/>
    <w:uiPriority w:val="99"/>
    <w:pPr>
      <w:outlineLvl w:val="5"/>
    </w:pPr>
  </w:style>
  <w:style w:type="paragraph" w:customStyle="1" w:styleId="252">
    <w:name w:val="附录五级条标题"/>
    <w:basedOn w:val="251"/>
    <w:next w:val="234"/>
    <w:qFormat/>
    <w:uiPriority w:val="99"/>
    <w:pPr>
      <w:outlineLvl w:val="6"/>
    </w:pPr>
  </w:style>
  <w:style w:type="paragraph" w:customStyle="1" w:styleId="253">
    <w:name w:val="附录章标题"/>
    <w:next w:val="234"/>
    <w:qFormat/>
    <w:uiPriority w:val="99"/>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4">
    <w:name w:val="附录一级条标题"/>
    <w:basedOn w:val="253"/>
    <w:next w:val="234"/>
    <w:qFormat/>
    <w:uiPriority w:val="99"/>
    <w:pPr>
      <w:autoSpaceDN w:val="0"/>
      <w:spacing w:before="50" w:beforeLines="50" w:after="50" w:afterLines="50"/>
      <w:outlineLvl w:val="2"/>
    </w:pPr>
  </w:style>
  <w:style w:type="paragraph" w:customStyle="1" w:styleId="255">
    <w:name w:val="一级无"/>
    <w:basedOn w:val="236"/>
    <w:qFormat/>
    <w:uiPriority w:val="0"/>
    <w:pPr>
      <w:numPr>
        <w:numId w:val="24"/>
      </w:numPr>
      <w:tabs>
        <w:tab w:val="left" w:pos="851"/>
        <w:tab w:val="left" w:pos="1543"/>
      </w:tabs>
      <w:spacing w:before="0" w:beforeLines="0" w:after="0" w:afterLines="0"/>
    </w:pPr>
    <w:rPr>
      <w:rFonts w:ascii="宋体" w:eastAsia="宋体"/>
    </w:rPr>
  </w:style>
  <w:style w:type="paragraph" w:customStyle="1" w:styleId="256">
    <w:name w:val="正文表标题"/>
    <w:next w:val="234"/>
    <w:qFormat/>
    <w:uiPriority w:val="0"/>
    <w:pPr>
      <w:spacing w:before="156" w:beforeLines="50" w:after="156" w:afterLines="50"/>
      <w:jc w:val="center"/>
    </w:pPr>
    <w:rPr>
      <w:rFonts w:ascii="黑体" w:hAnsi="Times New Roman" w:eastAsia="黑体" w:cs="Times New Roman"/>
      <w:sz w:val="21"/>
      <w:lang w:val="en-US" w:eastAsia="zh-CN" w:bidi="ar-SA"/>
    </w:rPr>
  </w:style>
  <w:style w:type="character" w:customStyle="1" w:styleId="257">
    <w:name w:val="批注文字 字符"/>
    <w:basedOn w:val="31"/>
    <w:link w:val="13"/>
    <w:semiHidden/>
    <w:qFormat/>
    <w:uiPriority w:val="99"/>
    <w:rPr>
      <w:kern w:val="2"/>
      <w:sz w:val="21"/>
      <w:szCs w:val="21"/>
    </w:rPr>
  </w:style>
  <w:style w:type="character" w:customStyle="1" w:styleId="258">
    <w:name w:val="批注主题 字符"/>
    <w:basedOn w:val="257"/>
    <w:link w:val="28"/>
    <w:semiHidden/>
    <w:qFormat/>
    <w:uiPriority w:val="99"/>
    <w:rPr>
      <w:b/>
      <w:bCs/>
      <w:kern w:val="2"/>
      <w:sz w:val="21"/>
      <w:szCs w:val="21"/>
    </w:rPr>
  </w:style>
  <w:style w:type="paragraph" w:customStyle="1" w:styleId="259">
    <w:name w:val="修订1"/>
    <w:hidden/>
    <w:semiHidden/>
    <w:qFormat/>
    <w:uiPriority w:val="99"/>
    <w:rPr>
      <w:rFonts w:ascii="Calibri" w:hAnsi="Calibri" w:eastAsia="宋体" w:cs="Times New Roman"/>
      <w:kern w:val="2"/>
      <w:sz w:val="21"/>
      <w:szCs w:val="21"/>
      <w:lang w:val="en-US" w:eastAsia="zh-CN" w:bidi="ar-SA"/>
    </w:rPr>
  </w:style>
  <w:style w:type="character" w:customStyle="1" w:styleId="260">
    <w:name w:val="表格 字符"/>
    <w:basedOn w:val="31"/>
    <w:link w:val="261"/>
    <w:qFormat/>
    <w:locked/>
    <w:uiPriority w:val="0"/>
    <w:rPr>
      <w:rFonts w:ascii="仿宋_GB2312" w:eastAsia="仿宋_GB2312"/>
      <w:kern w:val="2"/>
      <w:sz w:val="21"/>
      <w:szCs w:val="24"/>
    </w:rPr>
  </w:style>
  <w:style w:type="paragraph" w:customStyle="1" w:styleId="261">
    <w:name w:val="表格"/>
    <w:basedOn w:val="1"/>
    <w:link w:val="260"/>
    <w:qFormat/>
    <w:uiPriority w:val="0"/>
    <w:pPr>
      <w:adjustRightInd/>
      <w:spacing w:beforeLines="25" w:afterLines="25" w:line="240" w:lineRule="auto"/>
      <w:jc w:val="center"/>
    </w:pPr>
    <w:rPr>
      <w:rFonts w:ascii="仿宋_GB2312" w:eastAsia="仿宋_GB2312"/>
      <w:szCs w:val="24"/>
    </w:rPr>
  </w:style>
  <w:style w:type="paragraph" w:customStyle="1" w:styleId="262">
    <w:name w:val="其他标准标志"/>
    <w:basedOn w:val="53"/>
    <w:qFormat/>
    <w:uiPriority w:val="0"/>
    <w:pPr>
      <w:framePr w:w="6101" w:wrap="around" w:vAnchor="page" w:hAnchor="page" w:x="4673" w:y="942"/>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CF999D50B4B42269D1D40F121AE72AB"/>
        <w:style w:val=""/>
        <w:category>
          <w:name w:val="常规"/>
          <w:gallery w:val="placeholder"/>
        </w:category>
        <w:types>
          <w:type w:val="bbPlcHdr"/>
        </w:types>
        <w:behaviors>
          <w:behavior w:val="content"/>
        </w:behaviors>
        <w:description w:val=""/>
        <w:guid w:val="{F11A2288-8064-4982-855B-2DECF68DDB1D}"/>
      </w:docPartPr>
      <w:docPartBody>
        <w:p w14:paraId="280EAA4D">
          <w:pPr>
            <w:pStyle w:val="5"/>
          </w:pPr>
          <w:r>
            <w:rPr>
              <w:rStyle w:val="4"/>
              <w:rFonts w:hint="eastAsia"/>
            </w:rPr>
            <w:t>单击或点击此处输入文字。</w:t>
          </w:r>
        </w:p>
      </w:docPartBody>
    </w:docPart>
    <w:docPart>
      <w:docPartPr>
        <w:name w:val="76A634F9035844F0A262844F4BC52B44"/>
        <w:style w:val=""/>
        <w:category>
          <w:name w:val="常规"/>
          <w:gallery w:val="placeholder"/>
        </w:category>
        <w:types>
          <w:type w:val="bbPlcHdr"/>
        </w:types>
        <w:behaviors>
          <w:behavior w:val="content"/>
        </w:behaviors>
        <w:description w:val=""/>
        <w:guid w:val="{F1B20DA8-EAD0-41E9-BC29-4B97D1B2E199}"/>
      </w:docPartPr>
      <w:docPartBody>
        <w:p w14:paraId="192FD61F">
          <w:pPr>
            <w:pStyle w:val="6"/>
          </w:pPr>
          <w:r>
            <w:rPr>
              <w:rStyle w:val="4"/>
              <w:rFonts w:hint="eastAsia"/>
            </w:rPr>
            <w:t>选择一项。</w:t>
          </w:r>
        </w:p>
      </w:docPartBody>
    </w:docPart>
    <w:docPart>
      <w:docPartPr>
        <w:name w:val="7A449DE8495D4B4CB68038C3C2DFCAC8"/>
        <w:style w:val=""/>
        <w:category>
          <w:name w:val="常规"/>
          <w:gallery w:val="placeholder"/>
        </w:category>
        <w:types>
          <w:type w:val="bbPlcHdr"/>
        </w:types>
        <w:behaviors>
          <w:behavior w:val="content"/>
        </w:behaviors>
        <w:description w:val=""/>
        <w:guid w:val="{469BD616-FCCD-4BDA-9FC4-907CE2720DFC}"/>
      </w:docPartPr>
      <w:docPartBody>
        <w:p w14:paraId="177052D5">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01"/>
    <w:rsid w:val="00032CCE"/>
    <w:rsid w:val="000C259A"/>
    <w:rsid w:val="000D1897"/>
    <w:rsid w:val="000D7719"/>
    <w:rsid w:val="00174C97"/>
    <w:rsid w:val="001C0204"/>
    <w:rsid w:val="003F6358"/>
    <w:rsid w:val="0042792D"/>
    <w:rsid w:val="00443429"/>
    <w:rsid w:val="00596E44"/>
    <w:rsid w:val="0068351E"/>
    <w:rsid w:val="006957FA"/>
    <w:rsid w:val="0081205F"/>
    <w:rsid w:val="00822E00"/>
    <w:rsid w:val="008B24CE"/>
    <w:rsid w:val="008F76FD"/>
    <w:rsid w:val="009037AD"/>
    <w:rsid w:val="00912B95"/>
    <w:rsid w:val="009E53ED"/>
    <w:rsid w:val="00A000FE"/>
    <w:rsid w:val="00A154C4"/>
    <w:rsid w:val="00A16601"/>
    <w:rsid w:val="00A757E7"/>
    <w:rsid w:val="00B06014"/>
    <w:rsid w:val="00B82DCB"/>
    <w:rsid w:val="00BA2F34"/>
    <w:rsid w:val="00BC5F39"/>
    <w:rsid w:val="00C15EB7"/>
    <w:rsid w:val="00DB4072"/>
    <w:rsid w:val="00DF04AB"/>
    <w:rsid w:val="00E8110E"/>
    <w:rsid w:val="00F035BA"/>
    <w:rsid w:val="00FA0D8F"/>
    <w:rsid w:val="00FD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CF999D50B4B42269D1D40F121AE72A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6A634F9035844F0A262844F4BC52B4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A449DE8495D4B4CB68038C3C2DFCAC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standalone='no'?>
<b:Sources xmlns:b="http://schemas.openxmlformats.org/officeDocument/2006/bibliography" Version="6" SelectedStyle="\APASixthEditionOfficeOnline.xsl" StyleName="APA"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7274E-DF32-41E8-AB50-B5373A78219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642</Words>
  <Characters>3663</Characters>
  <Lines>30</Lines>
  <Paragraphs>8</Paragraphs>
  <TotalTime>0</TotalTime>
  <ScaleCrop>false</ScaleCrop>
  <LinksUpToDate>false</LinksUpToDate>
  <CharactersWithSpaces>4297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2025-09-29T15:45:00Z</dcterms:created>
  <dc:creator>李本强</dc:creator>
  <dc:description>&lt;config cover="true" show_menu="true" version="1.0.0" doctype="SDKXY"&gt;_x000d_
&lt;/config&gt;</dc:description>
  <cp:lastModifiedBy>焕美</cp:lastModifiedBy>
  <cp:lastPrinted>2020-08-30T18:00:00Z</cp:lastPrinted>
  <dcterms:modified xsi:type="dcterms:W3CDTF">2025-09-29T16:21:40Z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2052-12.8.2.20327</vt:lpwstr>
  </property>
  <property fmtid="{D5CDD505-2E9C-101B-9397-08002B2CF9AE}" pid="16" name="ICV">
    <vt:lpwstr>2CDA800C675254A69441DA68C9BCCACE_43</vt:lpwstr>
  </property>
  <property fmtid="{D5CDD505-2E9C-101B-9397-08002B2CF9AE}" pid="17" name="MTEquationNumber2">
    <vt:lpwstr>(#S1.#E1)</vt:lpwstr>
  </property>
  <property fmtid="{D5CDD505-2E9C-101B-9397-08002B2CF9AE}" pid="18" name="MTWinEqns">
    <vt:bool>true</vt:bool>
  </property>
  <property fmtid="{D5CDD505-2E9C-101B-9397-08002B2CF9AE}" pid="19" name="KSOTemplateDocerSaveRecord">
    <vt:lpwstr>eyJoZGlkIjoiNDI4MzM0ODY2YjQ4YjNmMjQzNjdkNmIyOTFmNjcwODQiLCJ1c2VySWQiOiIxNDU4NjI4MTIzIn0=</vt:lpwstr>
  </property>
</Properties>
</file>