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457D9">
      <w:pPr>
        <w:pStyle w:val="133"/>
        <w:framePr w:wrap="around"/>
        <w:rPr>
          <w:color w:val="000000"/>
        </w:rPr>
      </w:pPr>
      <w:r>
        <w:rPr>
          <w:rFonts w:ascii="Times New Roman"/>
          <w:color w:val="000000"/>
        </w:rPr>
        <w:t>ICS</w:t>
      </w:r>
      <w:r>
        <w:rPr>
          <w:rFonts w:hint="eastAsia" w:ascii="MS Mincho" w:hAnsi="MS Mincho" w:eastAsia="MS Mincho" w:cs="MS Mincho"/>
          <w:color w:val="000000"/>
        </w:rPr>
        <w:t> </w:t>
      </w:r>
      <w:bookmarkStart w:id="0" w:name="ICS"/>
      <w:r>
        <w:rPr>
          <w:color w:val="000000"/>
        </w:rPr>
        <w:fldChar w:fldCharType="begin">
          <w:ffData>
            <w:name w:val="ICS"/>
            <w:enabled/>
            <w:calcOnExit w:val="0"/>
            <w:helpText w:type="text" w:val="请输入正确的ICS号："/>
            <w:textInput>
              <w:default w:val="点击此处添加ICS号"/>
            </w:textInput>
          </w:ffData>
        </w:fldChar>
      </w:r>
      <w:r>
        <w:rPr>
          <w:color w:val="000000"/>
        </w:rPr>
        <w:instrText xml:space="preserve"> FORMTEXT </w:instrText>
      </w:r>
      <w:r>
        <w:rPr>
          <w:color w:val="000000"/>
        </w:rPr>
        <w:fldChar w:fldCharType="separate"/>
      </w:r>
      <w:r>
        <w:rPr>
          <w:color w:val="000000"/>
        </w:rPr>
        <w:t>91.140.41</w:t>
      </w:r>
      <w:r>
        <w:rPr>
          <w:color w:val="000000"/>
        </w:rPr>
        <w:fldChar w:fldCharType="end"/>
      </w:r>
      <w:bookmarkEnd w:id="0"/>
    </w:p>
    <w:p w14:paraId="267AE9B7">
      <w:pPr>
        <w:pStyle w:val="133"/>
        <w:framePr w:wrap="around"/>
        <w:rPr>
          <w:color w:val="000000"/>
        </w:rPr>
      </w:pPr>
      <w:bookmarkStart w:id="1" w:name="WXFLH"/>
      <w:r>
        <w:rPr>
          <w:color w:val="000000"/>
        </w:rPr>
        <w:fldChar w:fldCharType="begin">
          <w:ffData>
            <w:name w:val="WXFLH"/>
            <w:enabled/>
            <w:calcOnExit w:val="0"/>
            <w:helpText w:type="text" w:val="请输入中国标准文献分类号："/>
            <w:textInput>
              <w:default w:val="点击此处添加中国标准文献分类号"/>
            </w:textInput>
          </w:ffData>
        </w:fldChar>
      </w:r>
      <w:r>
        <w:rPr>
          <w:color w:val="000000"/>
        </w:rPr>
        <w:instrText xml:space="preserve"> FORMTEXT </w:instrText>
      </w:r>
      <w:r>
        <w:rPr>
          <w:color w:val="000000"/>
        </w:rPr>
        <w:fldChar w:fldCharType="separate"/>
      </w:r>
      <w:r>
        <w:rPr>
          <w:color w:val="000000"/>
        </w:rPr>
        <w:t>P 47</w:t>
      </w:r>
      <w:r>
        <w:rPr>
          <w:color w:val="000000"/>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3974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464C8B4">
            <w:pPr>
              <w:pStyle w:val="133"/>
              <w:framePr w:wrap="around"/>
              <w:rPr>
                <w:color w:val="000000"/>
              </w:rPr>
            </w:pPr>
            <w:r>
              <w:rPr>
                <w:color w:val="000000"/>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color w:val="000000"/>
              </w:rPr>
              <w:fldChar w:fldCharType="begin">
                <w:ffData>
                  <w:name w:val="BAH"/>
                  <w:enabled/>
                  <w:calcOnExit w:val="0"/>
                  <w:textInput/>
                </w:ffData>
              </w:fldChar>
            </w:r>
            <w:bookmarkStart w:id="2" w:name="BAH"/>
            <w:r>
              <w:rPr>
                <w:color w:val="000000"/>
              </w:rPr>
              <w:instrText xml:space="preserve"> FORMTEXT </w:instrText>
            </w:r>
            <w:r>
              <w:rPr>
                <w:color w:val="000000"/>
              </w:rPr>
              <w:fldChar w:fldCharType="separate"/>
            </w:r>
            <w:r>
              <w:rPr>
                <w:rFonts w:hint="eastAsia"/>
                <w:color w:val="000000"/>
              </w:rPr>
              <w:t>备案号：</w:t>
            </w:r>
            <w:r>
              <w:rPr>
                <w:color w:val="000000"/>
              </w:rPr>
              <w:t>20382-20xx</w:t>
            </w:r>
            <w:r>
              <w:rPr>
                <w:color w:val="000000"/>
              </w:rPr>
              <w:fldChar w:fldCharType="end"/>
            </w:r>
            <w:bookmarkEnd w:id="2"/>
          </w:p>
        </w:tc>
      </w:tr>
    </w:tbl>
    <w:p w14:paraId="43E7C0C5">
      <w:pPr>
        <w:pStyle w:val="119"/>
        <w:framePr w:wrap="around"/>
        <w:rPr>
          <w:color w:val="000000"/>
        </w:rPr>
      </w:pPr>
      <w:r>
        <w:rPr>
          <w:color w:val="000000"/>
        </w:rPr>
        <w:t>DB</w:t>
      </w:r>
      <w:bookmarkStart w:id="3" w:name="c3"/>
      <w:r>
        <w:rPr>
          <w:color w:val="000000"/>
        </w:rPr>
        <w:fldChar w:fldCharType="begin">
          <w:ffData>
            <w:name w:val="c3"/>
            <w:enabled/>
            <w:calcOnExit w:val="0"/>
            <w:textInput>
              <w:maxLength w:val="2"/>
            </w:textInput>
          </w:ffData>
        </w:fldChar>
      </w:r>
      <w:r>
        <w:rPr>
          <w:color w:val="000000"/>
        </w:rPr>
        <w:instrText xml:space="preserve"> FORMTEXT </w:instrText>
      </w:r>
      <w:r>
        <w:rPr>
          <w:color w:val="000000"/>
        </w:rPr>
        <w:fldChar w:fldCharType="separate"/>
      </w:r>
      <w:r>
        <w:rPr>
          <w:rFonts w:hint="eastAsia"/>
          <w:color w:val="000000"/>
        </w:rPr>
        <w:t>11</w:t>
      </w:r>
      <w:r>
        <w:rPr>
          <w:color w:val="000000"/>
        </w:rPr>
        <w:fldChar w:fldCharType="end"/>
      </w:r>
      <w:bookmarkEnd w:id="3"/>
    </w:p>
    <w:p w14:paraId="2CDB2686">
      <w:pPr>
        <w:pStyle w:val="120"/>
        <w:framePr w:wrap="around"/>
        <w:rPr>
          <w:color w:val="000000"/>
        </w:rPr>
      </w:pPr>
      <w:bookmarkStart w:id="4" w:name="c4"/>
      <w:r>
        <w:rPr>
          <w:color w:val="000000"/>
        </w:rPr>
        <w:fldChar w:fldCharType="begin">
          <w:ffData>
            <w:name w:val="c4"/>
            <w:enabled/>
            <w:calcOnExit w:val="0"/>
            <w:textInput/>
          </w:ffData>
        </w:fldChar>
      </w:r>
      <w:r>
        <w:rPr>
          <w:color w:val="000000"/>
        </w:rPr>
        <w:instrText xml:space="preserve"> FORMTEXT </w:instrText>
      </w:r>
      <w:r>
        <w:rPr>
          <w:color w:val="000000"/>
        </w:rPr>
        <w:fldChar w:fldCharType="separate"/>
      </w:r>
      <w:r>
        <w:rPr>
          <w:rFonts w:hint="eastAsia"/>
          <w:color w:val="000000"/>
        </w:rPr>
        <w:t>北京市</w:t>
      </w:r>
      <w:r>
        <w:rPr>
          <w:color w:val="000000"/>
        </w:rPr>
        <w:fldChar w:fldCharType="end"/>
      </w:r>
      <w:bookmarkEnd w:id="4"/>
      <w:r>
        <w:rPr>
          <w:rFonts w:hint="eastAsia"/>
          <w:color w:val="000000"/>
        </w:rPr>
        <w:t>地方标准</w:t>
      </w:r>
    </w:p>
    <w:p w14:paraId="6E61BE2A">
      <w:pPr>
        <w:pStyle w:val="57"/>
        <w:framePr w:wrap="around"/>
        <w:rPr>
          <w:color w:val="000000"/>
        </w:rPr>
      </w:pPr>
      <w:r>
        <w:rPr>
          <w:rFonts w:ascii="Times New Roman"/>
          <w:color w:val="000000"/>
        </w:rPr>
        <w:t xml:space="preserve">DB </w:t>
      </w:r>
      <w:bookmarkStart w:id="5" w:name="StdNo0"/>
      <w:r>
        <w:rPr>
          <w:color w:val="000000"/>
        </w:rPr>
        <w:fldChar w:fldCharType="begin">
          <w:ffData>
            <w:name w:val="StdNo0"/>
            <w:enabled/>
            <w:calcOnExit w:val="0"/>
            <w:textInput>
              <w:default w:val="XX"/>
              <w:maxLength w:val="2"/>
            </w:textInput>
          </w:ffData>
        </w:fldChar>
      </w:r>
      <w:r>
        <w:rPr>
          <w:color w:val="000000"/>
        </w:rPr>
        <w:instrText xml:space="preserve"> FORMTEXT </w:instrText>
      </w:r>
      <w:r>
        <w:rPr>
          <w:color w:val="000000"/>
        </w:rPr>
        <w:fldChar w:fldCharType="separate"/>
      </w:r>
      <w:r>
        <w:rPr>
          <w:rFonts w:hint="eastAsia"/>
          <w:color w:val="000000"/>
        </w:rPr>
        <w:t>11</w:t>
      </w:r>
      <w:r>
        <w:rPr>
          <w:color w:val="000000"/>
        </w:rPr>
        <w:fldChar w:fldCharType="end"/>
      </w:r>
      <w:bookmarkEnd w:id="5"/>
      <w:r>
        <w:rPr>
          <w:color w:val="000000"/>
        </w:rPr>
        <w:t>/T 451—202X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307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6C94925">
            <w:pPr>
              <w:pStyle w:val="86"/>
              <w:framePr w:wrap="around"/>
              <w:rPr>
                <w:color w:val="000000"/>
              </w:rPr>
            </w:pPr>
            <w:r>
              <w:rPr>
                <w:rFonts w:hint="eastAsia"/>
                <w:color w:val="000000"/>
              </w:rPr>
              <w:t xml:space="preserve">代替 </w:t>
            </w:r>
            <w:r>
              <w:rPr>
                <w:color w:val="000000"/>
              </w:rPr>
              <w:t>DB</w:t>
            </w:r>
            <w:bookmarkStart w:id="193" w:name="_GoBack"/>
            <w:bookmarkEnd w:id="193"/>
            <w:r>
              <w:rPr>
                <w:color w:val="000000"/>
              </w:rPr>
              <w:t>11/T 451-2017</w:t>
            </w:r>
          </w:p>
        </w:tc>
      </w:tr>
    </w:tbl>
    <w:p w14:paraId="3F8BB6A9">
      <w:pPr>
        <w:pStyle w:val="57"/>
        <w:framePr w:wrap="around"/>
        <w:rPr>
          <w:color w:val="000000"/>
        </w:rPr>
      </w:pPr>
    </w:p>
    <w:p w14:paraId="6DEB3C65">
      <w:pPr>
        <w:pStyle w:val="57"/>
        <w:framePr w:wrap="around"/>
        <w:rPr>
          <w:color w:val="000000"/>
        </w:rPr>
      </w:pPr>
    </w:p>
    <w:p w14:paraId="7478E813">
      <w:pPr>
        <w:pStyle w:val="88"/>
        <w:framePr w:wrap="around"/>
        <w:rPr>
          <w:color w:val="000000"/>
          <w:szCs w:val="52"/>
        </w:rPr>
      </w:pPr>
      <w:r>
        <w:rPr>
          <w:color w:val="000000"/>
          <w:szCs w:val="52"/>
        </w:rPr>
        <w:fldChar w:fldCharType="begin">
          <w:ffData>
            <w:name w:val="StdName"/>
            <w:enabled/>
            <w:calcOnExit w:val="0"/>
            <w:textInput>
              <w:default w:val="液化石油气、压缩天然气和液化天然气供应站安全运行技术规程"/>
            </w:textInput>
          </w:ffData>
        </w:fldChar>
      </w:r>
      <w:bookmarkStart w:id="6" w:name="StdName"/>
      <w:r>
        <w:rPr>
          <w:color w:val="000000"/>
          <w:szCs w:val="52"/>
        </w:rPr>
        <w:instrText xml:space="preserve"> FORMTEXT </w:instrText>
      </w:r>
      <w:r>
        <w:rPr>
          <w:color w:val="000000"/>
          <w:szCs w:val="52"/>
        </w:rPr>
        <w:fldChar w:fldCharType="separate"/>
      </w:r>
      <w:r>
        <w:rPr>
          <w:rFonts w:hint="eastAsia"/>
          <w:color w:val="000000"/>
          <w:szCs w:val="52"/>
        </w:rPr>
        <w:t>液化石油气、压缩天然气和液化天然气供应站安全运行技术规程</w:t>
      </w:r>
      <w:r>
        <w:rPr>
          <w:color w:val="000000"/>
          <w:szCs w:val="52"/>
        </w:rPr>
        <w:fldChar w:fldCharType="end"/>
      </w:r>
      <w:bookmarkEnd w:id="6"/>
    </w:p>
    <w:p w14:paraId="5D6C04A1">
      <w:pPr>
        <w:pStyle w:val="89"/>
        <w:framePr w:wrap="around"/>
        <w:rPr>
          <w:rFonts w:ascii="黑体" w:hAnsi="黑体"/>
          <w:color w:val="000000"/>
        </w:rPr>
      </w:pPr>
      <w:r>
        <w:rPr>
          <w:rFonts w:ascii="黑体" w:hAnsi="黑体"/>
          <w:color w:val="000000"/>
        </w:rPr>
        <w:fldChar w:fldCharType="begin">
          <w:ffData>
            <w:name w:val="StdEnglishName"/>
            <w:enabled/>
            <w:calcOnExit w:val="0"/>
            <w:textInput>
              <w:default w:val="Safety operating technical specification for LPG, CNG and LNG supply station"/>
            </w:textInput>
          </w:ffData>
        </w:fldChar>
      </w:r>
      <w:bookmarkStart w:id="7" w:name="StdEnglishName"/>
      <w:r>
        <w:rPr>
          <w:rFonts w:ascii="黑体" w:hAnsi="黑体"/>
          <w:color w:val="000000"/>
        </w:rPr>
        <w:instrText xml:space="preserve"> FORMTEXT </w:instrText>
      </w:r>
      <w:r>
        <w:rPr>
          <w:rFonts w:ascii="黑体" w:hAnsi="黑体"/>
          <w:color w:val="000000"/>
        </w:rPr>
        <w:fldChar w:fldCharType="separate"/>
      </w:r>
      <w:r>
        <w:rPr>
          <w:rFonts w:ascii="黑体" w:hAnsi="黑体"/>
          <w:color w:val="000000"/>
        </w:rPr>
        <w:t>Safety operating technical specification for LPG, CNG and LNG supply station</w:t>
      </w:r>
      <w:r>
        <w:rPr>
          <w:rFonts w:ascii="黑体" w:hAnsi="黑体"/>
          <w:color w:val="000000"/>
        </w:rPr>
        <w:fldChar w:fldCharType="end"/>
      </w:r>
      <w:bookmarkEnd w:id="7"/>
    </w:p>
    <w:p w14:paraId="13FA8BB4">
      <w:pPr>
        <w:pStyle w:val="90"/>
        <w:framePr w:wrap="around"/>
        <w:rPr>
          <w:color w:val="000000"/>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967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DCE2B7F">
            <w:pPr>
              <w:pStyle w:val="91"/>
              <w:framePr w:wrap="around"/>
              <w:rPr>
                <w:color w:val="000000"/>
              </w:rPr>
            </w:pPr>
            <w:r>
              <w:rPr>
                <w:color w:val="000000"/>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3175"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BLEu/tCQIAACAEAAAOAAAAAAAAAAEAIAAA&#10;ACYBAABkcnMvZTJvRG9jLnhtbFBLBQYAAAAABgAGAFkBAAChBQAAAAA=&#10;">
                      <v:fill on="t" focussize="0,0"/>
                      <v:stroke on="f"/>
                      <v:imagedata o:title=""/>
                      <o:lock v:ext="edit" aspectratio="f"/>
                      <w10:anchorlock/>
                    </v:rect>
                  </w:pict>
                </mc:Fallback>
              </mc:AlternateContent>
            </w:r>
            <w:r>
              <w:rPr>
                <w:rFonts w:hint="eastAsia"/>
                <w:color w:val="000000"/>
                <w:lang w:eastAsia="zh-CN"/>
              </w:rPr>
              <w:t>（</w:t>
            </w:r>
            <w:r>
              <w:rPr>
                <w:rFonts w:hint="eastAsia"/>
                <w:color w:val="000000"/>
                <w:lang w:val="en-US" w:eastAsia="zh-CN"/>
              </w:rPr>
              <w:t>征求意见稿</w:t>
            </w:r>
            <w:r>
              <w:rPr>
                <w:rFonts w:hint="eastAsia"/>
                <w:color w:val="000000"/>
                <w:lang w:eastAsia="zh-CN"/>
              </w:rPr>
              <w:t>）</w:t>
            </w:r>
          </w:p>
        </w:tc>
      </w:tr>
      <w:tr w14:paraId="2CF5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B9B4854">
            <w:pPr>
              <w:pStyle w:val="92"/>
              <w:framePr w:wrap="around"/>
              <w:rPr>
                <w:color w:val="000000"/>
              </w:rPr>
            </w:pPr>
          </w:p>
          <w:p w14:paraId="4C59D2BA">
            <w:pPr>
              <w:pStyle w:val="92"/>
              <w:framePr w:wrap="around"/>
              <w:rPr>
                <w:color w:val="000000"/>
              </w:rPr>
            </w:pPr>
          </w:p>
        </w:tc>
      </w:tr>
    </w:tbl>
    <w:p w14:paraId="72E83C18">
      <w:pPr>
        <w:pStyle w:val="140"/>
        <w:framePr w:wrap="around" w:hAnchor="page" w:x="1396" w:y="14338"/>
        <w:rPr>
          <w:color w:val="000000"/>
        </w:rPr>
      </w:pPr>
      <w:bookmarkStart w:id="8" w:name="FY"/>
      <w:r>
        <w:rPr>
          <w:rFonts w:ascii="黑体"/>
          <w:color w:val="000000"/>
        </w:rPr>
        <w:fldChar w:fldCharType="begin">
          <w:ffData>
            <w:name w:val="F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8"/>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bookmarkStart w:id="9" w:name="FD"/>
      <w:r>
        <w:rPr>
          <w:rFonts w:ascii="黑体"/>
          <w:color w:val="000000"/>
        </w:rPr>
        <w:fldChar w:fldCharType="begin">
          <w:ffData>
            <w:name w:val="F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9"/>
      <w:r>
        <w:rPr>
          <w:rFonts w:hint="eastAsia"/>
          <w:color w:val="000000"/>
        </w:rPr>
        <w:t>发布</w:t>
      </w:r>
    </w:p>
    <w:p w14:paraId="52564AFF">
      <w:pPr>
        <w:pStyle w:val="141"/>
        <w:framePr w:wrap="around" w:hAnchor="page" w:x="7020" w:y="14323"/>
        <w:rPr>
          <w:color w:val="000000"/>
        </w:rPr>
      </w:pPr>
      <w:bookmarkStart w:id="10" w:name="SY"/>
      <w:r>
        <w:rPr>
          <w:rFonts w:ascii="黑体"/>
          <w:color w:val="000000"/>
        </w:rPr>
        <w:fldChar w:fldCharType="begin">
          <w:ffData>
            <w:name w:val="S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10"/>
      <w:r>
        <w:rPr>
          <w:color w:val="000000"/>
        </w:rPr>
        <w:t xml:space="preserve"> </w:t>
      </w:r>
      <w:r>
        <w:rPr>
          <w:rFonts w:ascii="黑体"/>
          <w:color w:val="000000"/>
        </w:rPr>
        <w:t>-</w:t>
      </w:r>
      <w:r>
        <w:rPr>
          <w:color w:val="000000"/>
        </w:rPr>
        <w:t xml:space="preserve"> </w:t>
      </w:r>
      <w:bookmarkStart w:id="11" w:name="SM"/>
      <w:r>
        <w:rPr>
          <w:rFonts w:ascii="黑体"/>
          <w:color w:val="000000"/>
        </w:rPr>
        <w:fldChar w:fldCharType="begin">
          <w:ffData>
            <w:name w:val="S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1"/>
      <w:r>
        <w:rPr>
          <w:color w:val="000000"/>
        </w:rPr>
        <w:t xml:space="preserve"> </w:t>
      </w:r>
      <w:r>
        <w:rPr>
          <w:rFonts w:ascii="黑体"/>
          <w:color w:val="000000"/>
        </w:rPr>
        <w:t>-</w:t>
      </w:r>
      <w:r>
        <w:rPr>
          <w:color w:val="000000"/>
        </w:rPr>
        <w:t xml:space="preserve"> </w:t>
      </w:r>
      <w:bookmarkStart w:id="12" w:name="SD"/>
      <w:r>
        <w:rPr>
          <w:rFonts w:ascii="黑体"/>
          <w:color w:val="000000"/>
        </w:rPr>
        <w:fldChar w:fldCharType="begin">
          <w:ffData>
            <w:name w:val="S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2"/>
      <w:r>
        <w:rPr>
          <w:rFonts w:hint="eastAsia"/>
          <w:color w:val="000000"/>
        </w:rPr>
        <w:t>实施</w:t>
      </w:r>
    </w:p>
    <w:p w14:paraId="5387F03A">
      <w:pPr>
        <w:pStyle w:val="121"/>
        <w:framePr w:wrap="around"/>
        <w:rPr>
          <w:color w:val="000000"/>
        </w:rPr>
      </w:pPr>
      <w:r>
        <w:rPr>
          <w:color w:val="000000" w:themeColor="text1"/>
          <w:w w:val="100"/>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BxxlwgJAgAAIAQAAA4AAAAAAAAAAQAg&#10;AAAAKAEAAGRycy9lMm9Eb2MueG1sUEsFBgAAAAAGAAYAWQEAAKMFAAAAAA==&#10;">
                <v:fill on="t" focussize="0,0"/>
                <v:stroke on="f"/>
                <v:imagedata o:title=""/>
                <o:lock v:ext="edit" aspectratio="f"/>
              </v:rect>
            </w:pict>
          </mc:Fallback>
        </mc:AlternateContent>
      </w:r>
      <w:r>
        <w:rPr>
          <w:color w:val="000000" w:themeColor="text1"/>
          <w:w w:val="100"/>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BdDl7+CQIAACAEAAAOAAAAAAAAAAEA&#10;IAAAACkBAABkcnMvZTJvRG9jLnhtbFBLBQYAAAAABgAGAFkBAACkBQAAAAA=&#10;">
                <v:fill on="t" focussize="0,0"/>
                <v:stroke on="f"/>
                <v:imagedata o:title=""/>
                <o:lock v:ext="edit" aspectratio="f"/>
              </v:rect>
            </w:pict>
          </mc:Fallback>
        </mc:AlternateContent>
      </w:r>
      <w:r>
        <w:rPr>
          <w:color w:val="000000" w:themeColor="text1"/>
          <w:w w:val="10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 name="直线 1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直线 16"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yWRoNgAAAAPAQAADwAA&#10;AAAAAAABACAAAAAiAAAAZHJzL2Rvd25yZXYueG1sUEsBAhQAFAAAAAgAh07iQGSJ0ZHdAQAArQMA&#10;AA4AAAAAAAAAAQAgAAAAJwEAAGRycy9lMm9Eb2MueG1sUEsFBgAAAAAGAAYAWQEAAHY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北京市市场监督管理局</w:t>
      </w:r>
      <w:r>
        <w:rPr>
          <w:color w:val="000000"/>
        </w:rPr>
        <w:t>   </w:t>
      </w:r>
      <w:r>
        <w:rPr>
          <w:rStyle w:val="83"/>
          <w:rFonts w:hint="eastAsia"/>
          <w:color w:val="000000"/>
        </w:rPr>
        <w:t>发布</w:t>
      </w:r>
    </w:p>
    <w:p w14:paraId="2117C7E0">
      <w:pPr>
        <w:pStyle w:val="25"/>
        <w:rPr>
          <w:color w:val="000000"/>
        </w:rPr>
        <w:sectPr>
          <w:pgSz w:w="11906" w:h="16838"/>
          <w:pgMar w:top="567" w:right="850" w:bottom="1134" w:left="1418" w:header="0" w:footer="0" w:gutter="0"/>
          <w:pgNumType w:start="1"/>
          <w:cols w:space="720" w:num="1"/>
          <w:docGrid w:type="lines" w:linePitch="312" w:charSpace="0"/>
        </w:sectPr>
      </w:pPr>
      <w:r>
        <w:rPr>
          <w:color w:val="000000"/>
        </w:rPr>
        <mc:AlternateContent>
          <mc:Choice Requires="wps">
            <w:drawing>
              <wp:anchor distT="0" distB="0" distL="114300" distR="114300" simplePos="0" relativeHeight="251664384" behindDoc="0" locked="1" layoutInCell="1" allowOverlap="1">
                <wp:simplePos x="0" y="0"/>
                <wp:positionH relativeFrom="column">
                  <wp:align>center</wp:align>
                </wp:positionH>
                <wp:positionV relativeFrom="page">
                  <wp:posOffset>9413875</wp:posOffset>
                </wp:positionV>
                <wp:extent cx="6120130" cy="0"/>
                <wp:effectExtent l="0" t="0" r="3365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top:741.25pt;height:0pt;width:481.9pt;mso-position-horizontal:center;mso-position-vertical-relative:page;z-index:251664384;mso-width-relative:page;mso-height-relative:page;" filled="f" stroked="t" coordsize="21600,21600" o:gfxdata="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lNgKbV&#10;AAAACgEAAA8AAAAAAAAAAQAgAAAAIgAAAGRycy9kb3ducmV2LnhtbFBLAQIUABQAAAAIAIdO4kCf&#10;GwVW6gEAALUDAAAOAAAAAAAAAAEAIAAAACQBAABkcnMvZTJvRG9jLnhtbFBLBQYAAAAABgAGAFkB&#10;AACABQAAAAA=&#10;">
                <v:fill on="f" focussize="0,0"/>
                <v:stroke color="#000000" joinstyle="round"/>
                <v:imagedata o:title=""/>
                <o:lock v:ext="edit" aspectratio="f"/>
                <w10:anchorlock/>
              </v:line>
            </w:pict>
          </mc:Fallback>
        </mc:AlternateContent>
      </w:r>
    </w:p>
    <w:p w14:paraId="285B97F2">
      <w:pPr>
        <w:pStyle w:val="60"/>
        <w:rPr>
          <w:color w:val="000000"/>
        </w:rPr>
      </w:pPr>
      <w:bookmarkStart w:id="13" w:name="_Toc161062541"/>
      <w:bookmarkStart w:id="14" w:name="_Toc198713926"/>
      <w:bookmarkStart w:id="15" w:name="_Toc197594252"/>
      <w:bookmarkStart w:id="16" w:name="_Toc198713950"/>
      <w:bookmarkStart w:id="17" w:name="_Toc201311672"/>
      <w:bookmarkStart w:id="18" w:name="_Toc496108744"/>
      <w:r>
        <w:rPr>
          <w:rFonts w:hint="eastAsia"/>
          <w:color w:val="000000"/>
        </w:rPr>
        <w:t>目</w:t>
      </w:r>
      <w:bookmarkStart w:id="19" w:name="BKML"/>
      <w:r>
        <w:rPr>
          <w:color w:val="000000"/>
        </w:rPr>
        <w:t>  </w:t>
      </w:r>
      <w:r>
        <w:rPr>
          <w:rFonts w:hint="eastAsia"/>
          <w:color w:val="000000"/>
        </w:rPr>
        <w:t>次</w:t>
      </w:r>
      <w:bookmarkEnd w:id="13"/>
      <w:bookmarkEnd w:id="14"/>
      <w:bookmarkEnd w:id="15"/>
      <w:bookmarkEnd w:id="16"/>
      <w:bookmarkEnd w:id="17"/>
      <w:bookmarkEnd w:id="18"/>
      <w:bookmarkEnd w:id="19"/>
    </w:p>
    <w:p w14:paraId="3D3C18B4">
      <w:pPr>
        <w:pStyle w:val="21"/>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"_Toc201311673" </w:instrText>
      </w:r>
      <w:r>
        <w:fldChar w:fldCharType="separate"/>
      </w:r>
      <w:r>
        <w:rPr>
          <w:rStyle w:val="42"/>
        </w:rPr>
        <w:t>前  言</w:t>
      </w:r>
      <w:r>
        <w:tab/>
      </w:r>
      <w:r>
        <w:fldChar w:fldCharType="begin"/>
      </w:r>
      <w:r>
        <w:instrText xml:space="preserve"> PAGEREF _Toc201311673 \h </w:instrText>
      </w:r>
      <w:r>
        <w:fldChar w:fldCharType="separate"/>
      </w:r>
      <w:r>
        <w:t>II</w:t>
      </w:r>
      <w:r>
        <w:fldChar w:fldCharType="end"/>
      </w:r>
      <w:r>
        <w:fldChar w:fldCharType="end"/>
      </w:r>
    </w:p>
    <w:p w14:paraId="3A113BC3">
      <w:pPr>
        <w:pStyle w:val="30"/>
        <w:rPr>
          <w:rFonts w:asciiTheme="minorHAnsi" w:hAnsiTheme="minorHAnsi" w:eastAsiaTheme="minorEastAsia" w:cstheme="minorBidi"/>
          <w:szCs w:val="22"/>
        </w:rPr>
      </w:pPr>
      <w:r>
        <w:fldChar w:fldCharType="begin"/>
      </w:r>
      <w:r>
        <w:instrText xml:space="preserve"> HYPERLINK \l "_Toc201311675" </w:instrText>
      </w:r>
      <w:r>
        <w:fldChar w:fldCharType="separate"/>
      </w:r>
      <w:r>
        <w:rPr>
          <w:rStyle w:val="42"/>
        </w:rPr>
        <w:t>1 范围</w:t>
      </w:r>
      <w:r>
        <w:tab/>
      </w:r>
      <w:r>
        <w:fldChar w:fldCharType="begin"/>
      </w:r>
      <w:r>
        <w:instrText xml:space="preserve"> PAGEREF _Toc201311675 \h </w:instrText>
      </w:r>
      <w:r>
        <w:fldChar w:fldCharType="separate"/>
      </w:r>
      <w:r>
        <w:t>1</w:t>
      </w:r>
      <w:r>
        <w:fldChar w:fldCharType="end"/>
      </w:r>
      <w:r>
        <w:fldChar w:fldCharType="end"/>
      </w:r>
    </w:p>
    <w:p w14:paraId="422E8DD1">
      <w:pPr>
        <w:pStyle w:val="30"/>
        <w:rPr>
          <w:rFonts w:asciiTheme="minorHAnsi" w:hAnsiTheme="minorHAnsi" w:eastAsiaTheme="minorEastAsia" w:cstheme="minorBidi"/>
          <w:szCs w:val="22"/>
        </w:rPr>
      </w:pPr>
      <w:r>
        <w:fldChar w:fldCharType="begin"/>
      </w:r>
      <w:r>
        <w:instrText xml:space="preserve"> HYPERLINK \l "_Toc201311676" </w:instrText>
      </w:r>
      <w:r>
        <w:fldChar w:fldCharType="separate"/>
      </w:r>
      <w:r>
        <w:rPr>
          <w:rStyle w:val="42"/>
        </w:rPr>
        <w:t>2 规范性引用文件</w:t>
      </w:r>
      <w:r>
        <w:tab/>
      </w:r>
      <w:r>
        <w:fldChar w:fldCharType="begin"/>
      </w:r>
      <w:r>
        <w:instrText xml:space="preserve"> PAGEREF _Toc201311676 \h </w:instrText>
      </w:r>
      <w:r>
        <w:fldChar w:fldCharType="separate"/>
      </w:r>
      <w:r>
        <w:t>1</w:t>
      </w:r>
      <w:r>
        <w:fldChar w:fldCharType="end"/>
      </w:r>
      <w:r>
        <w:fldChar w:fldCharType="end"/>
      </w:r>
    </w:p>
    <w:p w14:paraId="0F036CEF">
      <w:pPr>
        <w:pStyle w:val="30"/>
        <w:rPr>
          <w:rFonts w:asciiTheme="minorHAnsi" w:hAnsiTheme="minorHAnsi" w:eastAsiaTheme="minorEastAsia" w:cstheme="minorBidi"/>
          <w:szCs w:val="22"/>
        </w:rPr>
      </w:pPr>
      <w:r>
        <w:fldChar w:fldCharType="begin"/>
      </w:r>
      <w:r>
        <w:instrText xml:space="preserve"> HYPERLINK \l "_Toc201311677" </w:instrText>
      </w:r>
      <w:r>
        <w:fldChar w:fldCharType="separate"/>
      </w:r>
      <w:r>
        <w:rPr>
          <w:rStyle w:val="42"/>
        </w:rPr>
        <w:t>3 术语和定义</w:t>
      </w:r>
      <w:r>
        <w:tab/>
      </w:r>
      <w:r>
        <w:fldChar w:fldCharType="begin"/>
      </w:r>
      <w:r>
        <w:instrText xml:space="preserve"> PAGEREF _Toc201311677 \h </w:instrText>
      </w:r>
      <w:r>
        <w:fldChar w:fldCharType="separate"/>
      </w:r>
      <w:r>
        <w:t>1</w:t>
      </w:r>
      <w:r>
        <w:fldChar w:fldCharType="end"/>
      </w:r>
      <w:r>
        <w:fldChar w:fldCharType="end"/>
      </w:r>
    </w:p>
    <w:p w14:paraId="4E2AC58B">
      <w:pPr>
        <w:pStyle w:val="30"/>
        <w:rPr>
          <w:rFonts w:asciiTheme="minorHAnsi" w:hAnsiTheme="minorHAnsi" w:eastAsiaTheme="minorEastAsia" w:cstheme="minorBidi"/>
          <w:szCs w:val="22"/>
        </w:rPr>
      </w:pPr>
      <w:r>
        <w:fldChar w:fldCharType="begin"/>
      </w:r>
      <w:r>
        <w:instrText xml:space="preserve"> HYPERLINK \l "_Toc201311685" </w:instrText>
      </w:r>
      <w:r>
        <w:fldChar w:fldCharType="separate"/>
      </w:r>
      <w:r>
        <w:rPr>
          <w:rStyle w:val="42"/>
        </w:rPr>
        <w:t>4 基本规定</w:t>
      </w:r>
      <w:r>
        <w:tab/>
      </w:r>
      <w:r>
        <w:fldChar w:fldCharType="begin"/>
      </w:r>
      <w:r>
        <w:instrText xml:space="preserve"> PAGEREF _Toc201311685 \h </w:instrText>
      </w:r>
      <w:r>
        <w:fldChar w:fldCharType="separate"/>
      </w:r>
      <w:r>
        <w:t>2</w:t>
      </w:r>
      <w:r>
        <w:fldChar w:fldCharType="end"/>
      </w:r>
      <w:r>
        <w:fldChar w:fldCharType="end"/>
      </w:r>
    </w:p>
    <w:p w14:paraId="59E94866">
      <w:pPr>
        <w:pStyle w:val="14"/>
        <w:ind w:firstLine="210"/>
        <w:rPr>
          <w:rFonts w:asciiTheme="minorHAnsi" w:hAnsiTheme="minorHAnsi" w:eastAsiaTheme="minorEastAsia" w:cstheme="minorBidi"/>
          <w:szCs w:val="22"/>
        </w:rPr>
      </w:pPr>
      <w:r>
        <w:fldChar w:fldCharType="begin"/>
      </w:r>
      <w:r>
        <w:instrText xml:space="preserve"> HYPERLINK \l "_Toc201311686" </w:instrText>
      </w:r>
      <w:r>
        <w:fldChar w:fldCharType="separate"/>
      </w:r>
      <w:r>
        <w:rPr>
          <w:rStyle w:val="42"/>
        </w:rPr>
        <w:t>4.1 制度和规程</w:t>
      </w:r>
      <w:r>
        <w:tab/>
      </w:r>
      <w:r>
        <w:fldChar w:fldCharType="begin"/>
      </w:r>
      <w:r>
        <w:instrText xml:space="preserve"> PAGEREF _Toc201311686 \h </w:instrText>
      </w:r>
      <w:r>
        <w:fldChar w:fldCharType="separate"/>
      </w:r>
      <w:r>
        <w:t>2</w:t>
      </w:r>
      <w:r>
        <w:fldChar w:fldCharType="end"/>
      </w:r>
      <w:r>
        <w:fldChar w:fldCharType="end"/>
      </w:r>
    </w:p>
    <w:p w14:paraId="658B6843">
      <w:pPr>
        <w:pStyle w:val="14"/>
        <w:ind w:firstLine="210"/>
        <w:rPr>
          <w:rFonts w:asciiTheme="minorHAnsi" w:hAnsiTheme="minorHAnsi" w:eastAsiaTheme="minorEastAsia" w:cstheme="minorBidi"/>
          <w:szCs w:val="22"/>
        </w:rPr>
      </w:pPr>
      <w:r>
        <w:fldChar w:fldCharType="begin"/>
      </w:r>
      <w:r>
        <w:instrText xml:space="preserve"> HYPERLINK \l "_Toc201311687" </w:instrText>
      </w:r>
      <w:r>
        <w:fldChar w:fldCharType="separate"/>
      </w:r>
      <w:r>
        <w:rPr>
          <w:rStyle w:val="42"/>
        </w:rPr>
        <w:t>4.2 取证</w:t>
      </w:r>
      <w:r>
        <w:tab/>
      </w:r>
      <w:r>
        <w:fldChar w:fldCharType="begin"/>
      </w:r>
      <w:r>
        <w:instrText xml:space="preserve"> PAGEREF _Toc201311687 \h </w:instrText>
      </w:r>
      <w:r>
        <w:fldChar w:fldCharType="separate"/>
      </w:r>
      <w:r>
        <w:t>3</w:t>
      </w:r>
      <w:r>
        <w:fldChar w:fldCharType="end"/>
      </w:r>
      <w:r>
        <w:fldChar w:fldCharType="end"/>
      </w:r>
    </w:p>
    <w:p w14:paraId="302BD22B">
      <w:pPr>
        <w:pStyle w:val="14"/>
        <w:ind w:firstLine="210"/>
        <w:rPr>
          <w:rFonts w:asciiTheme="minorHAnsi" w:hAnsiTheme="minorHAnsi" w:eastAsiaTheme="minorEastAsia" w:cstheme="minorBidi"/>
          <w:szCs w:val="22"/>
        </w:rPr>
      </w:pPr>
      <w:r>
        <w:fldChar w:fldCharType="begin"/>
      </w:r>
      <w:r>
        <w:instrText xml:space="preserve"> HYPERLINK \l "_Toc201311688" </w:instrText>
      </w:r>
      <w:r>
        <w:fldChar w:fldCharType="separate"/>
      </w:r>
      <w:r>
        <w:rPr>
          <w:rStyle w:val="42"/>
        </w:rPr>
        <w:t>4.3 人员</w:t>
      </w:r>
      <w:r>
        <w:tab/>
      </w:r>
      <w:r>
        <w:fldChar w:fldCharType="begin"/>
      </w:r>
      <w:r>
        <w:instrText xml:space="preserve"> PAGEREF _Toc201311688 \h </w:instrText>
      </w:r>
      <w:r>
        <w:fldChar w:fldCharType="separate"/>
      </w:r>
      <w:r>
        <w:t>3</w:t>
      </w:r>
      <w:r>
        <w:fldChar w:fldCharType="end"/>
      </w:r>
      <w:r>
        <w:fldChar w:fldCharType="end"/>
      </w:r>
    </w:p>
    <w:p w14:paraId="1C2A90D1">
      <w:pPr>
        <w:pStyle w:val="14"/>
        <w:ind w:firstLine="210"/>
        <w:rPr>
          <w:rFonts w:asciiTheme="minorHAnsi" w:hAnsiTheme="minorHAnsi" w:eastAsiaTheme="minorEastAsia" w:cstheme="minorBidi"/>
          <w:szCs w:val="22"/>
        </w:rPr>
      </w:pPr>
      <w:r>
        <w:fldChar w:fldCharType="begin"/>
      </w:r>
      <w:r>
        <w:instrText xml:space="preserve"> HYPERLINK \l "_Toc201311689" </w:instrText>
      </w:r>
      <w:r>
        <w:fldChar w:fldCharType="separate"/>
      </w:r>
      <w:r>
        <w:rPr>
          <w:rStyle w:val="42"/>
        </w:rPr>
        <w:t>4.4 运行维护</w:t>
      </w:r>
      <w:r>
        <w:tab/>
      </w:r>
      <w:r>
        <w:fldChar w:fldCharType="begin"/>
      </w:r>
      <w:r>
        <w:instrText xml:space="preserve"> PAGEREF _Toc201311689 \h </w:instrText>
      </w:r>
      <w:r>
        <w:fldChar w:fldCharType="separate"/>
      </w:r>
      <w:r>
        <w:t>3</w:t>
      </w:r>
      <w:r>
        <w:fldChar w:fldCharType="end"/>
      </w:r>
      <w:r>
        <w:fldChar w:fldCharType="end"/>
      </w:r>
    </w:p>
    <w:p w14:paraId="2802698F">
      <w:pPr>
        <w:pStyle w:val="14"/>
        <w:ind w:firstLine="210"/>
        <w:rPr>
          <w:rFonts w:asciiTheme="minorHAnsi" w:hAnsiTheme="minorHAnsi" w:eastAsiaTheme="minorEastAsia" w:cstheme="minorBidi"/>
          <w:szCs w:val="22"/>
        </w:rPr>
      </w:pPr>
      <w:r>
        <w:fldChar w:fldCharType="begin"/>
      </w:r>
      <w:r>
        <w:instrText xml:space="preserve"> HYPERLINK \l "_Toc201311690" </w:instrText>
      </w:r>
      <w:r>
        <w:fldChar w:fldCharType="separate"/>
      </w:r>
      <w:r>
        <w:rPr>
          <w:rStyle w:val="42"/>
        </w:rPr>
        <w:t>4.5 抢修</w:t>
      </w:r>
      <w:r>
        <w:tab/>
      </w:r>
      <w:r>
        <w:fldChar w:fldCharType="begin"/>
      </w:r>
      <w:r>
        <w:instrText xml:space="preserve"> PAGEREF _Toc201311690 \h </w:instrText>
      </w:r>
      <w:r>
        <w:fldChar w:fldCharType="separate"/>
      </w:r>
      <w:r>
        <w:t>7</w:t>
      </w:r>
      <w:r>
        <w:fldChar w:fldCharType="end"/>
      </w:r>
      <w:r>
        <w:fldChar w:fldCharType="end"/>
      </w:r>
    </w:p>
    <w:p w14:paraId="7F985F4C">
      <w:pPr>
        <w:pStyle w:val="30"/>
        <w:rPr>
          <w:rFonts w:asciiTheme="minorHAnsi" w:hAnsiTheme="minorHAnsi" w:eastAsiaTheme="minorEastAsia" w:cstheme="minorBidi"/>
          <w:szCs w:val="22"/>
        </w:rPr>
      </w:pPr>
      <w:r>
        <w:fldChar w:fldCharType="begin"/>
      </w:r>
      <w:r>
        <w:instrText xml:space="preserve"> HYPERLINK \l "_Toc201311691" </w:instrText>
      </w:r>
      <w:r>
        <w:fldChar w:fldCharType="separate"/>
      </w:r>
      <w:r>
        <w:rPr>
          <w:rStyle w:val="42"/>
        </w:rPr>
        <w:t>5 液化石油气供应站</w:t>
      </w:r>
      <w:r>
        <w:tab/>
      </w:r>
      <w:r>
        <w:fldChar w:fldCharType="begin"/>
      </w:r>
      <w:r>
        <w:instrText xml:space="preserve"> PAGEREF _Toc201311691 \h </w:instrText>
      </w:r>
      <w:r>
        <w:fldChar w:fldCharType="separate"/>
      </w:r>
      <w:r>
        <w:t>8</w:t>
      </w:r>
      <w:r>
        <w:fldChar w:fldCharType="end"/>
      </w:r>
      <w:r>
        <w:fldChar w:fldCharType="end"/>
      </w:r>
    </w:p>
    <w:p w14:paraId="138CEA56">
      <w:pPr>
        <w:pStyle w:val="14"/>
        <w:ind w:firstLine="210"/>
        <w:rPr>
          <w:rFonts w:asciiTheme="minorHAnsi" w:hAnsiTheme="minorHAnsi" w:eastAsiaTheme="minorEastAsia" w:cstheme="minorBidi"/>
          <w:szCs w:val="22"/>
        </w:rPr>
      </w:pPr>
      <w:r>
        <w:fldChar w:fldCharType="begin"/>
      </w:r>
      <w:r>
        <w:instrText xml:space="preserve"> HYPERLINK \l "_Toc201311692" </w:instrText>
      </w:r>
      <w:r>
        <w:fldChar w:fldCharType="separate"/>
      </w:r>
      <w:r>
        <w:rPr>
          <w:rStyle w:val="42"/>
        </w:rPr>
        <w:t>5.1 运行维护</w:t>
      </w:r>
      <w:r>
        <w:tab/>
      </w:r>
      <w:r>
        <w:fldChar w:fldCharType="begin"/>
      </w:r>
      <w:r>
        <w:instrText xml:space="preserve"> PAGEREF _Toc201311692 \h </w:instrText>
      </w:r>
      <w:r>
        <w:fldChar w:fldCharType="separate"/>
      </w:r>
      <w:r>
        <w:t>8</w:t>
      </w:r>
      <w:r>
        <w:fldChar w:fldCharType="end"/>
      </w:r>
      <w:r>
        <w:fldChar w:fldCharType="end"/>
      </w:r>
    </w:p>
    <w:p w14:paraId="2006A54F">
      <w:pPr>
        <w:pStyle w:val="14"/>
        <w:ind w:firstLine="210"/>
        <w:rPr>
          <w:rFonts w:asciiTheme="minorHAnsi" w:hAnsiTheme="minorHAnsi" w:eastAsiaTheme="minorEastAsia" w:cstheme="minorBidi"/>
          <w:szCs w:val="22"/>
        </w:rPr>
      </w:pPr>
      <w:r>
        <w:fldChar w:fldCharType="begin"/>
      </w:r>
      <w:r>
        <w:instrText xml:space="preserve"> HYPERLINK \l "_Toc201311693" </w:instrText>
      </w:r>
      <w:r>
        <w:fldChar w:fldCharType="separate"/>
      </w:r>
      <w:r>
        <w:rPr>
          <w:rStyle w:val="42"/>
        </w:rPr>
        <w:t>5.2 抢修</w:t>
      </w:r>
      <w:r>
        <w:tab/>
      </w:r>
      <w:r>
        <w:fldChar w:fldCharType="begin"/>
      </w:r>
      <w:r>
        <w:instrText xml:space="preserve"> PAGEREF _Toc201311693 \h </w:instrText>
      </w:r>
      <w:r>
        <w:fldChar w:fldCharType="separate"/>
      </w:r>
      <w:r>
        <w:t>9</w:t>
      </w:r>
      <w:r>
        <w:fldChar w:fldCharType="end"/>
      </w:r>
      <w:r>
        <w:fldChar w:fldCharType="end"/>
      </w:r>
    </w:p>
    <w:p w14:paraId="3A0086CA">
      <w:pPr>
        <w:pStyle w:val="30"/>
        <w:rPr>
          <w:rFonts w:asciiTheme="minorHAnsi" w:hAnsiTheme="minorHAnsi" w:eastAsiaTheme="minorEastAsia" w:cstheme="minorBidi"/>
          <w:szCs w:val="22"/>
        </w:rPr>
      </w:pPr>
      <w:r>
        <w:fldChar w:fldCharType="begin"/>
      </w:r>
      <w:r>
        <w:instrText xml:space="preserve"> HYPERLINK \l "_Toc201311694" </w:instrText>
      </w:r>
      <w:r>
        <w:fldChar w:fldCharType="separate"/>
      </w:r>
      <w:r>
        <w:rPr>
          <w:rStyle w:val="42"/>
        </w:rPr>
        <w:t>6 压缩天然气供应站</w:t>
      </w:r>
      <w:r>
        <w:tab/>
      </w:r>
      <w:r>
        <w:fldChar w:fldCharType="begin"/>
      </w:r>
      <w:r>
        <w:instrText xml:space="preserve"> PAGEREF _Toc201311694 \h </w:instrText>
      </w:r>
      <w:r>
        <w:fldChar w:fldCharType="separate"/>
      </w:r>
      <w:r>
        <w:t>10</w:t>
      </w:r>
      <w:r>
        <w:fldChar w:fldCharType="end"/>
      </w:r>
      <w:r>
        <w:fldChar w:fldCharType="end"/>
      </w:r>
    </w:p>
    <w:p w14:paraId="413FCAF9">
      <w:pPr>
        <w:pStyle w:val="14"/>
        <w:ind w:firstLine="210"/>
        <w:rPr>
          <w:rFonts w:asciiTheme="minorHAnsi" w:hAnsiTheme="minorHAnsi" w:eastAsiaTheme="minorEastAsia" w:cstheme="minorBidi"/>
          <w:szCs w:val="22"/>
        </w:rPr>
      </w:pPr>
      <w:r>
        <w:fldChar w:fldCharType="begin"/>
      </w:r>
      <w:r>
        <w:instrText xml:space="preserve"> HYPERLINK \l "_Toc201311695" </w:instrText>
      </w:r>
      <w:r>
        <w:fldChar w:fldCharType="separate"/>
      </w:r>
      <w:r>
        <w:rPr>
          <w:rStyle w:val="42"/>
        </w:rPr>
        <w:t>6.1 运行维护</w:t>
      </w:r>
      <w:r>
        <w:tab/>
      </w:r>
      <w:r>
        <w:fldChar w:fldCharType="begin"/>
      </w:r>
      <w:r>
        <w:instrText xml:space="preserve"> PAGEREF _Toc201311695 \h </w:instrText>
      </w:r>
      <w:r>
        <w:fldChar w:fldCharType="separate"/>
      </w:r>
      <w:r>
        <w:t>10</w:t>
      </w:r>
      <w:r>
        <w:fldChar w:fldCharType="end"/>
      </w:r>
      <w:r>
        <w:fldChar w:fldCharType="end"/>
      </w:r>
    </w:p>
    <w:p w14:paraId="475A9942">
      <w:pPr>
        <w:pStyle w:val="14"/>
        <w:ind w:firstLine="210"/>
        <w:rPr>
          <w:rFonts w:asciiTheme="minorHAnsi" w:hAnsiTheme="minorHAnsi" w:eastAsiaTheme="minorEastAsia" w:cstheme="minorBidi"/>
          <w:szCs w:val="22"/>
        </w:rPr>
      </w:pPr>
      <w:r>
        <w:fldChar w:fldCharType="begin"/>
      </w:r>
      <w:r>
        <w:instrText xml:space="preserve"> HYPERLINK \l "_Toc201311696" </w:instrText>
      </w:r>
      <w:r>
        <w:fldChar w:fldCharType="separate"/>
      </w:r>
      <w:r>
        <w:rPr>
          <w:rStyle w:val="42"/>
        </w:rPr>
        <w:t>6.2 抢修</w:t>
      </w:r>
      <w:r>
        <w:tab/>
      </w:r>
      <w:r>
        <w:fldChar w:fldCharType="begin"/>
      </w:r>
      <w:r>
        <w:instrText xml:space="preserve"> PAGEREF _Toc201311696 \h </w:instrText>
      </w:r>
      <w:r>
        <w:fldChar w:fldCharType="separate"/>
      </w:r>
      <w:r>
        <w:t>10</w:t>
      </w:r>
      <w:r>
        <w:fldChar w:fldCharType="end"/>
      </w:r>
      <w:r>
        <w:fldChar w:fldCharType="end"/>
      </w:r>
    </w:p>
    <w:p w14:paraId="79B65AE8">
      <w:pPr>
        <w:pStyle w:val="30"/>
        <w:rPr>
          <w:rFonts w:asciiTheme="minorHAnsi" w:hAnsiTheme="minorHAnsi" w:eastAsiaTheme="minorEastAsia" w:cstheme="minorBidi"/>
          <w:szCs w:val="22"/>
        </w:rPr>
      </w:pPr>
      <w:r>
        <w:fldChar w:fldCharType="begin"/>
      </w:r>
      <w:r>
        <w:instrText xml:space="preserve"> HYPERLINK \l "_Toc201311697" </w:instrText>
      </w:r>
      <w:r>
        <w:fldChar w:fldCharType="separate"/>
      </w:r>
      <w:r>
        <w:rPr>
          <w:rStyle w:val="42"/>
        </w:rPr>
        <w:t>7 液化天然气供应站</w:t>
      </w:r>
      <w:r>
        <w:tab/>
      </w:r>
      <w:r>
        <w:fldChar w:fldCharType="begin"/>
      </w:r>
      <w:r>
        <w:instrText xml:space="preserve"> PAGEREF _Toc201311697 \h </w:instrText>
      </w:r>
      <w:r>
        <w:fldChar w:fldCharType="separate"/>
      </w:r>
      <w:r>
        <w:t>10</w:t>
      </w:r>
      <w:r>
        <w:fldChar w:fldCharType="end"/>
      </w:r>
      <w:r>
        <w:fldChar w:fldCharType="end"/>
      </w:r>
    </w:p>
    <w:p w14:paraId="63CA5FA1">
      <w:pPr>
        <w:pStyle w:val="14"/>
        <w:ind w:firstLine="210"/>
        <w:rPr>
          <w:rFonts w:asciiTheme="minorHAnsi" w:hAnsiTheme="minorHAnsi" w:eastAsiaTheme="minorEastAsia" w:cstheme="minorBidi"/>
          <w:szCs w:val="22"/>
        </w:rPr>
      </w:pPr>
      <w:r>
        <w:fldChar w:fldCharType="begin"/>
      </w:r>
      <w:r>
        <w:instrText xml:space="preserve"> HYPERLINK \l "_Toc201311698" </w:instrText>
      </w:r>
      <w:r>
        <w:fldChar w:fldCharType="separate"/>
      </w:r>
      <w:r>
        <w:rPr>
          <w:rStyle w:val="42"/>
        </w:rPr>
        <w:t>7.1 运行维护</w:t>
      </w:r>
      <w:r>
        <w:tab/>
      </w:r>
      <w:r>
        <w:fldChar w:fldCharType="begin"/>
      </w:r>
      <w:r>
        <w:instrText xml:space="preserve"> PAGEREF _Toc201311698 \h </w:instrText>
      </w:r>
      <w:r>
        <w:fldChar w:fldCharType="separate"/>
      </w:r>
      <w:r>
        <w:t>10</w:t>
      </w:r>
      <w:r>
        <w:fldChar w:fldCharType="end"/>
      </w:r>
      <w:r>
        <w:fldChar w:fldCharType="end"/>
      </w:r>
    </w:p>
    <w:p w14:paraId="65C38C50">
      <w:pPr>
        <w:pStyle w:val="14"/>
        <w:ind w:firstLine="210"/>
        <w:rPr>
          <w:rFonts w:asciiTheme="minorHAnsi" w:hAnsiTheme="minorHAnsi" w:eastAsiaTheme="minorEastAsia" w:cstheme="minorBidi"/>
          <w:szCs w:val="22"/>
        </w:rPr>
      </w:pPr>
      <w:r>
        <w:fldChar w:fldCharType="begin"/>
      </w:r>
      <w:r>
        <w:instrText xml:space="preserve"> HYPERLINK \l "_Toc201311699" </w:instrText>
      </w:r>
      <w:r>
        <w:fldChar w:fldCharType="separate"/>
      </w:r>
      <w:r>
        <w:rPr>
          <w:rStyle w:val="42"/>
        </w:rPr>
        <w:t>7.2 抢修</w:t>
      </w:r>
      <w:r>
        <w:tab/>
      </w:r>
      <w:r>
        <w:fldChar w:fldCharType="begin"/>
      </w:r>
      <w:r>
        <w:instrText xml:space="preserve"> PAGEREF _Toc201311699 \h </w:instrText>
      </w:r>
      <w:r>
        <w:fldChar w:fldCharType="separate"/>
      </w:r>
      <w:r>
        <w:t>12</w:t>
      </w:r>
      <w:r>
        <w:fldChar w:fldCharType="end"/>
      </w:r>
      <w:r>
        <w:fldChar w:fldCharType="end"/>
      </w:r>
    </w:p>
    <w:p w14:paraId="19EAB753">
      <w:pPr>
        <w:pStyle w:val="30"/>
        <w:rPr>
          <w:rFonts w:asciiTheme="minorHAnsi" w:hAnsiTheme="minorHAnsi" w:eastAsiaTheme="minorEastAsia" w:cstheme="minorBidi"/>
          <w:szCs w:val="22"/>
        </w:rPr>
      </w:pPr>
      <w:r>
        <w:fldChar w:fldCharType="begin"/>
      </w:r>
      <w:r>
        <w:instrText xml:space="preserve"> HYPERLINK \l "_Toc201311700" </w:instrText>
      </w:r>
      <w:r>
        <w:fldChar w:fldCharType="separate"/>
      </w:r>
      <w:r>
        <w:rPr>
          <w:rStyle w:val="42"/>
        </w:rPr>
        <w:t>8 图档资料</w:t>
      </w:r>
      <w:r>
        <w:tab/>
      </w:r>
      <w:r>
        <w:fldChar w:fldCharType="begin"/>
      </w:r>
      <w:r>
        <w:instrText xml:space="preserve"> PAGEREF _Toc201311700 \h </w:instrText>
      </w:r>
      <w:r>
        <w:fldChar w:fldCharType="separate"/>
      </w:r>
      <w:r>
        <w:t>12</w:t>
      </w:r>
      <w:r>
        <w:fldChar w:fldCharType="end"/>
      </w:r>
      <w:r>
        <w:fldChar w:fldCharType="end"/>
      </w:r>
    </w:p>
    <w:p w14:paraId="5C87B1F5">
      <w:pPr>
        <w:pStyle w:val="14"/>
        <w:ind w:firstLine="210"/>
        <w:rPr>
          <w:rFonts w:asciiTheme="minorHAnsi" w:hAnsiTheme="minorHAnsi" w:eastAsiaTheme="minorEastAsia" w:cstheme="minorBidi"/>
          <w:szCs w:val="22"/>
        </w:rPr>
      </w:pPr>
      <w:r>
        <w:fldChar w:fldCharType="begin"/>
      </w:r>
      <w:r>
        <w:instrText xml:space="preserve"> HYPERLINK \l "_Toc201311701" </w:instrText>
      </w:r>
      <w:r>
        <w:fldChar w:fldCharType="separate"/>
      </w:r>
      <w:r>
        <w:rPr>
          <w:rStyle w:val="42"/>
        </w:rPr>
        <w:t>8.1 一般规定</w:t>
      </w:r>
      <w:r>
        <w:tab/>
      </w:r>
      <w:r>
        <w:fldChar w:fldCharType="begin"/>
      </w:r>
      <w:r>
        <w:instrText xml:space="preserve"> PAGEREF _Toc201311701 \h </w:instrText>
      </w:r>
      <w:r>
        <w:fldChar w:fldCharType="separate"/>
      </w:r>
      <w:r>
        <w:t>12</w:t>
      </w:r>
      <w:r>
        <w:fldChar w:fldCharType="end"/>
      </w:r>
      <w:r>
        <w:fldChar w:fldCharType="end"/>
      </w:r>
    </w:p>
    <w:p w14:paraId="5CC2F6CB">
      <w:pPr>
        <w:pStyle w:val="14"/>
        <w:ind w:firstLine="210"/>
        <w:rPr>
          <w:rFonts w:asciiTheme="minorHAnsi" w:hAnsiTheme="minorHAnsi" w:eastAsiaTheme="minorEastAsia" w:cstheme="minorBidi"/>
          <w:szCs w:val="22"/>
        </w:rPr>
      </w:pPr>
      <w:r>
        <w:fldChar w:fldCharType="begin"/>
      </w:r>
      <w:r>
        <w:instrText xml:space="preserve"> HYPERLINK \l "_Toc201311702" </w:instrText>
      </w:r>
      <w:r>
        <w:fldChar w:fldCharType="separate"/>
      </w:r>
      <w:r>
        <w:rPr>
          <w:rStyle w:val="42"/>
        </w:rPr>
        <w:t>8.2 运行维护档案资料</w:t>
      </w:r>
      <w:r>
        <w:tab/>
      </w:r>
      <w:r>
        <w:fldChar w:fldCharType="begin"/>
      </w:r>
      <w:r>
        <w:instrText xml:space="preserve"> PAGEREF _Toc201311702 \h </w:instrText>
      </w:r>
      <w:r>
        <w:fldChar w:fldCharType="separate"/>
      </w:r>
      <w:r>
        <w:t>14</w:t>
      </w:r>
      <w:r>
        <w:fldChar w:fldCharType="end"/>
      </w:r>
      <w:r>
        <w:fldChar w:fldCharType="end"/>
      </w:r>
    </w:p>
    <w:p w14:paraId="3E82AE13">
      <w:pPr>
        <w:pStyle w:val="14"/>
        <w:ind w:firstLine="210"/>
        <w:rPr>
          <w:rFonts w:asciiTheme="minorHAnsi" w:hAnsiTheme="minorHAnsi" w:eastAsiaTheme="minorEastAsia" w:cstheme="minorBidi"/>
          <w:szCs w:val="22"/>
        </w:rPr>
      </w:pPr>
      <w:r>
        <w:fldChar w:fldCharType="begin"/>
      </w:r>
      <w:r>
        <w:instrText xml:space="preserve"> HYPERLINK \l "_Toc201311703" </w:instrText>
      </w:r>
      <w:r>
        <w:fldChar w:fldCharType="separate"/>
      </w:r>
      <w:r>
        <w:rPr>
          <w:rStyle w:val="42"/>
        </w:rPr>
        <w:t>8.3 抢修工程档案资料</w:t>
      </w:r>
      <w:r>
        <w:tab/>
      </w:r>
      <w:r>
        <w:fldChar w:fldCharType="begin"/>
      </w:r>
      <w:r>
        <w:instrText xml:space="preserve"> PAGEREF _Toc201311703 \h </w:instrText>
      </w:r>
      <w:r>
        <w:fldChar w:fldCharType="separate"/>
      </w:r>
      <w:r>
        <w:t>14</w:t>
      </w:r>
      <w:r>
        <w:fldChar w:fldCharType="end"/>
      </w:r>
      <w:r>
        <w:fldChar w:fldCharType="end"/>
      </w:r>
    </w:p>
    <w:p w14:paraId="12362D59">
      <w:r>
        <w:rPr>
          <w:b/>
          <w:bCs/>
          <w:lang w:val="zh-CN"/>
        </w:rPr>
        <w:fldChar w:fldCharType="end"/>
      </w:r>
    </w:p>
    <w:p w14:paraId="437668E1">
      <w:pPr>
        <w:pStyle w:val="122"/>
        <w:rPr>
          <w:color w:val="000000"/>
        </w:rPr>
      </w:pPr>
      <w:bookmarkStart w:id="20" w:name="_Toc201311673"/>
      <w:bookmarkStart w:id="21" w:name="_Toc198713927"/>
      <w:r>
        <w:rPr>
          <w:rFonts w:hint="eastAsia"/>
          <w:color w:val="000000"/>
        </w:rPr>
        <w:t>前</w:t>
      </w:r>
      <w:bookmarkStart w:id="22" w:name="BKQY"/>
      <w:r>
        <w:rPr>
          <w:color w:val="000000"/>
        </w:rPr>
        <w:t>  </w:t>
      </w:r>
      <w:r>
        <w:rPr>
          <w:rFonts w:hint="eastAsia"/>
          <w:color w:val="000000"/>
        </w:rPr>
        <w:t>言</w:t>
      </w:r>
      <w:bookmarkEnd w:id="20"/>
      <w:bookmarkEnd w:id="21"/>
      <w:bookmarkEnd w:id="22"/>
    </w:p>
    <w:p w14:paraId="30A24666">
      <w:pPr>
        <w:pStyle w:val="25"/>
        <w:rPr>
          <w:color w:val="000000"/>
        </w:rPr>
      </w:pPr>
      <w:r>
        <w:rPr>
          <w:rFonts w:hint="eastAsia"/>
          <w:color w:val="000000"/>
        </w:rPr>
        <w:t>本标准按照GB/T 1.1－20</w:t>
      </w:r>
      <w:r>
        <w:rPr>
          <w:color w:val="000000"/>
        </w:rPr>
        <w:t>20</w:t>
      </w:r>
      <w:r>
        <w:rPr>
          <w:rFonts w:hint="eastAsia"/>
          <w:color w:val="000000"/>
        </w:rPr>
        <w:t>《标准化工作导则 第1部分：标准化文件的结构和起草规则》给出的规则起草。</w:t>
      </w:r>
    </w:p>
    <w:p w14:paraId="5C73758B">
      <w:pPr>
        <w:pStyle w:val="25"/>
        <w:rPr>
          <w:color w:val="000000"/>
        </w:rPr>
      </w:pPr>
      <w:r>
        <w:rPr>
          <w:rFonts w:hint="eastAsia"/>
          <w:color w:val="000000"/>
        </w:rPr>
        <w:t>本标准代替</w:t>
      </w:r>
      <w:bookmarkStart w:id="23" w:name="OLE_LINK29"/>
      <w:bookmarkStart w:id="24" w:name="OLE_LINK71"/>
      <w:bookmarkStart w:id="25" w:name="OLE_LINK70"/>
      <w:r>
        <w:rPr>
          <w:rFonts w:hint="eastAsia"/>
          <w:color w:val="000000"/>
        </w:rPr>
        <w:t>D</w:t>
      </w:r>
      <w:bookmarkStart w:id="26" w:name="OLE_LINK45"/>
      <w:bookmarkStart w:id="27" w:name="OLE_LINK46"/>
      <w:r>
        <w:rPr>
          <w:rFonts w:hint="eastAsia"/>
          <w:color w:val="000000"/>
        </w:rPr>
        <w:t>B11/T 451－20</w:t>
      </w:r>
      <w:r>
        <w:rPr>
          <w:color w:val="000000"/>
        </w:rPr>
        <w:t>1</w:t>
      </w:r>
      <w:r>
        <w:rPr>
          <w:rFonts w:hint="eastAsia"/>
          <w:color w:val="000000"/>
        </w:rPr>
        <w:t>7《液化石油气、压缩天然气和液化天然气供应站安全运行技术规程》</w:t>
      </w:r>
      <w:bookmarkEnd w:id="23"/>
      <w:bookmarkEnd w:id="26"/>
      <w:bookmarkEnd w:id="27"/>
      <w:r>
        <w:rPr>
          <w:rFonts w:hint="eastAsia"/>
          <w:color w:val="000000"/>
        </w:rPr>
        <w:t>，</w:t>
      </w:r>
      <w:bookmarkEnd w:id="24"/>
      <w:bookmarkEnd w:id="25"/>
      <w:r>
        <w:rPr>
          <w:rFonts w:hint="eastAsia"/>
          <w:color w:val="000000"/>
        </w:rPr>
        <w:t>与DB11/T 451－20</w:t>
      </w:r>
      <w:r>
        <w:rPr>
          <w:color w:val="000000"/>
        </w:rPr>
        <w:t>1</w:t>
      </w:r>
      <w:r>
        <w:rPr>
          <w:rFonts w:hint="eastAsia"/>
          <w:color w:val="000000"/>
        </w:rPr>
        <w:t>7相比除结构调整和编辑性改动外，主要技术变化如下：</w:t>
      </w:r>
    </w:p>
    <w:p w14:paraId="18006796">
      <w:pPr>
        <w:pStyle w:val="58"/>
        <w:ind w:left="0" w:firstLine="420" w:firstLineChars="200"/>
        <w:rPr>
          <w:color w:val="000000"/>
        </w:rPr>
      </w:pPr>
      <w:r>
        <w:rPr>
          <w:rFonts w:hint="eastAsia"/>
          <w:color w:val="000000"/>
        </w:rPr>
        <w:t>更改了标准的适用范围（见1，20</w:t>
      </w:r>
      <w:r>
        <w:rPr>
          <w:color w:val="000000"/>
        </w:rPr>
        <w:t>1</w:t>
      </w:r>
      <w:r>
        <w:rPr>
          <w:rFonts w:hint="eastAsia"/>
          <w:color w:val="000000"/>
        </w:rPr>
        <w:t>7年版的1）；</w:t>
      </w:r>
    </w:p>
    <w:p w14:paraId="62929E10">
      <w:pPr>
        <w:pStyle w:val="58"/>
        <w:ind w:left="0" w:firstLine="420" w:firstLineChars="200"/>
        <w:rPr>
          <w:color w:val="000000"/>
        </w:rPr>
      </w:pPr>
      <w:r>
        <w:rPr>
          <w:rFonts w:hint="eastAsia"/>
          <w:color w:val="000000"/>
        </w:rPr>
        <w:t>更改了规范性引用文件（见2，20</w:t>
      </w:r>
      <w:r>
        <w:rPr>
          <w:color w:val="000000"/>
        </w:rPr>
        <w:t>1</w:t>
      </w:r>
      <w:r>
        <w:rPr>
          <w:rFonts w:hint="eastAsia"/>
          <w:color w:val="000000"/>
        </w:rPr>
        <w:t>7年版的2）；</w:t>
      </w:r>
    </w:p>
    <w:p w14:paraId="7E2042D2">
      <w:pPr>
        <w:pStyle w:val="58"/>
        <w:ind w:left="0" w:firstLine="420" w:firstLineChars="200"/>
        <w:rPr>
          <w:color w:val="000000"/>
        </w:rPr>
      </w:pPr>
      <w:r>
        <w:rPr>
          <w:rFonts w:hint="eastAsia"/>
          <w:color w:val="000000"/>
        </w:rPr>
        <w:t>增加了“燃气供应站”的定义（见3</w:t>
      </w:r>
      <w:r>
        <w:rPr>
          <w:color w:val="000000"/>
        </w:rPr>
        <w:t>.1</w:t>
      </w:r>
      <w:r>
        <w:rPr>
          <w:rFonts w:hint="eastAsia"/>
          <w:color w:val="000000"/>
        </w:rPr>
        <w:t>）；</w:t>
      </w:r>
    </w:p>
    <w:p w14:paraId="2DC6AAF9">
      <w:pPr>
        <w:pStyle w:val="58"/>
        <w:ind w:left="0" w:firstLine="420" w:firstLineChars="200"/>
        <w:rPr>
          <w:color w:val="000000"/>
        </w:rPr>
      </w:pPr>
      <w:r>
        <w:rPr>
          <w:rFonts w:hint="eastAsia"/>
          <w:color w:val="000000"/>
        </w:rPr>
        <w:t>更改了“液化石油气供应站”的定义（见</w:t>
      </w:r>
      <w:r>
        <w:rPr>
          <w:color w:val="000000"/>
        </w:rPr>
        <w:t>3.2</w:t>
      </w:r>
      <w:r>
        <w:rPr>
          <w:rFonts w:hint="eastAsia"/>
          <w:color w:val="000000"/>
        </w:rPr>
        <w:t>，20</w:t>
      </w:r>
      <w:r>
        <w:rPr>
          <w:color w:val="000000"/>
        </w:rPr>
        <w:t>1</w:t>
      </w:r>
      <w:r>
        <w:rPr>
          <w:rFonts w:hint="eastAsia"/>
          <w:color w:val="000000"/>
        </w:rPr>
        <w:t>7年版的</w:t>
      </w:r>
      <w:r>
        <w:rPr>
          <w:color w:val="000000"/>
        </w:rPr>
        <w:t>3.1</w:t>
      </w:r>
      <w:r>
        <w:rPr>
          <w:rFonts w:hint="eastAsia"/>
          <w:color w:val="000000"/>
        </w:rPr>
        <w:t>）；</w:t>
      </w:r>
    </w:p>
    <w:p w14:paraId="73CF104D">
      <w:pPr>
        <w:pStyle w:val="58"/>
        <w:ind w:left="0" w:firstLine="420" w:firstLineChars="200"/>
        <w:rPr>
          <w:color w:val="000000"/>
        </w:rPr>
      </w:pPr>
      <w:r>
        <w:rPr>
          <w:rFonts w:hint="eastAsia"/>
          <w:color w:val="000000"/>
        </w:rPr>
        <w:t>更改了“压缩天然气供应站”的定义（见</w:t>
      </w:r>
      <w:r>
        <w:rPr>
          <w:color w:val="000000"/>
        </w:rPr>
        <w:t>3.3</w:t>
      </w:r>
      <w:r>
        <w:rPr>
          <w:rFonts w:hint="eastAsia"/>
          <w:color w:val="000000"/>
        </w:rPr>
        <w:t>，20</w:t>
      </w:r>
      <w:r>
        <w:rPr>
          <w:color w:val="000000"/>
        </w:rPr>
        <w:t>1</w:t>
      </w:r>
      <w:r>
        <w:rPr>
          <w:rFonts w:hint="eastAsia"/>
          <w:color w:val="000000"/>
        </w:rPr>
        <w:t>7年版的</w:t>
      </w:r>
      <w:r>
        <w:rPr>
          <w:color w:val="000000"/>
        </w:rPr>
        <w:t>3.2</w:t>
      </w:r>
      <w:r>
        <w:rPr>
          <w:rFonts w:hint="eastAsia"/>
          <w:color w:val="000000"/>
        </w:rPr>
        <w:t>）；</w:t>
      </w:r>
    </w:p>
    <w:p w14:paraId="564C9C74">
      <w:pPr>
        <w:pStyle w:val="58"/>
        <w:ind w:left="0" w:firstLine="420" w:firstLineChars="200"/>
        <w:rPr>
          <w:color w:val="000000"/>
        </w:rPr>
      </w:pPr>
      <w:r>
        <w:rPr>
          <w:rFonts w:hint="eastAsia"/>
          <w:color w:val="000000"/>
        </w:rPr>
        <w:t>更改了“液化天然气供应站”的定义（见</w:t>
      </w:r>
      <w:r>
        <w:rPr>
          <w:color w:val="000000"/>
        </w:rPr>
        <w:t>3.4</w:t>
      </w:r>
      <w:bookmarkStart w:id="28" w:name="OLE_LINK24"/>
      <w:bookmarkStart w:id="29" w:name="OLE_LINK23"/>
      <w:r>
        <w:rPr>
          <w:rFonts w:hint="eastAsia"/>
          <w:color w:val="000000"/>
        </w:rPr>
        <w:t>，20</w:t>
      </w:r>
      <w:r>
        <w:rPr>
          <w:color w:val="000000"/>
        </w:rPr>
        <w:t>1</w:t>
      </w:r>
      <w:r>
        <w:rPr>
          <w:rFonts w:hint="eastAsia"/>
          <w:color w:val="000000"/>
        </w:rPr>
        <w:t>7年版的</w:t>
      </w:r>
      <w:r>
        <w:rPr>
          <w:color w:val="000000"/>
        </w:rPr>
        <w:t>3.3</w:t>
      </w:r>
      <w:bookmarkEnd w:id="28"/>
      <w:bookmarkEnd w:id="29"/>
      <w:r>
        <w:rPr>
          <w:rFonts w:hint="eastAsia"/>
          <w:color w:val="000000"/>
        </w:rPr>
        <w:t>）；</w:t>
      </w:r>
    </w:p>
    <w:p w14:paraId="2EDA46C6">
      <w:pPr>
        <w:pStyle w:val="58"/>
        <w:ind w:left="0" w:firstLine="420" w:firstLineChars="200"/>
        <w:rPr>
          <w:color w:val="000000"/>
        </w:rPr>
      </w:pPr>
      <w:r>
        <w:rPr>
          <w:rFonts w:hint="eastAsia"/>
          <w:color w:val="000000"/>
        </w:rPr>
        <w:t>增加了“运行”“维护”“抢修”的定义（见3</w:t>
      </w:r>
      <w:r>
        <w:rPr>
          <w:color w:val="000000"/>
        </w:rPr>
        <w:t>.5</w:t>
      </w:r>
      <w:r>
        <w:rPr>
          <w:rFonts w:hint="eastAsia"/>
          <w:color w:val="000000"/>
        </w:rPr>
        <w:t>、3</w:t>
      </w:r>
      <w:r>
        <w:rPr>
          <w:color w:val="000000"/>
        </w:rPr>
        <w:t>.6</w:t>
      </w:r>
      <w:r>
        <w:rPr>
          <w:rFonts w:hint="eastAsia"/>
          <w:color w:val="000000"/>
        </w:rPr>
        <w:t>、3</w:t>
      </w:r>
      <w:r>
        <w:rPr>
          <w:color w:val="000000"/>
        </w:rPr>
        <w:t>.7</w:t>
      </w:r>
      <w:r>
        <w:rPr>
          <w:rFonts w:hint="eastAsia"/>
          <w:color w:val="000000"/>
        </w:rPr>
        <w:t>）</w:t>
      </w:r>
    </w:p>
    <w:p w14:paraId="2BFE3E3D">
      <w:pPr>
        <w:pStyle w:val="58"/>
        <w:ind w:left="0" w:firstLine="420" w:firstLineChars="200"/>
        <w:rPr>
          <w:color w:val="000000"/>
        </w:rPr>
      </w:pPr>
      <w:r>
        <w:rPr>
          <w:rFonts w:hint="eastAsia"/>
          <w:color w:val="000000"/>
        </w:rPr>
        <w:t>更改了“基本规定”一章的内容（见4，20</w:t>
      </w:r>
      <w:r>
        <w:rPr>
          <w:color w:val="000000"/>
        </w:rPr>
        <w:t>1</w:t>
      </w:r>
      <w:r>
        <w:rPr>
          <w:rFonts w:hint="eastAsia"/>
          <w:color w:val="000000"/>
        </w:rPr>
        <w:t>7年版的</w:t>
      </w:r>
      <w:r>
        <w:rPr>
          <w:color w:val="000000"/>
        </w:rPr>
        <w:t>4</w:t>
      </w:r>
      <w:r>
        <w:rPr>
          <w:rFonts w:hint="eastAsia"/>
          <w:color w:val="000000"/>
        </w:rPr>
        <w:t>）；</w:t>
      </w:r>
    </w:p>
    <w:p w14:paraId="700FF17D">
      <w:pPr>
        <w:pStyle w:val="58"/>
        <w:ind w:left="0" w:firstLine="420" w:firstLineChars="200"/>
        <w:rPr>
          <w:color w:val="000000"/>
        </w:rPr>
      </w:pPr>
      <w:r>
        <w:rPr>
          <w:rFonts w:hint="eastAsia"/>
          <w:color w:val="000000"/>
        </w:rPr>
        <w:t>更改了液化石油气供应站的一般规定和安全要求，并纳入“基本规定”（见4，见2</w:t>
      </w:r>
      <w:r>
        <w:rPr>
          <w:color w:val="000000"/>
        </w:rPr>
        <w:t>017</w:t>
      </w:r>
      <w:r>
        <w:rPr>
          <w:rFonts w:hint="eastAsia"/>
          <w:color w:val="000000"/>
        </w:rPr>
        <w:t>年版的5</w:t>
      </w:r>
      <w:r>
        <w:rPr>
          <w:color w:val="000000"/>
        </w:rPr>
        <w:t>.1</w:t>
      </w:r>
      <w:r>
        <w:rPr>
          <w:rFonts w:hint="eastAsia"/>
          <w:color w:val="000000"/>
        </w:rPr>
        <w:t>和5</w:t>
      </w:r>
      <w:r>
        <w:rPr>
          <w:color w:val="000000"/>
        </w:rPr>
        <w:t>.2</w:t>
      </w:r>
      <w:r>
        <w:rPr>
          <w:rFonts w:hint="eastAsia"/>
          <w:color w:val="000000"/>
        </w:rPr>
        <w:t>）；</w:t>
      </w:r>
    </w:p>
    <w:p w14:paraId="54614823">
      <w:pPr>
        <w:pStyle w:val="58"/>
        <w:ind w:left="0" w:firstLine="420" w:firstLineChars="200"/>
        <w:rPr>
          <w:color w:val="000000"/>
        </w:rPr>
      </w:pPr>
      <w:r>
        <w:rPr>
          <w:rFonts w:hint="eastAsia"/>
          <w:color w:val="000000"/>
        </w:rPr>
        <w:t>增加了液化石油气供应站的巡检要求（见5</w:t>
      </w:r>
      <w:r>
        <w:rPr>
          <w:color w:val="000000"/>
        </w:rPr>
        <w:t>,1.1</w:t>
      </w:r>
      <w:r>
        <w:rPr>
          <w:rFonts w:hint="eastAsia"/>
          <w:color w:val="000000"/>
        </w:rPr>
        <w:t>）；</w:t>
      </w:r>
    </w:p>
    <w:p w14:paraId="6CD804FD">
      <w:pPr>
        <w:pStyle w:val="58"/>
        <w:ind w:left="0" w:firstLine="420" w:firstLineChars="200"/>
        <w:rPr>
          <w:color w:val="000000"/>
        </w:rPr>
      </w:pPr>
      <w:r>
        <w:rPr>
          <w:rFonts w:hint="eastAsia"/>
          <w:color w:val="000000"/>
        </w:rPr>
        <w:t>更改了液化石油气储罐及附件的运行维护要求（见5</w:t>
      </w:r>
      <w:r>
        <w:rPr>
          <w:color w:val="000000"/>
        </w:rPr>
        <w:t>.1.2</w:t>
      </w:r>
      <w:bookmarkStart w:id="30" w:name="OLE_LINK90"/>
      <w:bookmarkStart w:id="31" w:name="OLE_LINK91"/>
      <w:r>
        <w:rPr>
          <w:rFonts w:hint="eastAsia"/>
          <w:color w:val="000000"/>
        </w:rPr>
        <w:t>，见2</w:t>
      </w:r>
      <w:r>
        <w:rPr>
          <w:color w:val="000000"/>
        </w:rPr>
        <w:t>017</w:t>
      </w:r>
      <w:r>
        <w:rPr>
          <w:rFonts w:hint="eastAsia"/>
          <w:color w:val="000000"/>
        </w:rPr>
        <w:t>年版的5</w:t>
      </w:r>
      <w:r>
        <w:rPr>
          <w:color w:val="000000"/>
        </w:rPr>
        <w:t>.3.2</w:t>
      </w:r>
      <w:bookmarkEnd w:id="30"/>
      <w:bookmarkEnd w:id="31"/>
      <w:r>
        <w:rPr>
          <w:rFonts w:hint="eastAsia"/>
          <w:color w:val="000000"/>
        </w:rPr>
        <w:t>）；</w:t>
      </w:r>
    </w:p>
    <w:p w14:paraId="4CF6246D">
      <w:pPr>
        <w:pStyle w:val="58"/>
        <w:ind w:left="0" w:firstLine="420" w:firstLineChars="200"/>
        <w:rPr>
          <w:color w:val="000000"/>
        </w:rPr>
      </w:pPr>
      <w:r>
        <w:rPr>
          <w:rFonts w:hint="eastAsia"/>
          <w:color w:val="000000"/>
        </w:rPr>
        <w:t>更改了液化石油气瓶装供应站或储瓶柜的运行维护要求（见5</w:t>
      </w:r>
      <w:r>
        <w:rPr>
          <w:color w:val="000000"/>
        </w:rPr>
        <w:t>.1.5</w:t>
      </w:r>
      <w:r>
        <w:rPr>
          <w:rFonts w:hint="eastAsia"/>
          <w:color w:val="000000"/>
        </w:rPr>
        <w:t>，见2</w:t>
      </w:r>
      <w:r>
        <w:rPr>
          <w:color w:val="000000"/>
        </w:rPr>
        <w:t>017</w:t>
      </w:r>
      <w:r>
        <w:rPr>
          <w:rFonts w:hint="eastAsia"/>
          <w:color w:val="000000"/>
        </w:rPr>
        <w:t>年版的5</w:t>
      </w:r>
      <w:r>
        <w:rPr>
          <w:color w:val="000000"/>
        </w:rPr>
        <w:t>.3.8</w:t>
      </w:r>
      <w:r>
        <w:rPr>
          <w:rFonts w:hint="eastAsia"/>
          <w:color w:val="000000"/>
        </w:rPr>
        <w:t>的f））；</w:t>
      </w:r>
    </w:p>
    <w:p w14:paraId="674574B5">
      <w:pPr>
        <w:pStyle w:val="58"/>
        <w:ind w:left="0" w:firstLine="420" w:firstLineChars="200"/>
        <w:rPr>
          <w:color w:val="000000"/>
        </w:rPr>
      </w:pPr>
      <w:r>
        <w:rPr>
          <w:rFonts w:hint="eastAsia"/>
          <w:color w:val="000000"/>
        </w:rPr>
        <w:t>更改了液化石油气汽车槽车装卸的要求（见</w:t>
      </w:r>
      <w:r>
        <w:rPr>
          <w:color w:val="000000"/>
        </w:rPr>
        <w:t>5.1.8</w:t>
      </w:r>
      <w:r>
        <w:rPr>
          <w:rFonts w:hint="eastAsia"/>
          <w:color w:val="000000"/>
        </w:rPr>
        <w:t>，见2</w:t>
      </w:r>
      <w:r>
        <w:rPr>
          <w:color w:val="000000"/>
        </w:rPr>
        <w:t>017</w:t>
      </w:r>
      <w:r>
        <w:rPr>
          <w:rFonts w:hint="eastAsia"/>
          <w:color w:val="000000"/>
        </w:rPr>
        <w:t>年版的</w:t>
      </w:r>
      <w:r>
        <w:rPr>
          <w:color w:val="000000"/>
        </w:rPr>
        <w:t>5.3.5</w:t>
      </w:r>
      <w:r>
        <w:rPr>
          <w:rFonts w:hint="eastAsia"/>
          <w:color w:val="000000"/>
        </w:rPr>
        <w:t>）；</w:t>
      </w:r>
    </w:p>
    <w:p w14:paraId="64DF3EDA">
      <w:pPr>
        <w:pStyle w:val="58"/>
        <w:ind w:left="0" w:firstLine="420" w:firstLineChars="200"/>
        <w:rPr>
          <w:color w:val="000000"/>
        </w:rPr>
      </w:pPr>
      <w:r>
        <w:rPr>
          <w:rFonts w:hint="eastAsia"/>
          <w:color w:val="000000"/>
        </w:rPr>
        <w:t>增加了液化石油气供应站抢修作业人员的防护要求（见</w:t>
      </w:r>
      <w:r>
        <w:rPr>
          <w:color w:val="000000"/>
        </w:rPr>
        <w:t>5.2.1</w:t>
      </w:r>
      <w:r>
        <w:rPr>
          <w:rFonts w:hint="eastAsia"/>
          <w:color w:val="000000"/>
        </w:rPr>
        <w:t>）；</w:t>
      </w:r>
    </w:p>
    <w:p w14:paraId="770699D9">
      <w:pPr>
        <w:pStyle w:val="58"/>
        <w:ind w:left="0" w:firstLine="420" w:firstLineChars="200"/>
        <w:rPr>
          <w:color w:val="000000"/>
        </w:rPr>
      </w:pPr>
      <w:r>
        <w:rPr>
          <w:rFonts w:hint="eastAsia"/>
          <w:color w:val="000000"/>
        </w:rPr>
        <w:t>更改了压缩天然气供应站的一般规定和安全要求，并纳入“基本规定”（见4，见2</w:t>
      </w:r>
      <w:r>
        <w:rPr>
          <w:color w:val="000000"/>
        </w:rPr>
        <w:t>017</w:t>
      </w:r>
      <w:r>
        <w:rPr>
          <w:rFonts w:hint="eastAsia"/>
          <w:color w:val="000000"/>
        </w:rPr>
        <w:t>年版的</w:t>
      </w:r>
      <w:r>
        <w:rPr>
          <w:color w:val="000000"/>
        </w:rPr>
        <w:t>6.1</w:t>
      </w:r>
      <w:r>
        <w:rPr>
          <w:rFonts w:hint="eastAsia"/>
          <w:color w:val="000000"/>
        </w:rPr>
        <w:t>和</w:t>
      </w:r>
      <w:r>
        <w:rPr>
          <w:color w:val="000000"/>
        </w:rPr>
        <w:t>6.2</w:t>
      </w:r>
      <w:r>
        <w:rPr>
          <w:rFonts w:hint="eastAsia"/>
          <w:color w:val="000000"/>
        </w:rPr>
        <w:t>）；</w:t>
      </w:r>
    </w:p>
    <w:p w14:paraId="3727F50E">
      <w:pPr>
        <w:pStyle w:val="58"/>
        <w:ind w:left="0" w:firstLine="420" w:firstLineChars="200"/>
        <w:rPr>
          <w:color w:val="000000"/>
        </w:rPr>
      </w:pPr>
      <w:r>
        <w:rPr>
          <w:rFonts w:hint="eastAsia"/>
          <w:color w:val="000000"/>
        </w:rPr>
        <w:t>增加了压缩天然气气供应站的巡检要求（见</w:t>
      </w:r>
      <w:r>
        <w:rPr>
          <w:color w:val="000000"/>
        </w:rPr>
        <w:t>6.1.1</w:t>
      </w:r>
      <w:r>
        <w:rPr>
          <w:rFonts w:hint="eastAsia"/>
          <w:color w:val="000000"/>
        </w:rPr>
        <w:t>）；</w:t>
      </w:r>
    </w:p>
    <w:p w14:paraId="07B548C6">
      <w:pPr>
        <w:pStyle w:val="58"/>
        <w:ind w:left="0" w:firstLine="420" w:firstLineChars="200"/>
        <w:rPr>
          <w:color w:val="000000"/>
        </w:rPr>
      </w:pPr>
      <w:r>
        <w:rPr>
          <w:rFonts w:hint="eastAsia"/>
          <w:color w:val="000000"/>
        </w:rPr>
        <w:t>更改了压缩天然气供应站脱硫、脱水装置运行维护的要求（见6</w:t>
      </w:r>
      <w:r>
        <w:rPr>
          <w:color w:val="000000"/>
        </w:rPr>
        <w:t>.1.2</w:t>
      </w:r>
      <w:r>
        <w:rPr>
          <w:rFonts w:hint="eastAsia"/>
          <w:color w:val="000000"/>
        </w:rPr>
        <w:t>，见2</w:t>
      </w:r>
      <w:r>
        <w:rPr>
          <w:color w:val="000000"/>
        </w:rPr>
        <w:t>017</w:t>
      </w:r>
      <w:r>
        <w:rPr>
          <w:rFonts w:hint="eastAsia"/>
          <w:color w:val="000000"/>
        </w:rPr>
        <w:t>年版的6</w:t>
      </w:r>
      <w:r>
        <w:rPr>
          <w:color w:val="000000"/>
        </w:rPr>
        <w:t>.3.1</w:t>
      </w:r>
      <w:r>
        <w:rPr>
          <w:rFonts w:hint="eastAsia"/>
          <w:color w:val="000000"/>
        </w:rPr>
        <w:t>）</w:t>
      </w:r>
    </w:p>
    <w:p w14:paraId="3D8BE225">
      <w:pPr>
        <w:pStyle w:val="58"/>
        <w:ind w:left="0" w:firstLine="420" w:firstLineChars="200"/>
        <w:rPr>
          <w:color w:val="000000"/>
        </w:rPr>
      </w:pPr>
      <w:r>
        <w:rPr>
          <w:rFonts w:hint="eastAsia"/>
          <w:color w:val="000000"/>
        </w:rPr>
        <w:t>更改了压缩天然气供应站加卸气作业的要求（见6</w:t>
      </w:r>
      <w:r>
        <w:rPr>
          <w:color w:val="000000"/>
        </w:rPr>
        <w:t>.1.3</w:t>
      </w:r>
      <w:r>
        <w:rPr>
          <w:rFonts w:hint="eastAsia"/>
          <w:color w:val="000000"/>
        </w:rPr>
        <w:t>，见2</w:t>
      </w:r>
      <w:r>
        <w:rPr>
          <w:color w:val="000000"/>
        </w:rPr>
        <w:t>017</w:t>
      </w:r>
      <w:r>
        <w:rPr>
          <w:rFonts w:hint="eastAsia"/>
          <w:color w:val="000000"/>
        </w:rPr>
        <w:t>年版的6</w:t>
      </w:r>
      <w:r>
        <w:rPr>
          <w:color w:val="000000"/>
        </w:rPr>
        <w:t>.3.9</w:t>
      </w:r>
      <w:r>
        <w:rPr>
          <w:rFonts w:hint="eastAsia"/>
          <w:color w:val="000000"/>
        </w:rPr>
        <w:t>）；</w:t>
      </w:r>
    </w:p>
    <w:p w14:paraId="7D6D1B5A">
      <w:pPr>
        <w:pStyle w:val="58"/>
        <w:ind w:left="0" w:firstLine="420" w:firstLineChars="200"/>
        <w:rPr>
          <w:color w:val="000000"/>
        </w:rPr>
      </w:pPr>
      <w:r>
        <w:rPr>
          <w:rFonts w:hint="eastAsia"/>
          <w:color w:val="000000"/>
        </w:rPr>
        <w:t>增加了压缩天然气供应站抢修作业人员的防护要求（见</w:t>
      </w:r>
      <w:r>
        <w:rPr>
          <w:color w:val="000000"/>
        </w:rPr>
        <w:t>6.2.1</w:t>
      </w:r>
      <w:r>
        <w:rPr>
          <w:rFonts w:hint="eastAsia"/>
          <w:color w:val="000000"/>
        </w:rPr>
        <w:t>）；</w:t>
      </w:r>
    </w:p>
    <w:p w14:paraId="44BFA5F4">
      <w:pPr>
        <w:pStyle w:val="58"/>
        <w:ind w:left="0" w:firstLine="420" w:firstLineChars="200"/>
        <w:rPr>
          <w:color w:val="000000"/>
        </w:rPr>
      </w:pPr>
      <w:r>
        <w:rPr>
          <w:rFonts w:hint="eastAsia"/>
          <w:color w:val="000000"/>
        </w:rPr>
        <w:t>更改了液化天然气供应站的一般规定和安全要求，并纳入“基本规定”（见4，见2</w:t>
      </w:r>
      <w:r>
        <w:rPr>
          <w:color w:val="000000"/>
        </w:rPr>
        <w:t>017</w:t>
      </w:r>
      <w:r>
        <w:rPr>
          <w:rFonts w:hint="eastAsia"/>
          <w:color w:val="000000"/>
        </w:rPr>
        <w:t>年版的7</w:t>
      </w:r>
      <w:r>
        <w:rPr>
          <w:color w:val="000000"/>
        </w:rPr>
        <w:t>.1</w:t>
      </w:r>
      <w:r>
        <w:rPr>
          <w:rFonts w:hint="eastAsia"/>
          <w:color w:val="000000"/>
        </w:rPr>
        <w:t>和7</w:t>
      </w:r>
      <w:r>
        <w:rPr>
          <w:color w:val="000000"/>
        </w:rPr>
        <w:t>.2</w:t>
      </w:r>
      <w:r>
        <w:rPr>
          <w:rFonts w:hint="eastAsia"/>
          <w:color w:val="000000"/>
        </w:rPr>
        <w:t>）；</w:t>
      </w:r>
    </w:p>
    <w:p w14:paraId="62A39CA1">
      <w:pPr>
        <w:pStyle w:val="58"/>
        <w:ind w:left="0" w:firstLine="420" w:firstLineChars="200"/>
        <w:rPr>
          <w:color w:val="000000"/>
        </w:rPr>
      </w:pPr>
      <w:r>
        <w:rPr>
          <w:rFonts w:hint="eastAsia"/>
          <w:color w:val="000000"/>
        </w:rPr>
        <w:t>增加了液化天然气气供应站的巡检要求（见</w:t>
      </w:r>
      <w:r>
        <w:rPr>
          <w:color w:val="000000"/>
        </w:rPr>
        <w:t>7.1.1</w:t>
      </w:r>
      <w:r>
        <w:rPr>
          <w:rFonts w:hint="eastAsia"/>
          <w:color w:val="000000"/>
        </w:rPr>
        <w:t>）；</w:t>
      </w:r>
    </w:p>
    <w:p w14:paraId="2BFC2A8A">
      <w:pPr>
        <w:pStyle w:val="58"/>
        <w:ind w:left="0" w:firstLine="420" w:firstLineChars="200"/>
        <w:rPr>
          <w:color w:val="000000"/>
        </w:rPr>
      </w:pPr>
      <w:bookmarkStart w:id="32" w:name="OLE_LINK94"/>
      <w:bookmarkStart w:id="33" w:name="OLE_LINK95"/>
      <w:r>
        <w:rPr>
          <w:rFonts w:hint="eastAsia"/>
          <w:color w:val="000000"/>
        </w:rPr>
        <w:t>更改了液化天然气汽车槽车装卸的要求（见7</w:t>
      </w:r>
      <w:r>
        <w:rPr>
          <w:color w:val="000000"/>
        </w:rPr>
        <w:t>.1.10</w:t>
      </w:r>
      <w:r>
        <w:rPr>
          <w:rFonts w:hint="eastAsia"/>
          <w:color w:val="000000"/>
        </w:rPr>
        <w:t>，见2</w:t>
      </w:r>
      <w:r>
        <w:rPr>
          <w:color w:val="000000"/>
        </w:rPr>
        <w:t>017</w:t>
      </w:r>
      <w:r>
        <w:rPr>
          <w:rFonts w:hint="eastAsia"/>
          <w:color w:val="000000"/>
        </w:rPr>
        <w:t>年版</w:t>
      </w:r>
      <w:r>
        <w:rPr>
          <w:color w:val="000000"/>
        </w:rPr>
        <w:t>7.3.8</w:t>
      </w:r>
      <w:r>
        <w:rPr>
          <w:rFonts w:hint="eastAsia"/>
          <w:color w:val="000000"/>
        </w:rPr>
        <w:t>）</w:t>
      </w:r>
    </w:p>
    <w:bookmarkEnd w:id="32"/>
    <w:bookmarkEnd w:id="33"/>
    <w:p w14:paraId="5945E80B">
      <w:pPr>
        <w:pStyle w:val="58"/>
        <w:ind w:left="0" w:firstLine="420" w:firstLineChars="200"/>
        <w:rPr>
          <w:color w:val="000000"/>
        </w:rPr>
      </w:pPr>
      <w:bookmarkStart w:id="34" w:name="OLE_LINK99"/>
      <w:bookmarkStart w:id="35" w:name="OLE_LINK98"/>
      <w:r>
        <w:rPr>
          <w:rFonts w:hint="eastAsia"/>
          <w:color w:val="000000"/>
        </w:rPr>
        <w:t>增加了液化天然气供应站抢修作业人员的防护要求（见7</w:t>
      </w:r>
      <w:r>
        <w:rPr>
          <w:color w:val="000000"/>
        </w:rPr>
        <w:t>.2.1</w:t>
      </w:r>
      <w:r>
        <w:rPr>
          <w:rFonts w:hint="eastAsia"/>
          <w:color w:val="000000"/>
        </w:rPr>
        <w:t>）；</w:t>
      </w:r>
    </w:p>
    <w:bookmarkEnd w:id="34"/>
    <w:bookmarkEnd w:id="35"/>
    <w:p w14:paraId="69E3D16C">
      <w:pPr>
        <w:pStyle w:val="58"/>
        <w:ind w:left="0" w:firstLine="420" w:firstLineChars="200"/>
        <w:rPr>
          <w:color w:val="000000"/>
        </w:rPr>
      </w:pPr>
      <w:r>
        <w:rPr>
          <w:rFonts w:hint="eastAsia"/>
          <w:color w:val="000000"/>
        </w:rPr>
        <w:t>更改了固定式压力容器安全技术档案的内容要求（见8</w:t>
      </w:r>
      <w:r>
        <w:rPr>
          <w:color w:val="000000"/>
        </w:rPr>
        <w:t>.1.3</w:t>
      </w:r>
      <w:r>
        <w:rPr>
          <w:rFonts w:hint="eastAsia"/>
          <w:color w:val="000000"/>
        </w:rPr>
        <w:t>，见2</w:t>
      </w:r>
      <w:r>
        <w:rPr>
          <w:color w:val="000000"/>
        </w:rPr>
        <w:t>017</w:t>
      </w:r>
      <w:r>
        <w:rPr>
          <w:rFonts w:hint="eastAsia"/>
          <w:color w:val="000000"/>
        </w:rPr>
        <w:t>年版</w:t>
      </w:r>
      <w:r>
        <w:rPr>
          <w:color w:val="000000"/>
        </w:rPr>
        <w:t>8.1.3</w:t>
      </w:r>
      <w:r>
        <w:rPr>
          <w:rFonts w:hint="eastAsia"/>
          <w:color w:val="000000"/>
        </w:rPr>
        <w:t>）；</w:t>
      </w:r>
    </w:p>
    <w:p w14:paraId="5A6F917A">
      <w:pPr>
        <w:pStyle w:val="58"/>
        <w:ind w:left="0" w:firstLine="420" w:firstLineChars="200"/>
        <w:rPr>
          <w:color w:val="000000"/>
        </w:rPr>
      </w:pPr>
      <w:r>
        <w:rPr>
          <w:rFonts w:hint="eastAsia"/>
          <w:color w:val="000000"/>
        </w:rPr>
        <w:t>增加了移动式压力容器安全技术档案的要求（见8</w:t>
      </w:r>
      <w:r>
        <w:rPr>
          <w:color w:val="000000"/>
        </w:rPr>
        <w:t>.1.4</w:t>
      </w:r>
      <w:r>
        <w:rPr>
          <w:rFonts w:hint="eastAsia"/>
          <w:color w:val="000000"/>
        </w:rPr>
        <w:t>）；</w:t>
      </w:r>
    </w:p>
    <w:p w14:paraId="2B130D8E">
      <w:pPr>
        <w:pStyle w:val="58"/>
        <w:ind w:left="0" w:firstLine="420" w:firstLineChars="200"/>
        <w:rPr>
          <w:color w:val="000000"/>
        </w:rPr>
      </w:pPr>
      <w:r>
        <w:rPr>
          <w:rFonts w:hint="eastAsia"/>
          <w:color w:val="000000"/>
        </w:rPr>
        <w:t>修改了气瓶安全技术档案的内容要求（见8</w:t>
      </w:r>
      <w:r>
        <w:rPr>
          <w:color w:val="000000"/>
        </w:rPr>
        <w:t>.1.5</w:t>
      </w:r>
      <w:r>
        <w:rPr>
          <w:rFonts w:hint="eastAsia"/>
          <w:color w:val="000000"/>
        </w:rPr>
        <w:t>，见2017年版的8.1.</w:t>
      </w:r>
      <w:r>
        <w:rPr>
          <w:color w:val="000000"/>
        </w:rPr>
        <w:t>4</w:t>
      </w:r>
      <w:r>
        <w:rPr>
          <w:rFonts w:hint="eastAsia"/>
          <w:color w:val="000000"/>
        </w:rPr>
        <w:t>）；</w:t>
      </w:r>
    </w:p>
    <w:p w14:paraId="63E61DDC">
      <w:pPr>
        <w:pStyle w:val="58"/>
        <w:ind w:left="0" w:firstLine="420" w:firstLineChars="200"/>
        <w:rPr>
          <w:color w:val="000000"/>
        </w:rPr>
      </w:pPr>
      <w:r>
        <w:rPr>
          <w:rFonts w:hint="eastAsia"/>
          <w:color w:val="000000"/>
        </w:rPr>
        <w:t>更改了压力管道安全技术档案的要求（见</w:t>
      </w:r>
      <w:r>
        <w:rPr>
          <w:color w:val="000000"/>
        </w:rPr>
        <w:t>8.1.6</w:t>
      </w:r>
      <w:r>
        <w:rPr>
          <w:rFonts w:hint="eastAsia"/>
          <w:color w:val="000000"/>
        </w:rPr>
        <w:t>，见2</w:t>
      </w:r>
      <w:r>
        <w:rPr>
          <w:color w:val="000000"/>
        </w:rPr>
        <w:t>017</w:t>
      </w:r>
      <w:r>
        <w:rPr>
          <w:rFonts w:hint="eastAsia"/>
          <w:color w:val="000000"/>
        </w:rPr>
        <w:t>年版的</w:t>
      </w:r>
      <w:r>
        <w:rPr>
          <w:color w:val="000000"/>
        </w:rPr>
        <w:t>8.1.4</w:t>
      </w:r>
      <w:r>
        <w:rPr>
          <w:rFonts w:hint="eastAsia"/>
          <w:color w:val="000000"/>
        </w:rPr>
        <w:t>）。</w:t>
      </w:r>
    </w:p>
    <w:p w14:paraId="08929226">
      <w:pPr>
        <w:pStyle w:val="58"/>
        <w:numPr>
          <w:ilvl w:val="0"/>
          <w:numId w:val="0"/>
        </w:numPr>
        <w:ind w:left="425"/>
        <w:rPr>
          <w:color w:val="000000"/>
        </w:rPr>
      </w:pPr>
      <w:r>
        <w:rPr>
          <w:rFonts w:hint="eastAsia"/>
          <w:color w:val="000000"/>
        </w:rPr>
        <w:t>请注意本文件的某些内容可能涉及专利。本文件的发布机构不承担识别专利的责任。</w:t>
      </w:r>
    </w:p>
    <w:p w14:paraId="79FD8010">
      <w:pPr>
        <w:pStyle w:val="25"/>
        <w:rPr>
          <w:color w:val="000000"/>
        </w:rPr>
      </w:pPr>
      <w:r>
        <w:rPr>
          <w:rFonts w:hint="eastAsia"/>
          <w:color w:val="000000"/>
        </w:rPr>
        <w:t>本标准由北京市城市管理委员会提出并归口。</w:t>
      </w:r>
    </w:p>
    <w:p w14:paraId="0D26D1DD">
      <w:pPr>
        <w:pStyle w:val="25"/>
        <w:rPr>
          <w:color w:val="000000"/>
        </w:rPr>
      </w:pPr>
      <w:r>
        <w:rPr>
          <w:rFonts w:hint="eastAsia"/>
          <w:color w:val="000000"/>
        </w:rPr>
        <w:t>本标准由北京市城市管理委员会组织实施。</w:t>
      </w:r>
    </w:p>
    <w:p w14:paraId="254DBC11">
      <w:pPr>
        <w:pStyle w:val="25"/>
        <w:rPr>
          <w:color w:val="000000"/>
        </w:rPr>
      </w:pPr>
      <w:r>
        <w:rPr>
          <w:rFonts w:hint="eastAsia"/>
          <w:color w:val="000000"/>
        </w:rPr>
        <w:t>本标准起草单位：。</w:t>
      </w:r>
    </w:p>
    <w:p w14:paraId="3234952B">
      <w:pPr>
        <w:pStyle w:val="25"/>
        <w:rPr>
          <w:color w:val="000000"/>
        </w:rPr>
      </w:pPr>
      <w:r>
        <w:rPr>
          <w:rFonts w:hint="eastAsia"/>
          <w:color w:val="000000"/>
        </w:rPr>
        <w:t>本标准主要起草人：。</w:t>
      </w:r>
    </w:p>
    <w:p w14:paraId="264B66EB">
      <w:pPr>
        <w:pStyle w:val="25"/>
        <w:rPr>
          <w:color w:val="000000"/>
        </w:rPr>
      </w:pPr>
      <w:r>
        <w:rPr>
          <w:rFonts w:hint="eastAsia"/>
          <w:color w:val="000000"/>
        </w:rPr>
        <w:t>本标准所替代的标准历次版本发布情况为：</w:t>
      </w:r>
    </w:p>
    <w:p w14:paraId="35B8061C">
      <w:pPr>
        <w:pStyle w:val="58"/>
        <w:adjustRightInd w:val="0"/>
        <w:snapToGrid w:val="0"/>
        <w:ind w:left="0" w:firstLine="420" w:firstLineChars="200"/>
        <w:rPr>
          <w:color w:val="000000"/>
        </w:rPr>
      </w:pPr>
      <w:r>
        <w:rPr>
          <w:rFonts w:hint="eastAsia"/>
          <w:color w:val="000000"/>
        </w:rPr>
        <w:t>2007年首次发布为</w:t>
      </w:r>
      <w:bookmarkStart w:id="36" w:name="OLE_LINK47"/>
      <w:r>
        <w:rPr>
          <w:rFonts w:hint="eastAsia"/>
          <w:color w:val="000000"/>
        </w:rPr>
        <w:t>DB11/T 451</w:t>
      </w:r>
      <w:bookmarkEnd w:id="36"/>
      <w:r>
        <w:rPr>
          <w:rFonts w:hint="eastAsia"/>
          <w:color w:val="000000"/>
        </w:rPr>
        <w:t>-20</w:t>
      </w:r>
      <w:r>
        <w:rPr>
          <w:color w:val="000000"/>
        </w:rPr>
        <w:t>07</w:t>
      </w:r>
      <w:r>
        <w:rPr>
          <w:rFonts w:hint="eastAsia"/>
          <w:color w:val="000000"/>
        </w:rPr>
        <w:t>，2</w:t>
      </w:r>
      <w:r>
        <w:rPr>
          <w:color w:val="000000"/>
        </w:rPr>
        <w:t>017</w:t>
      </w:r>
      <w:r>
        <w:rPr>
          <w:rFonts w:hint="eastAsia"/>
          <w:color w:val="000000"/>
        </w:rPr>
        <w:t>年第一次修订；</w:t>
      </w:r>
    </w:p>
    <w:p w14:paraId="6FCF379C">
      <w:pPr>
        <w:pStyle w:val="58"/>
        <w:adjustRightInd w:val="0"/>
        <w:snapToGrid w:val="0"/>
        <w:ind w:left="0" w:firstLine="420" w:firstLineChars="200"/>
        <w:rPr>
          <w:color w:val="000000"/>
        </w:rPr>
      </w:pPr>
      <w:r>
        <w:rPr>
          <w:rFonts w:hint="eastAsia"/>
          <w:color w:val="000000"/>
        </w:rPr>
        <w:t>本次为第二次修订。</w:t>
      </w:r>
    </w:p>
    <w:p w14:paraId="7B955AE6">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2BCD13E1">
      <w:pPr>
        <w:pStyle w:val="60"/>
        <w:rPr>
          <w:color w:val="000000"/>
          <w:sz w:val="24"/>
        </w:rPr>
      </w:pPr>
      <w:bookmarkStart w:id="37" w:name="OLE_LINK39"/>
      <w:bookmarkStart w:id="38" w:name="OLE_LINK40"/>
      <w:r>
        <w:rPr>
          <w:rFonts w:hint="eastAsia"/>
          <w:color w:val="000000"/>
          <w:sz w:val="24"/>
        </w:rPr>
        <w:t>液化石油气、压缩天然气和液化天然气供应站安全运行技术规程</w:t>
      </w:r>
    </w:p>
    <w:bookmarkEnd w:id="37"/>
    <w:bookmarkEnd w:id="38"/>
    <w:p w14:paraId="75806EFC">
      <w:pPr>
        <w:pStyle w:val="55"/>
        <w:rPr>
          <w:color w:val="000000"/>
        </w:rPr>
      </w:pPr>
      <w:bookmarkStart w:id="39" w:name="_Toc201311675"/>
      <w:bookmarkStart w:id="40" w:name="_Toc484615345"/>
      <w:bookmarkStart w:id="41" w:name="_Toc198713929"/>
      <w:r>
        <w:rPr>
          <w:rFonts w:hint="eastAsia"/>
          <w:color w:val="000000"/>
        </w:rPr>
        <w:t>范围</w:t>
      </w:r>
      <w:bookmarkEnd w:id="39"/>
      <w:bookmarkEnd w:id="40"/>
      <w:bookmarkEnd w:id="41"/>
    </w:p>
    <w:p w14:paraId="5B2EA7FD">
      <w:pPr>
        <w:pStyle w:val="25"/>
        <w:rPr>
          <w:color w:val="000000"/>
        </w:rPr>
      </w:pPr>
      <w:r>
        <w:rPr>
          <w:rFonts w:hint="eastAsia"/>
          <w:color w:val="000000"/>
        </w:rPr>
        <w:t>本文件规定了燃气供应站的基本规定、液化石油气供应站、压缩天然气供应站和液化天然气供应站的运行维护、抢修及图档资料。</w:t>
      </w:r>
    </w:p>
    <w:p w14:paraId="27EF8B39">
      <w:pPr>
        <w:pStyle w:val="25"/>
        <w:rPr>
          <w:color w:val="000000"/>
        </w:rPr>
      </w:pPr>
      <w:r>
        <w:rPr>
          <w:rFonts w:hint="eastAsia"/>
          <w:color w:val="000000"/>
        </w:rPr>
        <w:t>本文件适用于液化石油气供应站、压缩天然气供应站、液化天然气供应站的运行维护和抢修。</w:t>
      </w:r>
    </w:p>
    <w:p w14:paraId="2BBCDC48">
      <w:pPr>
        <w:pStyle w:val="25"/>
        <w:rPr>
          <w:color w:val="000000"/>
        </w:rPr>
      </w:pPr>
      <w:r>
        <w:rPr>
          <w:rFonts w:hint="eastAsia"/>
          <w:color w:val="000000"/>
        </w:rPr>
        <w:t>本文件不适用于汽车加气站的运行维护和抢修。</w:t>
      </w:r>
    </w:p>
    <w:p w14:paraId="075B7014">
      <w:pPr>
        <w:pStyle w:val="55"/>
        <w:rPr>
          <w:color w:val="000000"/>
        </w:rPr>
      </w:pPr>
      <w:bookmarkStart w:id="42" w:name="_Toc462665736"/>
      <w:bookmarkStart w:id="43" w:name="_Toc462665763"/>
      <w:bookmarkStart w:id="44" w:name="_Toc462665682"/>
      <w:bookmarkStart w:id="45" w:name="_Toc201311676"/>
      <w:bookmarkStart w:id="46" w:name="_Toc462662519"/>
      <w:bookmarkStart w:id="47" w:name="_Toc198713930"/>
      <w:bookmarkStart w:id="48" w:name="_Toc462665709"/>
      <w:r>
        <w:rPr>
          <w:rFonts w:hint="eastAsia"/>
          <w:color w:val="000000"/>
        </w:rPr>
        <w:t>规范性引用文件</w:t>
      </w:r>
      <w:bookmarkEnd w:id="42"/>
      <w:bookmarkEnd w:id="43"/>
      <w:bookmarkEnd w:id="44"/>
      <w:bookmarkEnd w:id="45"/>
      <w:bookmarkEnd w:id="46"/>
      <w:bookmarkEnd w:id="47"/>
      <w:bookmarkEnd w:id="48"/>
    </w:p>
    <w:p w14:paraId="59E77266">
      <w:pPr>
        <w:pStyle w:val="25"/>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1CA9AB">
      <w:pPr>
        <w:pStyle w:val="25"/>
        <w:rPr>
          <w:color w:val="000000"/>
        </w:rPr>
      </w:pPr>
      <w:r>
        <w:rPr>
          <w:rFonts w:hint="eastAsia"/>
          <w:color w:val="000000"/>
        </w:rPr>
        <w:t>GB 5842     液化石油气钢瓶</w:t>
      </w:r>
    </w:p>
    <w:p w14:paraId="29A5CD34">
      <w:pPr>
        <w:pStyle w:val="25"/>
        <w:rPr>
          <w:color w:val="000000"/>
        </w:rPr>
      </w:pPr>
      <w:r>
        <w:rPr>
          <w:rFonts w:hint="eastAsia"/>
          <w:color w:val="000000"/>
        </w:rPr>
        <w:t>GB/</w:t>
      </w:r>
      <w:r>
        <w:rPr>
          <w:color w:val="000000"/>
        </w:rPr>
        <w:t>T</w:t>
      </w:r>
      <w:r>
        <w:rPr>
          <w:rFonts w:hint="eastAsia"/>
          <w:color w:val="000000"/>
        </w:rPr>
        <w:t xml:space="preserve"> 8334   液化石油气钢瓶定期检验与评定</w:t>
      </w:r>
    </w:p>
    <w:p w14:paraId="58BE13B0">
      <w:pPr>
        <w:pStyle w:val="25"/>
        <w:adjustRightInd w:val="0"/>
        <w:snapToGrid w:val="0"/>
        <w:rPr>
          <w:color w:val="000000"/>
        </w:rPr>
      </w:pPr>
      <w:r>
        <w:rPr>
          <w:color w:val="000000"/>
        </w:rPr>
        <w:t>GB</w:t>
      </w:r>
      <w:r>
        <w:rPr>
          <w:rFonts w:hint="eastAsia"/>
          <w:color w:val="000000"/>
        </w:rPr>
        <w:t xml:space="preserve"> </w:t>
      </w:r>
      <w:r>
        <w:rPr>
          <w:color w:val="000000"/>
        </w:rPr>
        <w:t>13392</w:t>
      </w:r>
      <w:r>
        <w:rPr>
          <w:rFonts w:hint="eastAsia"/>
          <w:color w:val="000000"/>
        </w:rPr>
        <w:t xml:space="preserve">    道路运输危险货物车辆标志</w:t>
      </w:r>
    </w:p>
    <w:p w14:paraId="0F0631F0">
      <w:pPr>
        <w:pStyle w:val="25"/>
        <w:rPr>
          <w:color w:val="000000"/>
        </w:rPr>
      </w:pPr>
      <w:r>
        <w:rPr>
          <w:rFonts w:hint="eastAsia"/>
          <w:color w:val="000000"/>
        </w:rPr>
        <w:t>GB/T 29639  生产经营单位安全生产事故应急预案编制导则</w:t>
      </w:r>
    </w:p>
    <w:p w14:paraId="7BB68659">
      <w:pPr>
        <w:pStyle w:val="25"/>
        <w:rPr>
          <w:color w:val="000000"/>
        </w:rPr>
      </w:pPr>
      <w:r>
        <w:rPr>
          <w:rFonts w:hint="eastAsia"/>
          <w:color w:val="000000"/>
        </w:rPr>
        <w:t>GB/T</w:t>
      </w:r>
      <w:r>
        <w:rPr>
          <w:color w:val="000000"/>
        </w:rPr>
        <w:t xml:space="preserve"> </w:t>
      </w:r>
      <w:r>
        <w:rPr>
          <w:rFonts w:hint="eastAsia"/>
          <w:color w:val="000000"/>
        </w:rPr>
        <w:t>43072</w:t>
      </w:r>
      <w:r>
        <w:rPr>
          <w:color w:val="000000"/>
        </w:rPr>
        <w:t xml:space="preserve">  </w:t>
      </w:r>
      <w:r>
        <w:rPr>
          <w:rFonts w:hint="eastAsia"/>
          <w:color w:val="000000"/>
        </w:rPr>
        <w:t>气瓶追溯体系建设实施指南</w:t>
      </w:r>
    </w:p>
    <w:p w14:paraId="244CED15">
      <w:pPr>
        <w:pStyle w:val="25"/>
        <w:rPr>
          <w:color w:val="000000"/>
        </w:rPr>
      </w:pPr>
      <w:r>
        <w:rPr>
          <w:rFonts w:hint="eastAsia"/>
          <w:color w:val="000000"/>
        </w:rPr>
        <w:t>GB/T 50811  燃气系统运行安全评价标准</w:t>
      </w:r>
    </w:p>
    <w:p w14:paraId="36301612">
      <w:pPr>
        <w:pStyle w:val="25"/>
        <w:rPr>
          <w:color w:val="000000"/>
        </w:rPr>
      </w:pPr>
      <w:r>
        <w:rPr>
          <w:rFonts w:hint="eastAsia"/>
          <w:color w:val="000000"/>
        </w:rPr>
        <w:t xml:space="preserve">GB 51142   </w:t>
      </w:r>
      <w:r>
        <w:rPr>
          <w:color w:val="000000"/>
        </w:rPr>
        <w:t xml:space="preserve"> </w:t>
      </w:r>
      <w:r>
        <w:rPr>
          <w:rFonts w:hint="eastAsia"/>
          <w:color w:val="000000"/>
        </w:rPr>
        <w:t>液化石油气供应工程设计规范</w:t>
      </w:r>
    </w:p>
    <w:p w14:paraId="6DCB8967">
      <w:pPr>
        <w:pStyle w:val="25"/>
        <w:rPr>
          <w:color w:val="000000"/>
        </w:rPr>
      </w:pPr>
      <w:r>
        <w:rPr>
          <w:rFonts w:hint="eastAsia"/>
          <w:color w:val="000000"/>
        </w:rPr>
        <w:t>GB 55009    燃气工程项目规范</w:t>
      </w:r>
    </w:p>
    <w:p w14:paraId="34631E98">
      <w:pPr>
        <w:pStyle w:val="25"/>
        <w:rPr>
          <w:color w:val="000000"/>
        </w:rPr>
      </w:pPr>
      <w:r>
        <w:rPr>
          <w:color w:val="000000"/>
        </w:rPr>
        <w:t xml:space="preserve">GB 55036    </w:t>
      </w:r>
      <w:r>
        <w:rPr>
          <w:rFonts w:hint="eastAsia"/>
          <w:color w:val="000000"/>
        </w:rPr>
        <w:t>消防设施通用规范</w:t>
      </w:r>
    </w:p>
    <w:p w14:paraId="59996F87">
      <w:pPr>
        <w:pStyle w:val="25"/>
        <w:rPr>
          <w:color w:val="000000"/>
        </w:rPr>
      </w:pPr>
      <w:r>
        <w:rPr>
          <w:color w:val="000000" w:themeColor="text1"/>
          <w14:textFill>
            <w14:solidFill>
              <w14:schemeClr w14:val="tx1"/>
            </w14:solidFill>
          </w14:textFill>
        </w:rPr>
        <w:t>CJJ 51</w:t>
      </w:r>
      <w:r>
        <w:rPr>
          <w:rFonts w:hint="eastAsia"/>
          <w:color w:val="000000"/>
        </w:rPr>
        <w:t xml:space="preserve">      城镇</w:t>
      </w:r>
      <w:bookmarkStart w:id="49" w:name="OLE_LINK22"/>
      <w:bookmarkStart w:id="50" w:name="OLE_LINK21"/>
      <w:r>
        <w:rPr>
          <w:rFonts w:hint="eastAsia"/>
          <w:color w:val="000000"/>
        </w:rPr>
        <w:t>燃气设施运行、维护和抢修安全技术</w:t>
      </w:r>
      <w:bookmarkEnd w:id="49"/>
      <w:bookmarkEnd w:id="50"/>
      <w:r>
        <w:rPr>
          <w:rFonts w:hint="eastAsia"/>
          <w:color w:val="000000"/>
        </w:rPr>
        <w:t>规程</w:t>
      </w:r>
    </w:p>
    <w:p w14:paraId="6E5884BA">
      <w:pPr>
        <w:pStyle w:val="25"/>
        <w:rPr>
          <w:color w:val="000000"/>
        </w:rPr>
      </w:pPr>
      <w:r>
        <w:rPr>
          <w:color w:val="000000"/>
        </w:rPr>
        <w:t>CJJ/T</w:t>
      </w:r>
      <w:r>
        <w:rPr>
          <w:rFonts w:hint="eastAsia"/>
          <w:color w:val="000000"/>
        </w:rPr>
        <w:t xml:space="preserve"> </w:t>
      </w:r>
      <w:r>
        <w:rPr>
          <w:color w:val="000000"/>
        </w:rPr>
        <w:t>146</w:t>
      </w:r>
      <w:r>
        <w:rPr>
          <w:rFonts w:hint="eastAsia"/>
          <w:color w:val="000000"/>
        </w:rPr>
        <w:t xml:space="preserve">   </w:t>
      </w:r>
      <w:r>
        <w:rPr>
          <w:color w:val="000000"/>
        </w:rPr>
        <w:t>城镇燃气报警控制系统技术规程</w:t>
      </w:r>
    </w:p>
    <w:p w14:paraId="54E8C8FB">
      <w:pPr>
        <w:pStyle w:val="25"/>
        <w:rPr>
          <w:color w:val="000000"/>
        </w:rPr>
      </w:pPr>
      <w:r>
        <w:rPr>
          <w:rFonts w:hint="eastAsia"/>
          <w:color w:val="000000"/>
        </w:rPr>
        <w:t>C</w:t>
      </w:r>
      <w:r>
        <w:rPr>
          <w:color w:val="000000"/>
        </w:rPr>
        <w:t>JJ/T</w:t>
      </w:r>
      <w:r>
        <w:rPr>
          <w:rFonts w:hint="eastAsia"/>
          <w:color w:val="000000"/>
        </w:rPr>
        <w:t xml:space="preserve"> </w:t>
      </w:r>
      <w:r>
        <w:rPr>
          <w:color w:val="000000"/>
        </w:rPr>
        <w:t>148</w:t>
      </w:r>
      <w:r>
        <w:rPr>
          <w:rFonts w:hint="eastAsia"/>
          <w:color w:val="000000"/>
        </w:rPr>
        <w:t xml:space="preserve">   城镇</w:t>
      </w:r>
      <w:r>
        <w:rPr>
          <w:color w:val="000000"/>
        </w:rPr>
        <w:t>燃气加臭技术规程</w:t>
      </w:r>
    </w:p>
    <w:p w14:paraId="0173374E">
      <w:pPr>
        <w:pStyle w:val="25"/>
        <w:rPr>
          <w:color w:val="000000"/>
        </w:rPr>
      </w:pPr>
      <w:r>
        <w:rPr>
          <w:rFonts w:hint="eastAsia"/>
          <w:color w:val="000000"/>
        </w:rPr>
        <w:t>CJJ/T 153   城镇燃气标志标准</w:t>
      </w:r>
    </w:p>
    <w:p w14:paraId="4BB75B29">
      <w:pPr>
        <w:pStyle w:val="25"/>
        <w:rPr>
          <w:color w:val="000000"/>
        </w:rPr>
      </w:pPr>
      <w:r>
        <w:rPr>
          <w:rFonts w:hint="eastAsia"/>
          <w:color w:val="000000"/>
        </w:rPr>
        <w:t xml:space="preserve">JT/T 617.6  </w:t>
      </w:r>
      <w:bookmarkStart w:id="51" w:name="OLE_LINK76"/>
      <w:bookmarkStart w:id="52" w:name="OLE_LINK77"/>
      <w:r>
        <w:rPr>
          <w:rFonts w:hint="eastAsia"/>
          <w:color w:val="000000"/>
        </w:rPr>
        <w:t>危险货物道路运输规则</w:t>
      </w:r>
      <w:bookmarkEnd w:id="51"/>
      <w:bookmarkEnd w:id="52"/>
      <w:r>
        <w:rPr>
          <w:rFonts w:hint="eastAsia"/>
          <w:color w:val="000000"/>
        </w:rPr>
        <w:t xml:space="preserve"> 第6部分：装卸条件及作业要求</w:t>
      </w:r>
    </w:p>
    <w:p w14:paraId="543113E0">
      <w:pPr>
        <w:pStyle w:val="25"/>
        <w:rPr>
          <w:color w:val="000000"/>
        </w:rPr>
      </w:pPr>
      <w:r>
        <w:rPr>
          <w:rFonts w:hint="eastAsia"/>
          <w:color w:val="000000"/>
        </w:rPr>
        <w:t>JT/T 617.7  危险货物道路运输规则 第7部分：运输条件及作业要求</w:t>
      </w:r>
    </w:p>
    <w:p w14:paraId="79D46C5C">
      <w:pPr>
        <w:pStyle w:val="25"/>
        <w:rPr>
          <w:color w:val="000000"/>
        </w:rPr>
      </w:pPr>
      <w:bookmarkStart w:id="53" w:name="OLE_LINK31"/>
      <w:bookmarkStart w:id="54" w:name="OLE_LINK32"/>
      <w:r>
        <w:rPr>
          <w:rFonts w:hint="eastAsia"/>
          <w:color w:val="000000"/>
        </w:rPr>
        <w:t>TSG 07</w:t>
      </w:r>
      <w:bookmarkEnd w:id="53"/>
      <w:bookmarkEnd w:id="54"/>
      <w:r>
        <w:rPr>
          <w:rFonts w:hint="eastAsia"/>
          <w:color w:val="000000"/>
        </w:rPr>
        <w:t xml:space="preserve">      </w:t>
      </w:r>
      <w:bookmarkStart w:id="55" w:name="OLE_LINK78"/>
      <w:bookmarkStart w:id="56" w:name="OLE_LINK79"/>
      <w:r>
        <w:rPr>
          <w:rFonts w:hint="eastAsia"/>
          <w:color w:val="000000"/>
        </w:rPr>
        <w:t>特种设备生产和充装单位许可规则</w:t>
      </w:r>
    </w:p>
    <w:bookmarkEnd w:id="55"/>
    <w:bookmarkEnd w:id="56"/>
    <w:p w14:paraId="654E0C84">
      <w:pPr>
        <w:pStyle w:val="25"/>
        <w:rPr>
          <w:color w:val="000000"/>
        </w:rPr>
      </w:pPr>
      <w:r>
        <w:rPr>
          <w:rFonts w:hint="eastAsia"/>
          <w:color w:val="000000"/>
        </w:rPr>
        <w:t>TSG 08      特种设备使用管理规则</w:t>
      </w:r>
    </w:p>
    <w:p w14:paraId="7E4310F8">
      <w:pPr>
        <w:pStyle w:val="25"/>
        <w:rPr>
          <w:color w:val="000000"/>
        </w:rPr>
      </w:pPr>
      <w:r>
        <w:rPr>
          <w:rFonts w:hint="eastAsia"/>
          <w:color w:val="000000"/>
        </w:rPr>
        <w:t xml:space="preserve">TSG 21      </w:t>
      </w:r>
      <w:bookmarkStart w:id="57" w:name="OLE_LINK51"/>
      <w:bookmarkStart w:id="58" w:name="OLE_LINK52"/>
      <w:bookmarkStart w:id="59" w:name="OLE_LINK56"/>
      <w:bookmarkStart w:id="60" w:name="OLE_LINK55"/>
      <w:r>
        <w:rPr>
          <w:rFonts w:hint="eastAsia"/>
          <w:color w:val="000000"/>
        </w:rPr>
        <w:t>固定式压力容器安全技术监察规程</w:t>
      </w:r>
      <w:bookmarkEnd w:id="57"/>
      <w:bookmarkEnd w:id="58"/>
    </w:p>
    <w:bookmarkEnd w:id="59"/>
    <w:bookmarkEnd w:id="60"/>
    <w:p w14:paraId="6DEF054F">
      <w:pPr>
        <w:pStyle w:val="25"/>
        <w:rPr>
          <w:color w:val="000000"/>
        </w:rPr>
      </w:pPr>
      <w:r>
        <w:rPr>
          <w:color w:val="000000"/>
        </w:rPr>
        <w:t xml:space="preserve">TSG 23  </w:t>
      </w:r>
      <w:r>
        <w:rPr>
          <w:rFonts w:hint="eastAsia"/>
          <w:color w:val="000000"/>
        </w:rPr>
        <w:t xml:space="preserve">    气瓶安全技术规程</w:t>
      </w:r>
    </w:p>
    <w:p w14:paraId="05AB946D">
      <w:pPr>
        <w:pStyle w:val="25"/>
        <w:rPr>
          <w:color w:val="000000"/>
        </w:rPr>
      </w:pPr>
      <w:r>
        <w:rPr>
          <w:rFonts w:hint="eastAsia"/>
          <w:color w:val="000000"/>
        </w:rPr>
        <w:t xml:space="preserve">TSG D0001   </w:t>
      </w:r>
      <w:r>
        <w:fldChar w:fldCharType="begin"/>
      </w:r>
      <w:r>
        <w:instrText xml:space="preserve"> HYPERLINK "https://www.baidu.com/link?url=fmxOSl0LxwSe2zBHC-MhtDKwNWIwG-urN8YL3MDseVOUIRyr7mQbm61TR_I23xaPkyDMmTuj7UollNPmwI5N5zsXETVC6r5DoX2G9aFUzGS&amp;wd=&amp;eqid=e6c12bee0000e2fe00000003598c111f" \t "_blank" </w:instrText>
      </w:r>
      <w:r>
        <w:fldChar w:fldCharType="separate"/>
      </w:r>
      <w:r>
        <w:rPr>
          <w:color w:val="000000"/>
        </w:rPr>
        <w:t>压力管道安全技术监察规程-工业管道</w:t>
      </w:r>
      <w:r>
        <w:rPr>
          <w:color w:val="000000"/>
        </w:rPr>
        <w:fldChar w:fldCharType="end"/>
      </w:r>
    </w:p>
    <w:p w14:paraId="2269BC4B">
      <w:pPr>
        <w:pStyle w:val="25"/>
        <w:rPr>
          <w:color w:val="000000"/>
        </w:rPr>
      </w:pPr>
      <w:r>
        <w:rPr>
          <w:color w:val="000000"/>
        </w:rPr>
        <w:t xml:space="preserve">TSG D7005   </w:t>
      </w:r>
      <w:r>
        <w:rPr>
          <w:rFonts w:hint="eastAsia"/>
          <w:color w:val="000000"/>
        </w:rPr>
        <w:t>压力管道定期检验规则-工业管道</w:t>
      </w:r>
    </w:p>
    <w:p w14:paraId="4D69408B">
      <w:pPr>
        <w:pStyle w:val="25"/>
        <w:rPr>
          <w:color w:val="000000"/>
        </w:rPr>
      </w:pPr>
      <w:bookmarkStart w:id="61" w:name="OLE_LINK67"/>
      <w:bookmarkStart w:id="62" w:name="OLE_LINK72"/>
      <w:r>
        <w:rPr>
          <w:rFonts w:hint="eastAsia"/>
          <w:color w:val="000000"/>
        </w:rPr>
        <w:t>TSG R0005</w:t>
      </w:r>
      <w:bookmarkEnd w:id="61"/>
      <w:bookmarkEnd w:id="62"/>
      <w:r>
        <w:rPr>
          <w:rFonts w:hint="eastAsia"/>
          <w:color w:val="000000"/>
        </w:rPr>
        <w:t xml:space="preserve">   </w:t>
      </w:r>
      <w:bookmarkStart w:id="63" w:name="OLE_LINK58"/>
      <w:bookmarkStart w:id="64" w:name="OLE_LINK57"/>
      <w:bookmarkStart w:id="65" w:name="OLE_LINK75"/>
      <w:bookmarkStart w:id="66" w:name="OLE_LINK9"/>
      <w:bookmarkStart w:id="67" w:name="OLE_LINK10"/>
      <w:r>
        <w:rPr>
          <w:rFonts w:hint="eastAsia"/>
          <w:color w:val="000000"/>
        </w:rPr>
        <w:t>移动式压力容器安全技术监察规程</w:t>
      </w:r>
      <w:bookmarkEnd w:id="63"/>
      <w:bookmarkEnd w:id="64"/>
      <w:bookmarkEnd w:id="65"/>
    </w:p>
    <w:bookmarkEnd w:id="66"/>
    <w:bookmarkEnd w:id="67"/>
    <w:p w14:paraId="59DDF048">
      <w:pPr>
        <w:pStyle w:val="25"/>
        <w:rPr>
          <w:color w:val="000000"/>
        </w:rPr>
      </w:pPr>
      <w:bookmarkStart w:id="68" w:name="_Toc484615347"/>
      <w:bookmarkEnd w:id="68"/>
      <w:bookmarkStart w:id="69" w:name="OLE_LINK105"/>
      <w:bookmarkStart w:id="70" w:name="OLE_LINK104"/>
      <w:r>
        <w:rPr>
          <w:rFonts w:hint="eastAsia"/>
          <w:color w:val="000000"/>
        </w:rPr>
        <w:t xml:space="preserve">DB11/T 302 </w:t>
      </w:r>
      <w:bookmarkEnd w:id="69"/>
      <w:bookmarkEnd w:id="70"/>
      <w:r>
        <w:rPr>
          <w:rFonts w:hint="eastAsia"/>
          <w:color w:val="000000"/>
        </w:rPr>
        <w:t xml:space="preserve"> 燃气输配工程设计施工验收技术规范</w:t>
      </w:r>
    </w:p>
    <w:p w14:paraId="3257E78D">
      <w:pPr>
        <w:pStyle w:val="55"/>
        <w:rPr>
          <w:color w:val="000000"/>
        </w:rPr>
      </w:pPr>
      <w:bookmarkStart w:id="71" w:name="_Toc462662520"/>
      <w:bookmarkEnd w:id="71"/>
      <w:bookmarkStart w:id="72" w:name="_Toc198713931"/>
      <w:bookmarkStart w:id="73" w:name="_Toc462665764"/>
      <w:bookmarkStart w:id="74" w:name="_Toc462665737"/>
      <w:bookmarkStart w:id="75" w:name="_Toc462665683"/>
      <w:bookmarkStart w:id="76" w:name="_Toc201311677"/>
      <w:bookmarkStart w:id="77" w:name="_Toc462665710"/>
      <w:r>
        <w:rPr>
          <w:rFonts w:hint="eastAsia"/>
          <w:color w:val="000000"/>
        </w:rPr>
        <w:t>术语和定义</w:t>
      </w:r>
      <w:bookmarkEnd w:id="72"/>
      <w:bookmarkEnd w:id="73"/>
      <w:bookmarkEnd w:id="74"/>
      <w:bookmarkEnd w:id="75"/>
      <w:bookmarkEnd w:id="76"/>
      <w:bookmarkEnd w:id="77"/>
    </w:p>
    <w:p w14:paraId="715AED8D">
      <w:pPr>
        <w:pStyle w:val="25"/>
        <w:rPr>
          <w:rFonts w:hAnsi="宋体"/>
          <w:color w:val="000000"/>
          <w:szCs w:val="21"/>
        </w:rPr>
      </w:pPr>
      <w:r>
        <w:rPr>
          <w:rFonts w:hint="eastAsia" w:hAnsi="宋体"/>
          <w:color w:val="000000"/>
          <w:szCs w:val="21"/>
        </w:rPr>
        <w:t>下列术语和定义适用于本文件。</w:t>
      </w:r>
    </w:p>
    <w:p w14:paraId="4858388D">
      <w:pPr>
        <w:pStyle w:val="153"/>
        <w:spacing w:before="156" w:after="156"/>
      </w:pPr>
      <w:bookmarkStart w:id="78" w:name="_Toc462665711"/>
      <w:bookmarkEnd w:id="78"/>
      <w:bookmarkStart w:id="79" w:name="_Toc462665738"/>
      <w:bookmarkEnd w:id="79"/>
      <w:bookmarkStart w:id="80" w:name="_Toc201311678"/>
      <w:bookmarkEnd w:id="80"/>
      <w:bookmarkStart w:id="81" w:name="_Toc462665684"/>
      <w:bookmarkEnd w:id="81"/>
      <w:bookmarkStart w:id="82" w:name="_Toc198713956"/>
      <w:bookmarkEnd w:id="82"/>
    </w:p>
    <w:p w14:paraId="7B7E5CA6">
      <w:pPr>
        <w:pStyle w:val="25"/>
        <w:rPr>
          <w:rFonts w:ascii="黑体" w:hAnsi="黑体" w:eastAsia="黑体"/>
          <w:color w:val="000000"/>
        </w:rPr>
      </w:pPr>
      <w:bookmarkStart w:id="83" w:name="OLE_LINK44"/>
      <w:bookmarkStart w:id="84" w:name="OLE_LINK43"/>
      <w:bookmarkStart w:id="85" w:name="OLE_LINK42"/>
      <w:bookmarkStart w:id="86" w:name="OLE_LINK41"/>
      <w:r>
        <w:rPr>
          <w:rFonts w:hint="eastAsia" w:ascii="黑体" w:hAnsi="黑体" w:eastAsia="黑体"/>
          <w:color w:val="000000"/>
        </w:rPr>
        <w:t>燃气供应站</w:t>
      </w:r>
      <w:r>
        <w:rPr>
          <w:rFonts w:ascii="黑体" w:hAnsi="黑体" w:eastAsia="黑体"/>
          <w:color w:val="000000"/>
        </w:rPr>
        <w:t xml:space="preserve"> </w:t>
      </w:r>
      <w:r>
        <w:rPr>
          <w:rFonts w:hint="eastAsia" w:ascii="黑体" w:hAnsi="黑体" w:eastAsia="黑体"/>
          <w:color w:val="000000"/>
        </w:rPr>
        <w:t>gas</w:t>
      </w:r>
      <w:r>
        <w:rPr>
          <w:rFonts w:ascii="黑体" w:hAnsi="黑体" w:eastAsia="黑体"/>
          <w:color w:val="000000"/>
        </w:rPr>
        <w:t xml:space="preserve"> </w:t>
      </w:r>
      <w:r>
        <w:rPr>
          <w:rFonts w:hint="eastAsia" w:ascii="黑体" w:hAnsi="黑体" w:eastAsia="黑体"/>
          <w:color w:val="000000"/>
        </w:rPr>
        <w:t>supply</w:t>
      </w:r>
      <w:r>
        <w:rPr>
          <w:rFonts w:ascii="黑体" w:hAnsi="黑体" w:eastAsia="黑体"/>
          <w:color w:val="000000"/>
        </w:rPr>
        <w:t xml:space="preserve"> </w:t>
      </w:r>
      <w:r>
        <w:rPr>
          <w:rFonts w:hint="eastAsia" w:ascii="黑体" w:hAnsi="黑体" w:eastAsia="黑体"/>
          <w:color w:val="000000"/>
        </w:rPr>
        <w:t>station</w:t>
      </w:r>
    </w:p>
    <w:p w14:paraId="39B54DEE">
      <w:pPr>
        <w:pStyle w:val="25"/>
        <w:rPr>
          <w:color w:val="000000"/>
        </w:rPr>
      </w:pPr>
      <w:r>
        <w:rPr>
          <w:rFonts w:hint="eastAsia"/>
          <w:color w:val="000000"/>
        </w:rPr>
        <w:t>具有燃气净化、储存、装卸、气化、压缩、调压、计量、加臭、配送等全部或部分功能的专门场所，包括液化石油气供应站、压缩天然气供应站和液化天然气供应站。</w:t>
      </w:r>
      <w:bookmarkEnd w:id="83"/>
      <w:bookmarkEnd w:id="84"/>
    </w:p>
    <w:bookmarkEnd w:id="85"/>
    <w:bookmarkEnd w:id="86"/>
    <w:p w14:paraId="7B7B8696">
      <w:pPr>
        <w:pStyle w:val="153"/>
        <w:spacing w:before="156" w:after="156"/>
      </w:pPr>
      <w:bookmarkStart w:id="87" w:name="_Toc201311679"/>
      <w:bookmarkEnd w:id="87"/>
      <w:bookmarkStart w:id="88" w:name="_Toc198713957"/>
      <w:bookmarkEnd w:id="88"/>
    </w:p>
    <w:p w14:paraId="4CE7349C">
      <w:pPr>
        <w:pStyle w:val="25"/>
        <w:rPr>
          <w:rFonts w:ascii="黑体" w:hAnsi="黑体" w:eastAsia="黑体"/>
          <w:color w:val="000000"/>
        </w:rPr>
      </w:pPr>
      <w:r>
        <w:rPr>
          <w:rFonts w:hint="eastAsia" w:ascii="黑体" w:hAnsi="黑体" w:eastAsia="黑体"/>
          <w:color w:val="000000"/>
        </w:rPr>
        <w:t xml:space="preserve">液化石油气供应站 </w:t>
      </w:r>
      <w:r>
        <w:rPr>
          <w:rFonts w:ascii="黑体" w:hAnsi="黑体" w:eastAsia="黑体"/>
          <w:color w:val="000000"/>
        </w:rPr>
        <w:t>liquefied petroleum gas</w:t>
      </w:r>
      <w:r>
        <w:rPr>
          <w:rFonts w:hint="eastAsia" w:ascii="黑体" w:hAnsi="黑体" w:eastAsia="黑体"/>
          <w:color w:val="000000"/>
        </w:rPr>
        <w:t xml:space="preserve"> supply station</w:t>
      </w:r>
    </w:p>
    <w:p w14:paraId="5CDA11EC">
      <w:pPr>
        <w:pStyle w:val="25"/>
        <w:rPr>
          <w:color w:val="000000"/>
        </w:rPr>
      </w:pPr>
      <w:r>
        <w:rPr>
          <w:rFonts w:hint="eastAsia"/>
          <w:color w:val="000000"/>
        </w:rPr>
        <w:t>具有液化石油气储存、装卸、灌装、气化、配送等功能的专门场所，</w:t>
      </w:r>
      <w:bookmarkStart w:id="89" w:name="OLE_LINK18"/>
      <w:bookmarkStart w:id="90" w:name="OLE_LINK17"/>
      <w:r>
        <w:rPr>
          <w:rFonts w:hint="eastAsia"/>
          <w:color w:val="000000"/>
        </w:rPr>
        <w:t>包括</w:t>
      </w:r>
      <w:bookmarkStart w:id="91" w:name="OLE_LINK33"/>
      <w:bookmarkStart w:id="92" w:name="OLE_LINK30"/>
      <w:r>
        <w:rPr>
          <w:rFonts w:hint="eastAsia"/>
          <w:color w:val="000000"/>
        </w:rPr>
        <w:t>储存站、储配站、灌装站、瓶组气化站和瓶装供应站</w:t>
      </w:r>
      <w:bookmarkEnd w:id="89"/>
      <w:bookmarkEnd w:id="90"/>
      <w:r>
        <w:rPr>
          <w:rFonts w:hint="eastAsia"/>
          <w:color w:val="000000"/>
        </w:rPr>
        <w:t>。</w:t>
      </w:r>
      <w:bookmarkEnd w:id="91"/>
      <w:bookmarkEnd w:id="92"/>
    </w:p>
    <w:p w14:paraId="34EE6EFD">
      <w:pPr>
        <w:pStyle w:val="25"/>
        <w:rPr>
          <w:color w:val="000000"/>
        </w:rPr>
      </w:pPr>
      <w:r>
        <w:rPr>
          <w:rFonts w:hint="eastAsia"/>
          <w:color w:val="000000"/>
        </w:rPr>
        <w:t>[来源：G</w:t>
      </w:r>
      <w:r>
        <w:rPr>
          <w:color w:val="000000"/>
        </w:rPr>
        <w:t>B 51142-2015</w:t>
      </w:r>
      <w:r>
        <w:rPr>
          <w:rFonts w:hint="eastAsia"/>
          <w:color w:val="000000"/>
        </w:rPr>
        <w:t>，2</w:t>
      </w:r>
      <w:r>
        <w:rPr>
          <w:color w:val="000000"/>
        </w:rPr>
        <w:t>.0.1</w:t>
      </w:r>
      <w:r>
        <w:rPr>
          <w:rFonts w:hint="eastAsia"/>
          <w:color w:val="000000"/>
        </w:rPr>
        <w:t>，有修改]</w:t>
      </w:r>
    </w:p>
    <w:p w14:paraId="3A24BB19">
      <w:pPr>
        <w:pStyle w:val="153"/>
        <w:spacing w:before="156" w:after="156"/>
      </w:pPr>
      <w:bookmarkStart w:id="93" w:name="_Toc198713958"/>
      <w:bookmarkEnd w:id="93"/>
      <w:bookmarkStart w:id="94" w:name="_Toc462665685"/>
      <w:bookmarkEnd w:id="94"/>
      <w:bookmarkStart w:id="95" w:name="_Toc462665712"/>
      <w:bookmarkEnd w:id="95"/>
      <w:bookmarkStart w:id="96" w:name="_Toc462665691"/>
      <w:bookmarkEnd w:id="96"/>
      <w:bookmarkStart w:id="97" w:name="_Toc462665745"/>
      <w:bookmarkEnd w:id="97"/>
      <w:bookmarkStart w:id="98" w:name="_Toc201311680"/>
      <w:bookmarkEnd w:id="98"/>
      <w:bookmarkStart w:id="99" w:name="_Toc462665739"/>
      <w:bookmarkEnd w:id="99"/>
      <w:bookmarkStart w:id="100" w:name="_Toc462665718"/>
      <w:bookmarkEnd w:id="100"/>
    </w:p>
    <w:p w14:paraId="2E2A8A18">
      <w:pPr>
        <w:pStyle w:val="25"/>
        <w:rPr>
          <w:rFonts w:ascii="黑体" w:hAnsi="黑体" w:eastAsia="黑体"/>
          <w:color w:val="000000"/>
        </w:rPr>
      </w:pPr>
      <w:r>
        <w:rPr>
          <w:rFonts w:hint="eastAsia" w:ascii="黑体" w:hAnsi="黑体" w:eastAsia="黑体"/>
          <w:color w:val="000000"/>
        </w:rPr>
        <w:t xml:space="preserve">压缩天然气供应站 </w:t>
      </w:r>
      <w:r>
        <w:rPr>
          <w:rFonts w:ascii="黑体" w:hAnsi="黑体" w:eastAsia="黑体"/>
          <w:color w:val="000000"/>
        </w:rPr>
        <w:t xml:space="preserve">compressed natural gas </w:t>
      </w:r>
      <w:r>
        <w:rPr>
          <w:rFonts w:hint="eastAsia" w:ascii="黑体" w:hAnsi="黑体" w:eastAsia="黑体"/>
          <w:color w:val="000000"/>
        </w:rPr>
        <w:t>supply station</w:t>
      </w:r>
    </w:p>
    <w:p w14:paraId="5CC349E6">
      <w:pPr>
        <w:pStyle w:val="25"/>
        <w:adjustRightInd w:val="0"/>
        <w:snapToGrid w:val="0"/>
        <w:rPr>
          <w:color w:val="000000"/>
        </w:rPr>
      </w:pPr>
      <w:r>
        <w:rPr>
          <w:rFonts w:hint="eastAsia"/>
          <w:color w:val="000000"/>
        </w:rPr>
        <w:t>具有压缩天然气净化、储存、装卸、压缩、调压、计量等功能的专门场所，包括压缩天然气加气母站和压缩天然气储配站。</w:t>
      </w:r>
    </w:p>
    <w:p w14:paraId="7EA07FFF">
      <w:pPr>
        <w:pStyle w:val="153"/>
        <w:spacing w:before="156" w:after="156"/>
      </w:pPr>
      <w:bookmarkStart w:id="101" w:name="_Toc462665700"/>
      <w:bookmarkEnd w:id="101"/>
      <w:bookmarkStart w:id="102" w:name="_Toc462665697"/>
      <w:bookmarkEnd w:id="102"/>
      <w:bookmarkStart w:id="103" w:name="_Toc201311681"/>
      <w:bookmarkEnd w:id="103"/>
      <w:bookmarkStart w:id="104" w:name="_Toc198713959"/>
      <w:bookmarkEnd w:id="104"/>
      <w:bookmarkStart w:id="105" w:name="_Toc462665746"/>
      <w:bookmarkEnd w:id="105"/>
      <w:bookmarkStart w:id="106" w:name="_Toc462665724"/>
      <w:bookmarkEnd w:id="106"/>
      <w:bookmarkStart w:id="107" w:name="_Toc462665719"/>
      <w:bookmarkEnd w:id="107"/>
      <w:bookmarkStart w:id="108" w:name="_Toc462665754"/>
      <w:bookmarkEnd w:id="108"/>
      <w:bookmarkStart w:id="109" w:name="_Toc462665692"/>
      <w:bookmarkEnd w:id="109"/>
      <w:bookmarkStart w:id="110" w:name="_Toc462665751"/>
      <w:bookmarkEnd w:id="110"/>
      <w:bookmarkStart w:id="111" w:name="_Toc462665727"/>
      <w:bookmarkEnd w:id="111"/>
    </w:p>
    <w:p w14:paraId="6E5B5916">
      <w:pPr>
        <w:pStyle w:val="25"/>
        <w:rPr>
          <w:rFonts w:ascii="黑体" w:hAnsi="黑体" w:eastAsia="黑体"/>
          <w:color w:val="000000"/>
        </w:rPr>
      </w:pPr>
      <w:r>
        <w:rPr>
          <w:rFonts w:hint="eastAsia" w:ascii="黑体" w:hAnsi="黑体" w:eastAsia="黑体"/>
          <w:color w:val="000000"/>
        </w:rPr>
        <w:t xml:space="preserve">液化天然气供应站 </w:t>
      </w:r>
      <w:r>
        <w:rPr>
          <w:rFonts w:ascii="黑体" w:hAnsi="黑体" w:eastAsia="黑体"/>
          <w:color w:val="000000"/>
        </w:rPr>
        <w:t xml:space="preserve">liquefied natural gas </w:t>
      </w:r>
      <w:r>
        <w:rPr>
          <w:rFonts w:hint="eastAsia" w:ascii="黑体" w:hAnsi="黑体" w:eastAsia="黑体"/>
          <w:color w:val="000000"/>
        </w:rPr>
        <w:t>supply station</w:t>
      </w:r>
    </w:p>
    <w:p w14:paraId="4175A025">
      <w:pPr>
        <w:pStyle w:val="25"/>
        <w:rPr>
          <w:color w:val="000000"/>
        </w:rPr>
      </w:pPr>
      <w:r>
        <w:rPr>
          <w:rFonts w:hint="eastAsia"/>
          <w:color w:val="000000"/>
        </w:rPr>
        <w:t>具有天然气液化、液化天然气储存、装卸、气化、调压、计量、加臭等功能的专门场所，包括</w:t>
      </w:r>
      <w:bookmarkStart w:id="112" w:name="OLE_LINK7"/>
      <w:bookmarkStart w:id="113" w:name="OLE_LINK8"/>
      <w:r>
        <w:rPr>
          <w:rFonts w:hint="eastAsia"/>
          <w:color w:val="000000"/>
        </w:rPr>
        <w:t>天然气液化调峰供气站、液化天然气储配站、液化天然气气化站</w:t>
      </w:r>
      <w:bookmarkEnd w:id="112"/>
      <w:bookmarkEnd w:id="113"/>
      <w:r>
        <w:rPr>
          <w:rFonts w:hint="eastAsia"/>
          <w:color w:val="000000"/>
        </w:rPr>
        <w:t>和液化天然气瓶组气化站。</w:t>
      </w:r>
    </w:p>
    <w:p w14:paraId="588D8EB8">
      <w:pPr>
        <w:pStyle w:val="153"/>
        <w:spacing w:before="156" w:after="156"/>
      </w:pPr>
      <w:bookmarkStart w:id="114" w:name="_Toc198713960"/>
      <w:bookmarkEnd w:id="114"/>
      <w:bookmarkStart w:id="115" w:name="_Toc201311682"/>
      <w:bookmarkEnd w:id="115"/>
    </w:p>
    <w:p w14:paraId="49A91C88">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运行 operation</w:t>
      </w:r>
    </w:p>
    <w:p w14:paraId="77B878A0">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按照工艺要求和操作规程对燃气设施开展的巡视、巡检、操作等工作。</w:t>
      </w:r>
    </w:p>
    <w:p w14:paraId="7AF88F8D">
      <w:pPr>
        <w:pStyle w:val="25"/>
        <w:rPr>
          <w:color w:val="000000" w:themeColor="text1"/>
          <w14:textFill>
            <w14:solidFill>
              <w14:schemeClr w14:val="tx1"/>
            </w14:solidFill>
          </w14:textFill>
        </w:rPr>
      </w:pPr>
      <w:bookmarkStart w:id="116" w:name="OLE_LINK54"/>
      <w:bookmarkStart w:id="117" w:name="OLE_LINK53"/>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CJJ 51-2016</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，有修改]</w:t>
      </w:r>
    </w:p>
    <w:bookmarkEnd w:id="116"/>
    <w:bookmarkEnd w:id="117"/>
    <w:p w14:paraId="2CA81720">
      <w:pPr>
        <w:pStyle w:val="153"/>
        <w:spacing w:before="156" w:after="156"/>
      </w:pPr>
      <w:bookmarkStart w:id="118" w:name="_Toc198713961"/>
      <w:bookmarkEnd w:id="118"/>
      <w:bookmarkStart w:id="119" w:name="_Toc201311683"/>
      <w:bookmarkEnd w:id="119"/>
    </w:p>
    <w:p w14:paraId="478BE6B0">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维护 maintenance</w:t>
      </w:r>
    </w:p>
    <w:p w14:paraId="5D1DD364">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为保障燃气设施的正常运行，按照工艺要求和操作规程对燃气设施开展的保养、维修等工作。</w:t>
      </w:r>
    </w:p>
    <w:p w14:paraId="5C437AEB">
      <w:pPr>
        <w:pStyle w:val="25"/>
        <w:rPr>
          <w:color w:val="000000" w:themeColor="text1"/>
          <w14:textFill>
            <w14:solidFill>
              <w14:schemeClr w14:val="tx1"/>
            </w14:solidFill>
          </w14:textFill>
        </w:rPr>
      </w:pPr>
      <w:bookmarkStart w:id="120" w:name="OLE_LINK48"/>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CJJ 51-2016</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，有修改]</w:t>
      </w:r>
    </w:p>
    <w:bookmarkEnd w:id="120"/>
    <w:p w14:paraId="23CF702D">
      <w:pPr>
        <w:pStyle w:val="153"/>
        <w:spacing w:before="156" w:after="156"/>
      </w:pPr>
      <w:bookmarkStart w:id="121" w:name="_Toc201311684"/>
      <w:bookmarkEnd w:id="121"/>
      <w:bookmarkStart w:id="122" w:name="_Toc198713962"/>
      <w:bookmarkEnd w:id="122"/>
    </w:p>
    <w:p w14:paraId="680F29EA">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抢修 rush</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repair</w:t>
      </w:r>
    </w:p>
    <w:p w14:paraId="28C7DF5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当燃气设施发生泄漏、断供、火灾、爆炸等事故时，需采取的紧急应对措施和修复作业。</w:t>
      </w:r>
    </w:p>
    <w:p w14:paraId="16D08EBC">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CJJ 51-2016</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，有修改]</w:t>
      </w:r>
    </w:p>
    <w:p w14:paraId="5A00929E">
      <w:pPr>
        <w:pStyle w:val="55"/>
        <w:rPr>
          <w:color w:val="000000"/>
        </w:rPr>
      </w:pPr>
      <w:bookmarkStart w:id="123" w:name="_Toc462665758"/>
      <w:bookmarkEnd w:id="123"/>
      <w:bookmarkStart w:id="124" w:name="_Toc462665731"/>
      <w:bookmarkEnd w:id="124"/>
      <w:bookmarkStart w:id="125" w:name="_Toc462665704"/>
      <w:bookmarkEnd w:id="125"/>
      <w:bookmarkStart w:id="126" w:name="_Toc462665732"/>
      <w:bookmarkStart w:id="127" w:name="_Toc462665759"/>
      <w:bookmarkStart w:id="128" w:name="_Toc201311685"/>
      <w:bookmarkStart w:id="129" w:name="_Toc462665705"/>
      <w:bookmarkStart w:id="130" w:name="_Toc462665765"/>
      <w:bookmarkStart w:id="131" w:name="_Toc198713932"/>
      <w:r>
        <w:rPr>
          <w:rFonts w:hint="eastAsia"/>
          <w:color w:val="000000"/>
        </w:rPr>
        <w:t>基本规定</w:t>
      </w:r>
      <w:bookmarkEnd w:id="126"/>
      <w:bookmarkEnd w:id="127"/>
      <w:bookmarkEnd w:id="128"/>
      <w:bookmarkEnd w:id="129"/>
      <w:bookmarkEnd w:id="130"/>
      <w:bookmarkEnd w:id="131"/>
    </w:p>
    <w:p w14:paraId="6305ACCF">
      <w:pPr>
        <w:pStyle w:val="150"/>
        <w:spacing w:before="156" w:after="156"/>
        <w:ind w:left="0"/>
      </w:pPr>
      <w:bookmarkStart w:id="132" w:name="_Toc201311686"/>
      <w:r>
        <w:rPr>
          <w:rFonts w:hint="eastAsia"/>
        </w:rPr>
        <w:t>制度和规程</w:t>
      </w:r>
      <w:bookmarkEnd w:id="132"/>
    </w:p>
    <w:p w14:paraId="6BC3733D">
      <w:pPr>
        <w:pStyle w:val="161"/>
        <w:spacing w:before="156" w:after="156"/>
        <w:ind w:left="0"/>
        <w:outlineLvl w:val="9"/>
      </w:pPr>
      <w:r>
        <w:rPr>
          <w:rFonts w:hint="eastAsia"/>
        </w:rPr>
        <w:t>燃气供应站的运行维护和抢修的制度和操作规</w:t>
      </w:r>
      <w:r>
        <w:rPr>
          <w:rFonts w:hint="eastAsia"/>
          <w:color w:val="000000" w:themeColor="text1"/>
          <w14:textFill>
            <w14:solidFill>
              <w14:schemeClr w14:val="tx1"/>
            </w14:solidFill>
          </w14:textFill>
        </w:rPr>
        <w:t>程应至少包含下列内容</w:t>
      </w:r>
      <w:r>
        <w:rPr>
          <w:rFonts w:hint="eastAsia"/>
        </w:rPr>
        <w:t>：</w:t>
      </w:r>
    </w:p>
    <w:p w14:paraId="4428D688">
      <w:pPr>
        <w:pStyle w:val="69"/>
        <w:numPr>
          <w:ilvl w:val="4"/>
          <w:numId w:val="3"/>
        </w:numPr>
        <w:adjustRightInd w:val="0"/>
        <w:snapToGrid w:val="0"/>
        <w:ind w:left="0" w:firstLine="420" w:firstLineChars="200"/>
        <w:rPr>
          <w:color w:val="000000"/>
        </w:rPr>
      </w:pPr>
      <w:r>
        <w:rPr>
          <w:rFonts w:hint="eastAsia"/>
          <w:color w:val="000000"/>
        </w:rPr>
        <w:t>燃气设施的运行维护和抢修</w:t>
      </w:r>
      <w:r>
        <w:rPr>
          <w:rFonts w:hint="eastAsia"/>
          <w:color w:val="000000" w:themeColor="text1"/>
          <w14:textFill>
            <w14:solidFill>
              <w14:schemeClr w14:val="tx1"/>
            </w14:solidFill>
          </w14:textFill>
        </w:rPr>
        <w:t>管理</w:t>
      </w:r>
      <w:r>
        <w:rPr>
          <w:rFonts w:hint="eastAsia"/>
          <w:color w:val="000000"/>
        </w:rPr>
        <w:t>制度；</w:t>
      </w:r>
    </w:p>
    <w:p w14:paraId="6DBB047B">
      <w:pPr>
        <w:pStyle w:val="69"/>
        <w:numPr>
          <w:ilvl w:val="4"/>
          <w:numId w:val="3"/>
        </w:numPr>
        <w:adjustRightInd w:val="0"/>
        <w:snapToGrid w:val="0"/>
        <w:ind w:left="0" w:firstLine="420" w:firstLineChars="200"/>
        <w:rPr>
          <w:color w:val="000000"/>
          <w:szCs w:val="21"/>
        </w:rPr>
      </w:pPr>
      <w:r>
        <w:rPr>
          <w:rFonts w:hint="eastAsia"/>
          <w:color w:val="000000"/>
          <w:szCs w:val="21"/>
        </w:rPr>
        <w:t>生产安全事故隐患排查治理制度；</w:t>
      </w:r>
    </w:p>
    <w:p w14:paraId="3AA7E429">
      <w:pPr>
        <w:pStyle w:val="69"/>
        <w:numPr>
          <w:ilvl w:val="4"/>
          <w:numId w:val="3"/>
        </w:numPr>
        <w:adjustRightInd w:val="0"/>
        <w:snapToGrid w:val="0"/>
        <w:ind w:left="0" w:firstLine="420" w:firstLineChars="200"/>
        <w:rPr>
          <w:color w:val="000000"/>
          <w:szCs w:val="21"/>
        </w:rPr>
      </w:pPr>
      <w:r>
        <w:rPr>
          <w:rFonts w:hint="eastAsia"/>
          <w:color w:val="000000"/>
          <w:szCs w:val="21"/>
        </w:rPr>
        <w:t>生产安全事故报告和调查处理制度；</w:t>
      </w:r>
    </w:p>
    <w:p w14:paraId="55E8CDF0">
      <w:pPr>
        <w:pStyle w:val="69"/>
        <w:numPr>
          <w:ilvl w:val="4"/>
          <w:numId w:val="3"/>
        </w:numPr>
        <w:adjustRightInd w:val="0"/>
        <w:snapToGrid w:val="0"/>
        <w:ind w:left="0" w:firstLine="420" w:firstLineChars="200"/>
        <w:rPr>
          <w:color w:val="000000"/>
          <w:szCs w:val="21"/>
        </w:rPr>
      </w:pPr>
      <w:r>
        <w:rPr>
          <w:rFonts w:hint="eastAsia"/>
          <w:color w:val="000000"/>
          <w:szCs w:val="21"/>
        </w:rPr>
        <w:t>运行维护作业安全操作规程或作业指导；</w:t>
      </w:r>
    </w:p>
    <w:p w14:paraId="5F31503E">
      <w:pPr>
        <w:pStyle w:val="69"/>
        <w:numPr>
          <w:ilvl w:val="4"/>
          <w:numId w:val="3"/>
        </w:numPr>
        <w:adjustRightInd w:val="0"/>
        <w:snapToGrid w:val="0"/>
        <w:ind w:left="0" w:firstLine="420" w:firstLineChars="200"/>
        <w:rPr>
          <w:color w:val="000000"/>
          <w:szCs w:val="21"/>
        </w:rPr>
      </w:pPr>
      <w:r>
        <w:rPr>
          <w:rFonts w:hint="eastAsia"/>
          <w:color w:val="000000"/>
          <w:szCs w:val="21"/>
        </w:rPr>
        <w:t>设备操作规程。</w:t>
      </w:r>
    </w:p>
    <w:p w14:paraId="4BECA7D9">
      <w:pPr>
        <w:pStyle w:val="161"/>
        <w:spacing w:before="156" w:after="156"/>
        <w:ind w:left="0"/>
        <w:outlineLvl w:val="9"/>
        <w:rPr>
          <w:rFonts w:hAnsi="宋体"/>
        </w:rPr>
      </w:pPr>
      <w:bookmarkStart w:id="133" w:name="OLE_LINK6"/>
      <w:bookmarkStart w:id="134" w:name="OLE_LINK5"/>
      <w:bookmarkStart w:id="135" w:name="OLE_LINK15"/>
      <w:bookmarkStart w:id="136" w:name="OLE_LINK16"/>
      <w:r>
        <w:rPr>
          <w:rFonts w:hint="eastAsia"/>
        </w:rPr>
        <w:t>燃气供应站应具备</w:t>
      </w:r>
      <w:bookmarkStart w:id="137" w:name="OLE_LINK14"/>
      <w:bookmarkStart w:id="138" w:name="OLE_LINK11"/>
      <w:r>
        <w:rPr>
          <w:rFonts w:hint="eastAsia"/>
        </w:rPr>
        <w:t>专项应急预案和现场处置方案</w:t>
      </w:r>
      <w:bookmarkEnd w:id="137"/>
      <w:bookmarkEnd w:id="138"/>
      <w:r>
        <w:rPr>
          <w:rFonts w:hint="eastAsia"/>
        </w:rPr>
        <w:t>，</w:t>
      </w:r>
      <w:bookmarkEnd w:id="133"/>
      <w:bookmarkEnd w:id="134"/>
      <w:r>
        <w:rPr>
          <w:rFonts w:hint="eastAsia"/>
        </w:rPr>
        <w:t>专项</w:t>
      </w:r>
      <w:r>
        <w:rPr>
          <w:rFonts w:hint="eastAsia" w:hAnsi="宋体"/>
        </w:rPr>
        <w:t>应</w:t>
      </w:r>
      <w:r>
        <w:rPr>
          <w:rFonts w:hint="eastAsia"/>
        </w:rPr>
        <w:t>急预案和现场处置方案除应符合GB/T 29639的有关规定外，还应符合下列规定：</w:t>
      </w:r>
    </w:p>
    <w:p w14:paraId="50F00254">
      <w:pPr>
        <w:pStyle w:val="69"/>
        <w:numPr>
          <w:ilvl w:val="0"/>
          <w:numId w:val="19"/>
        </w:numPr>
        <w:rPr>
          <w:color w:val="000000"/>
        </w:rPr>
      </w:pPr>
      <w:r>
        <w:rPr>
          <w:rFonts w:hint="eastAsia"/>
          <w:color w:val="000000"/>
        </w:rPr>
        <w:t>按有关规定定期评估、修订、评审和备案；</w:t>
      </w:r>
    </w:p>
    <w:p w14:paraId="229629D5">
      <w:pPr>
        <w:pStyle w:val="69"/>
        <w:numPr>
          <w:ilvl w:val="0"/>
          <w:numId w:val="19"/>
        </w:numPr>
        <w:rPr>
          <w:color w:val="000000"/>
        </w:rPr>
      </w:pPr>
      <w:r>
        <w:rPr>
          <w:rFonts w:hint="eastAsia"/>
          <w:color w:val="000000"/>
        </w:rPr>
        <w:t>每年至少组织1次专项预案演练，每半年至少组织1次现场处置方案演练</w:t>
      </w:r>
      <w:bookmarkEnd w:id="135"/>
      <w:bookmarkEnd w:id="136"/>
      <w:r>
        <w:rPr>
          <w:rFonts w:hint="eastAsia"/>
          <w:color w:val="000000"/>
        </w:rPr>
        <w:t>；</w:t>
      </w:r>
    </w:p>
    <w:p w14:paraId="75CF97A2">
      <w:pPr>
        <w:pStyle w:val="69"/>
        <w:numPr>
          <w:ilvl w:val="0"/>
          <w:numId w:val="19"/>
        </w:numPr>
        <w:rPr>
          <w:color w:val="000000"/>
        </w:rPr>
      </w:pPr>
      <w:r>
        <w:rPr>
          <w:rFonts w:hint="eastAsia"/>
          <w:color w:val="000000"/>
        </w:rPr>
        <w:t>预案应急响应中涉及与燃气行业管理、消防救援机构、公安、社区、物业等相关方应急救援联动的，与相关方开展联合演练。</w:t>
      </w:r>
    </w:p>
    <w:p w14:paraId="7016FEAF">
      <w:pPr>
        <w:pStyle w:val="161"/>
        <w:spacing w:before="156" w:after="156"/>
        <w:ind w:left="0"/>
        <w:outlineLvl w:val="9"/>
      </w:pPr>
      <w:r>
        <w:rPr>
          <w:rFonts w:hint="eastAsia"/>
        </w:rPr>
        <w:t>燃气供应站应按照GB/T 50811的规定开展系统运行安全评价工作，评价周期宜不超过</w:t>
      </w:r>
      <w:r>
        <w:t>3</w:t>
      </w:r>
      <w:r>
        <w:rPr>
          <w:rFonts w:hint="eastAsia"/>
        </w:rPr>
        <w:t>年，对在评价过程中发现的事故隐患应立即整改或制定治理方案限期整改。</w:t>
      </w:r>
    </w:p>
    <w:p w14:paraId="071D6CE3">
      <w:pPr>
        <w:pStyle w:val="150"/>
        <w:spacing w:before="156" w:after="156"/>
        <w:ind w:left="0"/>
      </w:pPr>
      <w:bookmarkStart w:id="139" w:name="_Toc201311687"/>
      <w:r>
        <w:rPr>
          <w:rFonts w:hint="eastAsia"/>
        </w:rPr>
        <w:t>取证</w:t>
      </w:r>
      <w:bookmarkEnd w:id="139"/>
    </w:p>
    <w:p w14:paraId="52E91C30">
      <w:pPr>
        <w:pStyle w:val="161"/>
        <w:spacing w:before="156" w:after="156"/>
        <w:ind w:left="0"/>
        <w:outlineLvl w:val="9"/>
      </w:pPr>
      <w:r>
        <w:rPr>
          <w:rFonts w:hint="eastAsia"/>
        </w:rPr>
        <w:t>有移动式压力容器和气瓶充装功能的燃气供应站应按T</w:t>
      </w:r>
      <w:r>
        <w:t>SG 07</w:t>
      </w:r>
      <w:r>
        <w:rPr>
          <w:rFonts w:hint="eastAsia"/>
        </w:rPr>
        <w:t>的规定取得《移动式压力容器充装许可证》《气瓶充装许可证》。</w:t>
      </w:r>
    </w:p>
    <w:p w14:paraId="04F60AF7">
      <w:pPr>
        <w:pStyle w:val="161"/>
        <w:spacing w:before="156" w:after="156"/>
        <w:ind w:left="0"/>
        <w:outlineLvl w:val="9"/>
      </w:pPr>
      <w:r>
        <w:rPr>
          <w:rFonts w:hint="eastAsia"/>
        </w:rPr>
        <w:t>气瓶应按TSG 08的规定办理气瓶使用登记。</w:t>
      </w:r>
    </w:p>
    <w:p w14:paraId="5CECA2CA">
      <w:pPr>
        <w:pStyle w:val="161"/>
        <w:spacing w:before="156" w:after="156"/>
        <w:ind w:left="0"/>
        <w:outlineLvl w:val="9"/>
      </w:pPr>
      <w:r>
        <w:rPr>
          <w:rFonts w:hint="eastAsia"/>
        </w:rPr>
        <w:t>压力容器应按TSG 21的规定取得《特种设备使用登记证》。</w:t>
      </w:r>
    </w:p>
    <w:p w14:paraId="7D2DF9D1">
      <w:pPr>
        <w:pStyle w:val="161"/>
        <w:spacing w:before="156" w:after="156"/>
        <w:ind w:left="0"/>
        <w:outlineLvl w:val="9"/>
      </w:pPr>
      <w:r>
        <w:rPr>
          <w:rFonts w:hint="eastAsia"/>
        </w:rPr>
        <w:t>压力管道应按</w:t>
      </w:r>
      <w:bookmarkStart w:id="140" w:name="OLE_LINK20"/>
      <w:bookmarkStart w:id="141" w:name="OLE_LINK19"/>
      <w:r>
        <w:rPr>
          <w:rFonts w:hint="eastAsia"/>
        </w:rPr>
        <w:t>TSG D0001</w:t>
      </w:r>
      <w:bookmarkEnd w:id="140"/>
      <w:bookmarkEnd w:id="141"/>
      <w:r>
        <w:rPr>
          <w:rFonts w:hint="eastAsia"/>
        </w:rPr>
        <w:t>的规定取得《特种设备使用登记证》。</w:t>
      </w:r>
    </w:p>
    <w:p w14:paraId="67D5D058">
      <w:pPr>
        <w:pStyle w:val="150"/>
        <w:spacing w:before="156" w:after="156"/>
        <w:ind w:left="0"/>
      </w:pPr>
      <w:bookmarkStart w:id="142" w:name="_Toc201311688"/>
      <w:r>
        <w:rPr>
          <w:rFonts w:hint="eastAsia"/>
        </w:rPr>
        <w:t>人员</w:t>
      </w:r>
      <w:bookmarkEnd w:id="142"/>
    </w:p>
    <w:p w14:paraId="10A69EE8">
      <w:pPr>
        <w:pStyle w:val="161"/>
        <w:spacing w:before="156" w:after="156"/>
        <w:ind w:left="0"/>
        <w:outlineLvl w:val="9"/>
      </w:pPr>
      <w:bookmarkStart w:id="143" w:name="OLE_LINK61"/>
      <w:bookmarkStart w:id="144" w:name="OLE_LINK62"/>
      <w:r>
        <w:rPr>
          <w:rFonts w:hint="eastAsia"/>
        </w:rPr>
        <w:t>运行维护和抢修的人员</w:t>
      </w:r>
      <w:bookmarkEnd w:id="143"/>
      <w:bookmarkEnd w:id="144"/>
      <w:r>
        <w:rPr>
          <w:rFonts w:hint="eastAsia"/>
        </w:rPr>
        <w:t>配置应与燃气供应站规模、燃气设施相适应。</w:t>
      </w:r>
    </w:p>
    <w:p w14:paraId="632AE313">
      <w:pPr>
        <w:pStyle w:val="161"/>
        <w:spacing w:before="156" w:after="156"/>
        <w:ind w:left="0"/>
        <w:outlineLvl w:val="9"/>
      </w:pPr>
      <w:r>
        <w:rPr>
          <w:rFonts w:hint="eastAsia"/>
        </w:rPr>
        <w:t>运行维护和抢修的人员应符合国家和本市对专业培训和考核的要求，其中主要负责人和安全管理人员应通过燃气安全生产知识和管理能力考核；危险货物运输车辆驾驶员和押运员、特种设备操作人员应取得相应资格证书，持证上岗。</w:t>
      </w:r>
    </w:p>
    <w:p w14:paraId="2B7A426F">
      <w:pPr>
        <w:pStyle w:val="161"/>
        <w:spacing w:before="156" w:after="156"/>
        <w:ind w:left="0"/>
        <w:outlineLvl w:val="9"/>
      </w:pPr>
      <w:r>
        <w:rPr>
          <w:rFonts w:hint="eastAsia"/>
        </w:rPr>
        <w:t>危险货物运输车辆应配备专门的驾驶员和押运员，驾驶员和押运员应随车携带资格证书、《特种设备使用登记证》《道路运输证》《道路运输危险货物安全卡》、装卸记录、专项应急预案等文件和资料。</w:t>
      </w:r>
    </w:p>
    <w:p w14:paraId="1A3567C7">
      <w:pPr>
        <w:pStyle w:val="161"/>
        <w:spacing w:before="156" w:after="156"/>
        <w:ind w:left="0"/>
        <w:outlineLvl w:val="9"/>
      </w:pPr>
      <w:r>
        <w:rPr>
          <w:rFonts w:hint="eastAsia"/>
        </w:rPr>
        <w:t>应根据燃气设施运行维护和抢修的风险防控需求，并按GB 39800.1和GB 39800.2的规定为运行维护和抢修人员配备适用的个体防护装备。人员在生产作业和抢修时应正确穿戴和使用个体防护装备。</w:t>
      </w:r>
    </w:p>
    <w:p w14:paraId="0DCFD270">
      <w:pPr>
        <w:pStyle w:val="150"/>
        <w:spacing w:before="156" w:after="156"/>
        <w:ind w:left="0"/>
      </w:pPr>
      <w:bookmarkStart w:id="145" w:name="_Toc201311689"/>
      <w:r>
        <w:rPr>
          <w:rFonts w:hint="eastAsia"/>
        </w:rPr>
        <w:t>运行维护</w:t>
      </w:r>
      <w:bookmarkEnd w:id="145"/>
    </w:p>
    <w:p w14:paraId="4A4A20B6">
      <w:pPr>
        <w:pStyle w:val="161"/>
        <w:spacing w:before="156" w:after="156"/>
        <w:ind w:left="0"/>
        <w:rPr>
          <w:rFonts w:ascii="黑体" w:hAnsi="黑体" w:eastAsia="黑体"/>
        </w:rPr>
      </w:pPr>
      <w:r>
        <w:rPr>
          <w:rFonts w:hint="eastAsia" w:ascii="黑体" w:hAnsi="黑体" w:eastAsia="黑体"/>
        </w:rPr>
        <w:t>工艺设备、管道及附件</w:t>
      </w:r>
    </w:p>
    <w:p w14:paraId="18D5D34A">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压力容器、压力管道、气瓶及相关安全附件应按特种设备相关要求进行运行维护、定期检验、检测、维修更换和报废处置。</w:t>
      </w:r>
    </w:p>
    <w:p w14:paraId="4821DD07">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设备设施的定期检验应符合下列规定：</w:t>
      </w:r>
    </w:p>
    <w:p w14:paraId="562937B3">
      <w:pPr>
        <w:pStyle w:val="162"/>
        <w:numPr>
          <w:ilvl w:val="2"/>
          <w:numId w:val="21"/>
        </w:numPr>
        <w:spacing w:before="0" w:beforeLines="0" w:after="0" w:afterLines="0"/>
        <w:ind w:left="840" w:leftChars="200" w:hanging="420" w:hangingChars="200"/>
      </w:pPr>
      <w:r>
        <w:rPr>
          <w:rFonts w:hint="eastAsia"/>
        </w:rPr>
        <w:t>压力容器应定期检验，并在检验有效期内使用；</w:t>
      </w:r>
    </w:p>
    <w:p w14:paraId="064AA5EC">
      <w:pPr>
        <w:pStyle w:val="162"/>
        <w:numPr>
          <w:ilvl w:val="2"/>
          <w:numId w:val="21"/>
        </w:numPr>
        <w:spacing w:before="0" w:beforeLines="0" w:after="0" w:afterLines="0"/>
        <w:ind w:left="840" w:leftChars="200" w:hanging="420" w:hangingChars="200"/>
      </w:pPr>
      <w:r>
        <w:rPr>
          <w:rFonts w:hint="eastAsia"/>
        </w:rPr>
        <w:t>气瓶应按照T</w:t>
      </w:r>
      <w:r>
        <w:t xml:space="preserve">SG </w:t>
      </w:r>
      <w:r>
        <w:rPr>
          <w:rFonts w:hint="eastAsia"/>
        </w:rPr>
        <w:t>2</w:t>
      </w:r>
      <w:r>
        <w:t>3</w:t>
      </w:r>
      <w:r>
        <w:rPr>
          <w:rFonts w:hint="eastAsia"/>
        </w:rPr>
        <w:t>和GB/</w:t>
      </w:r>
      <w:r>
        <w:t>T</w:t>
      </w:r>
      <w:r>
        <w:rPr>
          <w:rFonts w:hint="eastAsia"/>
        </w:rPr>
        <w:t xml:space="preserve"> 8334的相关规定定期检验与评定；</w:t>
      </w:r>
    </w:p>
    <w:p w14:paraId="78CC04AE">
      <w:pPr>
        <w:pStyle w:val="162"/>
        <w:numPr>
          <w:ilvl w:val="2"/>
          <w:numId w:val="21"/>
        </w:numPr>
        <w:spacing w:before="0" w:beforeLines="0" w:after="0" w:afterLines="0"/>
        <w:ind w:left="840" w:leftChars="200" w:hanging="420" w:hangingChars="200"/>
      </w:pPr>
      <w:r>
        <w:rPr>
          <w:rFonts w:hint="eastAsia"/>
        </w:rPr>
        <w:t>压力管道应按照TSG D7005进行定期检验；</w:t>
      </w:r>
    </w:p>
    <w:p w14:paraId="45DC7F05">
      <w:pPr>
        <w:pStyle w:val="152"/>
        <w:numPr>
          <w:ilvl w:val="2"/>
          <w:numId w:val="21"/>
        </w:numPr>
        <w:spacing w:before="0" w:beforeLines="0" w:after="0" w:afterLines="0"/>
        <w:ind w:left="840" w:leftChars="200" w:hanging="420" w:hangingChars="200"/>
      </w:pPr>
      <w:r>
        <w:rPr>
          <w:rFonts w:hint="eastAsia"/>
        </w:rPr>
        <w:t>安全阀、压力表和温度计等安全附件应定期检验，安全阀应每年至少校验1次，用于安全控制的压力表应每半年至少检定1次，用于安全控制的温度计宜每年校准1次。</w:t>
      </w:r>
    </w:p>
    <w:p w14:paraId="5B3EAD37">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燃气供应站应定期对气源质量进行检测，气源质量应符合国家现行相关标准的规定。供给城镇燃气用户的燃气质量应符合</w:t>
      </w:r>
      <w:r>
        <w:rPr>
          <w:rFonts w:ascii="宋体" w:hAnsi="宋体" w:eastAsia="宋体"/>
        </w:rPr>
        <w:t>GB 55009</w:t>
      </w:r>
      <w:r>
        <w:rPr>
          <w:rFonts w:hint="eastAsia" w:ascii="宋体" w:hAnsi="宋体" w:eastAsia="宋体"/>
        </w:rPr>
        <w:t>的规定。液化石油气供应站应配备气质检测设备，对每批次燃气进行气质检测合格后方可充装，气质应符合GB 11174的规定，并应对检测报告进行归档。</w:t>
      </w:r>
    </w:p>
    <w:p w14:paraId="1308991D">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燃气供应站</w:t>
      </w:r>
      <w:r>
        <w:rPr>
          <w:rFonts w:ascii="宋体" w:hAnsi="宋体" w:eastAsia="宋体"/>
        </w:rPr>
        <w:t>的运输车辆</w:t>
      </w:r>
      <w:r>
        <w:rPr>
          <w:rFonts w:hint="eastAsia" w:ascii="宋体" w:hAnsi="宋体" w:eastAsia="宋体"/>
        </w:rPr>
        <w:t>除应符合JT/</w:t>
      </w:r>
      <w:r>
        <w:rPr>
          <w:rFonts w:ascii="宋体" w:hAnsi="宋体" w:eastAsia="宋体"/>
        </w:rPr>
        <w:t>T</w:t>
      </w:r>
      <w:r>
        <w:rPr>
          <w:rFonts w:hint="eastAsia" w:ascii="宋体" w:hAnsi="宋体" w:eastAsia="宋体"/>
        </w:rPr>
        <w:t xml:space="preserve"> 617</w:t>
      </w:r>
      <w:r>
        <w:rPr>
          <w:rFonts w:ascii="宋体" w:hAnsi="宋体" w:eastAsia="宋体"/>
        </w:rPr>
        <w:t>.6</w:t>
      </w:r>
      <w:r>
        <w:rPr>
          <w:rFonts w:hint="eastAsia" w:ascii="宋体" w:hAnsi="宋体" w:eastAsia="宋体"/>
        </w:rPr>
        <w:t>和J</w:t>
      </w:r>
      <w:r>
        <w:rPr>
          <w:rFonts w:ascii="宋体" w:hAnsi="宋体" w:eastAsia="宋体"/>
        </w:rPr>
        <w:t>T/T 617.7</w:t>
      </w:r>
      <w:r>
        <w:rPr>
          <w:rFonts w:hint="eastAsia" w:ascii="宋体" w:hAnsi="宋体" w:eastAsia="宋体"/>
        </w:rPr>
        <w:t>的相关规定外，还</w:t>
      </w:r>
      <w:r>
        <w:rPr>
          <w:rFonts w:ascii="宋体" w:hAnsi="宋体" w:eastAsia="宋体"/>
        </w:rPr>
        <w:t>应</w:t>
      </w:r>
      <w:r>
        <w:rPr>
          <w:rFonts w:hint="eastAsia" w:ascii="宋体" w:hAnsi="宋体" w:eastAsia="宋体"/>
        </w:rPr>
        <w:t>符合下列规定：</w:t>
      </w:r>
    </w:p>
    <w:p w14:paraId="4BE6BBFC">
      <w:pPr>
        <w:pStyle w:val="69"/>
        <w:numPr>
          <w:ilvl w:val="0"/>
          <w:numId w:val="22"/>
        </w:numPr>
        <w:rPr>
          <w:color w:val="000000"/>
        </w:rPr>
      </w:pPr>
      <w:r>
        <w:rPr>
          <w:rFonts w:hint="eastAsia"/>
          <w:color w:val="000000"/>
        </w:rPr>
        <w:t>性能和安全技术状况应符合危险货物车辆的相关规定；</w:t>
      </w:r>
    </w:p>
    <w:p w14:paraId="2D5059D4">
      <w:pPr>
        <w:pStyle w:val="69"/>
        <w:numPr>
          <w:ilvl w:val="0"/>
          <w:numId w:val="22"/>
        </w:numPr>
        <w:rPr>
          <w:color w:val="000000"/>
        </w:rPr>
      </w:pPr>
      <w:r>
        <w:rPr>
          <w:rFonts w:hint="eastAsia"/>
          <w:color w:val="000000"/>
        </w:rPr>
        <w:t>车辆</w:t>
      </w:r>
      <w:bookmarkStart w:id="146" w:name="OLE_LINK66"/>
      <w:bookmarkStart w:id="147" w:name="OLE_LINK63"/>
      <w:r>
        <w:rPr>
          <w:rFonts w:hint="eastAsia"/>
          <w:color w:val="000000"/>
        </w:rPr>
        <w:t>排气管出口处应安装消火装置</w:t>
      </w:r>
      <w:bookmarkEnd w:id="146"/>
      <w:bookmarkEnd w:id="147"/>
      <w:r>
        <w:rPr>
          <w:rFonts w:hint="eastAsia"/>
          <w:color w:val="000000"/>
        </w:rPr>
        <w:t>；</w:t>
      </w:r>
    </w:p>
    <w:p w14:paraId="0FB7BEE0">
      <w:pPr>
        <w:pStyle w:val="69"/>
        <w:numPr>
          <w:ilvl w:val="0"/>
          <w:numId w:val="22"/>
        </w:numPr>
        <w:rPr>
          <w:color w:val="000000"/>
        </w:rPr>
      </w:pPr>
      <w:r>
        <w:rPr>
          <w:rFonts w:hint="eastAsia"/>
          <w:color w:val="000000"/>
        </w:rPr>
        <w:t>应安装导静电橡胶拖地带装置；</w:t>
      </w:r>
    </w:p>
    <w:p w14:paraId="5E231FF6">
      <w:pPr>
        <w:pStyle w:val="69"/>
        <w:numPr>
          <w:ilvl w:val="0"/>
          <w:numId w:val="22"/>
        </w:numPr>
        <w:tabs>
          <w:tab w:val="clear" w:pos="840"/>
        </w:tabs>
        <w:rPr>
          <w:color w:val="000000"/>
        </w:rPr>
      </w:pPr>
      <w:r>
        <w:rPr>
          <w:rFonts w:hint="eastAsia"/>
          <w:color w:val="000000"/>
        </w:rPr>
        <w:t>应</w:t>
      </w:r>
      <w:bookmarkStart w:id="148" w:name="OLE_LINK69"/>
      <w:bookmarkStart w:id="149" w:name="OLE_LINK68"/>
      <w:r>
        <w:rPr>
          <w:rFonts w:hint="eastAsia"/>
          <w:color w:val="000000"/>
        </w:rPr>
        <w:t>按照G</w:t>
      </w:r>
      <w:r>
        <w:rPr>
          <w:color w:val="000000"/>
        </w:rPr>
        <w:t>B 13392</w:t>
      </w:r>
      <w:r>
        <w:rPr>
          <w:rFonts w:hint="eastAsia"/>
          <w:color w:val="000000"/>
        </w:rPr>
        <w:t>的规定悬挂印有“危险品”的三角形顶灯和矩形标牌；</w:t>
      </w:r>
      <w:bookmarkEnd w:id="148"/>
      <w:bookmarkEnd w:id="149"/>
    </w:p>
    <w:p w14:paraId="760A17DD">
      <w:pPr>
        <w:pStyle w:val="69"/>
        <w:numPr>
          <w:ilvl w:val="0"/>
          <w:numId w:val="22"/>
        </w:numPr>
        <w:rPr>
          <w:color w:val="000000"/>
        </w:rPr>
      </w:pPr>
      <w:r>
        <w:rPr>
          <w:rFonts w:hint="eastAsia"/>
          <w:color w:val="000000"/>
        </w:rPr>
        <w:t>应配备专用工具、必要的备品备件、灭火器、应急处理器材和安全防护装备。</w:t>
      </w:r>
    </w:p>
    <w:p w14:paraId="602A6961">
      <w:pPr>
        <w:pStyle w:val="69"/>
        <w:numPr>
          <w:ilvl w:val="0"/>
          <w:numId w:val="0"/>
        </w:numPr>
        <w:adjustRightInd w:val="0"/>
        <w:snapToGrid w:val="0"/>
        <w:spacing w:before="156" w:beforeLines="50" w:after="156" w:afterLines="50"/>
        <w:rPr>
          <w:color w:val="000000"/>
          <w:sz w:val="18"/>
        </w:rPr>
      </w:pPr>
      <w:r>
        <w:rPr>
          <w:rFonts w:hint="eastAsia" w:ascii="黑体" w:hAnsi="黑体" w:eastAsia="黑体"/>
          <w:color w:val="000000"/>
          <w:sz w:val="18"/>
        </w:rPr>
        <w:t>注：</w:t>
      </w:r>
      <w:r>
        <w:rPr>
          <w:rFonts w:hint="eastAsia"/>
          <w:color w:val="000000"/>
          <w:sz w:val="18"/>
        </w:rPr>
        <w:t>运输车辆包括液化石油气汽车槽车、液化石油气气瓶运输车、液化天然气汽车槽车、液化天然气气瓶运输车</w:t>
      </w:r>
      <w:bookmarkStart w:id="150" w:name="OLE_LINK102"/>
      <w:bookmarkStart w:id="151" w:name="OLE_LINK103"/>
      <w:r>
        <w:rPr>
          <w:rFonts w:hint="eastAsia"/>
          <w:color w:val="000000"/>
          <w:sz w:val="18"/>
        </w:rPr>
        <w:t>、压缩天然气长管拖车和管束式集装箱</w:t>
      </w:r>
      <w:bookmarkEnd w:id="150"/>
      <w:bookmarkEnd w:id="151"/>
      <w:r>
        <w:rPr>
          <w:rFonts w:hint="eastAsia"/>
          <w:color w:val="000000"/>
          <w:sz w:val="18"/>
        </w:rPr>
        <w:t>。</w:t>
      </w:r>
    </w:p>
    <w:p w14:paraId="3082714E">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运输车辆应按照规定的路线、车道和速度在燃气供应站内行驶。</w:t>
      </w:r>
    </w:p>
    <w:p w14:paraId="47DECEE0">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卸车软管应根据使用工况确定检查周期，定期检查；发现软管出现磨损、扭曲、胶结、腐蚀、膨胀、切痕等现象时，应立即更换。</w:t>
      </w:r>
      <w:r>
        <w:rPr>
          <w:rFonts w:ascii="宋体" w:hAnsi="宋体" w:eastAsia="宋体"/>
        </w:rPr>
        <w:t>拉断阀应</w:t>
      </w:r>
      <w:r>
        <w:rPr>
          <w:rFonts w:hint="eastAsia" w:ascii="宋体" w:hAnsi="宋体" w:eastAsia="宋体"/>
        </w:rPr>
        <w:t>定期</w:t>
      </w:r>
      <w:r>
        <w:rPr>
          <w:rFonts w:ascii="宋体" w:hAnsi="宋体" w:eastAsia="宋体"/>
        </w:rPr>
        <w:t>检查和维护保养，以确保正常使用。</w:t>
      </w:r>
    </w:p>
    <w:p w14:paraId="414B5E4C">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液化石油气和液化天然气在用气瓶内应留有规定充装量0.5%～</w:t>
      </w:r>
      <w:r>
        <w:rPr>
          <w:rFonts w:ascii="宋体" w:hAnsi="宋体" w:eastAsia="宋体"/>
        </w:rPr>
        <w:t>1.0%</w:t>
      </w:r>
      <w:r>
        <w:rPr>
          <w:rFonts w:hint="eastAsia" w:ascii="宋体" w:hAnsi="宋体" w:eastAsia="宋体"/>
        </w:rPr>
        <w:t>的剩余气体。气瓶的使用、维护应符合TSG 23的相关规定，</w:t>
      </w:r>
      <w:bookmarkStart w:id="152" w:name="OLE_LINK26"/>
      <w:bookmarkStart w:id="153" w:name="OLE_LINK34"/>
      <w:r>
        <w:rPr>
          <w:rFonts w:hint="eastAsia" w:ascii="宋体" w:hAnsi="宋体" w:eastAsia="宋体"/>
        </w:rPr>
        <w:t>汽车槽车、罐式集装箱</w:t>
      </w:r>
      <w:bookmarkStart w:id="154" w:name="OLE_LINK100"/>
      <w:bookmarkStart w:id="155" w:name="OLE_LINK101"/>
      <w:r>
        <w:rPr>
          <w:rFonts w:hint="eastAsia" w:ascii="宋体" w:hAnsi="宋体" w:eastAsia="宋体"/>
        </w:rPr>
        <w:t>、长管拖车和管束式集装箱</w:t>
      </w:r>
      <w:bookmarkEnd w:id="152"/>
      <w:bookmarkEnd w:id="153"/>
      <w:bookmarkEnd w:id="154"/>
      <w:bookmarkEnd w:id="155"/>
      <w:r>
        <w:rPr>
          <w:rFonts w:hint="eastAsia" w:ascii="宋体" w:hAnsi="宋体" w:eastAsia="宋体"/>
        </w:rPr>
        <w:t>的使用、装卸、维护应符合TSG R0005的相关规定。</w:t>
      </w:r>
    </w:p>
    <w:p w14:paraId="568C5778">
      <w:pPr>
        <w:pStyle w:val="161"/>
        <w:spacing w:before="156" w:after="156"/>
        <w:ind w:left="0"/>
        <w:outlineLvl w:val="9"/>
      </w:pPr>
      <w:r>
        <w:rPr>
          <w:rFonts w:hint="eastAsia"/>
        </w:rPr>
        <w:t>气瓶的存放应符合下列规定：</w:t>
      </w:r>
    </w:p>
    <w:p w14:paraId="72F9CEF6">
      <w:pPr>
        <w:pStyle w:val="69"/>
        <w:numPr>
          <w:ilvl w:val="0"/>
          <w:numId w:val="23"/>
        </w:numPr>
        <w:rPr>
          <w:color w:val="000000"/>
        </w:rPr>
      </w:pPr>
      <w:r>
        <w:rPr>
          <w:rFonts w:hint="eastAsia"/>
          <w:color w:val="000000"/>
        </w:rPr>
        <w:t>气瓶总存量应按照GB 51142、G</w:t>
      </w:r>
      <w:r>
        <w:rPr>
          <w:color w:val="000000"/>
        </w:rPr>
        <w:t>B 50028</w:t>
      </w:r>
      <w:r>
        <w:rPr>
          <w:rFonts w:hint="eastAsia"/>
          <w:color w:val="000000"/>
        </w:rPr>
        <w:t>或设计文件的规定执行，不应超量存放；</w:t>
      </w:r>
    </w:p>
    <w:p w14:paraId="6F4C810A">
      <w:pPr>
        <w:pStyle w:val="69"/>
        <w:numPr>
          <w:ilvl w:val="0"/>
          <w:numId w:val="23"/>
        </w:numPr>
        <w:rPr>
          <w:color w:val="000000"/>
        </w:rPr>
      </w:pPr>
      <w:r>
        <w:rPr>
          <w:rFonts w:hint="eastAsia" w:hAnsi="宋体"/>
        </w:rPr>
        <w:t>气瓶应存放在通风良好的地方，液化石油气气瓶不应露天存放；</w:t>
      </w:r>
    </w:p>
    <w:p w14:paraId="4644BF6F">
      <w:pPr>
        <w:pStyle w:val="69"/>
        <w:numPr>
          <w:ilvl w:val="0"/>
          <w:numId w:val="23"/>
        </w:numPr>
        <w:rPr>
          <w:color w:val="000000"/>
        </w:rPr>
      </w:pPr>
      <w:r>
        <w:rPr>
          <w:rFonts w:hint="eastAsia"/>
          <w:color w:val="000000"/>
        </w:rPr>
        <w:t>实瓶和空瓶应分开存放，存放实瓶和空瓶的区域应设置明显的标志；</w:t>
      </w:r>
    </w:p>
    <w:p w14:paraId="61047753">
      <w:pPr>
        <w:pStyle w:val="69"/>
        <w:numPr>
          <w:ilvl w:val="0"/>
          <w:numId w:val="23"/>
        </w:numPr>
        <w:rPr>
          <w:color w:val="000000"/>
        </w:rPr>
      </w:pPr>
      <w:r>
        <w:rPr>
          <w:rFonts w:hint="eastAsia"/>
          <w:color w:val="000000"/>
        </w:rPr>
        <w:t>漏气瓶或其他不合格瓶应及时处理；</w:t>
      </w:r>
    </w:p>
    <w:p w14:paraId="1EAF23B4">
      <w:pPr>
        <w:pStyle w:val="69"/>
        <w:numPr>
          <w:ilvl w:val="0"/>
          <w:numId w:val="23"/>
        </w:numPr>
        <w:rPr>
          <w:color w:val="000000"/>
        </w:rPr>
      </w:pPr>
      <w:r>
        <w:rPr>
          <w:rFonts w:hint="eastAsia"/>
          <w:color w:val="000000"/>
        </w:rPr>
        <w:t>立式气瓶应直立摆放；</w:t>
      </w:r>
    </w:p>
    <w:p w14:paraId="2F90AF2D">
      <w:pPr>
        <w:pStyle w:val="69"/>
        <w:numPr>
          <w:ilvl w:val="0"/>
          <w:numId w:val="23"/>
        </w:numPr>
        <w:rPr>
          <w:color w:val="000000"/>
        </w:rPr>
      </w:pPr>
      <w:r>
        <w:rPr>
          <w:rFonts w:hint="eastAsia"/>
          <w:color w:val="000000"/>
        </w:rPr>
        <w:t>液化石油气实瓶应单层摆放，空瓶不应超过两层；</w:t>
      </w:r>
    </w:p>
    <w:p w14:paraId="1A2893B9">
      <w:pPr>
        <w:pStyle w:val="69"/>
        <w:numPr>
          <w:ilvl w:val="0"/>
          <w:numId w:val="23"/>
        </w:numPr>
        <w:rPr>
          <w:color w:val="000000"/>
        </w:rPr>
      </w:pPr>
      <w:r>
        <w:rPr>
          <w:rFonts w:hint="eastAsia"/>
          <w:color w:val="000000"/>
        </w:rPr>
        <w:t>液化天然气气瓶应单层摆放；</w:t>
      </w:r>
    </w:p>
    <w:p w14:paraId="0362981A">
      <w:pPr>
        <w:pStyle w:val="69"/>
        <w:numPr>
          <w:ilvl w:val="0"/>
          <w:numId w:val="23"/>
        </w:numPr>
        <w:rPr>
          <w:color w:val="000000"/>
        </w:rPr>
      </w:pPr>
      <w:r>
        <w:rPr>
          <w:rFonts w:hint="eastAsia"/>
          <w:color w:val="000000"/>
        </w:rPr>
        <w:t>实瓶摆放不宜超过</w:t>
      </w:r>
      <w:r>
        <w:rPr>
          <w:rFonts w:hint="eastAsia"/>
          <w:color w:val="000000" w:themeColor="text1"/>
          <w14:textFill>
            <w14:solidFill>
              <w14:schemeClr w14:val="tx1"/>
            </w14:solidFill>
          </w14:textFill>
        </w:rPr>
        <w:t>6排，并</w:t>
      </w:r>
      <w:r>
        <w:rPr>
          <w:rFonts w:hint="eastAsia"/>
          <w:color w:val="000000"/>
        </w:rPr>
        <w:t>应留有不小于0.8m的通道；</w:t>
      </w:r>
    </w:p>
    <w:p w14:paraId="272B9F77">
      <w:pPr>
        <w:pStyle w:val="69"/>
        <w:numPr>
          <w:ilvl w:val="0"/>
          <w:numId w:val="23"/>
        </w:numPr>
        <w:rPr>
          <w:color w:val="000000"/>
        </w:rPr>
      </w:pPr>
      <w:r>
        <w:rPr>
          <w:rFonts w:hint="eastAsia"/>
          <w:color w:val="000000"/>
        </w:rPr>
        <w:t>气瓶应周转使用,实瓶存放不宜超过1个月。</w:t>
      </w:r>
    </w:p>
    <w:p w14:paraId="5156E0E8">
      <w:pPr>
        <w:pStyle w:val="161"/>
        <w:spacing w:before="156" w:after="156"/>
        <w:ind w:left="0"/>
        <w:outlineLvl w:val="9"/>
      </w:pPr>
      <w:r>
        <w:rPr>
          <w:rFonts w:hint="eastAsia"/>
        </w:rPr>
        <w:t>气瓶的运输应符合下列规定：</w:t>
      </w:r>
    </w:p>
    <w:p w14:paraId="286B9225">
      <w:pPr>
        <w:pStyle w:val="69"/>
        <w:numPr>
          <w:ilvl w:val="0"/>
          <w:numId w:val="24"/>
        </w:numPr>
        <w:rPr>
          <w:color w:val="000000"/>
        </w:rPr>
      </w:pPr>
      <w:r>
        <w:rPr>
          <w:rFonts w:hint="eastAsia"/>
          <w:color w:val="000000"/>
        </w:rPr>
        <w:t>立式气瓶应直立摆放</w:t>
      </w:r>
      <w:bookmarkStart w:id="156" w:name="OLE_LINK36"/>
      <w:bookmarkStart w:id="157" w:name="OLE_LINK35"/>
      <w:r>
        <w:rPr>
          <w:rFonts w:hint="eastAsia"/>
          <w:color w:val="000000"/>
        </w:rPr>
        <w:t>；</w:t>
      </w:r>
    </w:p>
    <w:p w14:paraId="41D260D2">
      <w:pPr>
        <w:pStyle w:val="69"/>
        <w:numPr>
          <w:ilvl w:val="0"/>
          <w:numId w:val="24"/>
        </w:numPr>
        <w:rPr>
          <w:color w:val="000000"/>
        </w:rPr>
      </w:pPr>
      <w:r>
        <w:rPr>
          <w:rFonts w:hint="eastAsia"/>
          <w:color w:val="000000"/>
        </w:rPr>
        <w:t>液化石油气实瓶应单层摆放，空瓶不应超过两层；</w:t>
      </w:r>
    </w:p>
    <w:p w14:paraId="3ED927CA">
      <w:pPr>
        <w:pStyle w:val="69"/>
        <w:numPr>
          <w:ilvl w:val="0"/>
          <w:numId w:val="24"/>
        </w:numPr>
        <w:rPr>
          <w:color w:val="000000"/>
        </w:rPr>
      </w:pPr>
      <w:r>
        <w:rPr>
          <w:rFonts w:hint="eastAsia"/>
          <w:color w:val="000000"/>
        </w:rPr>
        <w:t>液化天然气气瓶应单层摆放；</w:t>
      </w:r>
    </w:p>
    <w:bookmarkEnd w:id="156"/>
    <w:bookmarkEnd w:id="157"/>
    <w:p w14:paraId="0CFF1294">
      <w:pPr>
        <w:pStyle w:val="69"/>
        <w:numPr>
          <w:ilvl w:val="0"/>
          <w:numId w:val="24"/>
        </w:numPr>
        <w:rPr>
          <w:color w:val="000000"/>
        </w:rPr>
      </w:pPr>
      <w:r>
        <w:rPr>
          <w:rFonts w:hint="eastAsia"/>
          <w:color w:val="000000"/>
        </w:rPr>
        <w:t>气瓶应固定良好，不应滚动、碰撞；</w:t>
      </w:r>
    </w:p>
    <w:p w14:paraId="396EA0AE">
      <w:pPr>
        <w:pStyle w:val="69"/>
        <w:numPr>
          <w:ilvl w:val="0"/>
          <w:numId w:val="24"/>
        </w:numPr>
        <w:rPr>
          <w:color w:val="000000"/>
        </w:rPr>
      </w:pPr>
      <w:r>
        <w:rPr>
          <w:rFonts w:hint="eastAsia"/>
          <w:color w:val="000000"/>
        </w:rPr>
        <w:t>气瓶装卸应做到不摔、不砸、不滚动。</w:t>
      </w:r>
    </w:p>
    <w:p w14:paraId="036D706A">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气瓶应具有追溯标识，并应在追溯系统记录充装、检验等信息，追溯体系的建设应符合GB/T 43072的规定。</w:t>
      </w:r>
    </w:p>
    <w:p w14:paraId="00B1E697">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压缩机、泵应按照产品维修保养手册规定的周期进行维护保养，并应做好日常巡视，巡视应符合下列规定：</w:t>
      </w:r>
    </w:p>
    <w:p w14:paraId="43E7E554">
      <w:pPr>
        <w:pStyle w:val="69"/>
        <w:numPr>
          <w:ilvl w:val="0"/>
          <w:numId w:val="25"/>
        </w:numPr>
        <w:tabs>
          <w:tab w:val="left" w:pos="840"/>
        </w:tabs>
        <w:rPr>
          <w:color w:val="000000"/>
        </w:rPr>
      </w:pPr>
      <w:r>
        <w:rPr>
          <w:rFonts w:hint="eastAsia"/>
          <w:color w:val="000000"/>
        </w:rPr>
        <w:t>压力、温度、密封、润滑、冷却和通风系统应正常；</w:t>
      </w:r>
    </w:p>
    <w:p w14:paraId="3255A361">
      <w:pPr>
        <w:pStyle w:val="69"/>
        <w:numPr>
          <w:ilvl w:val="0"/>
          <w:numId w:val="25"/>
        </w:numPr>
        <w:tabs>
          <w:tab w:val="left" w:pos="840"/>
        </w:tabs>
        <w:rPr>
          <w:color w:val="000000"/>
        </w:rPr>
      </w:pPr>
      <w:r>
        <w:rPr>
          <w:rFonts w:hint="eastAsia"/>
          <w:color w:val="000000"/>
        </w:rPr>
        <w:t>阀门开关应灵活，连接部件应紧固，运动部件应平稳，无异响、过热、泄漏及异常振动等；</w:t>
      </w:r>
    </w:p>
    <w:p w14:paraId="1A6999B5">
      <w:pPr>
        <w:pStyle w:val="69"/>
        <w:numPr>
          <w:ilvl w:val="0"/>
          <w:numId w:val="25"/>
        </w:numPr>
        <w:tabs>
          <w:tab w:val="left" w:pos="840"/>
        </w:tabs>
        <w:rPr>
          <w:color w:val="000000"/>
        </w:rPr>
      </w:pPr>
      <w:r>
        <w:rPr>
          <w:rFonts w:hint="eastAsia"/>
          <w:color w:val="000000"/>
        </w:rPr>
        <w:t>指示仪表应正常、各运行参数应在规定范围内；</w:t>
      </w:r>
    </w:p>
    <w:p w14:paraId="603A6395">
      <w:pPr>
        <w:pStyle w:val="69"/>
        <w:numPr>
          <w:ilvl w:val="0"/>
          <w:numId w:val="25"/>
        </w:numPr>
        <w:tabs>
          <w:tab w:val="left" w:pos="840"/>
        </w:tabs>
        <w:rPr>
          <w:color w:val="000000"/>
        </w:rPr>
      </w:pPr>
      <w:r>
        <w:rPr>
          <w:rFonts w:hint="eastAsia"/>
          <w:color w:val="000000"/>
        </w:rPr>
        <w:t>各项自动连锁保护装置应正常。</w:t>
      </w:r>
    </w:p>
    <w:p w14:paraId="38E4F02F">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压缩机、泵运行时，若出现下列异常情况时应及时停车并处理：</w:t>
      </w:r>
    </w:p>
    <w:p w14:paraId="41DEFAFD">
      <w:pPr>
        <w:pStyle w:val="69"/>
        <w:numPr>
          <w:ilvl w:val="0"/>
          <w:numId w:val="26"/>
        </w:numPr>
        <w:tabs>
          <w:tab w:val="left" w:pos="840"/>
        </w:tabs>
        <w:rPr>
          <w:color w:val="000000"/>
        </w:rPr>
      </w:pPr>
      <w:r>
        <w:rPr>
          <w:rFonts w:hint="eastAsia"/>
          <w:color w:val="000000"/>
        </w:rPr>
        <w:t>自动连锁保护装置失灵；</w:t>
      </w:r>
    </w:p>
    <w:p w14:paraId="224F936E">
      <w:pPr>
        <w:pStyle w:val="69"/>
        <w:numPr>
          <w:ilvl w:val="0"/>
          <w:numId w:val="26"/>
        </w:numPr>
        <w:tabs>
          <w:tab w:val="left" w:pos="840"/>
        </w:tabs>
        <w:rPr>
          <w:color w:val="000000"/>
        </w:rPr>
      </w:pPr>
      <w:r>
        <w:rPr>
          <w:rFonts w:hint="eastAsia"/>
          <w:color w:val="000000"/>
        </w:rPr>
        <w:t>润滑、冷却、通风系统出现异常；</w:t>
      </w:r>
    </w:p>
    <w:p w14:paraId="61D79C6E">
      <w:pPr>
        <w:pStyle w:val="69"/>
        <w:numPr>
          <w:ilvl w:val="0"/>
          <w:numId w:val="26"/>
        </w:numPr>
        <w:tabs>
          <w:tab w:val="left" w:pos="840"/>
        </w:tabs>
        <w:rPr>
          <w:color w:val="000000"/>
        </w:rPr>
      </w:pPr>
      <w:r>
        <w:rPr>
          <w:rFonts w:hint="eastAsia"/>
          <w:color w:val="000000"/>
        </w:rPr>
        <w:t>运行压力高于规定压力；</w:t>
      </w:r>
    </w:p>
    <w:p w14:paraId="27990E04">
      <w:pPr>
        <w:pStyle w:val="69"/>
        <w:numPr>
          <w:ilvl w:val="0"/>
          <w:numId w:val="26"/>
        </w:numPr>
        <w:tabs>
          <w:tab w:val="left" w:pos="840"/>
        </w:tabs>
        <w:rPr>
          <w:color w:val="000000"/>
        </w:rPr>
      </w:pPr>
      <w:r>
        <w:rPr>
          <w:rFonts w:hint="eastAsia"/>
          <w:color w:val="000000"/>
        </w:rPr>
        <w:t>指示仪表损坏或仪表显示数值不在规定范围内；</w:t>
      </w:r>
    </w:p>
    <w:p w14:paraId="68B9FBFD">
      <w:pPr>
        <w:pStyle w:val="69"/>
        <w:numPr>
          <w:ilvl w:val="0"/>
          <w:numId w:val="26"/>
        </w:numPr>
        <w:tabs>
          <w:tab w:val="left" w:pos="840"/>
        </w:tabs>
        <w:rPr>
          <w:color w:val="000000"/>
        </w:rPr>
      </w:pPr>
      <w:r>
        <w:rPr>
          <w:rFonts w:hint="eastAsia"/>
          <w:color w:val="000000"/>
        </w:rPr>
        <w:t>有异响、异常振动、过热、泄漏等现象。</w:t>
      </w:r>
    </w:p>
    <w:p w14:paraId="2798C4EC">
      <w:pPr>
        <w:pStyle w:val="56"/>
        <w:numPr>
          <w:ilvl w:val="3"/>
          <w:numId w:val="20"/>
        </w:numPr>
        <w:adjustRightInd w:val="0"/>
        <w:snapToGrid w:val="0"/>
        <w:spacing w:before="156" w:after="156"/>
        <w:outlineLvl w:val="9"/>
        <w:rPr>
          <w:rFonts w:ascii="宋体" w:hAnsi="宋体" w:eastAsia="宋体"/>
        </w:rPr>
      </w:pPr>
      <w:r>
        <w:rPr>
          <w:rFonts w:ascii="宋体" w:hAnsi="宋体" w:eastAsia="宋体"/>
        </w:rPr>
        <w:t>气化器的运行维护应符合下列规定：</w:t>
      </w:r>
    </w:p>
    <w:p w14:paraId="2AC750D3">
      <w:pPr>
        <w:pStyle w:val="69"/>
        <w:numPr>
          <w:ilvl w:val="0"/>
          <w:numId w:val="27"/>
        </w:numPr>
        <w:ind w:left="840" w:hanging="420"/>
        <w:rPr>
          <w:color w:val="000000"/>
        </w:rPr>
      </w:pPr>
      <w:r>
        <w:rPr>
          <w:rFonts w:hint="eastAsia"/>
          <w:color w:val="000000"/>
        </w:rPr>
        <w:t>气化器应可靠固定在基础上，基础应完好、无破损；</w:t>
      </w:r>
    </w:p>
    <w:p w14:paraId="3B74863E">
      <w:pPr>
        <w:pStyle w:val="69"/>
        <w:numPr>
          <w:ilvl w:val="0"/>
          <w:numId w:val="27"/>
        </w:numPr>
        <w:ind w:left="840" w:hanging="420"/>
        <w:rPr>
          <w:color w:val="000000"/>
        </w:rPr>
      </w:pPr>
      <w:r>
        <w:rPr>
          <w:rFonts w:hint="eastAsia"/>
          <w:color w:val="000000"/>
        </w:rPr>
        <w:t>气化器应运行平稳，无异常响声、异常结霜、振动及泄漏等现象</w:t>
      </w:r>
      <w:r>
        <w:rPr>
          <w:color w:val="000000"/>
        </w:rPr>
        <w:t>；</w:t>
      </w:r>
    </w:p>
    <w:p w14:paraId="004EDF54">
      <w:pPr>
        <w:pStyle w:val="69"/>
        <w:numPr>
          <w:ilvl w:val="0"/>
          <w:numId w:val="27"/>
        </w:numPr>
        <w:ind w:left="840" w:hanging="420"/>
        <w:rPr>
          <w:color w:val="000000"/>
        </w:rPr>
      </w:pPr>
      <w:r>
        <w:rPr>
          <w:rFonts w:hint="eastAsia"/>
          <w:color w:val="000000"/>
        </w:rPr>
        <w:t>气化器压力表、安全阀、液位计、温度计示值应在正常范围内；</w:t>
      </w:r>
    </w:p>
    <w:p w14:paraId="6CDA5515">
      <w:pPr>
        <w:pStyle w:val="69"/>
        <w:numPr>
          <w:ilvl w:val="0"/>
          <w:numId w:val="27"/>
        </w:numPr>
        <w:ind w:left="840" w:hanging="420"/>
        <w:rPr>
          <w:color w:val="000000"/>
        </w:rPr>
      </w:pPr>
      <w:r>
        <w:rPr>
          <w:rFonts w:hint="eastAsia"/>
          <w:color w:val="000000"/>
        </w:rPr>
        <w:t>液化天然气经气化器气化后的温度应符合设计文件的要求；当设计文件没有明确要求时，温度不应低于5℃；</w:t>
      </w:r>
    </w:p>
    <w:p w14:paraId="0EFEEFFC">
      <w:pPr>
        <w:pStyle w:val="69"/>
        <w:numPr>
          <w:ilvl w:val="0"/>
          <w:numId w:val="27"/>
        </w:numPr>
        <w:ind w:left="840" w:hanging="420"/>
        <w:rPr>
          <w:color w:val="000000"/>
        </w:rPr>
      </w:pPr>
      <w:r>
        <w:rPr>
          <w:rFonts w:hint="eastAsia"/>
          <w:color w:val="000000"/>
        </w:rPr>
        <w:t>气化器发生故障应立即停用并检修，同时开启备用设备；</w:t>
      </w:r>
    </w:p>
    <w:p w14:paraId="654940E1">
      <w:pPr>
        <w:pStyle w:val="69"/>
        <w:numPr>
          <w:ilvl w:val="0"/>
          <w:numId w:val="27"/>
        </w:numPr>
        <w:ind w:left="840" w:hanging="420"/>
        <w:rPr>
          <w:color w:val="000000"/>
        </w:rPr>
      </w:pPr>
      <w:r>
        <w:rPr>
          <w:rFonts w:hint="eastAsia"/>
          <w:color w:val="000000"/>
        </w:rPr>
        <w:t>备用气化器应定期启动，确保能随时启动、切换、投入运行；</w:t>
      </w:r>
    </w:p>
    <w:p w14:paraId="464AE9A1">
      <w:pPr>
        <w:pStyle w:val="69"/>
        <w:numPr>
          <w:ilvl w:val="0"/>
          <w:numId w:val="27"/>
        </w:numPr>
        <w:ind w:left="840" w:hanging="420"/>
        <w:rPr>
          <w:color w:val="000000"/>
        </w:rPr>
      </w:pPr>
      <w:r>
        <w:rPr>
          <w:color w:val="000000"/>
        </w:rPr>
        <w:t>应定期检查水浴式气化器</w:t>
      </w:r>
      <w:r>
        <w:rPr>
          <w:rFonts w:hint="eastAsia"/>
          <w:color w:val="000000"/>
        </w:rPr>
        <w:t>的</w:t>
      </w:r>
      <w:r>
        <w:rPr>
          <w:color w:val="000000"/>
        </w:rPr>
        <w:t>储水量和水温状况；</w:t>
      </w:r>
    </w:p>
    <w:p w14:paraId="39C50A05">
      <w:pPr>
        <w:pStyle w:val="69"/>
        <w:numPr>
          <w:ilvl w:val="0"/>
          <w:numId w:val="27"/>
        </w:numPr>
        <w:ind w:left="840" w:hanging="420"/>
        <w:rPr>
          <w:color w:val="000000"/>
        </w:rPr>
      </w:pPr>
      <w:r>
        <w:rPr>
          <w:rFonts w:hint="eastAsia"/>
          <w:color w:val="000000"/>
        </w:rPr>
        <w:t>应定期检查电热式气化器的防爆性能。</w:t>
      </w:r>
    </w:p>
    <w:p w14:paraId="4E68003D">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过滤、调压装置的运行维护应符合下列规定：</w:t>
      </w:r>
    </w:p>
    <w:p w14:paraId="06DE0499">
      <w:pPr>
        <w:pStyle w:val="69"/>
        <w:numPr>
          <w:ilvl w:val="0"/>
          <w:numId w:val="28"/>
        </w:numPr>
        <w:tabs>
          <w:tab w:val="left" w:pos="840"/>
        </w:tabs>
        <w:rPr>
          <w:color w:val="000000"/>
        </w:rPr>
      </w:pPr>
      <w:r>
        <w:rPr>
          <w:rFonts w:hint="eastAsia"/>
          <w:color w:val="000000"/>
        </w:rPr>
        <w:t>调压器、过滤器、阀门、安全设施、仪器、仪表等设备应无泄漏、无腐蚀和无损伤等异常情况，当发现有燃气泄漏及调压器有喘息、压力跳动等问题时，应及时处理；</w:t>
      </w:r>
    </w:p>
    <w:p w14:paraId="2203EA58">
      <w:pPr>
        <w:numPr>
          <w:ilvl w:val="0"/>
          <w:numId w:val="28"/>
        </w:numPr>
        <w:tabs>
          <w:tab w:val="left" w:pos="840"/>
        </w:tabs>
        <w:rPr>
          <w:rFonts w:ascii="宋体"/>
          <w:color w:val="000000"/>
          <w:kern w:val="0"/>
          <w:szCs w:val="20"/>
        </w:rPr>
      </w:pPr>
      <w:r>
        <w:rPr>
          <w:rFonts w:hint="eastAsia" w:ascii="宋体"/>
          <w:color w:val="000000"/>
          <w:kern w:val="0"/>
          <w:szCs w:val="20"/>
        </w:rPr>
        <w:t>应定期检查过滤器前后压差，当过滤器前后差压达到0.1MPa，应及时排污、清洗或更换滤芯；</w:t>
      </w:r>
    </w:p>
    <w:p w14:paraId="0E630C4B">
      <w:pPr>
        <w:pStyle w:val="69"/>
        <w:numPr>
          <w:ilvl w:val="0"/>
          <w:numId w:val="28"/>
        </w:numPr>
        <w:tabs>
          <w:tab w:val="left" w:pos="840"/>
        </w:tabs>
        <w:rPr>
          <w:color w:val="000000"/>
        </w:rPr>
      </w:pPr>
      <w:r>
        <w:rPr>
          <w:rFonts w:hint="eastAsia"/>
          <w:color w:val="000000"/>
        </w:rPr>
        <w:t>新投入使用和保养修理后重新启用的调压器，应经过调试，符合性能指标要求时方可投入运行；</w:t>
      </w:r>
    </w:p>
    <w:p w14:paraId="08DB6142">
      <w:pPr>
        <w:pStyle w:val="69"/>
        <w:numPr>
          <w:ilvl w:val="0"/>
          <w:numId w:val="28"/>
        </w:numPr>
        <w:tabs>
          <w:tab w:val="left" w:pos="840"/>
        </w:tabs>
        <w:rPr>
          <w:color w:val="000000"/>
        </w:rPr>
      </w:pPr>
      <w:r>
        <w:rPr>
          <w:rFonts w:hint="eastAsia"/>
          <w:color w:val="000000"/>
        </w:rPr>
        <w:t>停气后重新启用调压器时应检查进出口压力及有关参数；</w:t>
      </w:r>
    </w:p>
    <w:p w14:paraId="632EC371">
      <w:pPr>
        <w:pStyle w:val="69"/>
        <w:numPr>
          <w:ilvl w:val="0"/>
          <w:numId w:val="28"/>
        </w:numPr>
        <w:tabs>
          <w:tab w:val="left" w:pos="840"/>
        </w:tabs>
        <w:rPr>
          <w:color w:val="000000"/>
        </w:rPr>
      </w:pPr>
      <w:r>
        <w:rPr>
          <w:rFonts w:hint="eastAsia"/>
          <w:color w:val="000000"/>
        </w:rPr>
        <w:t>对配有伴热系统的调压装置，应定期检查各级调压器热媒的进水和回水温度，不应超出正常范围。进水温度宜控制在80℃±5℃，回水温度宜控制在60℃±5℃。调压器</w:t>
      </w:r>
      <w:r>
        <w:rPr>
          <w:color w:val="000000"/>
        </w:rPr>
        <w:t>出口温度不应低于5</w:t>
      </w:r>
      <w:r>
        <w:rPr>
          <w:rFonts w:hint="eastAsia"/>
          <w:color w:val="000000"/>
        </w:rPr>
        <w:t>℃。</w:t>
      </w:r>
    </w:p>
    <w:p w14:paraId="468F1AC5">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计量装置的运行维护应符合下列规定：</w:t>
      </w:r>
    </w:p>
    <w:p w14:paraId="38EB74A4">
      <w:pPr>
        <w:pStyle w:val="69"/>
        <w:numPr>
          <w:ilvl w:val="0"/>
          <w:numId w:val="29"/>
        </w:numPr>
        <w:rPr>
          <w:color w:val="000000"/>
        </w:rPr>
      </w:pPr>
      <w:r>
        <w:rPr>
          <w:rFonts w:hint="eastAsia"/>
          <w:color w:val="000000"/>
        </w:rPr>
        <w:t>流量计运转有杂音时应停用，并及时投运备用流量计；</w:t>
      </w:r>
    </w:p>
    <w:p w14:paraId="3BE680A2">
      <w:pPr>
        <w:pStyle w:val="69"/>
        <w:numPr>
          <w:ilvl w:val="0"/>
          <w:numId w:val="29"/>
        </w:numPr>
        <w:rPr>
          <w:color w:val="000000"/>
        </w:rPr>
      </w:pPr>
      <w:r>
        <w:rPr>
          <w:rFonts w:hint="eastAsia"/>
          <w:color w:val="000000"/>
        </w:rPr>
        <w:t>每季度应对流量计进行清洁，并检查仪表各密封面、铭牌、铅封等是否完好，有无油漆剥落、起皮、腐蚀等，接线是否老化松动；</w:t>
      </w:r>
    </w:p>
    <w:p w14:paraId="14E1A484">
      <w:pPr>
        <w:pStyle w:val="69"/>
        <w:numPr>
          <w:ilvl w:val="0"/>
          <w:numId w:val="29"/>
        </w:numPr>
        <w:rPr>
          <w:color w:val="000000"/>
        </w:rPr>
      </w:pPr>
      <w:r>
        <w:rPr>
          <w:rFonts w:hint="eastAsia"/>
          <w:color w:val="000000"/>
        </w:rPr>
        <w:t>应按照计量检定要求对计量装置进行定期检定或校准。</w:t>
      </w:r>
    </w:p>
    <w:p w14:paraId="031F232C">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燃气供应站内工艺设备、管道及阀门应连接良好、密封可靠。</w:t>
      </w:r>
    </w:p>
    <w:p w14:paraId="5C951364">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燃气供应站内的工艺管道应有清晰的工艺流向标志，阀门开、关状态标志。燃气供应站的标志应定期检查和维护，并应符合CJJ/T 153的有关规定。</w:t>
      </w:r>
    </w:p>
    <w:p w14:paraId="6D361316">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燃气供应站内的阀门宜逐一编号挂牌，并应配足手轮或手柄。对禁止任意开闭的阀门应设有明显的标志。阀门应定期进行启闭操作和维护保养，无法启闭或关闭不严的阀门，应及时维修或更换。</w:t>
      </w:r>
    </w:p>
    <w:p w14:paraId="02C93813">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应至少每半年对放散管的通畅情况以及放散管基础的牢固情况检查1次。</w:t>
      </w:r>
    </w:p>
    <w:p w14:paraId="0BC5B3D6">
      <w:pPr>
        <w:pStyle w:val="161"/>
        <w:spacing w:before="156" w:after="156"/>
        <w:ind w:left="0"/>
        <w:rPr>
          <w:rFonts w:ascii="黑体" w:hAnsi="黑体" w:eastAsia="黑体"/>
        </w:rPr>
      </w:pPr>
      <w:r>
        <w:rPr>
          <w:rFonts w:hint="eastAsia" w:ascii="黑体" w:hAnsi="黑体" w:eastAsia="黑体"/>
        </w:rPr>
        <w:t>槽车装卸、加卸气和气瓶灌装</w:t>
      </w:r>
    </w:p>
    <w:p w14:paraId="6010373E">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遇有雷雨天气、管道设备漏气、压力异常等情况不应进行槽车装卸、加卸气和气瓶灌装等作业。</w:t>
      </w:r>
    </w:p>
    <w:p w14:paraId="5FF8668E">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槽车装卸、加卸气作业前应对车辆进行检查，确认无误后方可进行装卸作业，检查应包括下列内容：</w:t>
      </w:r>
    </w:p>
    <w:p w14:paraId="17928161">
      <w:pPr>
        <w:pStyle w:val="64"/>
        <w:numPr>
          <w:ilvl w:val="1"/>
          <w:numId w:val="30"/>
        </w:numPr>
        <w:tabs>
          <w:tab w:val="clear" w:pos="1260"/>
        </w:tabs>
        <w:adjustRightInd w:val="0"/>
        <w:snapToGrid w:val="0"/>
        <w:ind w:leftChars="200"/>
        <w:rPr>
          <w:color w:val="000000"/>
        </w:rPr>
      </w:pPr>
      <w:r>
        <w:rPr>
          <w:rFonts w:hint="eastAsia"/>
          <w:color w:val="000000"/>
        </w:rPr>
        <w:t>车辆以及驾驶员、押运员的牌照、证件应齐全、合规；</w:t>
      </w:r>
    </w:p>
    <w:p w14:paraId="578330B3">
      <w:pPr>
        <w:pStyle w:val="64"/>
        <w:numPr>
          <w:ilvl w:val="1"/>
          <w:numId w:val="30"/>
        </w:numPr>
        <w:tabs>
          <w:tab w:val="clear" w:pos="1260"/>
        </w:tabs>
        <w:adjustRightInd w:val="0"/>
        <w:snapToGrid w:val="0"/>
        <w:ind w:leftChars="200"/>
        <w:rPr>
          <w:color w:val="000000"/>
        </w:rPr>
      </w:pPr>
      <w:r>
        <w:rPr>
          <w:rFonts w:hint="eastAsia"/>
          <w:color w:val="000000"/>
        </w:rPr>
        <w:t>安全阀、液位计、压力表等安全附件</w:t>
      </w:r>
      <w:r>
        <w:rPr>
          <w:rFonts w:hint="eastAsia"/>
          <w:color w:val="000000"/>
          <w:szCs w:val="21"/>
        </w:rPr>
        <w:t>应</w:t>
      </w:r>
      <w:r>
        <w:rPr>
          <w:rFonts w:hint="eastAsia"/>
          <w:color w:val="000000"/>
        </w:rPr>
        <w:t>齐全、运行正常，并在校验、检定有效期内；</w:t>
      </w:r>
    </w:p>
    <w:p w14:paraId="5EF01812">
      <w:pPr>
        <w:pStyle w:val="64"/>
        <w:numPr>
          <w:ilvl w:val="1"/>
          <w:numId w:val="30"/>
        </w:numPr>
        <w:tabs>
          <w:tab w:val="clear" w:pos="1260"/>
        </w:tabs>
        <w:adjustRightInd w:val="0"/>
        <w:snapToGrid w:val="0"/>
        <w:ind w:leftChars="200"/>
        <w:rPr>
          <w:color w:val="000000"/>
        </w:rPr>
      </w:pPr>
      <w:r>
        <w:rPr>
          <w:rFonts w:hint="eastAsia"/>
          <w:color w:val="000000"/>
        </w:rPr>
        <w:t>车辆应停稳；</w:t>
      </w:r>
    </w:p>
    <w:p w14:paraId="3BD84A99">
      <w:pPr>
        <w:pStyle w:val="64"/>
        <w:numPr>
          <w:ilvl w:val="1"/>
          <w:numId w:val="30"/>
        </w:numPr>
        <w:tabs>
          <w:tab w:val="clear" w:pos="1260"/>
        </w:tabs>
        <w:adjustRightInd w:val="0"/>
        <w:snapToGrid w:val="0"/>
        <w:ind w:leftChars="200"/>
        <w:rPr>
          <w:color w:val="000000"/>
        </w:rPr>
      </w:pPr>
      <w:r>
        <w:rPr>
          <w:rFonts w:hint="eastAsia"/>
          <w:color w:val="000000"/>
        </w:rPr>
        <w:t>罐体和各附件应无跑、冒、滴、漏；</w:t>
      </w:r>
    </w:p>
    <w:p w14:paraId="30AABEEB">
      <w:pPr>
        <w:pStyle w:val="25"/>
        <w:numPr>
          <w:ilvl w:val="0"/>
          <w:numId w:val="30"/>
        </w:numPr>
        <w:adjustRightInd w:val="0"/>
        <w:snapToGrid w:val="0"/>
        <w:ind w:left="420" w:leftChars="200" w:firstLineChars="0"/>
      </w:pPr>
      <w:r>
        <w:rPr>
          <w:rFonts w:hint="eastAsia"/>
          <w:color w:val="000000"/>
        </w:rPr>
        <w:t>车辆静电接地线应连接紧固。</w:t>
      </w:r>
    </w:p>
    <w:p w14:paraId="03342764">
      <w:pPr>
        <w:pStyle w:val="56"/>
        <w:numPr>
          <w:ilvl w:val="3"/>
          <w:numId w:val="20"/>
        </w:numPr>
        <w:adjustRightInd w:val="0"/>
        <w:snapToGrid w:val="0"/>
        <w:spacing w:before="156" w:after="156"/>
        <w:outlineLvl w:val="9"/>
        <w:rPr>
          <w:rFonts w:ascii="宋体" w:hAnsi="宋体" w:eastAsia="宋体"/>
        </w:rPr>
      </w:pPr>
      <w:r>
        <w:rPr>
          <w:rFonts w:hint="eastAsia" w:ascii="宋体" w:hAnsi="宋体" w:eastAsia="宋体"/>
        </w:rPr>
        <w:t>车辆进站后，操作人员应配合押运员指挥驾驶员按照地面标志线将车辆停靠到位，手刹制动，熄灭发动机，用止轮块将车辆固定，连接地线，并在车前设置明显停车标志，在此期间与作业无关人员不应进入操作区。</w:t>
      </w:r>
    </w:p>
    <w:p w14:paraId="2CEC9A58">
      <w:pPr>
        <w:pStyle w:val="56"/>
        <w:numPr>
          <w:ilvl w:val="3"/>
          <w:numId w:val="20"/>
        </w:numPr>
        <w:adjustRightInd w:val="0"/>
        <w:snapToGrid w:val="0"/>
        <w:spacing w:before="156" w:after="156"/>
        <w:outlineLvl w:val="9"/>
        <w:rPr>
          <w:rFonts w:ascii="宋体" w:hAnsi="宋体" w:eastAsia="宋体"/>
        </w:rPr>
      </w:pPr>
      <w:r>
        <w:rPr>
          <w:rFonts w:ascii="宋体" w:hAnsi="宋体" w:eastAsia="宋体"/>
        </w:rPr>
        <w:t>气瓶</w:t>
      </w:r>
      <w:r>
        <w:rPr>
          <w:rFonts w:hint="eastAsia" w:ascii="宋体" w:hAnsi="宋体" w:eastAsia="宋体"/>
        </w:rPr>
        <w:t>灌</w:t>
      </w:r>
      <w:r>
        <w:rPr>
          <w:rFonts w:ascii="宋体" w:hAnsi="宋体" w:eastAsia="宋体"/>
        </w:rPr>
        <w:t>装</w:t>
      </w:r>
      <w:r>
        <w:rPr>
          <w:rFonts w:hint="eastAsia" w:ascii="宋体" w:hAnsi="宋体" w:eastAsia="宋体"/>
        </w:rPr>
        <w:t>前应进行下列检查：</w:t>
      </w:r>
    </w:p>
    <w:p w14:paraId="6EEB9A6E">
      <w:pPr>
        <w:pStyle w:val="69"/>
        <w:numPr>
          <w:ilvl w:val="0"/>
          <w:numId w:val="31"/>
        </w:numPr>
        <w:rPr>
          <w:color w:val="000000"/>
        </w:rPr>
      </w:pPr>
      <w:r>
        <w:rPr>
          <w:rFonts w:hint="eastAsia"/>
          <w:color w:val="000000"/>
        </w:rPr>
        <w:t>应对气瓶进行逐只检查，应检查气瓶的外观、出厂时间、检验状态、瓶阀状况、钢印编码和电子标识等，并做好记录，属于下列情况之一的气瓶，不应灌装：</w:t>
      </w:r>
    </w:p>
    <w:p w14:paraId="5F90682B">
      <w:pPr>
        <w:pStyle w:val="64"/>
        <w:numPr>
          <w:ilvl w:val="1"/>
          <w:numId w:val="32"/>
        </w:numPr>
        <w:rPr>
          <w:color w:val="000000"/>
        </w:rPr>
      </w:pPr>
      <w:r>
        <w:rPr>
          <w:rFonts w:hint="eastAsia"/>
          <w:color w:val="000000"/>
        </w:rPr>
        <w:t>未取得国家颁发制造许可证的生产厂生产的气瓶；</w:t>
      </w:r>
    </w:p>
    <w:p w14:paraId="41F91D5A">
      <w:pPr>
        <w:pStyle w:val="64"/>
        <w:numPr>
          <w:ilvl w:val="1"/>
          <w:numId w:val="32"/>
        </w:numPr>
        <w:rPr>
          <w:color w:val="000000"/>
        </w:rPr>
      </w:pPr>
      <w:r>
        <w:rPr>
          <w:rFonts w:hint="eastAsia"/>
          <w:color w:val="000000"/>
        </w:rPr>
        <w:t>钢印标记、颜色标记不符合规定，对瓶内介质未确定的；</w:t>
      </w:r>
    </w:p>
    <w:p w14:paraId="0CE7D679">
      <w:pPr>
        <w:pStyle w:val="64"/>
        <w:numPr>
          <w:ilvl w:val="1"/>
          <w:numId w:val="32"/>
        </w:numPr>
        <w:rPr>
          <w:color w:val="000000"/>
        </w:rPr>
      </w:pPr>
      <w:r>
        <w:rPr>
          <w:rFonts w:hint="eastAsia"/>
          <w:color w:val="000000"/>
        </w:rPr>
        <w:t>经外观检查存在明显损伤，需进一步检验的；</w:t>
      </w:r>
    </w:p>
    <w:p w14:paraId="351B8C17">
      <w:pPr>
        <w:pStyle w:val="64"/>
        <w:numPr>
          <w:ilvl w:val="1"/>
          <w:numId w:val="32"/>
        </w:numPr>
        <w:rPr>
          <w:color w:val="000000"/>
        </w:rPr>
      </w:pPr>
      <w:r>
        <w:rPr>
          <w:rFonts w:hint="eastAsia"/>
          <w:color w:val="000000"/>
        </w:rPr>
        <w:t>附件损坏、不全或不符合规定的；</w:t>
      </w:r>
    </w:p>
    <w:p w14:paraId="7CDA27AB">
      <w:pPr>
        <w:pStyle w:val="64"/>
        <w:numPr>
          <w:ilvl w:val="1"/>
          <w:numId w:val="32"/>
        </w:numPr>
        <w:rPr>
          <w:color w:val="000000"/>
        </w:rPr>
      </w:pPr>
      <w:r>
        <w:rPr>
          <w:rFonts w:hint="eastAsia"/>
          <w:color w:val="000000"/>
        </w:rPr>
        <w:t>超过检验期限或设计使用年限的；</w:t>
      </w:r>
    </w:p>
    <w:p w14:paraId="5830B8BD">
      <w:pPr>
        <w:pStyle w:val="64"/>
        <w:numPr>
          <w:ilvl w:val="1"/>
          <w:numId w:val="32"/>
        </w:numPr>
        <w:rPr>
          <w:color w:val="000000"/>
        </w:rPr>
      </w:pPr>
      <w:r>
        <w:rPr>
          <w:rFonts w:hint="eastAsia"/>
          <w:color w:val="000000"/>
        </w:rPr>
        <w:t>首次灌装或定期检验后的首次灌装，未经置换或抽真空处理的；</w:t>
      </w:r>
    </w:p>
    <w:p w14:paraId="602C20F8">
      <w:pPr>
        <w:pStyle w:val="64"/>
        <w:numPr>
          <w:ilvl w:val="1"/>
          <w:numId w:val="32"/>
        </w:numPr>
        <w:rPr>
          <w:color w:val="000000"/>
        </w:rPr>
      </w:pPr>
      <w:r>
        <w:rPr>
          <w:rFonts w:hint="eastAsia"/>
          <w:color w:val="000000"/>
        </w:rPr>
        <w:t>未安装电子标识、未纳入追溯系统的；</w:t>
      </w:r>
    </w:p>
    <w:p w14:paraId="56B6BB2B">
      <w:pPr>
        <w:pStyle w:val="64"/>
        <w:numPr>
          <w:ilvl w:val="1"/>
          <w:numId w:val="32"/>
        </w:numPr>
        <w:rPr>
          <w:color w:val="000000"/>
        </w:rPr>
      </w:pPr>
      <w:r>
        <w:rPr>
          <w:rFonts w:hint="eastAsia"/>
          <w:color w:val="000000"/>
        </w:rPr>
        <w:t>非自有产权瓶。</w:t>
      </w:r>
    </w:p>
    <w:p w14:paraId="483360D7">
      <w:pPr>
        <w:pStyle w:val="69"/>
        <w:numPr>
          <w:ilvl w:val="0"/>
          <w:numId w:val="31"/>
        </w:numPr>
        <w:rPr>
          <w:color w:val="000000"/>
        </w:rPr>
      </w:pPr>
      <w:r>
        <w:rPr>
          <w:rFonts w:hint="eastAsia"/>
          <w:color w:val="000000"/>
        </w:rPr>
        <w:t>灌装系统各连接部位应紧固，运动部位应平稳，无异响、过热、异常振动；</w:t>
      </w:r>
    </w:p>
    <w:p w14:paraId="767BA057">
      <w:pPr>
        <w:pStyle w:val="69"/>
        <w:numPr>
          <w:ilvl w:val="0"/>
          <w:numId w:val="31"/>
        </w:numPr>
        <w:rPr>
          <w:color w:val="000000"/>
        </w:rPr>
      </w:pPr>
      <w:r>
        <w:rPr>
          <w:rFonts w:hint="eastAsia"/>
          <w:color w:val="000000"/>
        </w:rPr>
        <w:t>气路、油路系统的压力、密封、润滑应正常；</w:t>
      </w:r>
    </w:p>
    <w:p w14:paraId="47B33941">
      <w:pPr>
        <w:pStyle w:val="69"/>
        <w:numPr>
          <w:ilvl w:val="0"/>
          <w:numId w:val="31"/>
        </w:numPr>
        <w:rPr>
          <w:color w:val="000000"/>
        </w:rPr>
      </w:pPr>
      <w:r>
        <w:rPr>
          <w:rFonts w:hint="eastAsia"/>
          <w:color w:val="000000"/>
        </w:rPr>
        <w:t>灌装秤及复检秤应在检定的有效期内，灌装前应校准；</w:t>
      </w:r>
    </w:p>
    <w:p w14:paraId="0FE6A3C8">
      <w:pPr>
        <w:pStyle w:val="69"/>
        <w:numPr>
          <w:ilvl w:val="0"/>
          <w:numId w:val="31"/>
        </w:numPr>
        <w:rPr>
          <w:color w:val="000000"/>
        </w:rPr>
      </w:pPr>
      <w:r>
        <w:rPr>
          <w:rFonts w:hint="eastAsia"/>
          <w:color w:val="000000"/>
        </w:rPr>
        <w:t>自动连锁保护装置应正常。</w:t>
      </w:r>
    </w:p>
    <w:p w14:paraId="302F2530">
      <w:pPr>
        <w:pStyle w:val="161"/>
        <w:spacing w:before="156" w:after="156"/>
        <w:ind w:left="0"/>
        <w:outlineLvl w:val="9"/>
      </w:pPr>
      <w:r>
        <w:t>气瓶</w:t>
      </w:r>
      <w:r>
        <w:rPr>
          <w:rFonts w:hint="eastAsia"/>
        </w:rPr>
        <w:t>灌</w:t>
      </w:r>
      <w:r>
        <w:t>装</w:t>
      </w:r>
      <w:r>
        <w:rPr>
          <w:rFonts w:hint="eastAsia"/>
        </w:rPr>
        <w:t>除应符合TSG 23的规定外，还</w:t>
      </w:r>
      <w:r>
        <w:t>应符合下列规定：</w:t>
      </w:r>
    </w:p>
    <w:p w14:paraId="06E28E57">
      <w:pPr>
        <w:pStyle w:val="69"/>
        <w:numPr>
          <w:ilvl w:val="0"/>
          <w:numId w:val="33"/>
        </w:numPr>
        <w:snapToGrid w:val="0"/>
        <w:ind w:left="862" w:hanging="442"/>
        <w:rPr>
          <w:color w:val="000000"/>
        </w:rPr>
      </w:pPr>
      <w:r>
        <w:rPr>
          <w:rFonts w:hint="eastAsia"/>
          <w:color w:val="000000"/>
        </w:rPr>
        <w:t>不应直接由槽车对气瓶进行灌装或将气瓶内的气体向其他气瓶倒装；</w:t>
      </w:r>
    </w:p>
    <w:p w14:paraId="1F71D6C9">
      <w:pPr>
        <w:pStyle w:val="69"/>
        <w:numPr>
          <w:ilvl w:val="0"/>
          <w:numId w:val="33"/>
        </w:numPr>
        <w:snapToGrid w:val="0"/>
        <w:ind w:left="862" w:hanging="442"/>
        <w:rPr>
          <w:color w:val="000000"/>
        </w:rPr>
      </w:pPr>
      <w:r>
        <w:rPr>
          <w:color w:val="000000"/>
        </w:rPr>
        <w:t>气瓶的</w:t>
      </w:r>
      <w:r>
        <w:rPr>
          <w:rFonts w:hint="eastAsia"/>
          <w:color w:val="000000"/>
          <w:szCs w:val="21"/>
        </w:rPr>
        <w:t>灌</w:t>
      </w:r>
      <w:r>
        <w:rPr>
          <w:color w:val="000000"/>
        </w:rPr>
        <w:t>装量不应超过其最大</w:t>
      </w:r>
      <w:r>
        <w:rPr>
          <w:rFonts w:hint="eastAsia"/>
          <w:color w:val="000000"/>
          <w:szCs w:val="21"/>
        </w:rPr>
        <w:t>灌</w:t>
      </w:r>
      <w:r>
        <w:rPr>
          <w:color w:val="000000"/>
        </w:rPr>
        <w:t>装量</w:t>
      </w:r>
      <w:r>
        <w:rPr>
          <w:rFonts w:hint="eastAsia"/>
          <w:color w:val="000000"/>
        </w:rPr>
        <w:t>；</w:t>
      </w:r>
    </w:p>
    <w:p w14:paraId="22A4C05A">
      <w:pPr>
        <w:pStyle w:val="69"/>
        <w:numPr>
          <w:ilvl w:val="0"/>
          <w:numId w:val="33"/>
        </w:numPr>
        <w:snapToGrid w:val="0"/>
        <w:rPr>
          <w:color w:val="000000"/>
        </w:rPr>
      </w:pPr>
      <w:r>
        <w:rPr>
          <w:rFonts w:hint="eastAsia"/>
          <w:color w:val="000000"/>
        </w:rPr>
        <w:t>灌装过程中发现跑、冒、滴、漏时应停止灌装，报维修人员进行维修；</w:t>
      </w:r>
    </w:p>
    <w:p w14:paraId="5F6ECF2A">
      <w:pPr>
        <w:pStyle w:val="147"/>
        <w:numPr>
          <w:ilvl w:val="0"/>
          <w:numId w:val="33"/>
        </w:numPr>
        <w:snapToGrid w:val="0"/>
        <w:ind w:firstLineChars="0"/>
        <w:rPr>
          <w:rFonts w:ascii="宋体"/>
          <w:color w:val="000000"/>
          <w:kern w:val="0"/>
          <w:szCs w:val="20"/>
        </w:rPr>
      </w:pPr>
      <w:r>
        <w:rPr>
          <w:rFonts w:hint="eastAsia" w:ascii="宋体"/>
          <w:color w:val="000000"/>
          <w:kern w:val="0"/>
          <w:szCs w:val="20"/>
        </w:rPr>
        <w:t>灌装前后，操作人员应扫描气瓶的追溯标识，并应录入气瓶追溯系统；</w:t>
      </w:r>
    </w:p>
    <w:p w14:paraId="08D89D86">
      <w:pPr>
        <w:pStyle w:val="147"/>
        <w:numPr>
          <w:ilvl w:val="0"/>
          <w:numId w:val="33"/>
        </w:numPr>
        <w:snapToGrid w:val="0"/>
        <w:ind w:firstLineChars="0"/>
        <w:rPr>
          <w:rFonts w:ascii="宋体"/>
          <w:color w:val="000000"/>
          <w:kern w:val="0"/>
          <w:szCs w:val="20"/>
        </w:rPr>
      </w:pPr>
      <w:r>
        <w:rPr>
          <w:rFonts w:hint="eastAsia" w:ascii="宋体"/>
          <w:color w:val="000000"/>
          <w:kern w:val="0"/>
          <w:szCs w:val="20"/>
        </w:rPr>
        <w:t>灌装后应对气瓶的灌装量和气密性进行逐瓶复检，合格的气瓶应贴合格标志；</w:t>
      </w:r>
    </w:p>
    <w:p w14:paraId="73F7356B">
      <w:pPr>
        <w:pStyle w:val="147"/>
        <w:numPr>
          <w:ilvl w:val="0"/>
          <w:numId w:val="33"/>
        </w:numPr>
        <w:snapToGrid w:val="0"/>
        <w:ind w:firstLineChars="0"/>
        <w:rPr>
          <w:rFonts w:ascii="宋体"/>
          <w:color w:val="000000"/>
          <w:kern w:val="0"/>
          <w:szCs w:val="20"/>
        </w:rPr>
      </w:pPr>
      <w:r>
        <w:rPr>
          <w:rFonts w:hint="eastAsia" w:ascii="宋体"/>
          <w:color w:val="000000"/>
          <w:kern w:val="0"/>
          <w:szCs w:val="20"/>
        </w:rPr>
        <w:t>气瓶应轻拿轻放，防止磕碰。</w:t>
      </w:r>
    </w:p>
    <w:p w14:paraId="18F14E71">
      <w:pPr>
        <w:pStyle w:val="161"/>
        <w:spacing w:before="156" w:after="156"/>
        <w:ind w:left="0"/>
        <w:rPr>
          <w:rFonts w:ascii="黑体" w:hAnsi="黑体" w:eastAsia="黑体"/>
        </w:rPr>
      </w:pPr>
      <w:r>
        <w:rPr>
          <w:rFonts w:hint="eastAsia" w:ascii="黑体" w:hAnsi="黑体" w:eastAsia="黑体"/>
        </w:rPr>
        <w:t>公用设施</w:t>
      </w:r>
    </w:p>
    <w:p w14:paraId="7C5B02A3">
      <w:pPr>
        <w:pStyle w:val="152"/>
        <w:numPr>
          <w:ilvl w:val="3"/>
          <w:numId w:val="2"/>
        </w:numPr>
        <w:spacing w:before="156" w:after="156"/>
      </w:pPr>
      <w:r>
        <w:rPr>
          <w:rFonts w:hint="eastAsia"/>
        </w:rPr>
        <w:t>燃气供应站消防设施和器材</w:t>
      </w:r>
      <w:r>
        <w:rPr>
          <w:rFonts w:hint="eastAsia"/>
          <w:color w:val="000000" w:themeColor="text1"/>
          <w14:textFill>
            <w14:solidFill>
              <w14:schemeClr w14:val="tx1"/>
            </w14:solidFill>
          </w14:textFill>
        </w:rPr>
        <w:t>的配置应符合</w:t>
      </w:r>
      <w:bookmarkStart w:id="158" w:name="OLE_LINK59"/>
      <w:bookmarkStart w:id="159" w:name="OLE_LINK60"/>
      <w:r>
        <w:rPr>
          <w:rFonts w:hint="eastAsia"/>
          <w:color w:val="000000" w:themeColor="text1"/>
          <w14:textFill>
            <w14:solidFill>
              <w14:schemeClr w14:val="tx1"/>
            </w14:solidFill>
          </w14:textFill>
        </w:rPr>
        <w:t>GB 55036</w:t>
      </w:r>
      <w:bookmarkEnd w:id="158"/>
      <w:bookmarkEnd w:id="159"/>
      <w:r>
        <w:rPr>
          <w:rFonts w:hint="eastAsia"/>
          <w:color w:val="000000" w:themeColor="text1"/>
          <w14:textFill>
            <w14:solidFill>
              <w14:schemeClr w14:val="tx1"/>
            </w14:solidFill>
          </w14:textFill>
        </w:rPr>
        <w:t>的规定，</w:t>
      </w:r>
      <w:r>
        <w:rPr>
          <w:rFonts w:hint="eastAsia"/>
        </w:rPr>
        <w:t>运行维护应符合下列规定：</w:t>
      </w:r>
    </w:p>
    <w:p w14:paraId="5998312F">
      <w:pPr>
        <w:pStyle w:val="69"/>
        <w:numPr>
          <w:ilvl w:val="0"/>
          <w:numId w:val="34"/>
        </w:numPr>
        <w:rPr>
          <w:color w:val="000000"/>
        </w:rPr>
      </w:pPr>
      <w:r>
        <w:rPr>
          <w:rFonts w:hint="eastAsia"/>
          <w:color w:val="000000"/>
        </w:rPr>
        <w:t>应定期对消防设施和器材进行外观检查和功能测试，保持完好有效；</w:t>
      </w:r>
    </w:p>
    <w:p w14:paraId="3EA3B97B">
      <w:pPr>
        <w:pStyle w:val="69"/>
        <w:numPr>
          <w:ilvl w:val="0"/>
          <w:numId w:val="34"/>
        </w:numPr>
        <w:rPr>
          <w:color w:val="000000"/>
        </w:rPr>
      </w:pPr>
      <w:r>
        <w:rPr>
          <w:rFonts w:hint="eastAsia"/>
          <w:color w:val="000000"/>
        </w:rPr>
        <w:t>消防水池的储水量应保持在规定的水位范围内，并应保持池内水质清洁，消防水泵的吸水口应处于工作状态；</w:t>
      </w:r>
    </w:p>
    <w:p w14:paraId="2A0F829F">
      <w:pPr>
        <w:pStyle w:val="69"/>
        <w:numPr>
          <w:ilvl w:val="0"/>
          <w:numId w:val="34"/>
        </w:numPr>
        <w:rPr>
          <w:color w:val="000000"/>
        </w:rPr>
      </w:pPr>
      <w:r>
        <w:rPr>
          <w:rFonts w:hint="eastAsia"/>
          <w:color w:val="000000"/>
        </w:rPr>
        <w:t>应定期检查并启动消防水泵、消防栓及喷淋装置，冬季运转后，应将水及时排净；</w:t>
      </w:r>
    </w:p>
    <w:p w14:paraId="3012C68F">
      <w:pPr>
        <w:pStyle w:val="69"/>
        <w:numPr>
          <w:ilvl w:val="0"/>
          <w:numId w:val="34"/>
        </w:numPr>
        <w:rPr>
          <w:color w:val="000000"/>
        </w:rPr>
      </w:pPr>
      <w:r>
        <w:rPr>
          <w:rFonts w:hint="eastAsia"/>
          <w:color w:val="000000"/>
        </w:rPr>
        <w:t>消防水泵应运行良好，无异常振动和异响，无漏水现象；</w:t>
      </w:r>
    </w:p>
    <w:p w14:paraId="5B5829A6">
      <w:pPr>
        <w:pStyle w:val="69"/>
        <w:numPr>
          <w:ilvl w:val="0"/>
          <w:numId w:val="34"/>
        </w:numPr>
        <w:rPr>
          <w:color w:val="000000"/>
        </w:rPr>
      </w:pPr>
      <w:r>
        <w:rPr>
          <w:rFonts w:hint="eastAsia"/>
          <w:color w:val="000000"/>
        </w:rPr>
        <w:t>消防栓和喷淋装置应无遮蔽或阻塞现象；</w:t>
      </w:r>
    </w:p>
    <w:p w14:paraId="6042AD01">
      <w:pPr>
        <w:pStyle w:val="69"/>
        <w:numPr>
          <w:ilvl w:val="0"/>
          <w:numId w:val="34"/>
        </w:numPr>
        <w:rPr>
          <w:color w:val="000000"/>
        </w:rPr>
      </w:pPr>
      <w:r>
        <w:rPr>
          <w:rFonts w:hint="eastAsia"/>
          <w:color w:val="000000"/>
        </w:rPr>
        <w:t>消防水管（带）、水枪和扳手等器材应齐全完好，无挪用现象；</w:t>
      </w:r>
    </w:p>
    <w:p w14:paraId="78F3E82F">
      <w:pPr>
        <w:pStyle w:val="69"/>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灭火器和消防栓应完好有效，并应定点摆放。</w:t>
      </w:r>
    </w:p>
    <w:p w14:paraId="2681A3BC">
      <w:pPr>
        <w:pStyle w:val="152"/>
        <w:numPr>
          <w:ilvl w:val="3"/>
          <w:numId w:val="2"/>
        </w:numPr>
        <w:spacing w:before="156" w:after="156"/>
      </w:pPr>
      <w:r>
        <w:rPr>
          <w:rFonts w:hint="eastAsia"/>
        </w:rPr>
        <w:t>燃气供应站电气设施的运行维护应符合下列规定：</w:t>
      </w:r>
    </w:p>
    <w:p w14:paraId="56731FD7">
      <w:pPr>
        <w:pStyle w:val="69"/>
        <w:numPr>
          <w:ilvl w:val="0"/>
          <w:numId w:val="35"/>
        </w:numPr>
        <w:rPr>
          <w:color w:val="000000"/>
        </w:rPr>
      </w:pPr>
      <w:r>
        <w:rPr>
          <w:rFonts w:hint="eastAsia"/>
          <w:color w:val="000000"/>
        </w:rPr>
        <w:t>电气设备、元件及线路应运行正常，接触良好，连接紧固，无烧损、漏电等异常现象；</w:t>
      </w:r>
    </w:p>
    <w:p w14:paraId="19994BF5">
      <w:pPr>
        <w:pStyle w:val="69"/>
        <w:numPr>
          <w:ilvl w:val="0"/>
          <w:numId w:val="35"/>
        </w:numPr>
        <w:rPr>
          <w:color w:val="000000"/>
        </w:rPr>
      </w:pPr>
      <w:r>
        <w:rPr>
          <w:rFonts w:hint="eastAsia"/>
          <w:color w:val="000000"/>
        </w:rPr>
        <w:t>爆炸危险区域内的电气设备的防爆性能应完好有效；</w:t>
      </w:r>
    </w:p>
    <w:p w14:paraId="2903A91B">
      <w:pPr>
        <w:pStyle w:val="69"/>
        <w:numPr>
          <w:ilvl w:val="0"/>
          <w:numId w:val="35"/>
        </w:numPr>
        <w:rPr>
          <w:color w:val="000000"/>
        </w:rPr>
      </w:pPr>
      <w:r>
        <w:rPr>
          <w:rFonts w:hint="eastAsia"/>
          <w:color w:val="000000"/>
        </w:rPr>
        <w:t>电气设备、机柜的接地应连接紧固，并应符合原设计文件和相关规范的要求；</w:t>
      </w:r>
    </w:p>
    <w:p w14:paraId="0C7B4601">
      <w:pPr>
        <w:pStyle w:val="69"/>
        <w:numPr>
          <w:ilvl w:val="0"/>
          <w:numId w:val="35"/>
        </w:numPr>
        <w:rPr>
          <w:color w:val="000000"/>
        </w:rPr>
      </w:pPr>
      <w:r>
        <w:rPr>
          <w:rFonts w:hint="eastAsia"/>
          <w:color w:val="000000"/>
        </w:rPr>
        <w:t>电气箱柜门应方便开启；</w:t>
      </w:r>
    </w:p>
    <w:p w14:paraId="70395BFE">
      <w:pPr>
        <w:pStyle w:val="69"/>
        <w:numPr>
          <w:ilvl w:val="0"/>
          <w:numId w:val="35"/>
        </w:numPr>
        <w:rPr>
          <w:color w:val="000000"/>
        </w:rPr>
      </w:pPr>
      <w:r>
        <w:rPr>
          <w:rFonts w:hint="eastAsia"/>
          <w:color w:val="000000"/>
        </w:rPr>
        <w:t>箱式变压器、控制柜、电机等电气设施每半年应至少进行1次清洁和检查。</w:t>
      </w:r>
    </w:p>
    <w:p w14:paraId="693DF458">
      <w:pPr>
        <w:pStyle w:val="152"/>
        <w:numPr>
          <w:ilvl w:val="3"/>
          <w:numId w:val="2"/>
        </w:numPr>
        <w:spacing w:before="156" w:after="156"/>
      </w:pPr>
      <w:r>
        <w:rPr>
          <w:rFonts w:hint="eastAsia"/>
        </w:rPr>
        <w:t>燃气供应站数据采集与监控系统的运行维护应符合下列规定：</w:t>
      </w:r>
    </w:p>
    <w:p w14:paraId="08D3C138">
      <w:pPr>
        <w:pStyle w:val="69"/>
        <w:numPr>
          <w:ilvl w:val="0"/>
          <w:numId w:val="36"/>
        </w:numPr>
        <w:rPr>
          <w:color w:val="000000"/>
        </w:rPr>
      </w:pPr>
      <w:r>
        <w:rPr>
          <w:rFonts w:hint="eastAsia"/>
          <w:color w:val="000000"/>
        </w:rPr>
        <w:t>系统各类设备应运行正常、外观完好，显示清晰、屏幕亮度适中；</w:t>
      </w:r>
    </w:p>
    <w:p w14:paraId="3EA82E60">
      <w:pPr>
        <w:pStyle w:val="69"/>
        <w:numPr>
          <w:ilvl w:val="0"/>
          <w:numId w:val="36"/>
        </w:numPr>
        <w:rPr>
          <w:color w:val="000000"/>
        </w:rPr>
      </w:pPr>
      <w:r>
        <w:rPr>
          <w:rFonts w:hint="eastAsia"/>
          <w:color w:val="000000"/>
        </w:rPr>
        <w:t>应定期对现场仪表、远传仪表的显示值与监控中心的数据进行对比检查；</w:t>
      </w:r>
    </w:p>
    <w:p w14:paraId="5507F915">
      <w:pPr>
        <w:pStyle w:val="69"/>
        <w:numPr>
          <w:ilvl w:val="0"/>
          <w:numId w:val="36"/>
        </w:numPr>
        <w:rPr>
          <w:color w:val="000000"/>
        </w:rPr>
      </w:pPr>
      <w:r>
        <w:rPr>
          <w:rFonts w:hint="eastAsia"/>
          <w:color w:val="000000"/>
        </w:rPr>
        <w:t>应定期对紧急停车装置、远程控制切断系统、监测报警系统、安全连锁装置等进行测试检查；</w:t>
      </w:r>
      <w:r>
        <w:rPr>
          <w:color w:val="000000"/>
        </w:rPr>
        <w:t xml:space="preserve"> </w:t>
      </w:r>
    </w:p>
    <w:p w14:paraId="2DEB7D29">
      <w:pPr>
        <w:pStyle w:val="69"/>
        <w:numPr>
          <w:ilvl w:val="0"/>
          <w:numId w:val="36"/>
        </w:numPr>
        <w:rPr>
          <w:color w:val="000000"/>
        </w:rPr>
      </w:pPr>
      <w:r>
        <w:rPr>
          <w:rFonts w:hint="eastAsia"/>
          <w:color w:val="000000"/>
        </w:rPr>
        <w:t>应</w:t>
      </w:r>
      <w:r>
        <w:rPr>
          <w:rFonts w:hint="eastAsia"/>
          <w:color w:val="000000" w:themeColor="text1"/>
          <w14:textFill>
            <w14:solidFill>
              <w14:schemeClr w14:val="tx1"/>
            </w14:solidFill>
          </w14:textFill>
        </w:rPr>
        <w:t>定期</w:t>
      </w:r>
      <w:r>
        <w:rPr>
          <w:rFonts w:hint="eastAsia"/>
          <w:color w:val="000000"/>
        </w:rPr>
        <w:t>对数据进行备份；</w:t>
      </w:r>
    </w:p>
    <w:p w14:paraId="3E2D6244">
      <w:pPr>
        <w:pStyle w:val="69"/>
        <w:numPr>
          <w:ilvl w:val="0"/>
          <w:numId w:val="36"/>
        </w:numPr>
        <w:rPr>
          <w:color w:val="000000"/>
        </w:rPr>
      </w:pPr>
      <w:r>
        <w:rPr>
          <w:rFonts w:hint="eastAsia"/>
          <w:color w:val="000000"/>
        </w:rPr>
        <w:t>机箱、机柜和仪器仪表的接地应连接紧固，并应符合原设计文件和相关规范的要求；</w:t>
      </w:r>
    </w:p>
    <w:p w14:paraId="6E1F9268">
      <w:pPr>
        <w:pStyle w:val="69"/>
        <w:numPr>
          <w:ilvl w:val="0"/>
          <w:numId w:val="36"/>
        </w:numPr>
        <w:rPr>
          <w:color w:val="000000"/>
        </w:rPr>
      </w:pPr>
      <w:r>
        <w:rPr>
          <w:rFonts w:hint="eastAsia"/>
          <w:color w:val="000000"/>
        </w:rPr>
        <w:t>燃气报警系统等监控信号应能及时反馈给值班监护人员。</w:t>
      </w:r>
    </w:p>
    <w:p w14:paraId="4C409977">
      <w:pPr>
        <w:pStyle w:val="152"/>
        <w:numPr>
          <w:ilvl w:val="3"/>
          <w:numId w:val="2"/>
        </w:numPr>
        <w:spacing w:before="156" w:after="156"/>
      </w:pPr>
      <w:r>
        <w:rPr>
          <w:rFonts w:hint="eastAsia"/>
        </w:rPr>
        <w:t>燃气供应站的燃气报警控制系统</w:t>
      </w:r>
      <w:r>
        <w:t>应运行正常</w:t>
      </w:r>
      <w:r>
        <w:rPr>
          <w:rFonts w:hint="eastAsia"/>
        </w:rPr>
        <w:t>，</w:t>
      </w:r>
      <w:r>
        <w:t>电器控制部分应动作灵敏</w:t>
      </w:r>
      <w:r>
        <w:rPr>
          <w:rFonts w:hint="eastAsia"/>
        </w:rPr>
        <w:t>。应按照</w:t>
      </w:r>
      <w:r>
        <w:t>CJJ/T</w:t>
      </w:r>
      <w:r>
        <w:rPr>
          <w:rFonts w:hint="eastAsia"/>
        </w:rPr>
        <w:t xml:space="preserve"> </w:t>
      </w:r>
      <w:r>
        <w:t>146</w:t>
      </w:r>
      <w:r>
        <w:rPr>
          <w:rFonts w:hint="eastAsia"/>
        </w:rPr>
        <w:t>的规定，每半年对报警控制设备检查1次，每年对可燃气体探测器的报警动作值、联动功能和声光报警功能检查1次，每半年对紧急切断阀手动开闭、电动开闭各1次，并应保留相关的记录。</w:t>
      </w:r>
    </w:p>
    <w:p w14:paraId="39C5393F">
      <w:pPr>
        <w:pStyle w:val="152"/>
        <w:numPr>
          <w:ilvl w:val="3"/>
          <w:numId w:val="2"/>
        </w:numPr>
        <w:spacing w:before="156" w:after="156"/>
      </w:pPr>
      <w:r>
        <w:rPr>
          <w:rFonts w:hint="eastAsia"/>
        </w:rPr>
        <w:t>燃气供应站的防雷、防静电装置应保持完好并处于正常运行状态。爆炸危险区域的防雷装置每半年应检测1次，其他防雷装置每年应检测1次，检测宜在雷雨季节前进行；静电接地装置和人体静电消除装置检测每半年不应少于1次。检测结果应符合设计文件和相关规范的要求。</w:t>
      </w:r>
    </w:p>
    <w:p w14:paraId="5E31F9E1">
      <w:pPr>
        <w:pStyle w:val="161"/>
        <w:spacing w:before="156" w:after="156"/>
        <w:ind w:left="0"/>
        <w:rPr>
          <w:rFonts w:ascii="黑体" w:hAnsi="黑体" w:eastAsia="黑体"/>
        </w:rPr>
      </w:pPr>
      <w:r>
        <w:rPr>
          <w:rFonts w:hint="eastAsia" w:ascii="黑体" w:hAnsi="黑体" w:eastAsia="黑体"/>
        </w:rPr>
        <w:t>场所环境</w:t>
      </w:r>
    </w:p>
    <w:p w14:paraId="09E650BB">
      <w:pPr>
        <w:pStyle w:val="152"/>
        <w:numPr>
          <w:ilvl w:val="3"/>
          <w:numId w:val="2"/>
        </w:numPr>
        <w:spacing w:before="156" w:after="156"/>
      </w:pPr>
      <w:bookmarkStart w:id="160" w:name="OLE_LINK65"/>
      <w:bookmarkStart w:id="161" w:name="OLE_LINK64"/>
      <w:r>
        <w:rPr>
          <w:rFonts w:hint="eastAsia"/>
        </w:rPr>
        <w:t>每日应对供应站地面与基础、站内建(构)筑物、消防及应急疏散道路、周边环境等进行检查。</w:t>
      </w:r>
    </w:p>
    <w:p w14:paraId="20658D87">
      <w:pPr>
        <w:pStyle w:val="152"/>
        <w:numPr>
          <w:ilvl w:val="3"/>
          <w:numId w:val="2"/>
        </w:numPr>
        <w:spacing w:before="156" w:after="156"/>
      </w:pPr>
      <w:r>
        <w:rPr>
          <w:rFonts w:hint="eastAsia"/>
        </w:rPr>
        <w:t>燃气供应站</w:t>
      </w:r>
      <w:bookmarkEnd w:id="160"/>
      <w:bookmarkEnd w:id="161"/>
      <w:r>
        <w:rPr>
          <w:rFonts w:hint="eastAsia"/>
        </w:rPr>
        <w:t>应设有醒目的“严禁烟火”“禁止使用手机”“停车熄火后装卸”等警示标志。</w:t>
      </w:r>
    </w:p>
    <w:p w14:paraId="3C5D1A8E">
      <w:pPr>
        <w:pStyle w:val="152"/>
        <w:numPr>
          <w:ilvl w:val="3"/>
          <w:numId w:val="2"/>
        </w:numPr>
        <w:spacing w:before="156" w:after="156"/>
      </w:pPr>
      <w:r>
        <w:rPr>
          <w:rFonts w:hint="eastAsia"/>
        </w:rPr>
        <w:t>燃气供应站应在明显位置标示应急疏散线路图。</w:t>
      </w:r>
    </w:p>
    <w:p w14:paraId="67873A90">
      <w:pPr>
        <w:pStyle w:val="152"/>
        <w:numPr>
          <w:ilvl w:val="3"/>
          <w:numId w:val="2"/>
        </w:numPr>
        <w:spacing w:before="156" w:after="156"/>
      </w:pPr>
      <w:r>
        <w:rPr>
          <w:rFonts w:hint="eastAsia"/>
        </w:rPr>
        <w:t>消防通道的地面上应有明显的安全标志，并应保持畅通。</w:t>
      </w:r>
    </w:p>
    <w:p w14:paraId="3656237C">
      <w:pPr>
        <w:pStyle w:val="147"/>
        <w:numPr>
          <w:ilvl w:val="3"/>
          <w:numId w:val="2"/>
        </w:numPr>
        <w:ind w:firstLineChars="0"/>
        <w:rPr>
          <w:rFonts w:ascii="宋体"/>
          <w:color w:val="000000"/>
          <w:kern w:val="0"/>
          <w:szCs w:val="21"/>
        </w:rPr>
      </w:pPr>
      <w:r>
        <w:rPr>
          <w:rFonts w:hint="eastAsia" w:ascii="宋体"/>
          <w:color w:val="000000"/>
          <w:kern w:val="0"/>
          <w:szCs w:val="21"/>
        </w:rPr>
        <w:t>液化石油气灌瓶间、泵房和压缩机房等建（构）筑物内应清洁干净，无杂物和易燃物品堆放。</w:t>
      </w:r>
    </w:p>
    <w:p w14:paraId="57F40A67">
      <w:pPr>
        <w:pStyle w:val="152"/>
        <w:numPr>
          <w:ilvl w:val="3"/>
          <w:numId w:val="2"/>
        </w:numPr>
        <w:spacing w:before="156" w:after="156"/>
      </w:pPr>
      <w:r>
        <w:rPr>
          <w:rFonts w:hint="eastAsia"/>
        </w:rPr>
        <w:t>燃气供应站的监视录像系统应正常工作并保存记录。</w:t>
      </w:r>
      <w:bookmarkStart w:id="162" w:name="OLE_LINK28"/>
    </w:p>
    <w:p w14:paraId="49749061">
      <w:pPr>
        <w:pStyle w:val="147"/>
        <w:numPr>
          <w:ilvl w:val="3"/>
          <w:numId w:val="2"/>
        </w:numPr>
        <w:ind w:firstLineChars="0"/>
        <w:rPr>
          <w:rFonts w:ascii="宋体"/>
          <w:color w:val="000000"/>
          <w:kern w:val="0"/>
          <w:szCs w:val="21"/>
        </w:rPr>
      </w:pPr>
      <w:r>
        <w:rPr>
          <w:rFonts w:hint="eastAsia" w:ascii="宋体"/>
          <w:color w:val="000000"/>
          <w:kern w:val="0"/>
          <w:szCs w:val="21"/>
        </w:rPr>
        <w:t>燃气供应站生产区内不应种植油性植物和影响生产操作、消防及设施安全的植物。</w:t>
      </w:r>
    </w:p>
    <w:p w14:paraId="5281A004">
      <w:pPr>
        <w:pStyle w:val="150"/>
        <w:spacing w:before="156" w:after="156"/>
        <w:ind w:left="0"/>
      </w:pPr>
      <w:bookmarkStart w:id="163" w:name="_Toc201311690"/>
      <w:r>
        <w:rPr>
          <w:rFonts w:hint="eastAsia"/>
        </w:rPr>
        <w:t>抢修</w:t>
      </w:r>
      <w:bookmarkEnd w:id="163"/>
    </w:p>
    <w:p w14:paraId="7D94E2BC">
      <w:pPr>
        <w:pStyle w:val="161"/>
        <w:spacing w:before="156" w:after="156"/>
        <w:ind w:left="0"/>
        <w:outlineLvl w:val="9"/>
      </w:pPr>
      <w:r>
        <w:rPr>
          <w:rFonts w:hint="eastAsia"/>
        </w:rPr>
        <w:t>当燃气供应站发生燃气泄漏、火灾、爆炸、触电等事故时，应按照事故的严重性、紧急程度和可能波及的范围启动相应的应急预案。</w:t>
      </w:r>
    </w:p>
    <w:p w14:paraId="4F14AC54">
      <w:pPr>
        <w:pStyle w:val="161"/>
        <w:spacing w:before="156" w:after="156"/>
        <w:ind w:left="0"/>
        <w:outlineLvl w:val="9"/>
      </w:pPr>
      <w:r>
        <w:rPr>
          <w:rFonts w:hint="eastAsia"/>
        </w:rPr>
        <w:t>燃气设施现场的作业应符合下列规定：</w:t>
      </w:r>
    </w:p>
    <w:p w14:paraId="6723F75E">
      <w:pPr>
        <w:pStyle w:val="163"/>
        <w:numPr>
          <w:ilvl w:val="2"/>
          <w:numId w:val="37"/>
        </w:numPr>
        <w:spacing w:before="0" w:beforeLines="0" w:after="0" w:afterLines="0"/>
        <w:ind w:left="840" w:leftChars="200" w:hanging="420" w:hangingChars="200"/>
      </w:pPr>
      <w:r>
        <w:rPr>
          <w:rFonts w:hint="eastAsia"/>
        </w:rPr>
        <w:t>作业人员应熟练掌握燃气特性、相关工艺和应急处置的知识和技能；</w:t>
      </w:r>
    </w:p>
    <w:p w14:paraId="69D5BDB8">
      <w:pPr>
        <w:pStyle w:val="163"/>
        <w:numPr>
          <w:ilvl w:val="2"/>
          <w:numId w:val="37"/>
        </w:numPr>
        <w:spacing w:before="0" w:beforeLines="0" w:after="0" w:afterLines="0"/>
        <w:ind w:left="840" w:leftChars="200" w:hanging="420" w:hangingChars="200"/>
      </w:pPr>
      <w:r>
        <w:rPr>
          <w:rFonts w:hint="eastAsia"/>
        </w:rPr>
        <w:t>作业应标示出作业区域，并应在区域边界设置护栏和警示标志；</w:t>
      </w:r>
    </w:p>
    <w:p w14:paraId="625AFF2F">
      <w:pPr>
        <w:pStyle w:val="163"/>
        <w:numPr>
          <w:ilvl w:val="2"/>
          <w:numId w:val="37"/>
        </w:numPr>
        <w:spacing w:before="0" w:beforeLines="0" w:after="0" w:afterLines="0"/>
        <w:ind w:left="840" w:leftChars="200" w:hanging="420" w:hangingChars="200"/>
      </w:pPr>
      <w:r>
        <w:rPr>
          <w:rFonts w:hint="eastAsia"/>
        </w:rPr>
        <w:t>作业区域内不应携带手机、火柴或打火机等火种；</w:t>
      </w:r>
    </w:p>
    <w:p w14:paraId="57FC8D3B">
      <w:pPr>
        <w:pStyle w:val="163"/>
        <w:numPr>
          <w:ilvl w:val="2"/>
          <w:numId w:val="37"/>
        </w:numPr>
        <w:spacing w:before="0" w:beforeLines="0" w:after="0" w:afterLines="0"/>
        <w:ind w:left="840" w:leftChars="200" w:hanging="420" w:hangingChars="200"/>
      </w:pPr>
      <w:r>
        <w:rPr>
          <w:rFonts w:hint="eastAsia"/>
        </w:rPr>
        <w:t>操作和维修应使用不发火花工具或采取防止火花产生的措施；</w:t>
      </w:r>
    </w:p>
    <w:p w14:paraId="0EC30480">
      <w:pPr>
        <w:pStyle w:val="163"/>
        <w:numPr>
          <w:ilvl w:val="2"/>
          <w:numId w:val="37"/>
        </w:numPr>
        <w:spacing w:before="0" w:beforeLines="0" w:after="0" w:afterLines="0"/>
        <w:ind w:left="840" w:leftChars="200" w:hanging="420" w:hangingChars="200"/>
      </w:pPr>
      <w:r>
        <w:rPr>
          <w:rFonts w:hint="eastAsia"/>
        </w:rPr>
        <w:t>搬运金属容器时，不应在地上抛掷或拖拉，在容器可能碰撞部位应覆盖不发生火花的材料。</w:t>
      </w:r>
    </w:p>
    <w:p w14:paraId="6A9063D6">
      <w:pPr>
        <w:pStyle w:val="161"/>
        <w:spacing w:before="156" w:after="156"/>
        <w:ind w:left="0"/>
        <w:outlineLvl w:val="9"/>
      </w:pPr>
      <w:r>
        <w:rPr>
          <w:rFonts w:hint="eastAsia"/>
        </w:rPr>
        <w:t>燃气设施可能泄漏燃气的作业过程中，应有专人监护，不应单独操作。泄漏燃气的原因未查清或泄漏未消除前，应采取有效安全措施，直至燃气泄漏消除为止。</w:t>
      </w:r>
    </w:p>
    <w:p w14:paraId="3AFE44B5">
      <w:pPr>
        <w:pStyle w:val="161"/>
        <w:spacing w:before="156" w:after="156"/>
        <w:ind w:left="0"/>
        <w:outlineLvl w:val="9"/>
      </w:pPr>
      <w:r>
        <w:rPr>
          <w:rFonts w:hint="eastAsia"/>
        </w:rPr>
        <w:t>进行置换、动火、放散等作业时应按照CJJ 51的有关规定执行。</w:t>
      </w:r>
    </w:p>
    <w:p w14:paraId="11EC9FE8">
      <w:pPr>
        <w:pStyle w:val="161"/>
        <w:spacing w:before="156" w:after="156"/>
        <w:ind w:left="0"/>
        <w:outlineLvl w:val="9"/>
      </w:pPr>
      <w:r>
        <w:rPr>
          <w:rFonts w:hint="eastAsia" w:ascii="Times New Roman"/>
        </w:rPr>
        <w:t>燃气供应</w:t>
      </w:r>
      <w:r>
        <w:rPr>
          <w:rFonts w:ascii="Times New Roman"/>
        </w:rPr>
        <w:t>站内发生大量泄漏</w:t>
      </w:r>
      <w:r>
        <w:rPr>
          <w:rFonts w:hint="eastAsia" w:ascii="Times New Roman"/>
        </w:rPr>
        <w:t>时</w:t>
      </w:r>
      <w:r>
        <w:rPr>
          <w:rFonts w:ascii="Times New Roman"/>
        </w:rPr>
        <w:t>，应启动全站紧急停车装置，关闭紧急切断阀门，停止站区全部作业，设置警戒范围，</w:t>
      </w:r>
      <w:r>
        <w:rPr>
          <w:rFonts w:hint="eastAsia" w:ascii="Times New Roman"/>
          <w:lang w:eastAsia="zh-Hans"/>
        </w:rPr>
        <w:t>并</w:t>
      </w:r>
      <w:r>
        <w:rPr>
          <w:rFonts w:ascii="Times New Roman"/>
        </w:rPr>
        <w:t>快速撤离疏散人员</w:t>
      </w:r>
      <w:r>
        <w:rPr>
          <w:rFonts w:hint="eastAsia" w:ascii="Times New Roman"/>
        </w:rPr>
        <w:t>。</w:t>
      </w:r>
    </w:p>
    <w:p w14:paraId="34CE7D04">
      <w:pPr>
        <w:pStyle w:val="161"/>
        <w:spacing w:before="156" w:after="156"/>
        <w:ind w:left="0"/>
        <w:outlineLvl w:val="9"/>
      </w:pPr>
      <w:r>
        <w:rPr>
          <w:rFonts w:hint="eastAsia"/>
        </w:rPr>
        <w:t>液化石油气灌瓶间、</w:t>
      </w:r>
      <w:r>
        <w:t>泵房</w:t>
      </w:r>
      <w:r>
        <w:rPr>
          <w:rFonts w:hint="eastAsia"/>
        </w:rPr>
        <w:t>、压缩机房</w:t>
      </w:r>
      <w:r>
        <w:t>发生泄漏时，应立即</w:t>
      </w:r>
      <w:r>
        <w:rPr>
          <w:rFonts w:hint="eastAsia"/>
        </w:rPr>
        <w:t>关闭</w:t>
      </w:r>
      <w:r>
        <w:rPr>
          <w:rFonts w:hint="eastAsia"/>
          <w:color w:val="000000" w:themeColor="text1"/>
          <w14:textFill>
            <w14:solidFill>
              <w14:schemeClr w14:val="tx1"/>
            </w14:solidFill>
          </w14:textFill>
        </w:rPr>
        <w:t>进出口管道阀门</w:t>
      </w:r>
      <w:r>
        <w:rPr>
          <w:color w:val="000000" w:themeColor="text1"/>
          <w14:textFill>
            <w14:solidFill>
              <w14:schemeClr w14:val="tx1"/>
            </w14:solidFill>
          </w14:textFill>
        </w:rPr>
        <w:t>和</w:t>
      </w:r>
      <w:r>
        <w:rPr>
          <w:rFonts w:hint="eastAsia"/>
        </w:rPr>
        <w:t>设备的</w:t>
      </w:r>
      <w:r>
        <w:t>动力电源，</w:t>
      </w:r>
      <w:r>
        <w:rPr>
          <w:rFonts w:hint="eastAsia"/>
        </w:rPr>
        <w:t>将正常气瓶移至安全地点，并应使用防爆设备</w:t>
      </w:r>
      <w:r>
        <w:t>进行强制通风</w:t>
      </w:r>
      <w:r>
        <w:rPr>
          <w:rFonts w:hint="eastAsia"/>
        </w:rPr>
        <w:t>。</w:t>
      </w:r>
    </w:p>
    <w:p w14:paraId="4AA1B51B">
      <w:pPr>
        <w:pStyle w:val="161"/>
        <w:spacing w:before="156" w:after="156"/>
        <w:ind w:left="0"/>
        <w:outlineLvl w:val="9"/>
      </w:pPr>
      <w:r>
        <w:rPr>
          <w:rFonts w:hint="eastAsia"/>
        </w:rPr>
        <w:t>槽车装卸过程中</w:t>
      </w:r>
      <w:r>
        <w:t>发生泄漏时，</w:t>
      </w:r>
      <w:r>
        <w:rPr>
          <w:rFonts w:hint="eastAsia"/>
        </w:rPr>
        <w:t>应</w:t>
      </w:r>
      <w:r>
        <w:t>立即启用槽车上紧急切断装置，关闭槽车液相阀门；同时</w:t>
      </w:r>
      <w:r>
        <w:rPr>
          <w:rFonts w:hint="eastAsia"/>
        </w:rPr>
        <w:t>应</w:t>
      </w:r>
      <w:r>
        <w:t>关闭管道</w:t>
      </w:r>
      <w:r>
        <w:rPr>
          <w:rFonts w:hint="eastAsia"/>
        </w:rPr>
        <w:t>的</w:t>
      </w:r>
      <w:r>
        <w:t>液相阀门、压缩机</w:t>
      </w:r>
      <w:r>
        <w:rPr>
          <w:rFonts w:hint="eastAsia"/>
        </w:rPr>
        <w:t>与</w:t>
      </w:r>
      <w:r>
        <w:t>工艺管</w:t>
      </w:r>
      <w:r>
        <w:rPr>
          <w:rFonts w:hint="eastAsia"/>
        </w:rPr>
        <w:t>道的</w:t>
      </w:r>
      <w:r>
        <w:t>气相阀门</w:t>
      </w:r>
      <w:r>
        <w:rPr>
          <w:rFonts w:hint="eastAsia"/>
        </w:rPr>
        <w:t>。</w:t>
      </w:r>
    </w:p>
    <w:p w14:paraId="32FDB005">
      <w:pPr>
        <w:pStyle w:val="161"/>
        <w:spacing w:before="156" w:after="156"/>
        <w:ind w:left="0"/>
        <w:outlineLvl w:val="9"/>
      </w:pPr>
      <w:r>
        <w:rPr>
          <w:rFonts w:hint="eastAsia"/>
        </w:rPr>
        <w:t>发生火灾与爆炸等事故，应保护好现场；灾情消除后，应全面检查事故范围内的管道和设备，消除隐患。</w:t>
      </w:r>
    </w:p>
    <w:bookmarkEnd w:id="162"/>
    <w:p w14:paraId="6360CB9F">
      <w:pPr>
        <w:pStyle w:val="55"/>
        <w:adjustRightInd w:val="0"/>
        <w:snapToGrid w:val="0"/>
        <w:rPr>
          <w:color w:val="000000"/>
        </w:rPr>
      </w:pPr>
      <w:bookmarkStart w:id="164" w:name="_Toc201311691"/>
      <w:bookmarkStart w:id="165" w:name="_Toc198713933"/>
      <w:r>
        <w:rPr>
          <w:rFonts w:hint="eastAsia"/>
          <w:color w:val="000000"/>
        </w:rPr>
        <w:t>液化石油气供应站</w:t>
      </w:r>
      <w:bookmarkEnd w:id="164"/>
      <w:bookmarkEnd w:id="165"/>
    </w:p>
    <w:p w14:paraId="4DC82384">
      <w:pPr>
        <w:pStyle w:val="52"/>
        <w:adjustRightInd w:val="0"/>
        <w:snapToGrid w:val="0"/>
        <w:ind w:left="0"/>
        <w:rPr>
          <w:color w:val="000000"/>
        </w:rPr>
      </w:pPr>
      <w:bookmarkStart w:id="166" w:name="_Toc201311692"/>
      <w:r>
        <w:rPr>
          <w:rFonts w:hint="eastAsia"/>
          <w:color w:val="000000"/>
        </w:rPr>
        <w:t>运行维护</w:t>
      </w:r>
      <w:bookmarkEnd w:id="166"/>
    </w:p>
    <w:p w14:paraId="12075D37">
      <w:pPr>
        <w:pStyle w:val="161"/>
        <w:spacing w:before="156" w:after="156"/>
        <w:ind w:left="0"/>
        <w:outlineLvl w:val="9"/>
        <w:rPr>
          <w:szCs w:val="21"/>
        </w:rPr>
      </w:pPr>
      <w:r>
        <w:rPr>
          <w:rFonts w:hint="eastAsia"/>
          <w:szCs w:val="21"/>
        </w:rPr>
        <w:t>液化石油气设施的巡检应至少每</w:t>
      </w:r>
      <w:r>
        <w:rPr>
          <w:szCs w:val="21"/>
        </w:rPr>
        <w:t>4h</w:t>
      </w:r>
      <w:r>
        <w:rPr>
          <w:rFonts w:hint="eastAsia"/>
          <w:szCs w:val="21"/>
        </w:rPr>
        <w:t>进行1次，巡检应包括下列内容：</w:t>
      </w:r>
    </w:p>
    <w:p w14:paraId="3F8FCDCA">
      <w:pPr>
        <w:pStyle w:val="69"/>
        <w:numPr>
          <w:ilvl w:val="0"/>
          <w:numId w:val="38"/>
        </w:numPr>
        <w:rPr>
          <w:color w:val="000000"/>
          <w:szCs w:val="21"/>
        </w:rPr>
      </w:pPr>
      <w:r>
        <w:rPr>
          <w:rFonts w:hint="eastAsia"/>
          <w:color w:val="000000"/>
          <w:szCs w:val="21"/>
        </w:rPr>
        <w:t>现场工艺装置上仪表显示的压力、温度、液位等是否正常，现场仪表显示和远传数据是否相符；</w:t>
      </w:r>
    </w:p>
    <w:p w14:paraId="0AD68AD0">
      <w:pPr>
        <w:pStyle w:val="69"/>
        <w:numPr>
          <w:ilvl w:val="0"/>
          <w:numId w:val="38"/>
        </w:numPr>
        <w:rPr>
          <w:color w:val="000000"/>
          <w:szCs w:val="21"/>
        </w:rPr>
      </w:pPr>
      <w:r>
        <w:rPr>
          <w:rFonts w:hint="eastAsia"/>
          <w:color w:val="000000"/>
          <w:szCs w:val="21"/>
        </w:rPr>
        <w:t>管道及设备设施工况是否正常，有无油污、锈蚀、变形情况或异常声响；</w:t>
      </w:r>
    </w:p>
    <w:p w14:paraId="63980B87">
      <w:pPr>
        <w:pStyle w:val="69"/>
        <w:numPr>
          <w:ilvl w:val="0"/>
          <w:numId w:val="38"/>
        </w:numPr>
        <w:rPr>
          <w:color w:val="000000"/>
          <w:szCs w:val="21"/>
        </w:rPr>
      </w:pPr>
      <w:r>
        <w:rPr>
          <w:rFonts w:hAnsi="宋体" w:cs="宋体"/>
          <w:spacing w:val="-11"/>
          <w:szCs w:val="21"/>
        </w:rPr>
        <w:t>工艺装置有无异常结冰、结霜情况</w:t>
      </w:r>
      <w:r>
        <w:rPr>
          <w:rFonts w:hint="eastAsia" w:hAnsi="宋体" w:cs="宋体"/>
          <w:spacing w:val="-11"/>
          <w:szCs w:val="21"/>
        </w:rPr>
        <w:t>；</w:t>
      </w:r>
    </w:p>
    <w:p w14:paraId="5AFF1C33">
      <w:pPr>
        <w:pStyle w:val="69"/>
        <w:numPr>
          <w:ilvl w:val="0"/>
          <w:numId w:val="38"/>
        </w:numPr>
        <w:rPr>
          <w:color w:val="000000"/>
          <w:szCs w:val="21"/>
        </w:rPr>
      </w:pPr>
      <w:r>
        <w:rPr>
          <w:rFonts w:hint="eastAsia"/>
          <w:color w:val="000000"/>
          <w:szCs w:val="21"/>
        </w:rPr>
        <w:t>装卸栈桥操作平台及扶梯等通道是否完好、畅通、清洁；</w:t>
      </w:r>
    </w:p>
    <w:p w14:paraId="07E9A86C">
      <w:pPr>
        <w:pStyle w:val="69"/>
        <w:numPr>
          <w:ilvl w:val="0"/>
          <w:numId w:val="38"/>
        </w:numPr>
        <w:rPr>
          <w:color w:val="000000"/>
          <w:szCs w:val="21"/>
        </w:rPr>
      </w:pPr>
      <w:r>
        <w:rPr>
          <w:rFonts w:hint="eastAsia"/>
          <w:color w:val="000000"/>
          <w:szCs w:val="21"/>
        </w:rPr>
        <w:t>放散设施是否正常；</w:t>
      </w:r>
    </w:p>
    <w:p w14:paraId="29EEED2F">
      <w:pPr>
        <w:pStyle w:val="69"/>
        <w:numPr>
          <w:ilvl w:val="0"/>
          <w:numId w:val="38"/>
        </w:numPr>
        <w:rPr>
          <w:color w:val="000000"/>
          <w:szCs w:val="21"/>
        </w:rPr>
      </w:pPr>
      <w:r>
        <w:rPr>
          <w:rFonts w:hint="eastAsia"/>
          <w:color w:val="000000"/>
          <w:szCs w:val="21"/>
        </w:rPr>
        <w:t>压缩机、泵、管道、阀门和连接部位，以及现场工艺装置周边、气瓶存放区域等是否存在燃气泄漏；</w:t>
      </w:r>
    </w:p>
    <w:p w14:paraId="4E0DF585">
      <w:pPr>
        <w:pStyle w:val="69"/>
        <w:numPr>
          <w:ilvl w:val="0"/>
          <w:numId w:val="38"/>
        </w:numPr>
        <w:rPr>
          <w:color w:val="000000"/>
          <w:szCs w:val="21"/>
        </w:rPr>
      </w:pPr>
      <w:r>
        <w:rPr>
          <w:rFonts w:hint="eastAsia"/>
          <w:color w:val="000000"/>
          <w:szCs w:val="21"/>
        </w:rPr>
        <w:t>紧急切断阀的执行机构是否保持在远程控制状态，阀门现场启闭状态与站控系统显示是否一致；</w:t>
      </w:r>
    </w:p>
    <w:p w14:paraId="0890DA2B">
      <w:pPr>
        <w:pStyle w:val="69"/>
        <w:numPr>
          <w:ilvl w:val="0"/>
          <w:numId w:val="38"/>
        </w:numPr>
        <w:rPr>
          <w:color w:val="000000"/>
          <w:szCs w:val="21"/>
        </w:rPr>
      </w:pPr>
      <w:r>
        <w:rPr>
          <w:rFonts w:hint="eastAsia"/>
          <w:color w:val="000000"/>
          <w:szCs w:val="21"/>
        </w:rPr>
        <w:t>换热器热媒介质的温度是否正常。</w:t>
      </w:r>
    </w:p>
    <w:p w14:paraId="194CEA77">
      <w:pPr>
        <w:pStyle w:val="161"/>
        <w:spacing w:before="156" w:after="156"/>
        <w:ind w:left="0"/>
        <w:outlineLvl w:val="9"/>
      </w:pPr>
      <w:r>
        <w:rPr>
          <w:rFonts w:hint="eastAsia"/>
        </w:rPr>
        <w:t>液化石油气储罐及附件的运行维护应符合下列规定：</w:t>
      </w:r>
    </w:p>
    <w:p w14:paraId="36CB8769">
      <w:pPr>
        <w:pStyle w:val="69"/>
        <w:numPr>
          <w:ilvl w:val="0"/>
          <w:numId w:val="39"/>
        </w:numPr>
        <w:rPr>
          <w:color w:val="000000"/>
        </w:rPr>
      </w:pPr>
      <w:r>
        <w:rPr>
          <w:rFonts w:hint="eastAsia"/>
          <w:color w:val="000000"/>
        </w:rPr>
        <w:t>应根据站内设施的工艺特点，建立储罐及附件的运行维护制度，并应符合</w:t>
      </w:r>
      <w:r>
        <w:rPr>
          <w:color w:val="000000"/>
        </w:rPr>
        <w:t xml:space="preserve">TSG </w:t>
      </w:r>
      <w:r>
        <w:rPr>
          <w:rFonts w:hint="eastAsia"/>
          <w:color w:val="000000"/>
        </w:rPr>
        <w:t>21的有关规定；</w:t>
      </w:r>
    </w:p>
    <w:p w14:paraId="3916991E">
      <w:pPr>
        <w:pStyle w:val="69"/>
        <w:numPr>
          <w:ilvl w:val="0"/>
          <w:numId w:val="39"/>
        </w:numPr>
        <w:rPr>
          <w:color w:val="000000"/>
        </w:rPr>
      </w:pPr>
      <w:r>
        <w:rPr>
          <w:rFonts w:hint="eastAsia"/>
          <w:color w:val="000000"/>
        </w:rPr>
        <w:t>液化石油气储罐的充装质量应符合设计储存量的要求，装量系数不应大于0</w:t>
      </w:r>
      <w:r>
        <w:rPr>
          <w:color w:val="000000"/>
        </w:rPr>
        <w:t>.90</w:t>
      </w:r>
      <w:r>
        <w:rPr>
          <w:rFonts w:hint="eastAsia"/>
          <w:color w:val="000000"/>
        </w:rPr>
        <w:t>；</w:t>
      </w:r>
    </w:p>
    <w:p w14:paraId="32FCE2CD">
      <w:pPr>
        <w:pStyle w:val="69"/>
        <w:numPr>
          <w:ilvl w:val="0"/>
          <w:numId w:val="39"/>
        </w:numPr>
        <w:rPr>
          <w:color w:val="000000"/>
        </w:rPr>
      </w:pPr>
      <w:r>
        <w:rPr>
          <w:rFonts w:hint="eastAsia"/>
          <w:color w:val="000000"/>
        </w:rPr>
        <w:t>储罐第一道阀门应为常开，第二道阀门应为操作阀门。阀门应定期检查，保持其启闭灵活；</w:t>
      </w:r>
    </w:p>
    <w:p w14:paraId="2A959037">
      <w:pPr>
        <w:pStyle w:val="69"/>
        <w:numPr>
          <w:ilvl w:val="0"/>
          <w:numId w:val="39"/>
        </w:numPr>
        <w:rPr>
          <w:color w:val="000000"/>
        </w:rPr>
      </w:pPr>
      <w:r>
        <w:rPr>
          <w:rFonts w:hint="eastAsia"/>
          <w:color w:val="000000"/>
        </w:rPr>
        <w:t>储罐安全阀应处于工作状态，安全阀与罐体之间的阀门应保持全开（加铅封或者锁定）；</w:t>
      </w:r>
    </w:p>
    <w:p w14:paraId="46CA5B3B">
      <w:pPr>
        <w:pStyle w:val="69"/>
        <w:numPr>
          <w:ilvl w:val="0"/>
          <w:numId w:val="39"/>
        </w:numPr>
        <w:rPr>
          <w:color w:val="000000"/>
        </w:rPr>
      </w:pPr>
      <w:r>
        <w:rPr>
          <w:rFonts w:hint="eastAsia"/>
          <w:color w:val="000000"/>
        </w:rPr>
        <w:t>储罐液位计上的最高和最低安全液位标志应清晰明显；</w:t>
      </w:r>
    </w:p>
    <w:p w14:paraId="5C1ACAB0">
      <w:pPr>
        <w:pStyle w:val="69"/>
        <w:numPr>
          <w:ilvl w:val="0"/>
          <w:numId w:val="39"/>
        </w:numPr>
        <w:rPr>
          <w:color w:val="000000"/>
        </w:rPr>
      </w:pPr>
      <w:r>
        <w:rPr>
          <w:rFonts w:hint="eastAsia"/>
          <w:color w:val="000000"/>
        </w:rPr>
        <w:t>储罐进出液时，应观察液位和压力变化情况；</w:t>
      </w:r>
    </w:p>
    <w:p w14:paraId="0ADE9D21">
      <w:pPr>
        <w:pStyle w:val="69"/>
        <w:numPr>
          <w:ilvl w:val="0"/>
          <w:numId w:val="39"/>
        </w:numPr>
        <w:rPr>
          <w:color w:val="000000"/>
        </w:rPr>
      </w:pPr>
      <w:r>
        <w:rPr>
          <w:rFonts w:hint="eastAsia"/>
          <w:color w:val="000000"/>
        </w:rPr>
        <w:t>应根据在用储罐的最大工作压力制定相应的降温喷淋措施；</w:t>
      </w:r>
    </w:p>
    <w:p w14:paraId="193EB0A4">
      <w:pPr>
        <w:pStyle w:val="69"/>
        <w:numPr>
          <w:ilvl w:val="0"/>
          <w:numId w:val="39"/>
        </w:numPr>
        <w:rPr>
          <w:color w:val="000000"/>
        </w:rPr>
      </w:pPr>
      <w:r>
        <w:rPr>
          <w:rFonts w:hint="eastAsia"/>
          <w:color w:val="000000"/>
        </w:rPr>
        <w:t>储罐应定期排污，排污口应设两道操作阀门，分段排放，排放的残液应统一收集处理。冬季时，应对罐下排污阀门采取防冻措施；</w:t>
      </w:r>
    </w:p>
    <w:p w14:paraId="150B3928">
      <w:pPr>
        <w:pStyle w:val="69"/>
        <w:numPr>
          <w:ilvl w:val="0"/>
          <w:numId w:val="39"/>
        </w:numPr>
        <w:rPr>
          <w:color w:val="000000"/>
        </w:rPr>
      </w:pPr>
      <w:r>
        <w:rPr>
          <w:rFonts w:hint="eastAsia"/>
          <w:color w:val="000000"/>
        </w:rPr>
        <w:t>储罐投入使用时、检修前后的置换可采用抽真空、充惰性气体、充水等方法，置换后罐内含氧量应小于3%；当采用充水置换方法时，环境温度不应低于5℃；当采用抽真空置换方法时，真空度应达到</w:t>
      </w:r>
      <w:bookmarkStart w:id="167" w:name="OLE_LINK27"/>
      <w:r>
        <w:rPr>
          <w:color w:val="000000"/>
        </w:rPr>
        <w:t>0.0827MPa</w:t>
      </w:r>
      <w:bookmarkEnd w:id="167"/>
      <w:r>
        <w:rPr>
          <w:rFonts w:hint="eastAsia"/>
          <w:color w:val="000000"/>
        </w:rPr>
        <w:t>；</w:t>
      </w:r>
    </w:p>
    <w:p w14:paraId="6A9C6222">
      <w:pPr>
        <w:pStyle w:val="69"/>
        <w:numPr>
          <w:ilvl w:val="0"/>
          <w:numId w:val="39"/>
        </w:numPr>
        <w:rPr>
          <w:color w:val="000000"/>
        </w:rPr>
      </w:pPr>
      <w:r>
        <w:rPr>
          <w:rFonts w:hint="eastAsia"/>
          <w:color w:val="000000"/>
        </w:rPr>
        <w:t>储罐区的水封井内应保持正常的水位；</w:t>
      </w:r>
    </w:p>
    <w:p w14:paraId="0C6DB1CF">
      <w:pPr>
        <w:pStyle w:val="69"/>
        <w:numPr>
          <w:ilvl w:val="0"/>
          <w:numId w:val="39"/>
        </w:numPr>
        <w:rPr>
          <w:color w:val="000000"/>
        </w:rPr>
      </w:pPr>
      <w:r>
        <w:rPr>
          <w:rFonts w:hint="eastAsia"/>
          <w:color w:val="000000"/>
        </w:rPr>
        <w:t>应定期检查球形储罐钢支柱的非燃烧隔热保护层是否损坏，如果损坏应及时修补；</w:t>
      </w:r>
    </w:p>
    <w:p w14:paraId="674B048D">
      <w:pPr>
        <w:pStyle w:val="69"/>
        <w:numPr>
          <w:ilvl w:val="0"/>
          <w:numId w:val="39"/>
        </w:numPr>
        <w:rPr>
          <w:color w:val="000000"/>
        </w:rPr>
      </w:pPr>
      <w:r>
        <w:rPr>
          <w:rFonts w:hint="eastAsia"/>
          <w:color w:val="000000"/>
        </w:rPr>
        <w:t>地下储罐的阴极保护装置应定期进行检测，每年不应少于2次。</w:t>
      </w:r>
    </w:p>
    <w:p w14:paraId="0910C4C1">
      <w:pPr>
        <w:pStyle w:val="161"/>
        <w:spacing w:before="156" w:after="156"/>
        <w:ind w:left="0"/>
        <w:outlineLvl w:val="9"/>
      </w:pPr>
      <w:r>
        <w:rPr>
          <w:rFonts w:hint="eastAsia"/>
        </w:rPr>
        <w:t>液化石油气气瓶投入使用后不应对气瓶和气瓶瓶阀进行修理、焊接、挖补、拆解和翻新，不应更改气瓶的出厂钢印和颜色标记，不应充装超期未检气瓶、改装气瓶、翻新气瓶和报废气瓶。</w:t>
      </w:r>
    </w:p>
    <w:p w14:paraId="0498C517">
      <w:pPr>
        <w:pStyle w:val="161"/>
        <w:spacing w:before="156" w:after="156"/>
        <w:ind w:left="0"/>
        <w:outlineLvl w:val="9"/>
      </w:pPr>
      <w:r>
        <w:rPr>
          <w:rFonts w:hint="eastAsia"/>
        </w:rPr>
        <w:t>液化石油气气瓶残液应密闭回收，不应向土地、水体、以及地下沟槽或下水道内倾倒。</w:t>
      </w:r>
    </w:p>
    <w:p w14:paraId="578CB354">
      <w:pPr>
        <w:pStyle w:val="161"/>
        <w:spacing w:before="156" w:after="156"/>
        <w:ind w:left="0"/>
        <w:outlineLvl w:val="9"/>
      </w:pPr>
      <w:r>
        <w:rPr>
          <w:rFonts w:hint="eastAsia"/>
        </w:rPr>
        <w:t>气瓶总数不大于28瓶（14.8</w:t>
      </w:r>
      <w:r>
        <w:t>kg</w:t>
      </w:r>
      <w:r>
        <w:rPr>
          <w:rFonts w:hint="eastAsia"/>
        </w:rPr>
        <w:t>规格）的瓶装供应站或储瓶柜应有专人负责每日定期巡检，并应做好巡检记录。瓶装供应站和储瓶柜应配有明显的警示标志和灭火器，储瓶柜应通风良好。瓶装供应站或储瓶柜应清晰地标出方便公众联系的方式。</w:t>
      </w:r>
    </w:p>
    <w:p w14:paraId="2878D3FF">
      <w:pPr>
        <w:pStyle w:val="161"/>
        <w:spacing w:before="156" w:after="156"/>
        <w:ind w:left="0"/>
        <w:outlineLvl w:val="9"/>
      </w:pPr>
      <w:r>
        <w:rPr>
          <w:rFonts w:hint="eastAsia"/>
        </w:rPr>
        <w:t>生产区内的水封和隔油装置应定期检查，防止液化石油气排入其它地下管道或低洼部位。</w:t>
      </w:r>
    </w:p>
    <w:p w14:paraId="3E6999F4">
      <w:pPr>
        <w:pStyle w:val="161"/>
        <w:spacing w:before="156" w:after="156"/>
        <w:ind w:left="0"/>
        <w:outlineLvl w:val="9"/>
      </w:pPr>
      <w:r>
        <w:rPr>
          <w:rFonts w:hint="eastAsia"/>
        </w:rPr>
        <w:t>在生产区内因储罐检修而必须排放液化石油气时，应设临时火炬放散，并接至安全地带，临时火炬设置应符合</w:t>
      </w:r>
      <w:r>
        <w:t>CJJ 51</w:t>
      </w:r>
      <w:r>
        <w:rPr>
          <w:rFonts w:hint="eastAsia"/>
        </w:rPr>
        <w:t>的相关规定。</w:t>
      </w:r>
    </w:p>
    <w:p w14:paraId="5C31C9F8">
      <w:pPr>
        <w:pStyle w:val="161"/>
        <w:spacing w:before="156" w:after="156"/>
        <w:ind w:left="0"/>
        <w:outlineLvl w:val="9"/>
      </w:pPr>
      <w:r>
        <w:rPr>
          <w:rFonts w:hint="eastAsia"/>
        </w:rPr>
        <w:t>液化石油气汽车槽车装卸</w:t>
      </w:r>
      <w:r>
        <w:t>应符合下列规定：</w:t>
      </w:r>
    </w:p>
    <w:p w14:paraId="7D1E0602">
      <w:pPr>
        <w:pStyle w:val="69"/>
        <w:numPr>
          <w:ilvl w:val="0"/>
          <w:numId w:val="40"/>
        </w:numPr>
      </w:pPr>
      <w:r>
        <w:t>装卸前应采用干燥氮气</w:t>
      </w:r>
      <w:r>
        <w:rPr>
          <w:rFonts w:hint="eastAsia"/>
        </w:rPr>
        <w:t>、干燥空气</w:t>
      </w:r>
      <w:r>
        <w:t>或液化</w:t>
      </w:r>
      <w:r>
        <w:rPr>
          <w:rFonts w:hint="eastAsia"/>
        </w:rPr>
        <w:t>石油</w:t>
      </w:r>
      <w:r>
        <w:t>气气体对装卸车软管进行吹扫；</w:t>
      </w:r>
    </w:p>
    <w:p w14:paraId="03D96F8B">
      <w:pPr>
        <w:pStyle w:val="69"/>
        <w:numPr>
          <w:ilvl w:val="0"/>
          <w:numId w:val="40"/>
        </w:numPr>
        <w:rPr>
          <w:color w:val="000000"/>
        </w:rPr>
      </w:pPr>
      <w:r>
        <w:rPr>
          <w:rFonts w:hint="eastAsia"/>
        </w:rPr>
        <w:t>装卸时，操作人员、驾驶员不应离开装卸现场；发现异常应立即停止装卸，待故障排除后方可继续进行；</w:t>
      </w:r>
    </w:p>
    <w:p w14:paraId="4F1DC83B">
      <w:pPr>
        <w:pStyle w:val="69"/>
        <w:numPr>
          <w:ilvl w:val="0"/>
          <w:numId w:val="40"/>
        </w:numPr>
        <w:rPr>
          <w:color w:val="000000"/>
        </w:rPr>
      </w:pPr>
      <w:bookmarkStart w:id="168" w:name="OLE_LINK82"/>
      <w:bookmarkStart w:id="169" w:name="OLE_LINK83"/>
      <w:r>
        <w:rPr>
          <w:rFonts w:hint="eastAsia"/>
          <w:color w:val="000000"/>
        </w:rPr>
        <w:t>装卸时应实时观察槽车、储罐的液位，防止超液位充装；</w:t>
      </w:r>
      <w:bookmarkEnd w:id="168"/>
      <w:bookmarkEnd w:id="169"/>
    </w:p>
    <w:p w14:paraId="44975D52">
      <w:pPr>
        <w:pStyle w:val="69"/>
        <w:numPr>
          <w:ilvl w:val="0"/>
          <w:numId w:val="40"/>
        </w:numPr>
        <w:rPr>
          <w:color w:val="000000"/>
        </w:rPr>
      </w:pPr>
      <w:r>
        <w:rPr>
          <w:rFonts w:hint="eastAsia"/>
          <w:color w:val="000000"/>
        </w:rPr>
        <w:t>装卸完成后，操作人员和驾驶员应共同检查签字，并记录槽车的压力和液位；</w:t>
      </w:r>
    </w:p>
    <w:p w14:paraId="61A5E0B4">
      <w:pPr>
        <w:pStyle w:val="69"/>
        <w:numPr>
          <w:ilvl w:val="0"/>
          <w:numId w:val="40"/>
        </w:numPr>
        <w:rPr>
          <w:color w:val="000000"/>
        </w:rPr>
      </w:pPr>
      <w:r>
        <w:rPr>
          <w:rFonts w:hint="eastAsia"/>
          <w:color w:val="000000"/>
        </w:rPr>
        <w:t>装卸完成后，应全面检查槽车、储罐、阀门及连接管道，确认无泄漏和异常情况，并确</w:t>
      </w:r>
      <w:r>
        <w:rPr>
          <w:rFonts w:hint="eastAsia"/>
          <w:color w:val="000000" w:themeColor="text1"/>
          <w14:textFill>
            <w14:solidFill>
              <w14:schemeClr w14:val="tx1"/>
            </w14:solidFill>
          </w14:textFill>
        </w:rPr>
        <w:t>认装卸管</w:t>
      </w:r>
      <w:r>
        <w:rPr>
          <w:rFonts w:hint="eastAsia"/>
          <w:color w:val="000000"/>
        </w:rPr>
        <w:t>路、地线已经断开,然后移开停车标志及止轮块后，车辆方可启动。</w:t>
      </w:r>
    </w:p>
    <w:p w14:paraId="70F1B4BD">
      <w:pPr>
        <w:pStyle w:val="153"/>
        <w:spacing w:before="156" w:after="156"/>
      </w:pPr>
      <w:bookmarkStart w:id="170" w:name="_Toc201311693"/>
      <w:r>
        <w:rPr>
          <w:rFonts w:hint="eastAsia"/>
        </w:rPr>
        <w:t>抢修</w:t>
      </w:r>
      <w:bookmarkEnd w:id="170"/>
    </w:p>
    <w:p w14:paraId="2AB05600">
      <w:pPr>
        <w:pStyle w:val="161"/>
        <w:spacing w:before="156" w:after="156"/>
        <w:ind w:left="0"/>
        <w:outlineLvl w:val="9"/>
      </w:pPr>
      <w:r>
        <w:rPr>
          <w:rFonts w:hint="eastAsia"/>
        </w:rPr>
        <w:t>抢修过程中应防止液化石油气快速气化造成人员冻伤。</w:t>
      </w:r>
    </w:p>
    <w:p w14:paraId="4DA315D2">
      <w:pPr>
        <w:pStyle w:val="161"/>
        <w:spacing w:before="156" w:after="156"/>
        <w:ind w:left="0"/>
        <w:outlineLvl w:val="9"/>
      </w:pPr>
      <w:r>
        <w:rPr>
          <w:rFonts w:hint="eastAsia"/>
        </w:rPr>
        <w:t>当发生液化石油气泄漏时，应根据现场情况采取有效方法消除泄漏，当泄漏的液化石油气不易控制时，可用喷雾水枪喷冲稀释。</w:t>
      </w:r>
    </w:p>
    <w:p w14:paraId="6307E45B">
      <w:pPr>
        <w:pStyle w:val="161"/>
        <w:spacing w:before="156" w:after="156"/>
        <w:ind w:left="0"/>
        <w:outlineLvl w:val="9"/>
      </w:pPr>
      <w:r>
        <w:rPr>
          <w:rFonts w:hint="eastAsia"/>
        </w:rPr>
        <w:t>储罐第一道液相阀门的阀体或法兰出现泄漏时宜采取以下措施处理：</w:t>
      </w:r>
    </w:p>
    <w:p w14:paraId="40D065F4">
      <w:pPr>
        <w:pStyle w:val="69"/>
        <w:numPr>
          <w:ilvl w:val="0"/>
          <w:numId w:val="41"/>
        </w:numPr>
        <w:adjustRightInd w:val="0"/>
        <w:snapToGrid w:val="0"/>
        <w:ind w:left="840" w:leftChars="200" w:hanging="420" w:hangingChars="200"/>
        <w:rPr>
          <w:color w:val="000000"/>
        </w:rPr>
      </w:pPr>
      <w:r>
        <w:rPr>
          <w:rFonts w:hint="eastAsia"/>
          <w:color w:val="000000"/>
        </w:rPr>
        <w:t>在现场条件许可的情况下，宜直接使用阀门、法兰抱箍或者用包扎气带包扎、注胶等方法控制泄漏。同时采取倒罐措施，将该罐的液化石油气转移至其他储罐；</w:t>
      </w:r>
    </w:p>
    <w:p w14:paraId="15E414E4">
      <w:pPr>
        <w:pStyle w:val="69"/>
        <w:numPr>
          <w:ilvl w:val="0"/>
          <w:numId w:val="41"/>
        </w:numPr>
        <w:adjustRightInd w:val="0"/>
        <w:snapToGrid w:val="0"/>
        <w:ind w:left="840" w:leftChars="200" w:hanging="420" w:hangingChars="200"/>
        <w:rPr>
          <w:color w:val="000000"/>
        </w:rPr>
      </w:pPr>
      <w:r>
        <w:rPr>
          <w:rFonts w:hint="eastAsia"/>
          <w:color w:val="000000"/>
        </w:rPr>
        <w:t>现场条件无法直接使用抱箍、包扎气带、注胶等控制泄漏时，宜采取向储罐底部注水的方法。采取注水方法控制泄漏，应综合考虑注水的温度、压力、水量及流速，确保注入的水维持在控制泄漏的最低限度；</w:t>
      </w:r>
    </w:p>
    <w:p w14:paraId="6A021ABC">
      <w:pPr>
        <w:pStyle w:val="69"/>
        <w:numPr>
          <w:ilvl w:val="0"/>
          <w:numId w:val="41"/>
        </w:numPr>
        <w:adjustRightInd w:val="0"/>
        <w:snapToGrid w:val="0"/>
        <w:ind w:left="840" w:leftChars="200" w:hanging="420" w:hangingChars="200"/>
        <w:rPr>
          <w:color w:val="000000"/>
        </w:rPr>
      </w:pPr>
      <w:r>
        <w:rPr>
          <w:rFonts w:hint="eastAsia"/>
          <w:color w:val="000000"/>
        </w:rPr>
        <w:t>用注水方式控制泄漏后，再按a）的要求进行抢修。</w:t>
      </w:r>
    </w:p>
    <w:p w14:paraId="506AB34E">
      <w:pPr>
        <w:pStyle w:val="161"/>
        <w:spacing w:before="156" w:after="156"/>
        <w:ind w:left="0"/>
        <w:outlineLvl w:val="9"/>
      </w:pPr>
      <w:r>
        <w:rPr>
          <w:rFonts w:hint="eastAsia"/>
        </w:rPr>
        <w:t>储罐第一道液相阀门之外的液相管道及阀门出现泄漏时，应立即将上游的液相控制阀门和储罐第一道液相阀门关断，可使用消防喷雾水枪稀释泄漏部位及周边的液化石油气，降低现场的液化石油气浓度。</w:t>
      </w:r>
    </w:p>
    <w:p w14:paraId="2B2ABA1C">
      <w:pPr>
        <w:pStyle w:val="161"/>
        <w:spacing w:before="156" w:after="156"/>
        <w:ind w:left="0"/>
        <w:outlineLvl w:val="9"/>
      </w:pPr>
      <w:r>
        <w:rPr>
          <w:rFonts w:hint="eastAsia"/>
        </w:rPr>
        <w:t>当储罐泄漏着火时，应打开罐区喷淋装置，对其他设施进行冷却；同时利用消防水枪对准罐壁和泄漏点喷射，以降低温度和燃气浓度。</w:t>
      </w:r>
    </w:p>
    <w:p w14:paraId="213299AB">
      <w:pPr>
        <w:pStyle w:val="55"/>
        <w:adjustRightInd w:val="0"/>
        <w:snapToGrid w:val="0"/>
        <w:rPr>
          <w:color w:val="000000"/>
        </w:rPr>
      </w:pPr>
      <w:bookmarkStart w:id="171" w:name="_Toc198713934"/>
      <w:bookmarkStart w:id="172" w:name="_Toc201311694"/>
      <w:r>
        <w:rPr>
          <w:rFonts w:hint="eastAsia"/>
          <w:color w:val="000000"/>
        </w:rPr>
        <w:t>压缩天然气供应站</w:t>
      </w:r>
      <w:bookmarkEnd w:id="171"/>
      <w:bookmarkEnd w:id="172"/>
    </w:p>
    <w:p w14:paraId="21A9B8BF">
      <w:pPr>
        <w:pStyle w:val="150"/>
        <w:spacing w:before="156" w:after="156"/>
        <w:ind w:left="0"/>
      </w:pPr>
      <w:bookmarkStart w:id="173" w:name="_Toc201311695"/>
      <w:r>
        <w:rPr>
          <w:rFonts w:hint="eastAsia"/>
        </w:rPr>
        <w:t>运行维护</w:t>
      </w:r>
      <w:bookmarkEnd w:id="173"/>
    </w:p>
    <w:p w14:paraId="07214936">
      <w:pPr>
        <w:pStyle w:val="161"/>
        <w:spacing w:before="156" w:after="156"/>
        <w:ind w:left="0"/>
        <w:outlineLvl w:val="9"/>
      </w:pPr>
      <w:r>
        <w:rPr>
          <w:rFonts w:hint="eastAsia"/>
        </w:rPr>
        <w:t>压缩天然气设施的巡检应至少每4h 进行1次，巡检应包含下列内容：</w:t>
      </w:r>
    </w:p>
    <w:p w14:paraId="23025D95">
      <w:pPr>
        <w:pStyle w:val="69"/>
        <w:numPr>
          <w:ilvl w:val="4"/>
          <w:numId w:val="42"/>
        </w:numPr>
        <w:adjustRightInd w:val="0"/>
        <w:snapToGrid w:val="0"/>
        <w:ind w:left="0" w:firstLine="420" w:firstLineChars="200"/>
        <w:rPr>
          <w:color w:val="000000"/>
        </w:rPr>
      </w:pPr>
      <w:r>
        <w:rPr>
          <w:rFonts w:hint="eastAsia"/>
          <w:color w:val="000000"/>
        </w:rPr>
        <w:t>压力、温度、流量等是否正常，现场仪表显示和远传数据是否相符；</w:t>
      </w:r>
    </w:p>
    <w:p w14:paraId="2CCCE31D">
      <w:pPr>
        <w:pStyle w:val="69"/>
        <w:numPr>
          <w:ilvl w:val="4"/>
          <w:numId w:val="42"/>
        </w:numPr>
        <w:adjustRightInd w:val="0"/>
        <w:snapToGrid w:val="0"/>
        <w:ind w:left="0" w:firstLine="420" w:firstLineChars="200"/>
        <w:rPr>
          <w:color w:val="000000"/>
        </w:rPr>
      </w:pPr>
      <w:r>
        <w:rPr>
          <w:rFonts w:hint="eastAsia"/>
          <w:color w:val="000000"/>
        </w:rPr>
        <w:t>工艺管道、阀门、过滤器、调压计量装置、脱水干燥系统、压缩系统、冷却系统、储气及缓冲系统、装卸台及其他设备设施工况是否正常，有无开裂、变形和锈蚀情况；</w:t>
      </w:r>
    </w:p>
    <w:p w14:paraId="4B319C09">
      <w:pPr>
        <w:pStyle w:val="69"/>
        <w:numPr>
          <w:ilvl w:val="4"/>
          <w:numId w:val="42"/>
        </w:numPr>
        <w:adjustRightInd w:val="0"/>
        <w:snapToGrid w:val="0"/>
        <w:ind w:left="0" w:firstLine="420" w:firstLineChars="200"/>
        <w:rPr>
          <w:color w:val="000000"/>
        </w:rPr>
      </w:pPr>
      <w:r>
        <w:rPr>
          <w:rFonts w:hint="eastAsia"/>
          <w:color w:val="000000"/>
        </w:rPr>
        <w:t>调压计量装置、压缩机和其他工艺装置有无异常声响、噪声超标、喘振等；</w:t>
      </w:r>
    </w:p>
    <w:p w14:paraId="493BF091">
      <w:pPr>
        <w:pStyle w:val="69"/>
        <w:numPr>
          <w:ilvl w:val="4"/>
          <w:numId w:val="42"/>
        </w:numPr>
        <w:adjustRightInd w:val="0"/>
        <w:snapToGrid w:val="0"/>
        <w:ind w:left="0" w:firstLine="420" w:firstLineChars="200"/>
        <w:rPr>
          <w:color w:val="000000"/>
        </w:rPr>
      </w:pPr>
      <w:r>
        <w:rPr>
          <w:rFonts w:hint="eastAsia"/>
          <w:color w:val="000000"/>
        </w:rPr>
        <w:t>工艺装置有无异常振动、碰撞、摩擦等；</w:t>
      </w:r>
    </w:p>
    <w:p w14:paraId="1B88C8B7">
      <w:pPr>
        <w:pStyle w:val="69"/>
        <w:numPr>
          <w:ilvl w:val="4"/>
          <w:numId w:val="42"/>
        </w:numPr>
        <w:adjustRightInd w:val="0"/>
        <w:snapToGrid w:val="0"/>
        <w:ind w:left="0" w:firstLine="420" w:firstLineChars="200"/>
        <w:rPr>
          <w:color w:val="000000"/>
        </w:rPr>
      </w:pPr>
      <w:r>
        <w:rPr>
          <w:rFonts w:hint="eastAsia"/>
          <w:color w:val="000000"/>
        </w:rPr>
        <w:t>检测工艺装置、管道、阀门、压缩机各级呼吸孔及其连接部位是否存在燃气泄漏；</w:t>
      </w:r>
    </w:p>
    <w:p w14:paraId="6988C661">
      <w:pPr>
        <w:pStyle w:val="69"/>
        <w:numPr>
          <w:ilvl w:val="4"/>
          <w:numId w:val="42"/>
        </w:numPr>
        <w:adjustRightInd w:val="0"/>
        <w:snapToGrid w:val="0"/>
        <w:ind w:left="0" w:firstLine="420" w:firstLineChars="200"/>
        <w:rPr>
          <w:color w:val="000000"/>
        </w:rPr>
      </w:pPr>
      <w:r>
        <w:rPr>
          <w:rFonts w:hint="eastAsia"/>
          <w:color w:val="000000"/>
        </w:rPr>
        <w:t>压缩机有无漏油情况；</w:t>
      </w:r>
    </w:p>
    <w:p w14:paraId="3F2F7664">
      <w:pPr>
        <w:pStyle w:val="69"/>
        <w:numPr>
          <w:ilvl w:val="4"/>
          <w:numId w:val="42"/>
        </w:numPr>
        <w:adjustRightInd w:val="0"/>
        <w:snapToGrid w:val="0"/>
        <w:ind w:left="0" w:firstLine="420" w:firstLineChars="200"/>
        <w:rPr>
          <w:color w:val="000000"/>
        </w:rPr>
      </w:pPr>
      <w:r>
        <w:rPr>
          <w:rFonts w:hint="eastAsia"/>
          <w:color w:val="000000"/>
        </w:rPr>
        <w:t>水露点是否在规定范围内；</w:t>
      </w:r>
    </w:p>
    <w:p w14:paraId="1ADDBD89">
      <w:pPr>
        <w:pStyle w:val="69"/>
        <w:numPr>
          <w:ilvl w:val="4"/>
          <w:numId w:val="42"/>
        </w:numPr>
        <w:adjustRightInd w:val="0"/>
        <w:snapToGrid w:val="0"/>
        <w:ind w:left="0" w:firstLine="420" w:firstLineChars="200"/>
        <w:rPr>
          <w:color w:val="000000"/>
        </w:rPr>
      </w:pPr>
      <w:r>
        <w:rPr>
          <w:rFonts w:hint="eastAsia"/>
          <w:color w:val="000000"/>
        </w:rPr>
        <w:t>过滤装置前后压差是否正常；</w:t>
      </w:r>
    </w:p>
    <w:p w14:paraId="47BCF721">
      <w:pPr>
        <w:pStyle w:val="69"/>
        <w:numPr>
          <w:ilvl w:val="4"/>
          <w:numId w:val="42"/>
        </w:numPr>
        <w:adjustRightInd w:val="0"/>
        <w:snapToGrid w:val="0"/>
        <w:ind w:left="0" w:firstLine="420" w:firstLineChars="200"/>
        <w:rPr>
          <w:color w:val="000000"/>
        </w:rPr>
      </w:pPr>
      <w:r>
        <w:rPr>
          <w:rFonts w:hint="eastAsia"/>
          <w:color w:val="000000"/>
        </w:rPr>
        <w:t>放散设施是否正常。</w:t>
      </w:r>
    </w:p>
    <w:p w14:paraId="376175F8">
      <w:pPr>
        <w:pStyle w:val="161"/>
        <w:spacing w:before="156" w:after="156"/>
        <w:ind w:left="0"/>
        <w:outlineLvl w:val="9"/>
      </w:pPr>
      <w:r>
        <w:rPr>
          <w:rFonts w:hint="eastAsia"/>
        </w:rPr>
        <w:t>脱水装置的运行维护应符合下列规定：</w:t>
      </w:r>
    </w:p>
    <w:p w14:paraId="30F781C9">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系统内各部件的运行应按设定程序进行；</w:t>
      </w:r>
    </w:p>
    <w:p w14:paraId="223ADBEE">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指示仪表应正常，运行参数应在规定范围内；</w:t>
      </w:r>
    </w:p>
    <w:p w14:paraId="655563C0">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阀门切换、开关应灵活，运动部件应平稳，无异响、泄漏等；</w:t>
      </w:r>
    </w:p>
    <w:p w14:paraId="17E0A953">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应根据运行情况对干燥器定期进行排污；</w:t>
      </w:r>
    </w:p>
    <w:p w14:paraId="20CC9033">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露点仪应进行动态监测、定期维护、每年校准，并应根据露点情况及时更换干燥剂；</w:t>
      </w:r>
    </w:p>
    <w:p w14:paraId="62C4AD19">
      <w:pPr>
        <w:pStyle w:val="147"/>
        <w:numPr>
          <w:ilvl w:val="0"/>
          <w:numId w:val="43"/>
        </w:numPr>
        <w:tabs>
          <w:tab w:val="left" w:pos="840"/>
        </w:tabs>
        <w:ind w:firstLineChars="0"/>
        <w:rPr>
          <w:rFonts w:ascii="宋体"/>
          <w:color w:val="000000"/>
          <w:kern w:val="0"/>
          <w:szCs w:val="20"/>
        </w:rPr>
      </w:pPr>
      <w:r>
        <w:rPr>
          <w:rFonts w:hint="eastAsia" w:ascii="宋体"/>
          <w:color w:val="000000"/>
          <w:kern w:val="0"/>
          <w:szCs w:val="20"/>
        </w:rPr>
        <w:t>如分子筛已被水浸或净化后的气体水含量超标，应立即更换。</w:t>
      </w:r>
    </w:p>
    <w:p w14:paraId="424E5506">
      <w:pPr>
        <w:pStyle w:val="161"/>
        <w:spacing w:before="156" w:after="156"/>
        <w:ind w:left="0"/>
        <w:outlineLvl w:val="9"/>
      </w:pPr>
      <w:r>
        <w:rPr>
          <w:rFonts w:hint="eastAsia"/>
        </w:rPr>
        <w:t>压缩天然气供应站内加卸气作业应符合下列规定：</w:t>
      </w:r>
    </w:p>
    <w:p w14:paraId="5220AB6F">
      <w:pPr>
        <w:pStyle w:val="69"/>
        <w:numPr>
          <w:ilvl w:val="0"/>
          <w:numId w:val="44"/>
        </w:numPr>
        <w:tabs>
          <w:tab w:val="left" w:pos="840"/>
        </w:tabs>
        <w:rPr>
          <w:color w:val="000000"/>
        </w:rPr>
      </w:pPr>
      <w:r>
        <w:rPr>
          <w:rFonts w:hint="eastAsia"/>
          <w:color w:val="000000"/>
        </w:rPr>
        <w:t>在接好软管准备打开瓶组阀门时，操作人员的身体不应正对加卸气口；</w:t>
      </w:r>
    </w:p>
    <w:p w14:paraId="4A5D9C83">
      <w:pPr>
        <w:pStyle w:val="69"/>
        <w:numPr>
          <w:ilvl w:val="0"/>
          <w:numId w:val="44"/>
        </w:numPr>
        <w:tabs>
          <w:tab w:val="left" w:pos="840"/>
        </w:tabs>
        <w:rPr>
          <w:color w:val="000000"/>
        </w:rPr>
      </w:pPr>
      <w:r>
        <w:rPr>
          <w:rFonts w:hint="eastAsia"/>
          <w:color w:val="000000"/>
        </w:rPr>
        <w:t>加卸气时，操作人员不应离开加卸气作业现场；发现异常应立即停止加卸气，待故障排除后方可继续进行；</w:t>
      </w:r>
    </w:p>
    <w:p w14:paraId="044A299B">
      <w:pPr>
        <w:pStyle w:val="69"/>
        <w:numPr>
          <w:ilvl w:val="0"/>
          <w:numId w:val="44"/>
        </w:numPr>
        <w:tabs>
          <w:tab w:val="left" w:pos="840"/>
        </w:tabs>
        <w:rPr>
          <w:color w:val="000000"/>
        </w:rPr>
      </w:pPr>
      <w:r>
        <w:rPr>
          <w:rFonts w:hint="eastAsia"/>
          <w:color w:val="000000"/>
        </w:rPr>
        <w:t>加卸气完成后,操作人员和驾驶员应共同检查签字，并记录压力、温度和充装量（或剩余量）；</w:t>
      </w:r>
    </w:p>
    <w:p w14:paraId="76703ABD">
      <w:pPr>
        <w:pStyle w:val="69"/>
        <w:numPr>
          <w:ilvl w:val="0"/>
          <w:numId w:val="44"/>
        </w:numPr>
        <w:tabs>
          <w:tab w:val="left" w:pos="840"/>
        </w:tabs>
        <w:rPr>
          <w:color w:val="000000"/>
        </w:rPr>
      </w:pPr>
      <w:r>
        <w:rPr>
          <w:rFonts w:hint="eastAsia"/>
          <w:color w:val="000000"/>
        </w:rPr>
        <w:t>加卸气完成后,应全面检查车辆、阀门及连接管道，确认无泄漏和异常情况，并确</w:t>
      </w:r>
      <w:r>
        <w:rPr>
          <w:rFonts w:hint="eastAsia"/>
          <w:color w:val="000000" w:themeColor="text1"/>
          <w14:textFill>
            <w14:solidFill>
              <w14:schemeClr w14:val="tx1"/>
            </w14:solidFill>
          </w14:textFill>
        </w:rPr>
        <w:t>认加卸气管</w:t>
      </w:r>
      <w:r>
        <w:rPr>
          <w:rFonts w:hint="eastAsia"/>
          <w:color w:val="000000"/>
        </w:rPr>
        <w:t>路、地线已经断开,然后移开停车标志及止轮块后，车辆方可启动。</w:t>
      </w:r>
    </w:p>
    <w:p w14:paraId="4B6004E8">
      <w:pPr>
        <w:pStyle w:val="150"/>
        <w:spacing w:before="156" w:after="156"/>
        <w:ind w:left="0"/>
      </w:pPr>
      <w:bookmarkStart w:id="174" w:name="_Toc201311696"/>
      <w:r>
        <w:rPr>
          <w:rFonts w:hint="eastAsia"/>
        </w:rPr>
        <w:t>抢修</w:t>
      </w:r>
      <w:bookmarkEnd w:id="174"/>
    </w:p>
    <w:p w14:paraId="1A2BE0CF">
      <w:pPr>
        <w:pStyle w:val="161"/>
        <w:spacing w:before="156" w:after="156"/>
        <w:ind w:left="0"/>
        <w:outlineLvl w:val="9"/>
      </w:pPr>
      <w:r>
        <w:rPr>
          <w:rFonts w:hint="eastAsia"/>
        </w:rPr>
        <w:t>抢修过程中应防止泄漏的高压气流对人员造成伤害。</w:t>
      </w:r>
    </w:p>
    <w:p w14:paraId="077C1E6A">
      <w:pPr>
        <w:pStyle w:val="161"/>
        <w:spacing w:before="156" w:after="156"/>
        <w:ind w:left="0"/>
        <w:outlineLvl w:val="9"/>
      </w:pPr>
      <w:r>
        <w:rPr>
          <w:rFonts w:hint="eastAsia"/>
        </w:rPr>
        <w:t>长管拖车和管束式集装箱出现泄漏或着火事故时，应设置安全警戒线，熄灭附近一切火种，阻止一切机动车辆通行，并用消火栓、灭火器对气瓶进行冷却和稀释，降低现场的天然气浓度。</w:t>
      </w:r>
    </w:p>
    <w:p w14:paraId="293EBD6E">
      <w:pPr>
        <w:pStyle w:val="161"/>
        <w:spacing w:before="156" w:after="156"/>
        <w:ind w:left="0"/>
        <w:outlineLvl w:val="9"/>
      </w:pPr>
      <w:r>
        <w:rPr>
          <w:rFonts w:hint="eastAsia"/>
        </w:rPr>
        <w:t>因泄漏造成火灾后，除采取措施控制火势外，还应对未着火的其他设备进行隔火、降温处理。</w:t>
      </w:r>
    </w:p>
    <w:p w14:paraId="15DF624A">
      <w:pPr>
        <w:pStyle w:val="55"/>
        <w:adjustRightInd w:val="0"/>
        <w:snapToGrid w:val="0"/>
        <w:rPr>
          <w:color w:val="000000"/>
        </w:rPr>
      </w:pPr>
      <w:bookmarkStart w:id="175" w:name="_Toc201311697"/>
      <w:bookmarkStart w:id="176" w:name="_Toc198713935"/>
      <w:r>
        <w:rPr>
          <w:rFonts w:hint="eastAsia"/>
          <w:color w:val="000000"/>
        </w:rPr>
        <w:t>液化天然气供应站</w:t>
      </w:r>
      <w:bookmarkEnd w:id="175"/>
      <w:bookmarkEnd w:id="176"/>
    </w:p>
    <w:p w14:paraId="2D06D301">
      <w:pPr>
        <w:pStyle w:val="150"/>
        <w:spacing w:before="156" w:after="156"/>
        <w:ind w:left="0"/>
      </w:pPr>
      <w:bookmarkStart w:id="177" w:name="_Toc201311698"/>
      <w:r>
        <w:rPr>
          <w:rFonts w:hint="eastAsia"/>
        </w:rPr>
        <w:t>运行维护</w:t>
      </w:r>
      <w:bookmarkEnd w:id="177"/>
    </w:p>
    <w:p w14:paraId="79D99391">
      <w:pPr>
        <w:pStyle w:val="161"/>
        <w:spacing w:before="156" w:after="156"/>
        <w:ind w:left="0"/>
        <w:outlineLvl w:val="9"/>
      </w:pPr>
      <w:r>
        <w:rPr>
          <w:rFonts w:hint="eastAsia"/>
        </w:rPr>
        <w:t>液化天然气设施的巡检应至少每4h进行1次，巡检应包含下列内容：</w:t>
      </w:r>
    </w:p>
    <w:p w14:paraId="2AFF2973">
      <w:pPr>
        <w:pStyle w:val="162"/>
        <w:numPr>
          <w:ilvl w:val="2"/>
          <w:numId w:val="45"/>
        </w:numPr>
        <w:spacing w:before="0" w:beforeLines="0" w:after="0" w:afterLines="0"/>
        <w:ind w:left="840" w:leftChars="200" w:hanging="420" w:hangingChars="200"/>
      </w:pPr>
      <w:r>
        <w:rPr>
          <w:rFonts w:hint="eastAsia"/>
        </w:rPr>
        <w:t>压力、温度、流量是否正常，</w:t>
      </w:r>
      <w:bookmarkStart w:id="178" w:name="OLE_LINK38"/>
      <w:bookmarkStart w:id="179" w:name="OLE_LINK37"/>
      <w:r>
        <w:rPr>
          <w:rFonts w:hint="eastAsia"/>
        </w:rPr>
        <w:t>现场仪表显示和远传数据是否相符</w:t>
      </w:r>
      <w:bookmarkEnd w:id="178"/>
      <w:bookmarkEnd w:id="179"/>
      <w:r>
        <w:rPr>
          <w:rFonts w:hint="eastAsia"/>
        </w:rPr>
        <w:t>；</w:t>
      </w:r>
    </w:p>
    <w:p w14:paraId="19E5D95A">
      <w:pPr>
        <w:pStyle w:val="162"/>
        <w:numPr>
          <w:ilvl w:val="2"/>
          <w:numId w:val="45"/>
        </w:numPr>
        <w:spacing w:before="0" w:beforeLines="0" w:after="0" w:afterLines="0"/>
        <w:ind w:left="840" w:leftChars="200" w:hanging="420" w:hangingChars="200"/>
      </w:pPr>
      <w:r>
        <w:rPr>
          <w:rFonts w:hint="eastAsia"/>
        </w:rPr>
        <w:t>储气及气化系统、工艺管道、阀门、调压计量装置、加臭装置及其他设备设施工况是否正常，有无异常结霜、冻冰、开裂、变形和锈蚀情况；</w:t>
      </w:r>
    </w:p>
    <w:p w14:paraId="21D00A7E">
      <w:pPr>
        <w:pStyle w:val="162"/>
        <w:numPr>
          <w:ilvl w:val="2"/>
          <w:numId w:val="45"/>
        </w:numPr>
        <w:spacing w:before="0" w:beforeLines="0" w:after="0" w:afterLines="0"/>
        <w:ind w:left="840" w:leftChars="200" w:hanging="420" w:hangingChars="200"/>
      </w:pPr>
      <w:r>
        <w:rPr>
          <w:rFonts w:hint="eastAsia"/>
        </w:rPr>
        <w:t>低温泵的运行是否平稳，运行参数是否正常；</w:t>
      </w:r>
    </w:p>
    <w:p w14:paraId="452F5179">
      <w:pPr>
        <w:pStyle w:val="162"/>
        <w:numPr>
          <w:ilvl w:val="2"/>
          <w:numId w:val="45"/>
        </w:numPr>
        <w:spacing w:before="0" w:beforeLines="0" w:after="0" w:afterLines="0"/>
        <w:ind w:left="840" w:leftChars="200" w:hanging="420" w:hangingChars="200"/>
      </w:pPr>
      <w:r>
        <w:rPr>
          <w:rFonts w:hint="eastAsia"/>
        </w:rPr>
        <w:t>储罐的液位、温度、压力是否正常；</w:t>
      </w:r>
    </w:p>
    <w:p w14:paraId="435576A8">
      <w:pPr>
        <w:pStyle w:val="73"/>
        <w:numPr>
          <w:ilvl w:val="2"/>
          <w:numId w:val="45"/>
        </w:numPr>
        <w:tabs>
          <w:tab w:val="left" w:pos="840"/>
        </w:tabs>
        <w:spacing w:before="0" w:beforeLines="0" w:after="0" w:afterLines="0"/>
        <w:ind w:left="840" w:leftChars="200" w:hanging="420" w:hangingChars="200"/>
        <w:outlineLvl w:val="9"/>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空温式气化器的表面是否结霜均匀，有无鼓泡现象；水浴式气化器的热水温度应保持在规定范围内且运行无异响；</w:t>
      </w:r>
    </w:p>
    <w:p w14:paraId="40B5F3DB">
      <w:pPr>
        <w:pStyle w:val="162"/>
        <w:numPr>
          <w:ilvl w:val="2"/>
          <w:numId w:val="45"/>
        </w:numPr>
        <w:spacing w:before="0" w:beforeLines="0" w:after="0" w:afterLines="0"/>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利用自增压器对储罐增压时，应检查增压器的进、出口压力是否正常，表面结霜是否均匀；</w:t>
      </w:r>
    </w:p>
    <w:p w14:paraId="1F58F6D2">
      <w:pPr>
        <w:pStyle w:val="162"/>
        <w:numPr>
          <w:ilvl w:val="2"/>
          <w:numId w:val="45"/>
        </w:numPr>
        <w:spacing w:before="0" w:beforeLines="0" w:after="0" w:afterLines="0"/>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检测工艺装置、管道、阀门及其连接部位是否存在燃气泄漏。</w:t>
      </w:r>
    </w:p>
    <w:p w14:paraId="33019D19">
      <w:pPr>
        <w:pStyle w:val="161"/>
        <w:spacing w:before="156" w:after="156"/>
        <w:ind w:left="0"/>
        <w:outlineLvl w:val="9"/>
        <w:rPr>
          <w:color w:val="000000" w:themeColor="text1"/>
          <w14:textFill>
            <w14:solidFill>
              <w14:schemeClr w14:val="tx1"/>
            </w14:solidFill>
          </w14:textFill>
        </w:rPr>
      </w:pPr>
      <w:r>
        <w:rPr>
          <w:color w:val="000000" w:themeColor="text1"/>
          <w14:textFill>
            <w14:solidFill>
              <w14:schemeClr w14:val="tx1"/>
            </w14:solidFill>
          </w14:textFill>
        </w:rPr>
        <w:t>液化天然气储罐的运行维护应符合下列规定：</w:t>
      </w:r>
    </w:p>
    <w:p w14:paraId="5FF49482">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储罐内液化天然气的液位、压力和温度应定期现场检查和通过自动监控系统实时监控；储存液位宜控制在20%～90%范围内，储存压力不应高于最大工作压力；</w:t>
      </w:r>
    </w:p>
    <w:p w14:paraId="44F2238E">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不同来源、不同组分的液化天然气宜存放在不同的储罐中；</w:t>
      </w:r>
    </w:p>
    <w:p w14:paraId="184AE0BF">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储罐基础应牢固，对立式储罐</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垂直度应定期</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检查；</w:t>
      </w:r>
    </w:p>
    <w:p w14:paraId="0B9CB0EB">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应</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储罐外壁定期</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检查，表面应无凹陷，漆膜应无脱落，且应无结露、结霜现象；</w:t>
      </w:r>
    </w:p>
    <w:p w14:paraId="153BDD53">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储罐的静态蒸发率应定期</w:t>
      </w:r>
      <w:r>
        <w:rPr>
          <w:rFonts w:hint="eastAsia"/>
          <w:color w:val="000000" w:themeColor="text1"/>
          <w14:textFill>
            <w14:solidFill>
              <w14:schemeClr w14:val="tx1"/>
            </w14:solidFill>
          </w14:textFill>
        </w:rPr>
        <w:t>进行</w:t>
      </w:r>
      <w:r>
        <w:rPr>
          <w:color w:val="000000" w:themeColor="text1"/>
          <w14:textFill>
            <w14:solidFill>
              <w14:schemeClr w14:val="tx1"/>
            </w14:solidFill>
          </w14:textFill>
        </w:rPr>
        <w:t>监测；</w:t>
      </w:r>
    </w:p>
    <w:p w14:paraId="34A6643D">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真空绝热储罐的真空度检测每年</w:t>
      </w:r>
      <w:r>
        <w:rPr>
          <w:rFonts w:hint="eastAsia"/>
          <w:color w:val="000000" w:themeColor="text1"/>
          <w14:textFill>
            <w14:solidFill>
              <w14:schemeClr w14:val="tx1"/>
            </w14:solidFill>
          </w14:textFill>
        </w:rPr>
        <w:t>不</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少于1</w:t>
      </w:r>
      <w:r>
        <w:rPr>
          <w:color w:val="000000" w:themeColor="text1"/>
          <w14:textFill>
            <w14:solidFill>
              <w14:schemeClr w14:val="tx1"/>
            </w14:solidFill>
          </w14:textFill>
        </w:rPr>
        <w:t>次</w:t>
      </w:r>
      <w:r>
        <w:rPr>
          <w:rFonts w:hint="eastAsia"/>
          <w:color w:val="000000" w:themeColor="text1"/>
          <w14:textFill>
            <w14:solidFill>
              <w14:schemeClr w14:val="tx1"/>
            </w14:solidFill>
          </w14:textFill>
        </w:rPr>
        <w:t>，真空度实测值应满足TSG 21的有关规定</w:t>
      </w:r>
      <w:r>
        <w:rPr>
          <w:color w:val="000000" w:themeColor="text1"/>
          <w14:textFill>
            <w14:solidFill>
              <w14:schemeClr w14:val="tx1"/>
            </w14:solidFill>
          </w14:textFill>
        </w:rPr>
        <w:t>；</w:t>
      </w:r>
    </w:p>
    <w:p w14:paraId="6E603CA4">
      <w:pPr>
        <w:pStyle w:val="69"/>
        <w:numPr>
          <w:ilvl w:val="0"/>
          <w:numId w:val="46"/>
        </w:numPr>
        <w:snapToGrid w:val="0"/>
        <w:ind w:left="840" w:hanging="420"/>
        <w:rPr>
          <w:color w:val="000000" w:themeColor="text1"/>
          <w14:textFill>
            <w14:solidFill>
              <w14:schemeClr w14:val="tx1"/>
            </w14:solidFill>
          </w14:textFill>
        </w:rPr>
      </w:pPr>
      <w:r>
        <w:rPr>
          <w:color w:val="000000" w:themeColor="text1"/>
          <w14:textFill>
            <w14:solidFill>
              <w14:schemeClr w14:val="tx1"/>
            </w14:solidFill>
          </w14:textFill>
        </w:rPr>
        <w:t>隔热型储罐</w:t>
      </w:r>
      <w:r>
        <w:rPr>
          <w:rFonts w:hint="eastAsia"/>
          <w:color w:val="000000" w:themeColor="text1"/>
          <w14:textFill>
            <w14:solidFill>
              <w14:schemeClr w14:val="tx1"/>
            </w14:solidFill>
          </w14:textFill>
        </w:rPr>
        <w:t>的绝热</w:t>
      </w:r>
      <w:r>
        <w:rPr>
          <w:color w:val="000000" w:themeColor="text1"/>
          <w14:textFill>
            <w14:solidFill>
              <w14:schemeClr w14:val="tx1"/>
            </w14:solidFill>
          </w14:textFill>
        </w:rPr>
        <w:t>材料、</w:t>
      </w:r>
      <w:r>
        <w:rPr>
          <w:rFonts w:hint="eastAsia"/>
          <w:color w:val="000000" w:themeColor="text1"/>
          <w14:textFill>
            <w14:solidFill>
              <w14:schemeClr w14:val="tx1"/>
            </w14:solidFill>
          </w14:textFill>
        </w:rPr>
        <w:t>夹层内</w:t>
      </w:r>
      <w:r>
        <w:rPr>
          <w:color w:val="000000" w:themeColor="text1"/>
          <w14:textFill>
            <w14:solidFill>
              <w14:schemeClr w14:val="tx1"/>
            </w14:solidFill>
          </w14:textFill>
        </w:rPr>
        <w:t>可燃气体浓度和夹层补气系统</w:t>
      </w:r>
      <w:r>
        <w:rPr>
          <w:rFonts w:hint="eastAsia"/>
          <w:color w:val="000000" w:themeColor="text1"/>
          <w14:textFill>
            <w14:solidFill>
              <w14:schemeClr w14:val="tx1"/>
            </w14:solidFill>
          </w14:textFill>
        </w:rPr>
        <w:t>的状况</w:t>
      </w:r>
      <w:r>
        <w:rPr>
          <w:color w:val="000000" w:themeColor="text1"/>
          <w14:textFill>
            <w14:solidFill>
              <w14:schemeClr w14:val="tx1"/>
            </w14:solidFill>
          </w14:textFill>
        </w:rPr>
        <w:t>应定期进行检查。</w:t>
      </w:r>
    </w:p>
    <w:p w14:paraId="7D036087">
      <w:pPr>
        <w:pStyle w:val="161"/>
        <w:spacing w:before="156" w:after="156"/>
        <w:ind w:left="0"/>
        <w:outlineLvl w:val="9"/>
      </w:pPr>
      <w:r>
        <w:t>储罐外置低温潜液泵的运行维护应符合下列规定：</w:t>
      </w:r>
    </w:p>
    <w:p w14:paraId="059B0C1D">
      <w:pPr>
        <w:pStyle w:val="69"/>
        <w:numPr>
          <w:ilvl w:val="0"/>
          <w:numId w:val="47"/>
        </w:numPr>
        <w:tabs>
          <w:tab w:val="left" w:pos="840"/>
        </w:tabs>
        <w:snapToGrid w:val="0"/>
        <w:ind w:left="840" w:hanging="420"/>
        <w:rPr>
          <w:color w:val="000000"/>
        </w:rPr>
      </w:pPr>
      <w:r>
        <w:rPr>
          <w:color w:val="000000"/>
        </w:rPr>
        <w:t>低温潜液泵开机运行前</w:t>
      </w:r>
      <w:r>
        <w:rPr>
          <w:rFonts w:hint="eastAsia"/>
          <w:color w:val="000000"/>
        </w:rPr>
        <w:t>，</w:t>
      </w:r>
      <w:r>
        <w:rPr>
          <w:color w:val="000000"/>
        </w:rPr>
        <w:t>应利用储罐内的液化天然气液体进行预冷，预冷时宜缓慢开启泵进口阀门降温至少15min，避免急冷</w:t>
      </w:r>
      <w:r>
        <w:rPr>
          <w:rFonts w:hint="eastAsia"/>
          <w:color w:val="000000"/>
        </w:rPr>
        <w:t>；</w:t>
      </w:r>
      <w:r>
        <w:rPr>
          <w:color w:val="000000"/>
        </w:rPr>
        <w:t>当泵体温度达到</w:t>
      </w:r>
      <w:r>
        <w:rPr>
          <w:rFonts w:hAnsi="宋体"/>
          <w:color w:val="000000"/>
        </w:rPr>
        <w:t>-120℃</w:t>
      </w:r>
      <w:bookmarkStart w:id="180" w:name="OLE_LINK107"/>
      <w:bookmarkStart w:id="181" w:name="OLE_LINK106"/>
      <w:r>
        <w:rPr>
          <w:rFonts w:hAnsi="宋体"/>
          <w:color w:val="000000" w:themeColor="text1"/>
          <w14:textFill>
            <w14:solidFill>
              <w14:schemeClr w14:val="tx1"/>
            </w14:solidFill>
          </w14:textFill>
        </w:rPr>
        <w:t>～</w:t>
      </w:r>
      <w:bookmarkEnd w:id="180"/>
      <w:bookmarkEnd w:id="181"/>
      <w:r>
        <w:rPr>
          <w:rFonts w:hAnsi="宋体"/>
          <w:color w:val="000000"/>
        </w:rPr>
        <w:t>140℃</w:t>
      </w:r>
      <w:r>
        <w:rPr>
          <w:color w:val="000000"/>
        </w:rPr>
        <w:t>时方可全开泵进口阀门；</w:t>
      </w:r>
    </w:p>
    <w:p w14:paraId="282C6BC2">
      <w:pPr>
        <w:pStyle w:val="69"/>
        <w:numPr>
          <w:ilvl w:val="0"/>
          <w:numId w:val="47"/>
        </w:numPr>
        <w:tabs>
          <w:tab w:val="left" w:pos="840"/>
        </w:tabs>
        <w:snapToGrid w:val="0"/>
        <w:ind w:left="840" w:hanging="420"/>
        <w:rPr>
          <w:color w:val="000000"/>
        </w:rPr>
      </w:pPr>
      <w:r>
        <w:rPr>
          <w:color w:val="000000"/>
        </w:rPr>
        <w:t>潜液泵的运行状况应定期检查，进、出口压力应符合设定值，当发现泵体有异常噪声或震动时，应及时停机处理；</w:t>
      </w:r>
    </w:p>
    <w:p w14:paraId="4B2EC64C">
      <w:pPr>
        <w:pStyle w:val="69"/>
        <w:numPr>
          <w:ilvl w:val="0"/>
          <w:numId w:val="47"/>
        </w:numPr>
        <w:tabs>
          <w:tab w:val="left" w:pos="840"/>
        </w:tabs>
        <w:snapToGrid w:val="0"/>
        <w:ind w:left="840" w:hanging="420"/>
        <w:rPr>
          <w:color w:val="000000"/>
        </w:rPr>
      </w:pPr>
      <w:r>
        <w:rPr>
          <w:color w:val="000000"/>
        </w:rPr>
        <w:t>泵罐（泵池）的密封及保冷状况应定期检查；</w:t>
      </w:r>
    </w:p>
    <w:p w14:paraId="5C7A1CC3">
      <w:pPr>
        <w:pStyle w:val="69"/>
        <w:numPr>
          <w:ilvl w:val="0"/>
          <w:numId w:val="47"/>
        </w:numPr>
        <w:tabs>
          <w:tab w:val="left" w:pos="840"/>
        </w:tabs>
        <w:snapToGrid w:val="0"/>
        <w:ind w:left="840" w:hanging="420"/>
        <w:rPr>
          <w:color w:val="000000"/>
        </w:rPr>
      </w:pPr>
      <w:r>
        <w:rPr>
          <w:color w:val="000000"/>
        </w:rPr>
        <w:t>潜液泵应定期检修，检修完毕重新投用前，应采用干燥氮气对潜液泵进行置换，置换合格且经预冷后方可开机运行。</w:t>
      </w:r>
    </w:p>
    <w:p w14:paraId="3AA96223">
      <w:pPr>
        <w:pStyle w:val="161"/>
        <w:spacing w:before="156" w:after="156"/>
        <w:ind w:left="0"/>
        <w:outlineLvl w:val="9"/>
      </w:pPr>
      <w:r>
        <w:rPr>
          <w:rFonts w:hint="eastAsia"/>
        </w:rPr>
        <w:t>液化天然气储罐及管道检修前后应采用干燥氮气进行置换，不应采用充水置换的方式。在检修后投入使用前应进行预冷，预冷时储罐及管道中不应含有水分及杂质。</w:t>
      </w:r>
    </w:p>
    <w:p w14:paraId="216F26D3">
      <w:pPr>
        <w:pStyle w:val="161"/>
        <w:spacing w:before="156" w:after="156"/>
        <w:ind w:left="0"/>
        <w:outlineLvl w:val="9"/>
      </w:pPr>
      <w:r>
        <w:t>液化天然气储罐围堰</w:t>
      </w:r>
      <w:r>
        <w:rPr>
          <w:rFonts w:hint="eastAsia"/>
        </w:rPr>
        <w:t>的</w:t>
      </w:r>
      <w:r>
        <w:t>集液池内应保持清洁无水状态，不应存有积水、杂物。</w:t>
      </w:r>
    </w:p>
    <w:p w14:paraId="3D6F7B34">
      <w:pPr>
        <w:pStyle w:val="161"/>
        <w:spacing w:before="156" w:after="156"/>
        <w:ind w:left="0"/>
        <w:outlineLvl w:val="9"/>
      </w:pPr>
      <w:r>
        <w:rPr>
          <w:rFonts w:hint="eastAsia"/>
        </w:rPr>
        <w:t>应定期检查储罐围堰或集液池的水封装置，防止液化天然气流入下水道或以顶盖密封的沟渠中。</w:t>
      </w:r>
    </w:p>
    <w:p w14:paraId="7BDE72F6">
      <w:pPr>
        <w:pStyle w:val="161"/>
        <w:spacing w:before="156" w:after="156"/>
        <w:ind w:left="0"/>
        <w:outlineLvl w:val="9"/>
      </w:pPr>
      <w:r>
        <w:rPr>
          <w:rFonts w:hint="eastAsia"/>
        </w:rPr>
        <w:t>加臭装置的运行维护应符合下列规定：</w:t>
      </w:r>
    </w:p>
    <w:p w14:paraId="1FED3B6F">
      <w:pPr>
        <w:pStyle w:val="69"/>
        <w:numPr>
          <w:ilvl w:val="0"/>
          <w:numId w:val="48"/>
        </w:numPr>
        <w:tabs>
          <w:tab w:val="left" w:pos="840"/>
        </w:tabs>
        <w:rPr>
          <w:color w:val="000000"/>
        </w:rPr>
      </w:pPr>
      <w:r>
        <w:rPr>
          <w:rFonts w:hint="eastAsia"/>
          <w:color w:val="000000"/>
        </w:rPr>
        <w:t>操作、维护加臭装置应佩戴防护面具；</w:t>
      </w:r>
    </w:p>
    <w:p w14:paraId="6B0DD2BC">
      <w:pPr>
        <w:pStyle w:val="69"/>
        <w:numPr>
          <w:ilvl w:val="0"/>
          <w:numId w:val="27"/>
        </w:numPr>
        <w:rPr>
          <w:color w:val="000000"/>
        </w:rPr>
      </w:pPr>
      <w:r>
        <w:rPr>
          <w:rFonts w:hint="eastAsia"/>
          <w:color w:val="000000"/>
        </w:rPr>
        <w:t>加臭装置运行应稳定，加臭剂无泄漏现象；</w:t>
      </w:r>
    </w:p>
    <w:p w14:paraId="0C5A6618">
      <w:pPr>
        <w:pStyle w:val="69"/>
        <w:numPr>
          <w:ilvl w:val="0"/>
          <w:numId w:val="27"/>
        </w:numPr>
        <w:rPr>
          <w:color w:val="000000"/>
        </w:rPr>
      </w:pPr>
      <w:r>
        <w:rPr>
          <w:rFonts w:hint="eastAsia"/>
          <w:color w:val="000000"/>
        </w:rPr>
        <w:t>加臭剂的储存、使用和废弃应符合危险化学品安全管理的有关规定；</w:t>
      </w:r>
    </w:p>
    <w:p w14:paraId="030B5A80">
      <w:pPr>
        <w:pStyle w:val="69"/>
        <w:numPr>
          <w:ilvl w:val="0"/>
          <w:numId w:val="27"/>
        </w:numPr>
        <w:rPr>
          <w:color w:val="000000"/>
        </w:rPr>
      </w:pPr>
      <w:r>
        <w:rPr>
          <w:rFonts w:hint="eastAsia"/>
          <w:color w:val="000000"/>
        </w:rPr>
        <w:t>加臭剂的质量和加臭量应符合CJJ/T 148和DB11/T 302的有关规定，加臭量应在用户端进行检测，检测频率不应低于每半年1次；</w:t>
      </w:r>
    </w:p>
    <w:p w14:paraId="659B8151">
      <w:pPr>
        <w:pStyle w:val="69"/>
        <w:numPr>
          <w:ilvl w:val="0"/>
          <w:numId w:val="27"/>
        </w:numPr>
        <w:rPr>
          <w:color w:val="000000"/>
        </w:rPr>
      </w:pPr>
      <w:r>
        <w:rPr>
          <w:rFonts w:hint="eastAsia"/>
          <w:color w:val="000000" w:themeColor="text1"/>
          <w14:textFill>
            <w14:solidFill>
              <w14:schemeClr w14:val="tx1"/>
            </w14:solidFill>
          </w14:textFill>
        </w:rPr>
        <w:t>加臭装置的加臭剂输出量标定</w:t>
      </w:r>
      <w:r>
        <w:rPr>
          <w:rFonts w:hint="eastAsia"/>
          <w:color w:val="000000"/>
        </w:rPr>
        <w:t>应在有燃气运行工况下进行，标定频率不应低于每半年1次。</w:t>
      </w:r>
    </w:p>
    <w:p w14:paraId="19BCEFB3">
      <w:pPr>
        <w:pStyle w:val="69"/>
        <w:numPr>
          <w:ilvl w:val="0"/>
          <w:numId w:val="27"/>
        </w:numPr>
        <w:rPr>
          <w:color w:val="000000"/>
        </w:rPr>
      </w:pPr>
      <w:r>
        <w:rPr>
          <w:rFonts w:hint="eastAsia"/>
          <w:color w:val="000000"/>
        </w:rPr>
        <w:t>应定期检查储液罐内加臭剂的储量，加臭剂液位应保持在10%</w:t>
      </w:r>
      <w:r>
        <w:rPr>
          <w:rFonts w:hAnsi="宋体"/>
          <w:color w:val="000000" w:themeColor="text1"/>
          <w14:textFill>
            <w14:solidFill>
              <w14:schemeClr w14:val="tx1"/>
            </w14:solidFill>
          </w14:textFill>
        </w:rPr>
        <w:t>～</w:t>
      </w:r>
      <w:r>
        <w:rPr>
          <w:rFonts w:hint="eastAsia"/>
          <w:color w:val="000000"/>
        </w:rPr>
        <w:t>90%范围内，液位不足时应及时补充加臭剂；</w:t>
      </w:r>
    </w:p>
    <w:p w14:paraId="03C79454">
      <w:pPr>
        <w:pStyle w:val="69"/>
        <w:numPr>
          <w:ilvl w:val="0"/>
          <w:numId w:val="27"/>
        </w:numPr>
        <w:rPr>
          <w:color w:val="000000"/>
        </w:rPr>
      </w:pPr>
      <w:r>
        <w:rPr>
          <w:rFonts w:hint="eastAsia"/>
          <w:color w:val="000000"/>
        </w:rPr>
        <w:t>存放加臭剂的场所应阴凉通风，远离明火和热源，远离人员密集的办公场所。</w:t>
      </w:r>
    </w:p>
    <w:p w14:paraId="71EA9833">
      <w:pPr>
        <w:pStyle w:val="161"/>
        <w:spacing w:before="156" w:after="156"/>
        <w:ind w:left="0"/>
        <w:outlineLvl w:val="9"/>
      </w:pPr>
      <w:r>
        <w:t>低温工艺管道应定期检查，并应符合下列规定：</w:t>
      </w:r>
    </w:p>
    <w:p w14:paraId="4FDDD5FC">
      <w:pPr>
        <w:pStyle w:val="69"/>
        <w:numPr>
          <w:ilvl w:val="0"/>
          <w:numId w:val="49"/>
        </w:numPr>
        <w:snapToGrid w:val="0"/>
        <w:ind w:left="862" w:hanging="442"/>
        <w:rPr>
          <w:color w:val="000000"/>
        </w:rPr>
      </w:pPr>
      <w:r>
        <w:rPr>
          <w:color w:val="000000"/>
        </w:rPr>
        <w:t>管道焊缝及连接管件应无泄漏，发现有漏点时应及时处理；</w:t>
      </w:r>
    </w:p>
    <w:p w14:paraId="0C670F53">
      <w:pPr>
        <w:pStyle w:val="69"/>
        <w:numPr>
          <w:ilvl w:val="0"/>
          <w:numId w:val="49"/>
        </w:numPr>
        <w:snapToGrid w:val="0"/>
        <w:ind w:left="862" w:hanging="442"/>
        <w:rPr>
          <w:color w:val="000000"/>
        </w:rPr>
      </w:pPr>
      <w:r>
        <w:rPr>
          <w:color w:val="000000"/>
        </w:rPr>
        <w:t>管道外保冷材料应完好无损，当材料的绝热保冷性能下降时应及时更换；</w:t>
      </w:r>
    </w:p>
    <w:p w14:paraId="68C39068">
      <w:pPr>
        <w:pStyle w:val="69"/>
        <w:numPr>
          <w:ilvl w:val="0"/>
          <w:numId w:val="49"/>
        </w:numPr>
        <w:snapToGrid w:val="0"/>
        <w:ind w:left="862" w:hanging="442"/>
        <w:rPr>
          <w:color w:val="000000"/>
        </w:rPr>
      </w:pPr>
      <w:r>
        <w:rPr>
          <w:rFonts w:hint="eastAsia"/>
          <w:color w:val="000000"/>
        </w:rPr>
        <w:t>真空管道宜定期检测真空度；</w:t>
      </w:r>
    </w:p>
    <w:p w14:paraId="3187DAE5">
      <w:pPr>
        <w:pStyle w:val="69"/>
        <w:numPr>
          <w:ilvl w:val="0"/>
          <w:numId w:val="49"/>
        </w:numPr>
        <w:snapToGrid w:val="0"/>
        <w:ind w:left="862" w:hanging="442"/>
        <w:rPr>
          <w:color w:val="000000"/>
        </w:rPr>
      </w:pPr>
      <w:r>
        <w:rPr>
          <w:color w:val="000000"/>
        </w:rPr>
        <w:t>管道管托应完好</w:t>
      </w:r>
      <w:r>
        <w:rPr>
          <w:rFonts w:hint="eastAsia"/>
          <w:color w:val="000000"/>
        </w:rPr>
        <w:t>。</w:t>
      </w:r>
    </w:p>
    <w:p w14:paraId="222B6C66">
      <w:pPr>
        <w:pStyle w:val="161"/>
        <w:spacing w:before="156" w:after="156"/>
        <w:ind w:left="0"/>
        <w:outlineLvl w:val="9"/>
      </w:pPr>
      <w:r>
        <w:t>液化天然气</w:t>
      </w:r>
      <w:r>
        <w:rPr>
          <w:rFonts w:hint="eastAsia"/>
        </w:rPr>
        <w:t>汽车槽车装卸应符合下列规定</w:t>
      </w:r>
      <w:r>
        <w:t>：</w:t>
      </w:r>
    </w:p>
    <w:p w14:paraId="76EA5633">
      <w:pPr>
        <w:pStyle w:val="69"/>
        <w:numPr>
          <w:ilvl w:val="0"/>
          <w:numId w:val="50"/>
        </w:numPr>
        <w:rPr>
          <w:color w:val="000000"/>
        </w:rPr>
      </w:pPr>
      <w:r>
        <w:rPr>
          <w:color w:val="000000"/>
        </w:rPr>
        <w:t>装卸前应采用干燥氮气或液化天然气气体对装卸车软管进行吹扫；</w:t>
      </w:r>
    </w:p>
    <w:p w14:paraId="16F9D7DE">
      <w:pPr>
        <w:pStyle w:val="69"/>
        <w:numPr>
          <w:ilvl w:val="0"/>
          <w:numId w:val="50"/>
        </w:numPr>
        <w:rPr>
          <w:color w:val="000000" w:themeColor="text1"/>
          <w14:textFill>
            <w14:solidFill>
              <w14:schemeClr w14:val="tx1"/>
            </w14:solidFill>
          </w14:textFill>
        </w:rPr>
      </w:pPr>
      <w:r>
        <w:rPr>
          <w:color w:val="000000"/>
        </w:rPr>
        <w:t>装卸时，操作人员</w:t>
      </w:r>
      <w:r>
        <w:rPr>
          <w:rFonts w:hint="eastAsia"/>
          <w:color w:val="000000"/>
        </w:rPr>
        <w:t>、驾驶员</w:t>
      </w:r>
      <w:r>
        <w:rPr>
          <w:color w:val="000000"/>
        </w:rPr>
        <w:t>不应离开现场；</w:t>
      </w:r>
      <w:r>
        <w:rPr>
          <w:rFonts w:hint="eastAsia"/>
        </w:rPr>
        <w:t>发现异常应立即停止装卸，待故障排除后方可继续</w:t>
      </w:r>
      <w:r>
        <w:rPr>
          <w:rFonts w:hint="eastAsia"/>
          <w:color w:val="000000" w:themeColor="text1"/>
          <w14:textFill>
            <w14:solidFill>
              <w14:schemeClr w14:val="tx1"/>
            </w14:solidFill>
          </w14:textFill>
        </w:rPr>
        <w:t>进行；</w:t>
      </w:r>
    </w:p>
    <w:p w14:paraId="09DB2483">
      <w:pPr>
        <w:pStyle w:val="69"/>
        <w:numPr>
          <w:ilvl w:val="0"/>
          <w:numId w:val="50"/>
        </w:numPr>
        <w:rPr>
          <w:color w:val="000000" w:themeColor="text1"/>
          <w14:textFill>
            <w14:solidFill>
              <w14:schemeClr w14:val="tx1"/>
            </w14:solidFill>
          </w14:textFill>
        </w:rPr>
      </w:pPr>
      <w:bookmarkStart w:id="182" w:name="OLE_LINK84"/>
      <w:bookmarkStart w:id="183" w:name="OLE_LINK86"/>
      <w:bookmarkStart w:id="184" w:name="OLE_LINK85"/>
      <w:r>
        <w:rPr>
          <w:rFonts w:hint="eastAsia"/>
          <w:color w:val="000000" w:themeColor="text1"/>
          <w14:textFill>
            <w14:solidFill>
              <w14:schemeClr w14:val="tx1"/>
            </w14:solidFill>
          </w14:textFill>
        </w:rPr>
        <w:t>同一个储罐不应同时进行</w:t>
      </w:r>
      <w:r>
        <w:rPr>
          <w:rFonts w:hint="eastAsia"/>
          <w:bCs/>
          <w:color w:val="000000" w:themeColor="text1"/>
          <w14:textFill>
            <w14:solidFill>
              <w14:schemeClr w14:val="tx1"/>
            </w14:solidFill>
          </w14:textFill>
        </w:rPr>
        <w:t>装卸车</w:t>
      </w:r>
      <w:r>
        <w:rPr>
          <w:rFonts w:hint="eastAsia"/>
          <w:color w:val="000000" w:themeColor="text1"/>
          <w14:textFill>
            <w14:solidFill>
              <w14:schemeClr w14:val="tx1"/>
            </w14:solidFill>
          </w14:textFill>
        </w:rPr>
        <w:t>作业与气化作业</w:t>
      </w:r>
      <w:bookmarkEnd w:id="182"/>
      <w:r>
        <w:rPr>
          <w:rFonts w:hint="eastAsia"/>
          <w:color w:val="000000" w:themeColor="text1"/>
          <w14:textFill>
            <w14:solidFill>
              <w14:schemeClr w14:val="tx1"/>
            </w14:solidFill>
          </w14:textFill>
        </w:rPr>
        <w:t>；</w:t>
      </w:r>
    </w:p>
    <w:bookmarkEnd w:id="183"/>
    <w:bookmarkEnd w:id="184"/>
    <w:p w14:paraId="24A527A2">
      <w:pPr>
        <w:pStyle w:val="69"/>
        <w:numPr>
          <w:ilvl w:val="0"/>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装卸时应实时观察槽车、储罐的液位及压力，防止超液位充装；</w:t>
      </w:r>
    </w:p>
    <w:p w14:paraId="6EEE4A44">
      <w:pPr>
        <w:pStyle w:val="69"/>
        <w:numPr>
          <w:ilvl w:val="0"/>
          <w:numId w:val="50"/>
        </w:numPr>
        <w:rPr>
          <w:color w:val="000000" w:themeColor="text1"/>
          <w14:textFill>
            <w14:solidFill>
              <w14:schemeClr w14:val="tx1"/>
            </w14:solidFill>
          </w14:textFill>
        </w:rPr>
      </w:pPr>
      <w:r>
        <w:rPr>
          <w:color w:val="000000" w:themeColor="text1"/>
          <w14:textFill>
            <w14:solidFill>
              <w14:schemeClr w14:val="tx1"/>
            </w14:solidFill>
          </w14:textFill>
        </w:rPr>
        <w:t>装卸</w:t>
      </w:r>
      <w:r>
        <w:rPr>
          <w:rFonts w:hint="eastAsia"/>
          <w:color w:val="000000" w:themeColor="text1"/>
          <w14:textFill>
            <w14:solidFill>
              <w14:schemeClr w14:val="tx1"/>
            </w14:solidFill>
          </w14:textFill>
        </w:rPr>
        <w:t>完成</w:t>
      </w:r>
      <w:r>
        <w:rPr>
          <w:color w:val="000000" w:themeColor="text1"/>
          <w14:textFill>
            <w14:solidFill>
              <w14:schemeClr w14:val="tx1"/>
            </w14:solidFill>
          </w14:textFill>
        </w:rPr>
        <w:t>后</w:t>
      </w:r>
      <w:r>
        <w:rPr>
          <w:rFonts w:hint="eastAsia"/>
          <w:color w:val="000000" w:themeColor="text1"/>
          <w14:textFill>
            <w14:solidFill>
              <w14:schemeClr w14:val="tx1"/>
            </w14:solidFill>
          </w14:textFill>
        </w:rPr>
        <w:t>，应将卸车软管内的剩余液体回收，残余压力放散后拆除软管，</w:t>
      </w:r>
      <w:r>
        <w:rPr>
          <w:color w:val="000000" w:themeColor="text1"/>
          <w14:textFill>
            <w14:solidFill>
              <w14:schemeClr w14:val="tx1"/>
            </w14:solidFill>
          </w14:textFill>
        </w:rPr>
        <w:t>拆卸下的低温软管应处于自然伸缩状态，</w:t>
      </w:r>
      <w:r>
        <w:rPr>
          <w:rFonts w:hint="eastAsia"/>
          <w:color w:val="000000" w:themeColor="text1"/>
          <w14:textFill>
            <w14:solidFill>
              <w14:schemeClr w14:val="tx1"/>
            </w14:solidFill>
          </w14:textFill>
        </w:rPr>
        <w:t>不应</w:t>
      </w:r>
      <w:r>
        <w:rPr>
          <w:color w:val="000000" w:themeColor="text1"/>
          <w14:textFill>
            <w14:solidFill>
              <w14:schemeClr w14:val="tx1"/>
            </w14:solidFill>
          </w14:textFill>
        </w:rPr>
        <w:t>强力弯曲，</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应封堵其接口；</w:t>
      </w:r>
    </w:p>
    <w:p w14:paraId="46A3F96E">
      <w:pPr>
        <w:pStyle w:val="69"/>
        <w:numPr>
          <w:ilvl w:val="0"/>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装卸完成后，操作人员和驾驶员应共同检查签字，并记录槽车的压力和液位；</w:t>
      </w:r>
    </w:p>
    <w:p w14:paraId="738A3E41">
      <w:pPr>
        <w:pStyle w:val="69"/>
        <w:numPr>
          <w:ilvl w:val="0"/>
          <w:numId w:val="50"/>
        </w:numPr>
        <w:rPr>
          <w:color w:val="000000" w:themeColor="text1"/>
          <w14:textFill>
            <w14:solidFill>
              <w14:schemeClr w14:val="tx1"/>
            </w14:solidFill>
          </w14:textFill>
        </w:rPr>
      </w:pPr>
      <w:r>
        <w:rPr>
          <w:rFonts w:hint="eastAsia"/>
          <w:color w:val="000000" w:themeColor="text1"/>
          <w14:textFill>
            <w14:solidFill>
              <w14:schemeClr w14:val="tx1"/>
            </w14:solidFill>
          </w14:textFill>
        </w:rPr>
        <w:t>装卸完成后，应全面检查储罐、阀门及连接管道，确认无泄漏和异常情况，并确认装卸管路、地线已经断开,然后移开停车标志及止轮块后，车辆方可启动。</w:t>
      </w:r>
    </w:p>
    <w:p w14:paraId="24C83DC7">
      <w:pPr>
        <w:pStyle w:val="161"/>
        <w:spacing w:before="156" w:after="156"/>
        <w:ind w:left="0"/>
        <w:outlineLvl w:val="9"/>
      </w:pPr>
      <w:r>
        <w:t>液化天然气</w:t>
      </w:r>
      <w:r>
        <w:rPr>
          <w:rFonts w:hint="eastAsia"/>
        </w:rPr>
        <w:t>供应站</w:t>
      </w:r>
      <w:r>
        <w:t>内消防设施的运行维护除应符合</w:t>
      </w:r>
      <w:r>
        <w:rPr>
          <w:rFonts w:hint="eastAsia"/>
        </w:rPr>
        <w:t>第4.</w:t>
      </w:r>
      <w:r>
        <w:t>4.6.1</w:t>
      </w:r>
      <w:r>
        <w:rPr>
          <w:rFonts w:hint="eastAsia"/>
        </w:rPr>
        <w:t>条</w:t>
      </w:r>
      <w:r>
        <w:t>的规定外</w:t>
      </w:r>
      <w:r>
        <w:rPr>
          <w:rFonts w:hint="eastAsia"/>
        </w:rPr>
        <w:t>，还</w:t>
      </w:r>
      <w:r>
        <w:t>应符合下列规定：</w:t>
      </w:r>
    </w:p>
    <w:p w14:paraId="30F6B583">
      <w:pPr>
        <w:pStyle w:val="69"/>
        <w:numPr>
          <w:ilvl w:val="0"/>
          <w:numId w:val="51"/>
        </w:numPr>
        <w:snapToGrid w:val="0"/>
        <w:ind w:left="862" w:hanging="442"/>
        <w:rPr>
          <w:color w:val="000000"/>
        </w:rPr>
      </w:pPr>
      <w:r>
        <w:rPr>
          <w:color w:val="000000"/>
        </w:rPr>
        <w:t>储罐喷淋装置（含消防水炮）应每年至少开启喷淋</w:t>
      </w:r>
      <w:r>
        <w:rPr>
          <w:rFonts w:hint="eastAsia"/>
          <w:color w:val="000000"/>
        </w:rPr>
        <w:t>1</w:t>
      </w:r>
      <w:r>
        <w:rPr>
          <w:color w:val="000000"/>
        </w:rPr>
        <w:t>次。喷淋设施应完好，喷淋头应无堵塞。消防水炮应转动灵活，喷射距离应符合消防要求；</w:t>
      </w:r>
    </w:p>
    <w:p w14:paraId="039E419A">
      <w:pPr>
        <w:pStyle w:val="69"/>
        <w:numPr>
          <w:ilvl w:val="0"/>
          <w:numId w:val="51"/>
        </w:numPr>
        <w:snapToGrid w:val="0"/>
        <w:ind w:left="862" w:hanging="442"/>
        <w:rPr>
          <w:color w:val="000000"/>
        </w:rPr>
      </w:pPr>
      <w:r>
        <w:rPr>
          <w:color w:val="000000"/>
        </w:rPr>
        <w:t>高倍泡沫灭火系统应每月检查，高倍泡沫发生器、泡沫比例混合器、泡沫液储罐应完好，压力表、过滤器、管道及管件等不应有损伤；</w:t>
      </w:r>
    </w:p>
    <w:p w14:paraId="694770B5">
      <w:pPr>
        <w:pStyle w:val="69"/>
        <w:numPr>
          <w:ilvl w:val="0"/>
          <w:numId w:val="51"/>
        </w:numPr>
        <w:snapToGrid w:val="0"/>
        <w:ind w:left="862" w:hanging="442"/>
        <w:rPr>
          <w:color w:val="000000"/>
        </w:rPr>
      </w:pPr>
      <w:r>
        <w:rPr>
          <w:color w:val="000000"/>
        </w:rPr>
        <w:t>高倍泡沫灭火系统应每年进行</w:t>
      </w:r>
      <w:r>
        <w:rPr>
          <w:rFonts w:hint="eastAsia"/>
          <w:color w:val="000000"/>
        </w:rPr>
        <w:t>1</w:t>
      </w:r>
      <w:r>
        <w:rPr>
          <w:color w:val="000000"/>
        </w:rPr>
        <w:t>次喷泡沫试验，同时全面检查系统所有组件、设施。系统试验和检查完毕后，应对高倍泡沫发生器、泡沫比例混合器、过滤器等用清水冲洗干净后放空，复原系统；</w:t>
      </w:r>
    </w:p>
    <w:p w14:paraId="74BBBFB2">
      <w:pPr>
        <w:pStyle w:val="69"/>
        <w:numPr>
          <w:ilvl w:val="0"/>
          <w:numId w:val="51"/>
        </w:numPr>
        <w:snapToGrid w:val="0"/>
        <w:ind w:left="862" w:hanging="442"/>
        <w:rPr>
          <w:color w:val="000000"/>
        </w:rPr>
      </w:pPr>
      <w:r>
        <w:rPr>
          <w:color w:val="000000"/>
        </w:rPr>
        <w:t>除高倍泡沫发生器进口端控制阀后管道外，其余管道应每半年冲洗</w:t>
      </w:r>
      <w:r>
        <w:rPr>
          <w:rFonts w:hint="eastAsia"/>
          <w:color w:val="000000"/>
        </w:rPr>
        <w:t>1</w:t>
      </w:r>
      <w:r>
        <w:rPr>
          <w:color w:val="000000"/>
        </w:rPr>
        <w:t>次。</w:t>
      </w:r>
    </w:p>
    <w:p w14:paraId="3067EFFD">
      <w:pPr>
        <w:pStyle w:val="150"/>
        <w:spacing w:before="156" w:after="156"/>
        <w:ind w:left="0"/>
      </w:pPr>
      <w:bookmarkStart w:id="185" w:name="_Toc201311699"/>
      <w:r>
        <w:rPr>
          <w:rFonts w:hint="eastAsia"/>
        </w:rPr>
        <w:t>抢修</w:t>
      </w:r>
      <w:bookmarkEnd w:id="185"/>
    </w:p>
    <w:p w14:paraId="1E6E8BBD">
      <w:pPr>
        <w:pStyle w:val="161"/>
        <w:spacing w:before="156" w:after="156"/>
        <w:ind w:left="0"/>
        <w:outlineLvl w:val="9"/>
      </w:pPr>
      <w:bookmarkStart w:id="186" w:name="OLE_LINK88"/>
      <w:bookmarkStart w:id="187" w:name="OLE_LINK89"/>
      <w:r>
        <w:rPr>
          <w:rFonts w:hint="eastAsia"/>
        </w:rPr>
        <w:t>作业人员应穿戴防低温防护服(含防护帽、防护手套、防护鞋)，</w:t>
      </w:r>
      <w:r>
        <w:rPr>
          <w:rFonts w:hint="eastAsia" w:hAnsi="宋体"/>
          <w:color w:val="000000"/>
        </w:rPr>
        <w:t>避免泄漏低温液体伤害，</w:t>
      </w:r>
      <w:r>
        <w:rPr>
          <w:rFonts w:hint="eastAsia"/>
        </w:rPr>
        <w:t>处置时应注意观察风向变化，站在上风侧气化区域以外安全处实施，必要时，宜佩带正压式空气呼吸器。</w:t>
      </w:r>
    </w:p>
    <w:p w14:paraId="2F8A1F8B">
      <w:pPr>
        <w:pStyle w:val="161"/>
        <w:spacing w:before="156" w:after="156"/>
        <w:ind w:left="0"/>
        <w:outlineLvl w:val="9"/>
      </w:pPr>
      <w:r>
        <w:t>液化天然气储罐进、出液管道发生泄漏时，可依据现场情况采取措施消除泄漏；当泄漏不能消除时，应关闭相关阀门，并应将管道内液化天然气放散（或通过火炬燃烧掉）,待管道恢复至常温后，再进行维修，维修后可利用干燥氮气进行检查，无泄漏方可投入运行。</w:t>
      </w:r>
    </w:p>
    <w:p w14:paraId="643A1982">
      <w:pPr>
        <w:pStyle w:val="161"/>
        <w:spacing w:before="156" w:after="156"/>
        <w:ind w:left="0"/>
        <w:outlineLvl w:val="9"/>
      </w:pPr>
      <w:r>
        <w:t>液化天然气泄漏着火后</w:t>
      </w:r>
      <w:r>
        <w:rPr>
          <w:rFonts w:hint="eastAsia"/>
        </w:rPr>
        <w:t>，应采用</w:t>
      </w:r>
      <w:r>
        <w:t>磷酸铵盐干粉灭火器、碳酸氢钠干粉灭火器</w:t>
      </w:r>
      <w:r>
        <w:rPr>
          <w:rFonts w:hint="eastAsia"/>
        </w:rPr>
        <w:t>或</w:t>
      </w:r>
      <w:r>
        <w:t>二氧化碳灭火器</w:t>
      </w:r>
      <w:r>
        <w:rPr>
          <w:rFonts w:hint="eastAsia"/>
        </w:rPr>
        <w:t>灭火，</w:t>
      </w:r>
      <w:r>
        <w:t>不应用水灭火。当液化天然气泄漏着火区域周边设施受到火焰灼热威胁时，应对未着火的储罐、设备和管道进行</w:t>
      </w:r>
      <w:r>
        <w:rPr>
          <w:rFonts w:hint="eastAsia"/>
        </w:rPr>
        <w:t>水幕喷淋、</w:t>
      </w:r>
      <w:r>
        <w:t>隔热、降温处理</w:t>
      </w:r>
      <w:r>
        <w:rPr>
          <w:rFonts w:hint="eastAsia"/>
        </w:rPr>
        <w:t>。</w:t>
      </w:r>
    </w:p>
    <w:bookmarkEnd w:id="186"/>
    <w:bookmarkEnd w:id="187"/>
    <w:p w14:paraId="0C319EE6">
      <w:pPr>
        <w:pStyle w:val="55"/>
        <w:adjustRightInd w:val="0"/>
        <w:snapToGrid w:val="0"/>
        <w:rPr>
          <w:color w:val="000000"/>
        </w:rPr>
      </w:pPr>
      <w:bookmarkStart w:id="188" w:name="_Toc198713936"/>
      <w:bookmarkStart w:id="189" w:name="_Toc201311700"/>
      <w:r>
        <w:rPr>
          <w:rFonts w:hint="eastAsia"/>
          <w:color w:val="000000"/>
        </w:rPr>
        <w:t>图档资料</w:t>
      </w:r>
      <w:bookmarkEnd w:id="188"/>
      <w:bookmarkEnd w:id="189"/>
    </w:p>
    <w:p w14:paraId="66A9868A">
      <w:pPr>
        <w:pStyle w:val="150"/>
        <w:spacing w:before="156" w:after="156"/>
        <w:ind w:left="0"/>
      </w:pPr>
      <w:bookmarkStart w:id="190" w:name="_Toc201311701"/>
      <w:r>
        <w:rPr>
          <w:rFonts w:hint="eastAsia"/>
        </w:rPr>
        <w:t>一般规定</w:t>
      </w:r>
      <w:bookmarkEnd w:id="190"/>
    </w:p>
    <w:p w14:paraId="109B43B0">
      <w:pPr>
        <w:pStyle w:val="161"/>
        <w:spacing w:before="156" w:after="156"/>
        <w:ind w:left="0"/>
        <w:outlineLvl w:val="9"/>
      </w:pPr>
      <w:r>
        <w:rPr>
          <w:rFonts w:hint="eastAsia"/>
        </w:rPr>
        <w:t>燃气供应站的档案资料应包括工程建设档案、压力容器安全技术档案、压力管道安全技术档案、气瓶档案、设备档案、运行维护和抢修档案等，并对档案实施动态管理。</w:t>
      </w:r>
    </w:p>
    <w:p w14:paraId="2F806B77">
      <w:pPr>
        <w:pStyle w:val="161"/>
        <w:spacing w:before="156" w:after="156"/>
        <w:ind w:left="0"/>
        <w:outlineLvl w:val="9"/>
      </w:pPr>
      <w:r>
        <w:rPr>
          <w:rFonts w:hint="eastAsia"/>
        </w:rPr>
        <w:t>应存有工程建设档案，档案内容包括施工过程资料、竣工验收文件和各专业竣工图纸等资料。</w:t>
      </w:r>
    </w:p>
    <w:p w14:paraId="6CA7745E">
      <w:pPr>
        <w:pStyle w:val="161"/>
        <w:spacing w:before="156" w:after="156"/>
        <w:ind w:left="0"/>
        <w:outlineLvl w:val="9"/>
      </w:pPr>
      <w:r>
        <w:rPr>
          <w:rFonts w:hint="eastAsia"/>
        </w:rPr>
        <w:t>应建立固定式压力容器安全技术档案，档案内容应至少包括：</w:t>
      </w:r>
    </w:p>
    <w:p w14:paraId="6F282691">
      <w:pPr>
        <w:pStyle w:val="69"/>
        <w:numPr>
          <w:ilvl w:val="0"/>
          <w:numId w:val="52"/>
        </w:numPr>
        <w:tabs>
          <w:tab w:val="left" w:pos="840"/>
        </w:tabs>
        <w:rPr>
          <w:color w:val="000000"/>
        </w:rPr>
      </w:pPr>
      <w:r>
        <w:rPr>
          <w:rFonts w:hint="eastAsia"/>
          <w:color w:val="000000"/>
        </w:rPr>
        <w:t>压力容器的设计文件；</w:t>
      </w:r>
    </w:p>
    <w:p w14:paraId="725C8295">
      <w:pPr>
        <w:pStyle w:val="69"/>
        <w:numPr>
          <w:ilvl w:val="0"/>
          <w:numId w:val="52"/>
        </w:numPr>
        <w:tabs>
          <w:tab w:val="left" w:pos="840"/>
        </w:tabs>
        <w:rPr>
          <w:color w:val="000000"/>
        </w:rPr>
      </w:pPr>
      <w:r>
        <w:rPr>
          <w:rFonts w:hint="eastAsia"/>
          <w:color w:val="000000"/>
        </w:rPr>
        <w:t>压力容器的产品质量合格证明、安装及使用维护保养说明、安装技术文件、监督检验证书等文件；</w:t>
      </w:r>
    </w:p>
    <w:p w14:paraId="620A7C59">
      <w:pPr>
        <w:pStyle w:val="69"/>
        <w:numPr>
          <w:ilvl w:val="0"/>
          <w:numId w:val="52"/>
        </w:numPr>
        <w:tabs>
          <w:tab w:val="left" w:pos="840"/>
        </w:tabs>
        <w:rPr>
          <w:color w:val="000000"/>
        </w:rPr>
      </w:pPr>
      <w:r>
        <w:rPr>
          <w:rFonts w:hint="eastAsia"/>
          <w:color w:val="000000"/>
        </w:rPr>
        <w:t>压力容器的《使用登记证》和《特种设备使用登记表》；</w:t>
      </w:r>
    </w:p>
    <w:p w14:paraId="475143AA">
      <w:pPr>
        <w:pStyle w:val="69"/>
        <w:numPr>
          <w:ilvl w:val="0"/>
          <w:numId w:val="52"/>
        </w:numPr>
        <w:tabs>
          <w:tab w:val="left" w:pos="840"/>
        </w:tabs>
        <w:rPr>
          <w:color w:val="000000"/>
        </w:rPr>
      </w:pPr>
      <w:r>
        <w:rPr>
          <w:rFonts w:hint="eastAsia"/>
          <w:color w:val="000000"/>
        </w:rPr>
        <w:t>压力容器的定期自行检查记录和定期检验报告；</w:t>
      </w:r>
    </w:p>
    <w:p w14:paraId="139DA8BA">
      <w:pPr>
        <w:pStyle w:val="69"/>
        <w:numPr>
          <w:ilvl w:val="0"/>
          <w:numId w:val="52"/>
        </w:numPr>
        <w:tabs>
          <w:tab w:val="left" w:pos="840"/>
        </w:tabs>
        <w:rPr>
          <w:color w:val="000000"/>
        </w:rPr>
      </w:pPr>
      <w:r>
        <w:rPr>
          <w:rFonts w:hint="eastAsia"/>
          <w:color w:val="000000"/>
        </w:rPr>
        <w:t>压力容器的日常使用状况记录；</w:t>
      </w:r>
    </w:p>
    <w:p w14:paraId="225EA47D">
      <w:pPr>
        <w:pStyle w:val="69"/>
        <w:numPr>
          <w:ilvl w:val="0"/>
          <w:numId w:val="52"/>
        </w:numPr>
        <w:tabs>
          <w:tab w:val="left" w:pos="840"/>
        </w:tabs>
        <w:rPr>
          <w:color w:val="000000"/>
        </w:rPr>
      </w:pPr>
      <w:r>
        <w:rPr>
          <w:rFonts w:hint="eastAsia"/>
          <w:color w:val="000000"/>
        </w:rPr>
        <w:t>压力容器及其安全附件、安全保护装置、测量调控装置及有关附属仪器仪表的日常维护保养、校验、检修、更换记录和有关报告；</w:t>
      </w:r>
    </w:p>
    <w:p w14:paraId="23D91CBD">
      <w:pPr>
        <w:pStyle w:val="69"/>
        <w:numPr>
          <w:ilvl w:val="0"/>
          <w:numId w:val="52"/>
        </w:numPr>
        <w:tabs>
          <w:tab w:val="left" w:pos="840"/>
        </w:tabs>
        <w:rPr>
          <w:color w:val="000000"/>
        </w:rPr>
      </w:pPr>
      <w:r>
        <w:rPr>
          <w:rFonts w:hint="eastAsia"/>
          <w:color w:val="000000"/>
        </w:rPr>
        <w:t>压力容器设备运行故障和事故记录及事故处理报告；</w:t>
      </w:r>
    </w:p>
    <w:p w14:paraId="5B304385">
      <w:pPr>
        <w:pStyle w:val="69"/>
        <w:numPr>
          <w:ilvl w:val="0"/>
          <w:numId w:val="52"/>
        </w:numPr>
        <w:tabs>
          <w:tab w:val="left" w:pos="840"/>
        </w:tabs>
        <w:rPr>
          <w:color w:val="000000"/>
        </w:rPr>
      </w:pPr>
      <w:r>
        <w:rPr>
          <w:color w:val="000000"/>
        </w:rPr>
        <w:t>压力容器安装</w:t>
      </w:r>
      <w:r>
        <w:rPr>
          <w:rFonts w:hint="eastAsia"/>
          <w:color w:val="000000"/>
        </w:rPr>
        <w:t>、</w:t>
      </w:r>
      <w:r>
        <w:rPr>
          <w:color w:val="000000"/>
        </w:rPr>
        <w:t>改造和修理的方案</w:t>
      </w:r>
      <w:r>
        <w:rPr>
          <w:rFonts w:hint="eastAsia"/>
          <w:color w:val="000000"/>
        </w:rPr>
        <w:t>、图样、材料质量证明书和施工质量证明文件、安装改造修理监督检验报告、验收报告等技术资料。</w:t>
      </w:r>
    </w:p>
    <w:p w14:paraId="35A2B4FA">
      <w:pPr>
        <w:pStyle w:val="161"/>
        <w:spacing w:before="156" w:after="156"/>
        <w:ind w:left="0"/>
        <w:outlineLvl w:val="9"/>
      </w:pPr>
      <w:r>
        <w:rPr>
          <w:rFonts w:hint="eastAsia"/>
        </w:rPr>
        <w:t>应建立移动式压力容器安全技术档案，档案应保存到容器报废为止，档案应包括：</w:t>
      </w:r>
    </w:p>
    <w:p w14:paraId="3E05B88E">
      <w:pPr>
        <w:pStyle w:val="162"/>
        <w:numPr>
          <w:ilvl w:val="2"/>
          <w:numId w:val="53"/>
        </w:numPr>
        <w:spacing w:before="0" w:beforeLines="0" w:after="0" w:afterLines="0"/>
        <w:ind w:left="840" w:leftChars="200" w:hanging="420" w:hangingChars="200"/>
      </w:pPr>
      <w:r>
        <w:rPr>
          <w:rFonts w:hint="eastAsia"/>
        </w:rPr>
        <w:t>使用登记证及电子记录卡；</w:t>
      </w:r>
    </w:p>
    <w:p w14:paraId="7C860257">
      <w:pPr>
        <w:pStyle w:val="162"/>
        <w:numPr>
          <w:ilvl w:val="2"/>
          <w:numId w:val="53"/>
        </w:numPr>
        <w:spacing w:before="0" w:beforeLines="0" w:after="0" w:afterLines="0"/>
        <w:ind w:left="840" w:leftChars="200" w:hanging="420" w:hangingChars="200"/>
      </w:pPr>
      <w:r>
        <w:rPr>
          <w:rFonts w:hint="eastAsia"/>
        </w:rPr>
        <w:t>特种设备使用登记表；</w:t>
      </w:r>
    </w:p>
    <w:p w14:paraId="3C14ACE1">
      <w:pPr>
        <w:pStyle w:val="162"/>
        <w:numPr>
          <w:ilvl w:val="2"/>
          <w:numId w:val="53"/>
        </w:numPr>
        <w:spacing w:before="0" w:beforeLines="0" w:after="0" w:afterLines="0"/>
        <w:ind w:left="840" w:leftChars="200" w:hanging="420" w:hangingChars="200"/>
      </w:pPr>
      <w:r>
        <w:rPr>
          <w:rFonts w:hint="eastAsia"/>
        </w:rPr>
        <w:t>T</w:t>
      </w:r>
      <w:r>
        <w:t>SG R0005</w:t>
      </w:r>
      <w:r>
        <w:rPr>
          <w:rFonts w:hint="eastAsia"/>
        </w:rPr>
        <w:t>规定的制造单位应向使用单位提供的出厂资料；</w:t>
      </w:r>
    </w:p>
    <w:p w14:paraId="00391586">
      <w:pPr>
        <w:pStyle w:val="162"/>
        <w:numPr>
          <w:ilvl w:val="2"/>
          <w:numId w:val="53"/>
        </w:numPr>
        <w:spacing w:before="0" w:beforeLines="0" w:after="0" w:afterLines="0"/>
        <w:ind w:left="840" w:leftChars="200" w:hanging="420" w:hangingChars="200"/>
      </w:pPr>
      <w:r>
        <w:rPr>
          <w:rFonts w:hint="eastAsia"/>
        </w:rPr>
        <w:t>移动式压力容器定期检验报告，以及有关检验的技术文件和资料；</w:t>
      </w:r>
    </w:p>
    <w:p w14:paraId="28FB6ABB">
      <w:pPr>
        <w:pStyle w:val="162"/>
        <w:numPr>
          <w:ilvl w:val="2"/>
          <w:numId w:val="53"/>
        </w:numPr>
        <w:spacing w:before="0" w:beforeLines="0" w:after="0" w:afterLines="0"/>
        <w:ind w:left="840" w:leftChars="200" w:hanging="420" w:hangingChars="200"/>
      </w:pPr>
      <w:r>
        <w:rPr>
          <w:rFonts w:hint="eastAsia"/>
        </w:rPr>
        <w:t>移动式压力容器维修和改造的方案、设计图样、材料质量证明书、施工质量检验技术文件和资料；</w:t>
      </w:r>
    </w:p>
    <w:p w14:paraId="503A527D">
      <w:pPr>
        <w:pStyle w:val="162"/>
        <w:numPr>
          <w:ilvl w:val="2"/>
          <w:numId w:val="53"/>
        </w:numPr>
        <w:spacing w:before="0" w:beforeLines="0" w:after="0" w:afterLines="0"/>
        <w:ind w:left="840" w:leftChars="200" w:hanging="420" w:hangingChars="200"/>
      </w:pPr>
      <w:r>
        <w:rPr>
          <w:rFonts w:hint="eastAsia"/>
        </w:rPr>
        <w:t>移动式压力容器的日常检查和维护保养与定期自行检查记录、年度检查报告；</w:t>
      </w:r>
    </w:p>
    <w:p w14:paraId="687B635E">
      <w:pPr>
        <w:pStyle w:val="162"/>
        <w:numPr>
          <w:ilvl w:val="2"/>
          <w:numId w:val="53"/>
        </w:numPr>
        <w:spacing w:before="0" w:beforeLines="0" w:after="0" w:afterLines="0"/>
        <w:ind w:left="840" w:leftChars="200" w:hanging="420" w:hangingChars="200"/>
      </w:pPr>
      <w:r>
        <w:rPr>
          <w:rFonts w:hint="eastAsia"/>
        </w:rPr>
        <w:t>安全附件、装卸附件（如果有）的校验、检修和更换记录；</w:t>
      </w:r>
    </w:p>
    <w:p w14:paraId="4A652280">
      <w:pPr>
        <w:pStyle w:val="162"/>
        <w:numPr>
          <w:ilvl w:val="2"/>
          <w:numId w:val="53"/>
        </w:numPr>
        <w:spacing w:before="0" w:beforeLines="0" w:after="0" w:afterLines="0"/>
        <w:ind w:left="840" w:leftChars="200" w:hanging="420" w:hangingChars="200"/>
      </w:pPr>
      <w:r>
        <w:rPr>
          <w:rFonts w:hint="eastAsia"/>
        </w:rPr>
        <w:t>有关事故的记录资料和处理报告。</w:t>
      </w:r>
    </w:p>
    <w:p w14:paraId="1FDF524D">
      <w:pPr>
        <w:pStyle w:val="161"/>
        <w:spacing w:before="156" w:after="156"/>
        <w:ind w:left="0"/>
        <w:outlineLvl w:val="9"/>
      </w:pPr>
      <w:r>
        <w:rPr>
          <w:rFonts w:hint="eastAsia"/>
        </w:rPr>
        <w:t>应建立气瓶信息化管理数据库和气瓶安全技术档案，档案应当保存到气瓶报废为止，档案应包括：</w:t>
      </w:r>
    </w:p>
    <w:p w14:paraId="5565250B">
      <w:pPr>
        <w:pStyle w:val="162"/>
        <w:numPr>
          <w:ilvl w:val="2"/>
          <w:numId w:val="54"/>
        </w:numPr>
        <w:spacing w:before="0" w:beforeLines="0" w:after="0" w:afterLines="0"/>
        <w:ind w:left="840" w:leftChars="200" w:hanging="420" w:hangingChars="200"/>
      </w:pPr>
      <w:r>
        <w:rPr>
          <w:rFonts w:hint="eastAsia"/>
        </w:rPr>
        <w:t>气瓶使用登记证和使用登记汇总表；</w:t>
      </w:r>
    </w:p>
    <w:p w14:paraId="244B055E">
      <w:pPr>
        <w:pStyle w:val="162"/>
        <w:numPr>
          <w:ilvl w:val="2"/>
          <w:numId w:val="54"/>
        </w:numPr>
        <w:spacing w:before="0" w:beforeLines="0" w:after="0" w:afterLines="0"/>
        <w:ind w:left="840" w:leftChars="200" w:hanging="420" w:hangingChars="200"/>
      </w:pPr>
      <w:r>
        <w:rPr>
          <w:rFonts w:hint="eastAsia"/>
        </w:rPr>
        <w:t>气瓶产品质量合格证、监检证书、维护保养说明等出厂技术资料和文件（或者电子文档）；</w:t>
      </w:r>
    </w:p>
    <w:p w14:paraId="6D19AFFA">
      <w:pPr>
        <w:pStyle w:val="162"/>
        <w:numPr>
          <w:ilvl w:val="2"/>
          <w:numId w:val="54"/>
        </w:numPr>
        <w:spacing w:before="0" w:beforeLines="0" w:after="0" w:afterLines="0"/>
        <w:ind w:left="840" w:leftChars="200" w:hanging="420" w:hangingChars="200"/>
      </w:pPr>
      <w:r>
        <w:rPr>
          <w:rFonts w:hint="eastAsia"/>
        </w:rPr>
        <w:t>气瓶定期检验报告；</w:t>
      </w:r>
    </w:p>
    <w:p w14:paraId="0D80F8F1">
      <w:pPr>
        <w:pStyle w:val="162"/>
        <w:numPr>
          <w:ilvl w:val="2"/>
          <w:numId w:val="54"/>
        </w:numPr>
        <w:spacing w:before="0" w:beforeLines="0" w:after="0" w:afterLines="0"/>
        <w:ind w:left="840" w:leftChars="200" w:hanging="420" w:hangingChars="200"/>
      </w:pPr>
      <w:r>
        <w:rPr>
          <w:rFonts w:hint="eastAsia"/>
        </w:rPr>
        <w:t>气瓶日常维护保养记录；</w:t>
      </w:r>
    </w:p>
    <w:p w14:paraId="27DAF76A">
      <w:pPr>
        <w:pStyle w:val="162"/>
        <w:numPr>
          <w:ilvl w:val="2"/>
          <w:numId w:val="54"/>
        </w:numPr>
        <w:spacing w:before="0" w:beforeLines="0" w:after="0" w:afterLines="0"/>
        <w:ind w:left="840" w:leftChars="200" w:hanging="420" w:hangingChars="200"/>
      </w:pPr>
      <w:r>
        <w:rPr>
          <w:rFonts w:hint="eastAsia"/>
        </w:rPr>
        <w:t>气瓶附件和安全保护装置校验、检修、更换记录和有关报告；</w:t>
      </w:r>
    </w:p>
    <w:p w14:paraId="16526A63">
      <w:pPr>
        <w:pStyle w:val="162"/>
        <w:numPr>
          <w:ilvl w:val="2"/>
          <w:numId w:val="54"/>
        </w:numPr>
        <w:spacing w:before="0" w:beforeLines="0" w:after="0" w:afterLines="0"/>
        <w:ind w:left="840" w:leftChars="200" w:hanging="420" w:hangingChars="200"/>
      </w:pPr>
      <w:r>
        <w:rPr>
          <w:rFonts w:hint="eastAsia"/>
        </w:rPr>
        <w:t>事故情况或者异常情况所采取的应急措施和处理情况记录等资料；</w:t>
      </w:r>
    </w:p>
    <w:p w14:paraId="72C81960">
      <w:pPr>
        <w:pStyle w:val="162"/>
        <w:numPr>
          <w:ilvl w:val="2"/>
          <w:numId w:val="54"/>
        </w:numPr>
        <w:spacing w:before="0" w:beforeLines="0" w:after="0" w:afterLines="0"/>
        <w:ind w:left="840" w:leftChars="200" w:hanging="420" w:hangingChars="200"/>
      </w:pPr>
      <w:r>
        <w:t>气瓶充装前</w:t>
      </w:r>
      <w:r>
        <w:rPr>
          <w:rFonts w:hint="eastAsia"/>
        </w:rPr>
        <w:t>（后）检查记录和充装记录（或电子信息文档）；</w:t>
      </w:r>
    </w:p>
    <w:p w14:paraId="50735142">
      <w:pPr>
        <w:pStyle w:val="162"/>
        <w:numPr>
          <w:ilvl w:val="2"/>
          <w:numId w:val="54"/>
        </w:numPr>
        <w:spacing w:before="0" w:beforeLines="0" w:after="0" w:afterLines="0"/>
        <w:ind w:left="840" w:leftChars="200" w:hanging="420" w:hangingChars="200"/>
      </w:pPr>
      <w:r>
        <w:rPr>
          <w:rFonts w:hint="eastAsia"/>
        </w:rPr>
        <w:t>充装用仪器仪表检定、检验证书以及修理和更换记录等。</w:t>
      </w:r>
    </w:p>
    <w:p w14:paraId="0A9CB7FE">
      <w:pPr>
        <w:pStyle w:val="161"/>
        <w:spacing w:before="156" w:after="156"/>
        <w:ind w:left="0"/>
        <w:outlineLvl w:val="9"/>
      </w:pPr>
      <w:r>
        <w:rPr>
          <w:rFonts w:hint="eastAsia"/>
        </w:rPr>
        <w:t>应建立压力管道安全技术档案，档案内容应至少包括：</w:t>
      </w:r>
    </w:p>
    <w:p w14:paraId="394B3D54">
      <w:pPr>
        <w:pStyle w:val="69"/>
        <w:numPr>
          <w:ilvl w:val="0"/>
          <w:numId w:val="55"/>
        </w:numPr>
        <w:tabs>
          <w:tab w:val="left" w:pos="840"/>
        </w:tabs>
        <w:rPr>
          <w:color w:val="000000"/>
        </w:rPr>
      </w:pPr>
      <w:r>
        <w:rPr>
          <w:rFonts w:hint="eastAsia"/>
          <w:color w:val="000000"/>
        </w:rPr>
        <w:t>管道的设计文件（包括平面布置图、轴测图等图纸）；</w:t>
      </w:r>
    </w:p>
    <w:p w14:paraId="167C7FE2">
      <w:pPr>
        <w:pStyle w:val="69"/>
        <w:numPr>
          <w:ilvl w:val="0"/>
          <w:numId w:val="55"/>
        </w:numPr>
        <w:tabs>
          <w:tab w:val="left" w:pos="840"/>
        </w:tabs>
        <w:rPr>
          <w:color w:val="000000"/>
        </w:rPr>
      </w:pPr>
      <w:r>
        <w:rPr>
          <w:rFonts w:hint="eastAsia"/>
          <w:color w:val="000000"/>
        </w:rPr>
        <w:t>管道元件产品质量证明、管道安装质量证明、安装技术文件和资料、安装质量监督检验证书、使用维护说明等文件；</w:t>
      </w:r>
    </w:p>
    <w:p w14:paraId="4142B5B4">
      <w:pPr>
        <w:pStyle w:val="69"/>
        <w:numPr>
          <w:ilvl w:val="0"/>
          <w:numId w:val="55"/>
        </w:numPr>
        <w:tabs>
          <w:tab w:val="left" w:pos="840"/>
        </w:tabs>
        <w:rPr>
          <w:color w:val="000000"/>
        </w:rPr>
      </w:pPr>
      <w:r>
        <w:rPr>
          <w:rFonts w:hint="eastAsia"/>
          <w:color w:val="000000"/>
        </w:rPr>
        <w:t>压力管道的《使用登记证》和《特种设备使用登记表》；</w:t>
      </w:r>
    </w:p>
    <w:p w14:paraId="37418180">
      <w:pPr>
        <w:pStyle w:val="69"/>
        <w:numPr>
          <w:ilvl w:val="0"/>
          <w:numId w:val="55"/>
        </w:numPr>
        <w:tabs>
          <w:tab w:val="left" w:pos="840"/>
        </w:tabs>
        <w:rPr>
          <w:color w:val="000000"/>
        </w:rPr>
      </w:pPr>
      <w:r>
        <w:rPr>
          <w:rFonts w:hint="eastAsia"/>
          <w:color w:val="000000"/>
        </w:rPr>
        <w:t>管道定期自行检查记录和定期检验报告；</w:t>
      </w:r>
    </w:p>
    <w:p w14:paraId="6711CD6F">
      <w:pPr>
        <w:pStyle w:val="69"/>
        <w:numPr>
          <w:ilvl w:val="0"/>
          <w:numId w:val="55"/>
        </w:numPr>
        <w:tabs>
          <w:tab w:val="left" w:pos="840"/>
        </w:tabs>
        <w:rPr>
          <w:color w:val="000000"/>
        </w:rPr>
      </w:pPr>
      <w:r>
        <w:rPr>
          <w:rFonts w:hint="eastAsia"/>
          <w:color w:val="000000"/>
        </w:rPr>
        <w:t>管道日常使用状况记录；</w:t>
      </w:r>
    </w:p>
    <w:p w14:paraId="31031589">
      <w:pPr>
        <w:pStyle w:val="69"/>
        <w:numPr>
          <w:ilvl w:val="0"/>
          <w:numId w:val="55"/>
        </w:numPr>
        <w:tabs>
          <w:tab w:val="left" w:pos="840"/>
        </w:tabs>
        <w:rPr>
          <w:color w:val="000000"/>
        </w:rPr>
      </w:pPr>
      <w:r>
        <w:rPr>
          <w:rFonts w:hint="eastAsia"/>
          <w:color w:val="000000"/>
        </w:rPr>
        <w:t>管道安全保护装置、测量调控装置及有关附属仪器仪表的日常维护保养、校验、检修、更换记录和有关报告；</w:t>
      </w:r>
    </w:p>
    <w:p w14:paraId="5E5DE60F">
      <w:pPr>
        <w:pStyle w:val="69"/>
        <w:numPr>
          <w:ilvl w:val="0"/>
          <w:numId w:val="55"/>
        </w:numPr>
        <w:tabs>
          <w:tab w:val="left" w:pos="840"/>
        </w:tabs>
        <w:rPr>
          <w:color w:val="000000"/>
        </w:rPr>
      </w:pPr>
      <w:r>
        <w:rPr>
          <w:rFonts w:hint="eastAsia"/>
          <w:color w:val="000000"/>
        </w:rPr>
        <w:t>管道运行故障和事故记录及事故处理报告；</w:t>
      </w:r>
    </w:p>
    <w:p w14:paraId="534FBD9E">
      <w:pPr>
        <w:pStyle w:val="69"/>
        <w:numPr>
          <w:ilvl w:val="0"/>
          <w:numId w:val="55"/>
        </w:numPr>
        <w:tabs>
          <w:tab w:val="left" w:pos="840"/>
        </w:tabs>
        <w:rPr>
          <w:color w:val="000000"/>
        </w:rPr>
      </w:pPr>
      <w:r>
        <w:rPr>
          <w:color w:val="000000"/>
        </w:rPr>
        <w:t>压力</w:t>
      </w:r>
      <w:r>
        <w:rPr>
          <w:rFonts w:hint="eastAsia"/>
          <w:color w:val="000000"/>
        </w:rPr>
        <w:t>管道</w:t>
      </w:r>
      <w:r>
        <w:rPr>
          <w:color w:val="000000"/>
        </w:rPr>
        <w:t>安装</w:t>
      </w:r>
      <w:r>
        <w:rPr>
          <w:rFonts w:hint="eastAsia"/>
          <w:color w:val="000000"/>
        </w:rPr>
        <w:t>、</w:t>
      </w:r>
      <w:r>
        <w:rPr>
          <w:color w:val="000000"/>
        </w:rPr>
        <w:t>改造和修理的方案</w:t>
      </w:r>
      <w:r>
        <w:rPr>
          <w:rFonts w:hint="eastAsia"/>
          <w:color w:val="000000"/>
        </w:rPr>
        <w:t>、材料质量证明书和施工质量证明文件、安装改造修理监督检验报告、验收报告等技术资料。</w:t>
      </w:r>
    </w:p>
    <w:p w14:paraId="69211EEA">
      <w:pPr>
        <w:pStyle w:val="161"/>
        <w:spacing w:before="156" w:after="156"/>
        <w:ind w:left="0"/>
        <w:outlineLvl w:val="9"/>
      </w:pPr>
      <w:r>
        <w:rPr>
          <w:rFonts w:hint="eastAsia"/>
        </w:rPr>
        <w:t>燃气供应站内工艺设备应逐一编号并建立设备档案，档案内容包括：合格证；质量证明书；使用说明书；登记卡片，包括启用日期、检定时间、修理和检查记录以及相关人员签字等；有关的图纸和运行记录。</w:t>
      </w:r>
    </w:p>
    <w:p w14:paraId="36ABE12F">
      <w:pPr>
        <w:pStyle w:val="161"/>
        <w:spacing w:before="156" w:after="156"/>
        <w:ind w:left="0"/>
        <w:outlineLvl w:val="9"/>
      </w:pPr>
      <w:r>
        <w:rPr>
          <w:rFonts w:hint="eastAsia"/>
        </w:rPr>
        <w:t>燃气供应站应有日常运行维护和抢修记录，并及时归档。燃气供应站应按</w:t>
      </w:r>
      <w:r>
        <w:t>运行维护和抢修工程的要求</w:t>
      </w:r>
      <w:r>
        <w:rPr>
          <w:rFonts w:hint="eastAsia"/>
        </w:rPr>
        <w:t>，向档案管理部门提交运行维护资料和抢修的资料。</w:t>
      </w:r>
    </w:p>
    <w:p w14:paraId="7AEAA14F">
      <w:pPr>
        <w:pStyle w:val="161"/>
        <w:spacing w:before="156" w:after="156"/>
        <w:ind w:left="0"/>
        <w:outlineLvl w:val="9"/>
      </w:pPr>
      <w:r>
        <w:rPr>
          <w:rFonts w:hint="eastAsia"/>
        </w:rPr>
        <w:t>燃气供应站应设有负责档案管理的人员，宜实施电子文档管理。电子档案应有备份，并应长期保存；运行维护类纸制档案应保存3年以上，其他类纸制档案应长期保存至设备报废。</w:t>
      </w:r>
    </w:p>
    <w:p w14:paraId="163B60B8">
      <w:pPr>
        <w:pStyle w:val="150"/>
        <w:spacing w:before="156" w:after="156"/>
        <w:ind w:left="0"/>
      </w:pPr>
      <w:bookmarkStart w:id="191" w:name="_Toc201311702"/>
      <w:r>
        <w:rPr>
          <w:rFonts w:hint="eastAsia"/>
        </w:rPr>
        <w:t>运行维护档案资料</w:t>
      </w:r>
      <w:bookmarkEnd w:id="191"/>
    </w:p>
    <w:p w14:paraId="7EFA209F">
      <w:pPr>
        <w:pStyle w:val="161"/>
        <w:spacing w:before="156" w:after="156"/>
        <w:ind w:left="0"/>
        <w:outlineLvl w:val="9"/>
      </w:pPr>
      <w:r>
        <w:rPr>
          <w:rFonts w:hint="eastAsia"/>
        </w:rPr>
        <w:t>燃气设施运行维护的档案资料应至少包含下列内容：</w:t>
      </w:r>
    </w:p>
    <w:p w14:paraId="5CC2734A">
      <w:pPr>
        <w:pStyle w:val="69"/>
        <w:numPr>
          <w:ilvl w:val="0"/>
          <w:numId w:val="56"/>
        </w:numPr>
        <w:tabs>
          <w:tab w:val="left" w:pos="840"/>
        </w:tabs>
        <w:rPr>
          <w:color w:val="000000"/>
        </w:rPr>
      </w:pPr>
      <w:r>
        <w:rPr>
          <w:rFonts w:hint="eastAsia"/>
          <w:color w:val="000000"/>
        </w:rPr>
        <w:t>运行记录；</w:t>
      </w:r>
    </w:p>
    <w:p w14:paraId="2ACDBDB8">
      <w:pPr>
        <w:pStyle w:val="69"/>
        <w:numPr>
          <w:ilvl w:val="0"/>
          <w:numId w:val="57"/>
        </w:numPr>
        <w:tabs>
          <w:tab w:val="left" w:pos="840"/>
        </w:tabs>
        <w:rPr>
          <w:color w:val="000000"/>
        </w:rPr>
      </w:pPr>
      <w:r>
        <w:rPr>
          <w:rFonts w:hint="eastAsia"/>
          <w:color w:val="000000"/>
        </w:rPr>
        <w:t>维护、检修、更新和改造计划；</w:t>
      </w:r>
    </w:p>
    <w:p w14:paraId="31F3FB89">
      <w:pPr>
        <w:pStyle w:val="69"/>
        <w:numPr>
          <w:ilvl w:val="0"/>
          <w:numId w:val="57"/>
        </w:numPr>
        <w:tabs>
          <w:tab w:val="left" w:pos="840"/>
        </w:tabs>
        <w:rPr>
          <w:color w:val="000000"/>
        </w:rPr>
      </w:pPr>
      <w:r>
        <w:rPr>
          <w:rFonts w:hint="eastAsia"/>
          <w:color w:val="000000"/>
        </w:rPr>
        <w:t>维护、检修、更新和改造记录；</w:t>
      </w:r>
    </w:p>
    <w:p w14:paraId="78057961">
      <w:pPr>
        <w:pStyle w:val="69"/>
        <w:numPr>
          <w:ilvl w:val="0"/>
          <w:numId w:val="57"/>
        </w:numPr>
        <w:tabs>
          <w:tab w:val="left" w:pos="840"/>
        </w:tabs>
        <w:rPr>
          <w:color w:val="000000"/>
        </w:rPr>
      </w:pPr>
      <w:r>
        <w:rPr>
          <w:rFonts w:hint="eastAsia"/>
          <w:color w:val="000000"/>
        </w:rPr>
        <w:t>更新、改造工程的设计文件、批准文件、施工记录及竣工资料等。</w:t>
      </w:r>
    </w:p>
    <w:p w14:paraId="050E6A70">
      <w:pPr>
        <w:pStyle w:val="161"/>
        <w:spacing w:before="156" w:after="156"/>
        <w:ind w:left="0"/>
        <w:outlineLvl w:val="9"/>
      </w:pPr>
      <w:r>
        <w:rPr>
          <w:rFonts w:hint="eastAsia"/>
        </w:rPr>
        <w:t>运行记录应包含下列内容：</w:t>
      </w:r>
    </w:p>
    <w:p w14:paraId="15160941">
      <w:pPr>
        <w:pStyle w:val="69"/>
        <w:numPr>
          <w:ilvl w:val="0"/>
          <w:numId w:val="58"/>
        </w:numPr>
        <w:tabs>
          <w:tab w:val="left" w:pos="840"/>
        </w:tabs>
        <w:rPr>
          <w:color w:val="000000"/>
        </w:rPr>
      </w:pPr>
      <w:r>
        <w:rPr>
          <w:rFonts w:hint="eastAsia"/>
          <w:color w:val="000000"/>
        </w:rPr>
        <w:t>运行时间、地点、范围、异常情况、处理方法、参加人等信息；</w:t>
      </w:r>
    </w:p>
    <w:p w14:paraId="096DCFCB">
      <w:pPr>
        <w:pStyle w:val="69"/>
        <w:numPr>
          <w:ilvl w:val="0"/>
          <w:numId w:val="56"/>
        </w:numPr>
        <w:tabs>
          <w:tab w:val="left" w:pos="840"/>
        </w:tabs>
        <w:rPr>
          <w:color w:val="000000"/>
        </w:rPr>
      </w:pPr>
      <w:r>
        <w:rPr>
          <w:rFonts w:hint="eastAsia"/>
          <w:color w:val="000000"/>
        </w:rPr>
        <w:t>设备运行压力、温度、液位、流量等信息及设备操作记录；</w:t>
      </w:r>
    </w:p>
    <w:p w14:paraId="54C955AB">
      <w:pPr>
        <w:pStyle w:val="69"/>
        <w:numPr>
          <w:ilvl w:val="0"/>
          <w:numId w:val="56"/>
        </w:numPr>
        <w:tabs>
          <w:tab w:val="left" w:pos="840"/>
        </w:tabs>
        <w:rPr>
          <w:color w:val="000000"/>
        </w:rPr>
      </w:pPr>
      <w:r>
        <w:rPr>
          <w:rFonts w:hint="eastAsia"/>
          <w:color w:val="000000"/>
        </w:rPr>
        <w:t>事故隐患的处理和上报记录。</w:t>
      </w:r>
    </w:p>
    <w:p w14:paraId="4FC83799">
      <w:pPr>
        <w:pStyle w:val="161"/>
        <w:spacing w:before="156" w:after="156"/>
        <w:ind w:left="0"/>
        <w:outlineLvl w:val="9"/>
      </w:pPr>
      <w:r>
        <w:rPr>
          <w:rFonts w:hint="eastAsia"/>
        </w:rPr>
        <w:t>设备检修记录应包含运行时间、地点、参加人、检修情况及更换零部件等信息。</w:t>
      </w:r>
    </w:p>
    <w:p w14:paraId="4F09C80A">
      <w:pPr>
        <w:pStyle w:val="150"/>
        <w:spacing w:before="156" w:after="156"/>
        <w:ind w:left="0"/>
      </w:pPr>
      <w:bookmarkStart w:id="192" w:name="_Toc201311703"/>
      <w:r>
        <w:rPr>
          <w:rFonts w:hint="eastAsia"/>
        </w:rPr>
        <w:t>抢修工程档案资料</w:t>
      </w:r>
      <w:bookmarkEnd w:id="192"/>
    </w:p>
    <w:p w14:paraId="454C1135">
      <w:pPr>
        <w:pStyle w:val="161"/>
        <w:spacing w:before="156" w:after="156"/>
        <w:ind w:left="0"/>
        <w:outlineLvl w:val="9"/>
      </w:pPr>
      <w:r>
        <w:rPr>
          <w:rFonts w:hint="eastAsia"/>
        </w:rPr>
        <w:t>抢修工程的记录、资料应包括下列内容：</w:t>
      </w:r>
    </w:p>
    <w:p w14:paraId="123CF579">
      <w:pPr>
        <w:pStyle w:val="69"/>
        <w:numPr>
          <w:ilvl w:val="0"/>
          <w:numId w:val="59"/>
        </w:numPr>
        <w:tabs>
          <w:tab w:val="left" w:pos="840"/>
        </w:tabs>
        <w:rPr>
          <w:color w:val="000000"/>
        </w:rPr>
      </w:pPr>
      <w:r>
        <w:rPr>
          <w:rFonts w:hint="eastAsia"/>
          <w:color w:val="000000"/>
        </w:rPr>
        <w:t>事故发生的时间、地点和原因等；</w:t>
      </w:r>
    </w:p>
    <w:p w14:paraId="47A1E6EB">
      <w:pPr>
        <w:pStyle w:val="69"/>
        <w:numPr>
          <w:ilvl w:val="0"/>
          <w:numId w:val="58"/>
        </w:numPr>
        <w:tabs>
          <w:tab w:val="left" w:pos="840"/>
        </w:tabs>
        <w:rPr>
          <w:color w:val="000000"/>
        </w:rPr>
      </w:pPr>
      <w:r>
        <w:rPr>
          <w:rFonts w:hint="eastAsia"/>
          <w:color w:val="000000"/>
        </w:rPr>
        <w:t>事故类别（泄漏、火灾、爆炸等）；</w:t>
      </w:r>
    </w:p>
    <w:p w14:paraId="2924958C">
      <w:pPr>
        <w:pStyle w:val="69"/>
        <w:numPr>
          <w:ilvl w:val="0"/>
          <w:numId w:val="58"/>
        </w:numPr>
        <w:tabs>
          <w:tab w:val="left" w:pos="840"/>
        </w:tabs>
        <w:rPr>
          <w:color w:val="000000"/>
        </w:rPr>
      </w:pPr>
      <w:r>
        <w:rPr>
          <w:rFonts w:hint="eastAsia"/>
          <w:color w:val="000000"/>
        </w:rPr>
        <w:t>事故造成的损失和人员伤亡情况；</w:t>
      </w:r>
    </w:p>
    <w:p w14:paraId="7B89DCF8">
      <w:pPr>
        <w:pStyle w:val="69"/>
        <w:numPr>
          <w:ilvl w:val="0"/>
          <w:numId w:val="58"/>
        </w:numPr>
        <w:tabs>
          <w:tab w:val="left" w:pos="840"/>
        </w:tabs>
        <w:rPr>
          <w:color w:val="000000"/>
        </w:rPr>
      </w:pPr>
      <w:r>
        <w:rPr>
          <w:rFonts w:hint="eastAsia"/>
          <w:color w:val="000000"/>
        </w:rPr>
        <w:t>参加抢修的人员情况；</w:t>
      </w:r>
    </w:p>
    <w:p w14:paraId="72EF1060">
      <w:pPr>
        <w:pStyle w:val="69"/>
        <w:numPr>
          <w:ilvl w:val="0"/>
          <w:numId w:val="58"/>
        </w:numPr>
        <w:tabs>
          <w:tab w:val="left" w:pos="840"/>
        </w:tabs>
        <w:rPr>
          <w:color w:val="000000"/>
        </w:rPr>
      </w:pPr>
      <w:r>
        <w:rPr>
          <w:rFonts w:hint="eastAsia"/>
          <w:color w:val="000000"/>
        </w:rPr>
        <w:t>应急处置概况及修复日期。</w:t>
      </w:r>
    </w:p>
    <w:p w14:paraId="58541D7F">
      <w:pPr>
        <w:pStyle w:val="161"/>
        <w:spacing w:before="156" w:after="156"/>
        <w:ind w:left="0"/>
        <w:outlineLvl w:val="9"/>
      </w:pPr>
      <w:r>
        <w:rPr>
          <w:rFonts w:hint="eastAsia"/>
        </w:rPr>
        <w:t>抢修工程的存档资料应包括下列内容：</w:t>
      </w:r>
    </w:p>
    <w:p w14:paraId="2DFC7D42">
      <w:pPr>
        <w:pStyle w:val="69"/>
        <w:numPr>
          <w:ilvl w:val="0"/>
          <w:numId w:val="60"/>
        </w:numPr>
        <w:tabs>
          <w:tab w:val="left" w:pos="840"/>
        </w:tabs>
        <w:rPr>
          <w:color w:val="000000"/>
        </w:rPr>
      </w:pPr>
      <w:r>
        <w:rPr>
          <w:rFonts w:hint="eastAsia"/>
          <w:color w:val="000000"/>
        </w:rPr>
        <w:t>抢修任务书（执行人、批准人、工程草图）；</w:t>
      </w:r>
    </w:p>
    <w:p w14:paraId="4A5E2AF0">
      <w:pPr>
        <w:pStyle w:val="69"/>
        <w:numPr>
          <w:ilvl w:val="0"/>
          <w:numId w:val="59"/>
        </w:numPr>
        <w:tabs>
          <w:tab w:val="left" w:pos="840"/>
        </w:tabs>
        <w:rPr>
          <w:color w:val="000000"/>
        </w:rPr>
      </w:pPr>
      <w:r>
        <w:rPr>
          <w:rFonts w:hint="eastAsia"/>
          <w:color w:val="000000"/>
        </w:rPr>
        <w:t>动火申报批准书；</w:t>
      </w:r>
    </w:p>
    <w:p w14:paraId="19A20A7D">
      <w:pPr>
        <w:pStyle w:val="69"/>
        <w:numPr>
          <w:ilvl w:val="0"/>
          <w:numId w:val="59"/>
        </w:numPr>
        <w:tabs>
          <w:tab w:val="left" w:pos="840"/>
        </w:tabs>
        <w:rPr>
          <w:color w:val="000000"/>
        </w:rPr>
      </w:pPr>
      <w:r>
        <w:rPr>
          <w:rFonts w:hint="eastAsia"/>
          <w:color w:val="000000"/>
        </w:rPr>
        <w:t>抢修过程记录；</w:t>
      </w:r>
    </w:p>
    <w:p w14:paraId="787913F4">
      <w:pPr>
        <w:pStyle w:val="69"/>
        <w:numPr>
          <w:ilvl w:val="0"/>
          <w:numId w:val="59"/>
        </w:numPr>
        <w:tabs>
          <w:tab w:val="left" w:pos="840"/>
        </w:tabs>
        <w:rPr>
          <w:color w:val="000000"/>
        </w:rPr>
      </w:pPr>
      <w:r>
        <w:rPr>
          <w:rFonts w:hint="eastAsia"/>
          <w:color w:val="000000"/>
        </w:rPr>
        <w:t>事故报告或鉴定资料；</w:t>
      </w:r>
    </w:p>
    <w:p w14:paraId="57FF80D5">
      <w:pPr>
        <w:pStyle w:val="69"/>
        <w:numPr>
          <w:ilvl w:val="0"/>
          <w:numId w:val="59"/>
        </w:numPr>
        <w:tabs>
          <w:tab w:val="left" w:pos="840"/>
        </w:tabs>
        <w:rPr>
          <w:color w:val="000000"/>
        </w:rPr>
      </w:pPr>
      <w:r>
        <w:rPr>
          <w:rFonts w:hint="eastAsia"/>
          <w:color w:val="000000"/>
        </w:rPr>
        <w:t>抢修工程质量验收资料和图档资料。</w:t>
      </w:r>
    </w:p>
    <w:p w14:paraId="7FFE5BB1">
      <w:pPr>
        <w:widowControl/>
        <w:jc w:val="left"/>
        <w:rPr>
          <w:rFonts w:ascii="宋体"/>
          <w:color w:val="000000"/>
          <w:kern w:val="0"/>
          <w:szCs w:val="20"/>
        </w:rPr>
      </w:pPr>
    </w:p>
    <w:p w14:paraId="06D41245">
      <w:pPr>
        <w:pStyle w:val="139"/>
        <w:framePr w:wrap="around"/>
        <w:rPr>
          <w:color w:val="000000"/>
        </w:rPr>
      </w:pPr>
      <w:r>
        <w:rPr>
          <w:color w:val="000000"/>
        </w:rP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CF78">
    <w:pPr>
      <w:pStyle w:val="53"/>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18B8">
    <w:pPr>
      <w:pStyle w:val="54"/>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D427E"/>
    <w:multiLevelType w:val="multilevel"/>
    <w:tmpl w:val="93CD427E"/>
    <w:lvl w:ilvl="0" w:tentative="0">
      <w:start w:val="1"/>
      <w:numFmt w:val="lowerLetter"/>
      <w:pStyle w:val="69"/>
      <w:suff w:val="nothing"/>
      <w:lvlText w:val="%1)"/>
      <w:lvlJc w:val="left"/>
      <w:pPr>
        <w:ind w:left="561" w:hanging="419"/>
      </w:pPr>
      <w:rPr>
        <w:rFonts w:hint="default" w:ascii="宋体" w:eastAsia="宋体"/>
        <w:b w:val="0"/>
        <w:i w:val="0"/>
        <w:color w:val="auto"/>
        <w:sz w:val="21"/>
        <w:szCs w:val="21"/>
      </w:rPr>
    </w:lvl>
    <w:lvl w:ilvl="1" w:tentative="0">
      <w:start w:val="1"/>
      <w:numFmt w:val="decimal"/>
      <w:pStyle w:val="64"/>
      <w:lvlText w:val="%2)"/>
      <w:lvlJc w:val="left"/>
      <w:pPr>
        <w:tabs>
          <w:tab w:val="left" w:pos="982"/>
        </w:tabs>
        <w:ind w:left="981" w:hanging="419"/>
      </w:pPr>
      <w:rPr>
        <w:rFonts w:hint="default"/>
        <w:color w:val="auto"/>
      </w:rPr>
    </w:lvl>
    <w:lvl w:ilvl="2" w:tentative="0">
      <w:start w:val="1"/>
      <w:numFmt w:val="decimal"/>
      <w:lvlText w:val="(%3)"/>
      <w:lvlJc w:val="left"/>
      <w:pPr>
        <w:tabs>
          <w:tab w:val="left" w:pos="-278"/>
        </w:tabs>
        <w:ind w:left="1401" w:hanging="420"/>
      </w:pPr>
      <w:rPr>
        <w:rFonts w:hint="eastAsia" w:ascii="宋体" w:eastAsia="宋体"/>
        <w:b w:val="0"/>
        <w:i w:val="0"/>
        <w:sz w:val="21"/>
        <w:szCs w:val="21"/>
      </w:rPr>
    </w:lvl>
    <w:lvl w:ilvl="3" w:tentative="0">
      <w:start w:val="1"/>
      <w:numFmt w:val="decimal"/>
      <w:lvlText w:val="%4."/>
      <w:lvlJc w:val="left"/>
      <w:pPr>
        <w:tabs>
          <w:tab w:val="left" w:pos="1822"/>
        </w:tabs>
        <w:ind w:left="1821" w:hanging="419"/>
      </w:pPr>
      <w:rPr>
        <w:rFonts w:hint="eastAsia"/>
      </w:rPr>
    </w:lvl>
    <w:lvl w:ilvl="4" w:tentative="0">
      <w:start w:val="1"/>
      <w:numFmt w:val="lowerLetter"/>
      <w:lvlText w:val="%5)"/>
      <w:lvlJc w:val="left"/>
      <w:pPr>
        <w:tabs>
          <w:tab w:val="left" w:pos="2242"/>
        </w:tabs>
        <w:ind w:left="2241" w:hanging="419"/>
      </w:pPr>
      <w:rPr>
        <w:rFonts w:hint="eastAsia"/>
      </w:rPr>
    </w:lvl>
    <w:lvl w:ilvl="5" w:tentative="0">
      <w:start w:val="1"/>
      <w:numFmt w:val="lowerRoman"/>
      <w:lvlText w:val="%6."/>
      <w:lvlJc w:val="right"/>
      <w:pPr>
        <w:tabs>
          <w:tab w:val="left" w:pos="2662"/>
        </w:tabs>
        <w:ind w:left="2661" w:hanging="419"/>
      </w:pPr>
      <w:rPr>
        <w:rFonts w:hint="eastAsia"/>
      </w:rPr>
    </w:lvl>
    <w:lvl w:ilvl="6" w:tentative="0">
      <w:start w:val="1"/>
      <w:numFmt w:val="decimal"/>
      <w:lvlText w:val="%7."/>
      <w:lvlJc w:val="left"/>
      <w:pPr>
        <w:tabs>
          <w:tab w:val="left" w:pos="3082"/>
        </w:tabs>
        <w:ind w:left="3081" w:hanging="419"/>
      </w:pPr>
      <w:rPr>
        <w:rFonts w:hint="eastAsia"/>
      </w:rPr>
    </w:lvl>
    <w:lvl w:ilvl="7" w:tentative="0">
      <w:start w:val="1"/>
      <w:numFmt w:val="lowerLetter"/>
      <w:lvlText w:val="%8)"/>
      <w:lvlJc w:val="left"/>
      <w:pPr>
        <w:tabs>
          <w:tab w:val="left" w:pos="3502"/>
        </w:tabs>
        <w:ind w:left="3501" w:hanging="419"/>
      </w:pPr>
      <w:rPr>
        <w:rFonts w:hint="eastAsia"/>
      </w:rPr>
    </w:lvl>
    <w:lvl w:ilvl="8" w:tentative="0">
      <w:start w:val="1"/>
      <w:numFmt w:val="lowerRoman"/>
      <w:lvlText w:val="%9."/>
      <w:lvlJc w:val="right"/>
      <w:pPr>
        <w:tabs>
          <w:tab w:val="left" w:pos="3922"/>
        </w:tabs>
        <w:ind w:left="3921" w:hanging="419"/>
      </w:pPr>
      <w:rPr>
        <w:rFonts w:hint="eastAsia"/>
      </w:rPr>
    </w:lvl>
  </w:abstractNum>
  <w:abstractNum w:abstractNumId="1">
    <w:nsid w:val="BB660D51"/>
    <w:multiLevelType w:val="multilevel"/>
    <w:tmpl w:val="BB660D51"/>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02C3BC7"/>
    <w:multiLevelType w:val="multilevel"/>
    <w:tmpl w:val="002C3BC7"/>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482059A"/>
    <w:multiLevelType w:val="multilevel"/>
    <w:tmpl w:val="1482059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61"/>
      <w:suff w:val="nothing"/>
      <w:lvlText w:val="%1.%2.%3　"/>
      <w:lvlJc w:val="left"/>
      <w:pPr>
        <w:ind w:left="113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07E3008"/>
    <w:multiLevelType w:val="multilevel"/>
    <w:tmpl w:val="207E3008"/>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2827D5B"/>
    <w:multiLevelType w:val="multilevel"/>
    <w:tmpl w:val="22827D5B"/>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58"/>
      <w:suff w:val="nothing"/>
      <w:lvlText w:val="%1——"/>
      <w:lvlJc w:val="left"/>
      <w:pPr>
        <w:ind w:left="2676"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suff w:val="nothing"/>
      <w:lvlText w:val="%5)"/>
      <w:lvlJc w:val="left"/>
      <w:pPr>
        <w:ind w:left="670"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E2C7B86"/>
    <w:multiLevelType w:val="multilevel"/>
    <w:tmpl w:val="2E2C7B86"/>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Letter"/>
      <w:lvlText w:val="%3)"/>
      <w:lvlJc w:val="lef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33E21A17"/>
    <w:multiLevelType w:val="multilevel"/>
    <w:tmpl w:val="33E21A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39E82DEE"/>
    <w:multiLevelType w:val="multilevel"/>
    <w:tmpl w:val="39E82DE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C2E7884"/>
    <w:multiLevelType w:val="multilevel"/>
    <w:tmpl w:val="3C2E7884"/>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3D1B5FC8"/>
    <w:multiLevelType w:val="multilevel"/>
    <w:tmpl w:val="3D1B5FC8"/>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1">
    <w:nsid w:val="3E992BAC"/>
    <w:multiLevelType w:val="multilevel"/>
    <w:tmpl w:val="3E992BA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4C50F90"/>
    <w:multiLevelType w:val="multilevel"/>
    <w:tmpl w:val="44C50F90"/>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694561B"/>
    <w:multiLevelType w:val="multilevel"/>
    <w:tmpl w:val="4694561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718221C"/>
    <w:multiLevelType w:val="multilevel"/>
    <w:tmpl w:val="4718221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6">
    <w:nsid w:val="4CE94428"/>
    <w:multiLevelType w:val="multilevel"/>
    <w:tmpl w:val="4CE94428"/>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D4E6641"/>
    <w:multiLevelType w:val="multilevel"/>
    <w:tmpl w:val="4D4E664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8">
    <w:nsid w:val="4EDB6E9E"/>
    <w:multiLevelType w:val="multilevel"/>
    <w:tmpl w:val="4EDB6E9E"/>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2424" w:hanging="440"/>
      </w:p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4F1A56F5"/>
    <w:multiLevelType w:val="multilevel"/>
    <w:tmpl w:val="4F1A56F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2424" w:hanging="440"/>
      </w:p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529D131C"/>
    <w:multiLevelType w:val="multilevel"/>
    <w:tmpl w:val="529D131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1">
    <w:nsid w:val="5A827D3C"/>
    <w:multiLevelType w:val="multilevel"/>
    <w:tmpl w:val="5A827D3C"/>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default"/>
        <w:color w:val="auto"/>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5AD56AE5"/>
    <w:multiLevelType w:val="multilevel"/>
    <w:tmpl w:val="5AD56AE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5D305768"/>
    <w:multiLevelType w:val="multilevel"/>
    <w:tmpl w:val="5D305768"/>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2424" w:hanging="440"/>
      </w:p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083598F"/>
    <w:multiLevelType w:val="multilevel"/>
    <w:tmpl w:val="6083598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9">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720F6B36"/>
    <w:multiLevelType w:val="multilevel"/>
    <w:tmpl w:val="720F6B3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69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2424" w:hanging="440"/>
      </w:p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73DA3B69"/>
    <w:multiLevelType w:val="multilevel"/>
    <w:tmpl w:val="73DA3B6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7B6770CA"/>
    <w:multiLevelType w:val="multilevel"/>
    <w:tmpl w:val="7B6770CA"/>
    <w:lvl w:ilvl="0" w:tentative="0">
      <w:start w:val="1"/>
      <w:numFmt w:val="lowerLetter"/>
      <w:lvlText w:val="%1)"/>
      <w:lvlJc w:val="left"/>
      <w:pPr>
        <w:tabs>
          <w:tab w:val="left" w:pos="840"/>
        </w:tabs>
        <w:ind w:left="839" w:hanging="419"/>
      </w:pPr>
      <w:rPr>
        <w:rFonts w:hint="default"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7FB5288D"/>
    <w:multiLevelType w:val="multilevel"/>
    <w:tmpl w:val="7FB5288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0"/>
  </w:num>
  <w:num w:numId="2">
    <w:abstractNumId w:val="10"/>
  </w:num>
  <w:num w:numId="3">
    <w:abstractNumId w:val="14"/>
  </w:num>
  <w:num w:numId="4">
    <w:abstractNumId w:val="5"/>
  </w:num>
  <w:num w:numId="5">
    <w:abstractNumId w:val="0"/>
  </w:num>
  <w:num w:numId="6">
    <w:abstractNumId w:val="39"/>
  </w:num>
  <w:num w:numId="7">
    <w:abstractNumId w:val="3"/>
  </w:num>
  <w:num w:numId="8">
    <w:abstractNumId w:val="25"/>
  </w:num>
  <w:num w:numId="9">
    <w:abstractNumId w:val="12"/>
  </w:num>
  <w:num w:numId="10">
    <w:abstractNumId w:val="9"/>
  </w:num>
  <w:num w:numId="11">
    <w:abstractNumId w:val="37"/>
  </w:num>
  <w:num w:numId="12">
    <w:abstractNumId w:val="35"/>
  </w:num>
  <w:num w:numId="13">
    <w:abstractNumId w:val="38"/>
  </w:num>
  <w:num w:numId="14">
    <w:abstractNumId w:val="13"/>
  </w:num>
  <w:num w:numId="15">
    <w:abstractNumId w:val="4"/>
  </w:num>
  <w:num w:numId="16">
    <w:abstractNumId w:val="7"/>
  </w:num>
  <w:num w:numId="17">
    <w:abstractNumId w:val="36"/>
  </w:num>
  <w:num w:numId="18">
    <w:abstractNumId w:val="6"/>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3"/>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3"/>
  </w:num>
  <w:num w:numId="35">
    <w:abstractNumId w:val="41"/>
  </w:num>
  <w:num w:numId="36">
    <w:abstractNumId w:val="8"/>
  </w:num>
  <w:num w:numId="37">
    <w:abstractNumId w:val="2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2"/>
  </w:num>
  <w:num w:numId="41">
    <w:abstractNumId w:val="11"/>
  </w:num>
  <w:num w:numId="42">
    <w:abstractNumId w:val="17"/>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18"/>
  </w:num>
  <w:num w:numId="51">
    <w:abstractNumId w:val="27"/>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33"/>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wYTA1ZDU1YWVhZjIxNzU0ZjQyYzQ4Y2M5YTYwY2EifQ=="/>
  </w:docVars>
  <w:rsids>
    <w:rsidRoot w:val="00035925"/>
    <w:rsid w:val="00000244"/>
    <w:rsid w:val="0000185F"/>
    <w:rsid w:val="0000586F"/>
    <w:rsid w:val="0000796E"/>
    <w:rsid w:val="00010CAF"/>
    <w:rsid w:val="00011041"/>
    <w:rsid w:val="000138D5"/>
    <w:rsid w:val="00013D86"/>
    <w:rsid w:val="00013E02"/>
    <w:rsid w:val="00013E42"/>
    <w:rsid w:val="00016B46"/>
    <w:rsid w:val="000174F1"/>
    <w:rsid w:val="00017DAE"/>
    <w:rsid w:val="0002143C"/>
    <w:rsid w:val="000229FD"/>
    <w:rsid w:val="00025A65"/>
    <w:rsid w:val="00026001"/>
    <w:rsid w:val="000263AA"/>
    <w:rsid w:val="00026C31"/>
    <w:rsid w:val="00027280"/>
    <w:rsid w:val="000277AA"/>
    <w:rsid w:val="00027A25"/>
    <w:rsid w:val="00030967"/>
    <w:rsid w:val="000320A7"/>
    <w:rsid w:val="00035925"/>
    <w:rsid w:val="000404D5"/>
    <w:rsid w:val="00040D00"/>
    <w:rsid w:val="00043DF7"/>
    <w:rsid w:val="00046008"/>
    <w:rsid w:val="000475A0"/>
    <w:rsid w:val="00047967"/>
    <w:rsid w:val="0005144E"/>
    <w:rsid w:val="0005375F"/>
    <w:rsid w:val="000557A0"/>
    <w:rsid w:val="0005692F"/>
    <w:rsid w:val="00061033"/>
    <w:rsid w:val="00061250"/>
    <w:rsid w:val="0006194E"/>
    <w:rsid w:val="00061BEB"/>
    <w:rsid w:val="000622AD"/>
    <w:rsid w:val="000656E8"/>
    <w:rsid w:val="00067CDF"/>
    <w:rsid w:val="0007058B"/>
    <w:rsid w:val="00072895"/>
    <w:rsid w:val="00074EEF"/>
    <w:rsid w:val="00074FBE"/>
    <w:rsid w:val="0007536A"/>
    <w:rsid w:val="00075905"/>
    <w:rsid w:val="000759AE"/>
    <w:rsid w:val="00075DBD"/>
    <w:rsid w:val="00083A09"/>
    <w:rsid w:val="00084012"/>
    <w:rsid w:val="00086344"/>
    <w:rsid w:val="00086737"/>
    <w:rsid w:val="00087020"/>
    <w:rsid w:val="0009005E"/>
    <w:rsid w:val="0009020D"/>
    <w:rsid w:val="00090D8B"/>
    <w:rsid w:val="000917F6"/>
    <w:rsid w:val="00092857"/>
    <w:rsid w:val="00093DB4"/>
    <w:rsid w:val="00095EE8"/>
    <w:rsid w:val="000A1F5B"/>
    <w:rsid w:val="000A20A9"/>
    <w:rsid w:val="000A2408"/>
    <w:rsid w:val="000A4709"/>
    <w:rsid w:val="000A48B1"/>
    <w:rsid w:val="000A532C"/>
    <w:rsid w:val="000A5540"/>
    <w:rsid w:val="000A6016"/>
    <w:rsid w:val="000A6767"/>
    <w:rsid w:val="000A7300"/>
    <w:rsid w:val="000A7B04"/>
    <w:rsid w:val="000B04E3"/>
    <w:rsid w:val="000B136C"/>
    <w:rsid w:val="000B13F5"/>
    <w:rsid w:val="000B1B20"/>
    <w:rsid w:val="000B3143"/>
    <w:rsid w:val="000B4FD2"/>
    <w:rsid w:val="000B63B8"/>
    <w:rsid w:val="000C2F6B"/>
    <w:rsid w:val="000C4756"/>
    <w:rsid w:val="000C574D"/>
    <w:rsid w:val="000C6385"/>
    <w:rsid w:val="000C6B05"/>
    <w:rsid w:val="000C6DD6"/>
    <w:rsid w:val="000C73D4"/>
    <w:rsid w:val="000D1A7B"/>
    <w:rsid w:val="000D2CF3"/>
    <w:rsid w:val="000D3040"/>
    <w:rsid w:val="000D3535"/>
    <w:rsid w:val="000D3715"/>
    <w:rsid w:val="000D3D4C"/>
    <w:rsid w:val="000D4F51"/>
    <w:rsid w:val="000D598B"/>
    <w:rsid w:val="000D59B5"/>
    <w:rsid w:val="000D65F1"/>
    <w:rsid w:val="000D6A47"/>
    <w:rsid w:val="000D718B"/>
    <w:rsid w:val="000D77DD"/>
    <w:rsid w:val="000E0C46"/>
    <w:rsid w:val="000E0F56"/>
    <w:rsid w:val="000E1E5A"/>
    <w:rsid w:val="000E291E"/>
    <w:rsid w:val="000F030C"/>
    <w:rsid w:val="000F129C"/>
    <w:rsid w:val="000F1399"/>
    <w:rsid w:val="000F1DA4"/>
    <w:rsid w:val="000F47FC"/>
    <w:rsid w:val="000F4C27"/>
    <w:rsid w:val="000F60B1"/>
    <w:rsid w:val="0010032D"/>
    <w:rsid w:val="00100A81"/>
    <w:rsid w:val="00103795"/>
    <w:rsid w:val="00103B0C"/>
    <w:rsid w:val="001056DE"/>
    <w:rsid w:val="0010628B"/>
    <w:rsid w:val="00106F89"/>
    <w:rsid w:val="001073D8"/>
    <w:rsid w:val="001106CC"/>
    <w:rsid w:val="00110859"/>
    <w:rsid w:val="001124C0"/>
    <w:rsid w:val="001128FE"/>
    <w:rsid w:val="001139FA"/>
    <w:rsid w:val="00115120"/>
    <w:rsid w:val="00116B47"/>
    <w:rsid w:val="001172CD"/>
    <w:rsid w:val="00117E48"/>
    <w:rsid w:val="0012105D"/>
    <w:rsid w:val="001217CD"/>
    <w:rsid w:val="00122D67"/>
    <w:rsid w:val="00123980"/>
    <w:rsid w:val="001263A8"/>
    <w:rsid w:val="001269BB"/>
    <w:rsid w:val="0013175F"/>
    <w:rsid w:val="00132FC9"/>
    <w:rsid w:val="001339F3"/>
    <w:rsid w:val="00136DCC"/>
    <w:rsid w:val="00137370"/>
    <w:rsid w:val="001379DF"/>
    <w:rsid w:val="00137DD8"/>
    <w:rsid w:val="001456EF"/>
    <w:rsid w:val="00145BF3"/>
    <w:rsid w:val="00146FD8"/>
    <w:rsid w:val="00147BB3"/>
    <w:rsid w:val="001512B4"/>
    <w:rsid w:val="001515BB"/>
    <w:rsid w:val="00152074"/>
    <w:rsid w:val="00153B00"/>
    <w:rsid w:val="00153DFF"/>
    <w:rsid w:val="00154F83"/>
    <w:rsid w:val="001578A8"/>
    <w:rsid w:val="00160D4D"/>
    <w:rsid w:val="00161B6A"/>
    <w:rsid w:val="001620A5"/>
    <w:rsid w:val="0016486D"/>
    <w:rsid w:val="00164E53"/>
    <w:rsid w:val="0016699D"/>
    <w:rsid w:val="00166B79"/>
    <w:rsid w:val="00170ECC"/>
    <w:rsid w:val="00175159"/>
    <w:rsid w:val="00176208"/>
    <w:rsid w:val="001765A6"/>
    <w:rsid w:val="001768D6"/>
    <w:rsid w:val="00177AAB"/>
    <w:rsid w:val="00177C2A"/>
    <w:rsid w:val="00180386"/>
    <w:rsid w:val="001807D2"/>
    <w:rsid w:val="001811A8"/>
    <w:rsid w:val="00181549"/>
    <w:rsid w:val="0018211B"/>
    <w:rsid w:val="00182341"/>
    <w:rsid w:val="0018303A"/>
    <w:rsid w:val="001840D3"/>
    <w:rsid w:val="00184981"/>
    <w:rsid w:val="001861BC"/>
    <w:rsid w:val="001865C8"/>
    <w:rsid w:val="001900F8"/>
    <w:rsid w:val="00190D10"/>
    <w:rsid w:val="00191258"/>
    <w:rsid w:val="00192680"/>
    <w:rsid w:val="00193037"/>
    <w:rsid w:val="0019390A"/>
    <w:rsid w:val="00193A2C"/>
    <w:rsid w:val="00193D11"/>
    <w:rsid w:val="00197096"/>
    <w:rsid w:val="0019734C"/>
    <w:rsid w:val="001A1085"/>
    <w:rsid w:val="001A1EFC"/>
    <w:rsid w:val="001A288E"/>
    <w:rsid w:val="001A2E84"/>
    <w:rsid w:val="001A3101"/>
    <w:rsid w:val="001A3F54"/>
    <w:rsid w:val="001A43F6"/>
    <w:rsid w:val="001A4491"/>
    <w:rsid w:val="001A56A8"/>
    <w:rsid w:val="001A5835"/>
    <w:rsid w:val="001A5927"/>
    <w:rsid w:val="001B5D71"/>
    <w:rsid w:val="001B6DC2"/>
    <w:rsid w:val="001B73A0"/>
    <w:rsid w:val="001C149C"/>
    <w:rsid w:val="001C21AC"/>
    <w:rsid w:val="001C3900"/>
    <w:rsid w:val="001C3CFE"/>
    <w:rsid w:val="001C3E70"/>
    <w:rsid w:val="001C47BA"/>
    <w:rsid w:val="001C4873"/>
    <w:rsid w:val="001C59EA"/>
    <w:rsid w:val="001C60CE"/>
    <w:rsid w:val="001C6420"/>
    <w:rsid w:val="001D08CF"/>
    <w:rsid w:val="001D10F0"/>
    <w:rsid w:val="001D25AD"/>
    <w:rsid w:val="001D333D"/>
    <w:rsid w:val="001D38D0"/>
    <w:rsid w:val="001D406C"/>
    <w:rsid w:val="001D41EE"/>
    <w:rsid w:val="001D5273"/>
    <w:rsid w:val="001D550D"/>
    <w:rsid w:val="001E0380"/>
    <w:rsid w:val="001E13B1"/>
    <w:rsid w:val="001E2580"/>
    <w:rsid w:val="001E2ABF"/>
    <w:rsid w:val="001E3562"/>
    <w:rsid w:val="001E6631"/>
    <w:rsid w:val="001F07A5"/>
    <w:rsid w:val="001F35E5"/>
    <w:rsid w:val="001F3A19"/>
    <w:rsid w:val="001F4E5A"/>
    <w:rsid w:val="001F7013"/>
    <w:rsid w:val="00202892"/>
    <w:rsid w:val="00207F49"/>
    <w:rsid w:val="0021043E"/>
    <w:rsid w:val="00210F51"/>
    <w:rsid w:val="00220B79"/>
    <w:rsid w:val="002221D6"/>
    <w:rsid w:val="00224BC8"/>
    <w:rsid w:val="00225FB3"/>
    <w:rsid w:val="00226C56"/>
    <w:rsid w:val="002318EA"/>
    <w:rsid w:val="002343B0"/>
    <w:rsid w:val="00234467"/>
    <w:rsid w:val="00234AD2"/>
    <w:rsid w:val="00234BAE"/>
    <w:rsid w:val="0023530D"/>
    <w:rsid w:val="002370BC"/>
    <w:rsid w:val="00237D8D"/>
    <w:rsid w:val="00241DA2"/>
    <w:rsid w:val="002449AB"/>
    <w:rsid w:val="00245EA3"/>
    <w:rsid w:val="00247FEE"/>
    <w:rsid w:val="00250E7D"/>
    <w:rsid w:val="00251FCE"/>
    <w:rsid w:val="00253DC7"/>
    <w:rsid w:val="00254B5D"/>
    <w:rsid w:val="002565D5"/>
    <w:rsid w:val="002606AB"/>
    <w:rsid w:val="0026211E"/>
    <w:rsid w:val="002622C0"/>
    <w:rsid w:val="0026408D"/>
    <w:rsid w:val="00266A07"/>
    <w:rsid w:val="002670CA"/>
    <w:rsid w:val="00271EA2"/>
    <w:rsid w:val="00272060"/>
    <w:rsid w:val="00273813"/>
    <w:rsid w:val="00274EB6"/>
    <w:rsid w:val="0027736C"/>
    <w:rsid w:val="002778AE"/>
    <w:rsid w:val="0028269A"/>
    <w:rsid w:val="002833E4"/>
    <w:rsid w:val="00283590"/>
    <w:rsid w:val="00285C97"/>
    <w:rsid w:val="00286973"/>
    <w:rsid w:val="002900C2"/>
    <w:rsid w:val="00290E9E"/>
    <w:rsid w:val="00290F3D"/>
    <w:rsid w:val="00293C12"/>
    <w:rsid w:val="00293F40"/>
    <w:rsid w:val="00294348"/>
    <w:rsid w:val="00294E70"/>
    <w:rsid w:val="00297015"/>
    <w:rsid w:val="00297779"/>
    <w:rsid w:val="002A0BF4"/>
    <w:rsid w:val="002A1924"/>
    <w:rsid w:val="002A2518"/>
    <w:rsid w:val="002A315F"/>
    <w:rsid w:val="002A3360"/>
    <w:rsid w:val="002A4016"/>
    <w:rsid w:val="002A5F86"/>
    <w:rsid w:val="002A66F7"/>
    <w:rsid w:val="002A6F81"/>
    <w:rsid w:val="002A7420"/>
    <w:rsid w:val="002B0F12"/>
    <w:rsid w:val="002B11BF"/>
    <w:rsid w:val="002B1308"/>
    <w:rsid w:val="002B27CC"/>
    <w:rsid w:val="002B2C08"/>
    <w:rsid w:val="002B4554"/>
    <w:rsid w:val="002B690C"/>
    <w:rsid w:val="002C2D04"/>
    <w:rsid w:val="002C3DCA"/>
    <w:rsid w:val="002C4A72"/>
    <w:rsid w:val="002C6746"/>
    <w:rsid w:val="002C72D8"/>
    <w:rsid w:val="002D11FA"/>
    <w:rsid w:val="002D5C6F"/>
    <w:rsid w:val="002D7D6E"/>
    <w:rsid w:val="002E0DDF"/>
    <w:rsid w:val="002E122E"/>
    <w:rsid w:val="002E1C4E"/>
    <w:rsid w:val="002E1D49"/>
    <w:rsid w:val="002E2906"/>
    <w:rsid w:val="002E363B"/>
    <w:rsid w:val="002E5635"/>
    <w:rsid w:val="002E64C3"/>
    <w:rsid w:val="002E6A2C"/>
    <w:rsid w:val="002E7100"/>
    <w:rsid w:val="002E7B0B"/>
    <w:rsid w:val="002F1D2A"/>
    <w:rsid w:val="002F1D8C"/>
    <w:rsid w:val="002F21DA"/>
    <w:rsid w:val="002F2BAF"/>
    <w:rsid w:val="002F2BB2"/>
    <w:rsid w:val="002F54BE"/>
    <w:rsid w:val="002F5A6C"/>
    <w:rsid w:val="002F611B"/>
    <w:rsid w:val="002F6402"/>
    <w:rsid w:val="002F6E56"/>
    <w:rsid w:val="002F7321"/>
    <w:rsid w:val="00300DA0"/>
    <w:rsid w:val="00300E4C"/>
    <w:rsid w:val="00300F75"/>
    <w:rsid w:val="00301F39"/>
    <w:rsid w:val="003025D6"/>
    <w:rsid w:val="0030342A"/>
    <w:rsid w:val="0030366C"/>
    <w:rsid w:val="00304182"/>
    <w:rsid w:val="00305645"/>
    <w:rsid w:val="00305700"/>
    <w:rsid w:val="003059F7"/>
    <w:rsid w:val="00305B1F"/>
    <w:rsid w:val="00306E74"/>
    <w:rsid w:val="003076B5"/>
    <w:rsid w:val="00310880"/>
    <w:rsid w:val="00310AE8"/>
    <w:rsid w:val="0031254E"/>
    <w:rsid w:val="00312C6D"/>
    <w:rsid w:val="00313740"/>
    <w:rsid w:val="00313B9B"/>
    <w:rsid w:val="003146CF"/>
    <w:rsid w:val="0031775D"/>
    <w:rsid w:val="00321B3F"/>
    <w:rsid w:val="00323201"/>
    <w:rsid w:val="003240E0"/>
    <w:rsid w:val="00325926"/>
    <w:rsid w:val="00326415"/>
    <w:rsid w:val="00327A8A"/>
    <w:rsid w:val="00334CF0"/>
    <w:rsid w:val="00334DE9"/>
    <w:rsid w:val="00336610"/>
    <w:rsid w:val="00340E0B"/>
    <w:rsid w:val="00343F73"/>
    <w:rsid w:val="00345049"/>
    <w:rsid w:val="00345060"/>
    <w:rsid w:val="003513F0"/>
    <w:rsid w:val="003517F6"/>
    <w:rsid w:val="00352CE1"/>
    <w:rsid w:val="0035323B"/>
    <w:rsid w:val="00353250"/>
    <w:rsid w:val="003532AD"/>
    <w:rsid w:val="0035421D"/>
    <w:rsid w:val="00354E27"/>
    <w:rsid w:val="00355406"/>
    <w:rsid w:val="0035799B"/>
    <w:rsid w:val="00357A00"/>
    <w:rsid w:val="0036010B"/>
    <w:rsid w:val="0036064A"/>
    <w:rsid w:val="00360710"/>
    <w:rsid w:val="003609D2"/>
    <w:rsid w:val="003613E9"/>
    <w:rsid w:val="00361A18"/>
    <w:rsid w:val="00362750"/>
    <w:rsid w:val="003631A5"/>
    <w:rsid w:val="00363F22"/>
    <w:rsid w:val="00364191"/>
    <w:rsid w:val="00364CD6"/>
    <w:rsid w:val="00365E0B"/>
    <w:rsid w:val="00367659"/>
    <w:rsid w:val="00371D7D"/>
    <w:rsid w:val="00372163"/>
    <w:rsid w:val="00372737"/>
    <w:rsid w:val="00373574"/>
    <w:rsid w:val="003751D1"/>
    <w:rsid w:val="00375564"/>
    <w:rsid w:val="00376DDB"/>
    <w:rsid w:val="00376DEF"/>
    <w:rsid w:val="003776A3"/>
    <w:rsid w:val="00377842"/>
    <w:rsid w:val="00383191"/>
    <w:rsid w:val="00384DCB"/>
    <w:rsid w:val="00386DED"/>
    <w:rsid w:val="00387C05"/>
    <w:rsid w:val="003912E7"/>
    <w:rsid w:val="003921DA"/>
    <w:rsid w:val="00393947"/>
    <w:rsid w:val="00393C78"/>
    <w:rsid w:val="003955E0"/>
    <w:rsid w:val="00396015"/>
    <w:rsid w:val="00396E4A"/>
    <w:rsid w:val="00397865"/>
    <w:rsid w:val="00397A0F"/>
    <w:rsid w:val="003A059A"/>
    <w:rsid w:val="003A14F8"/>
    <w:rsid w:val="003A2275"/>
    <w:rsid w:val="003A5014"/>
    <w:rsid w:val="003A55C3"/>
    <w:rsid w:val="003A6A4F"/>
    <w:rsid w:val="003A7088"/>
    <w:rsid w:val="003A71CB"/>
    <w:rsid w:val="003B00DF"/>
    <w:rsid w:val="003B0859"/>
    <w:rsid w:val="003B1275"/>
    <w:rsid w:val="003B1778"/>
    <w:rsid w:val="003C014D"/>
    <w:rsid w:val="003C04ED"/>
    <w:rsid w:val="003C07D6"/>
    <w:rsid w:val="003C11CB"/>
    <w:rsid w:val="003C368B"/>
    <w:rsid w:val="003C49C0"/>
    <w:rsid w:val="003C52D1"/>
    <w:rsid w:val="003C5764"/>
    <w:rsid w:val="003C75F3"/>
    <w:rsid w:val="003C78A3"/>
    <w:rsid w:val="003C7A64"/>
    <w:rsid w:val="003D1D8F"/>
    <w:rsid w:val="003D2D2B"/>
    <w:rsid w:val="003D3BF4"/>
    <w:rsid w:val="003D4D05"/>
    <w:rsid w:val="003D4F8A"/>
    <w:rsid w:val="003D5FE1"/>
    <w:rsid w:val="003D6933"/>
    <w:rsid w:val="003E0B5A"/>
    <w:rsid w:val="003E1867"/>
    <w:rsid w:val="003E3668"/>
    <w:rsid w:val="003E5729"/>
    <w:rsid w:val="003E6036"/>
    <w:rsid w:val="003F3CBE"/>
    <w:rsid w:val="003F4EE0"/>
    <w:rsid w:val="003F7121"/>
    <w:rsid w:val="003F718E"/>
    <w:rsid w:val="00402153"/>
    <w:rsid w:val="00402FC1"/>
    <w:rsid w:val="00406BC4"/>
    <w:rsid w:val="00411838"/>
    <w:rsid w:val="00411B59"/>
    <w:rsid w:val="00412AEA"/>
    <w:rsid w:val="004135D3"/>
    <w:rsid w:val="00413BF7"/>
    <w:rsid w:val="00414BD5"/>
    <w:rsid w:val="00416AF4"/>
    <w:rsid w:val="0041769F"/>
    <w:rsid w:val="00422FE9"/>
    <w:rsid w:val="004232AD"/>
    <w:rsid w:val="00425082"/>
    <w:rsid w:val="00425195"/>
    <w:rsid w:val="004252E0"/>
    <w:rsid w:val="00425D8F"/>
    <w:rsid w:val="00426405"/>
    <w:rsid w:val="00426591"/>
    <w:rsid w:val="0043024C"/>
    <w:rsid w:val="00431DEB"/>
    <w:rsid w:val="00433DBD"/>
    <w:rsid w:val="00433E8D"/>
    <w:rsid w:val="00434BAA"/>
    <w:rsid w:val="00444429"/>
    <w:rsid w:val="00445A06"/>
    <w:rsid w:val="00445B95"/>
    <w:rsid w:val="00446AAF"/>
    <w:rsid w:val="00446B29"/>
    <w:rsid w:val="00447901"/>
    <w:rsid w:val="00450CFA"/>
    <w:rsid w:val="004538AF"/>
    <w:rsid w:val="00453F9A"/>
    <w:rsid w:val="00454F54"/>
    <w:rsid w:val="0045765D"/>
    <w:rsid w:val="00460367"/>
    <w:rsid w:val="00461A6F"/>
    <w:rsid w:val="00462F8E"/>
    <w:rsid w:val="0046451F"/>
    <w:rsid w:val="00471E91"/>
    <w:rsid w:val="00472CDF"/>
    <w:rsid w:val="004736BE"/>
    <w:rsid w:val="004742AE"/>
    <w:rsid w:val="00474675"/>
    <w:rsid w:val="0047470C"/>
    <w:rsid w:val="00475A5D"/>
    <w:rsid w:val="00477D74"/>
    <w:rsid w:val="00481588"/>
    <w:rsid w:val="004818F5"/>
    <w:rsid w:val="00483EC3"/>
    <w:rsid w:val="004840B7"/>
    <w:rsid w:val="00485138"/>
    <w:rsid w:val="00485C3A"/>
    <w:rsid w:val="00490FCC"/>
    <w:rsid w:val="00492001"/>
    <w:rsid w:val="00492595"/>
    <w:rsid w:val="00492C59"/>
    <w:rsid w:val="00492D08"/>
    <w:rsid w:val="00495AC6"/>
    <w:rsid w:val="004965E2"/>
    <w:rsid w:val="00497BEF"/>
    <w:rsid w:val="004A16E1"/>
    <w:rsid w:val="004A2BA5"/>
    <w:rsid w:val="004A35F9"/>
    <w:rsid w:val="004A44B5"/>
    <w:rsid w:val="004A6EFB"/>
    <w:rsid w:val="004A77E7"/>
    <w:rsid w:val="004B0410"/>
    <w:rsid w:val="004B1454"/>
    <w:rsid w:val="004B1C31"/>
    <w:rsid w:val="004B24C1"/>
    <w:rsid w:val="004B3080"/>
    <w:rsid w:val="004B629B"/>
    <w:rsid w:val="004C1EDC"/>
    <w:rsid w:val="004C292F"/>
    <w:rsid w:val="004C491E"/>
    <w:rsid w:val="004C6965"/>
    <w:rsid w:val="004D0E67"/>
    <w:rsid w:val="004D6ED6"/>
    <w:rsid w:val="004D6F98"/>
    <w:rsid w:val="004E0113"/>
    <w:rsid w:val="004E1784"/>
    <w:rsid w:val="004E233D"/>
    <w:rsid w:val="004E3CBC"/>
    <w:rsid w:val="004E52B2"/>
    <w:rsid w:val="004E6739"/>
    <w:rsid w:val="004F051A"/>
    <w:rsid w:val="004F273B"/>
    <w:rsid w:val="004F2D52"/>
    <w:rsid w:val="004F50F0"/>
    <w:rsid w:val="00503685"/>
    <w:rsid w:val="00503E9E"/>
    <w:rsid w:val="00505C5C"/>
    <w:rsid w:val="00506068"/>
    <w:rsid w:val="00510280"/>
    <w:rsid w:val="00511622"/>
    <w:rsid w:val="00513463"/>
    <w:rsid w:val="00513D73"/>
    <w:rsid w:val="00514A43"/>
    <w:rsid w:val="00514BC3"/>
    <w:rsid w:val="00514C21"/>
    <w:rsid w:val="005174E5"/>
    <w:rsid w:val="00522393"/>
    <w:rsid w:val="00522429"/>
    <w:rsid w:val="00522620"/>
    <w:rsid w:val="005234E0"/>
    <w:rsid w:val="005242DE"/>
    <w:rsid w:val="00525656"/>
    <w:rsid w:val="0052639C"/>
    <w:rsid w:val="0052657F"/>
    <w:rsid w:val="005275D1"/>
    <w:rsid w:val="005317D1"/>
    <w:rsid w:val="005328D7"/>
    <w:rsid w:val="005329ED"/>
    <w:rsid w:val="00532B37"/>
    <w:rsid w:val="00533577"/>
    <w:rsid w:val="00533CEE"/>
    <w:rsid w:val="00534982"/>
    <w:rsid w:val="00534C02"/>
    <w:rsid w:val="00536965"/>
    <w:rsid w:val="00536D47"/>
    <w:rsid w:val="00536FB7"/>
    <w:rsid w:val="00537735"/>
    <w:rsid w:val="00537A65"/>
    <w:rsid w:val="00540374"/>
    <w:rsid w:val="0054264B"/>
    <w:rsid w:val="00542E9F"/>
    <w:rsid w:val="00543786"/>
    <w:rsid w:val="0054563F"/>
    <w:rsid w:val="005504C9"/>
    <w:rsid w:val="00551B94"/>
    <w:rsid w:val="00552284"/>
    <w:rsid w:val="005533D7"/>
    <w:rsid w:val="00554D3E"/>
    <w:rsid w:val="00557BE3"/>
    <w:rsid w:val="0056556A"/>
    <w:rsid w:val="005659A2"/>
    <w:rsid w:val="005662D4"/>
    <w:rsid w:val="00567F3A"/>
    <w:rsid w:val="005703DE"/>
    <w:rsid w:val="0057438F"/>
    <w:rsid w:val="005743A7"/>
    <w:rsid w:val="00583A16"/>
    <w:rsid w:val="00584551"/>
    <w:rsid w:val="0058464E"/>
    <w:rsid w:val="005906A0"/>
    <w:rsid w:val="005910F0"/>
    <w:rsid w:val="00592958"/>
    <w:rsid w:val="00593B48"/>
    <w:rsid w:val="0059495B"/>
    <w:rsid w:val="00597C76"/>
    <w:rsid w:val="005A01CB"/>
    <w:rsid w:val="005A1037"/>
    <w:rsid w:val="005A2106"/>
    <w:rsid w:val="005A3BB7"/>
    <w:rsid w:val="005A509A"/>
    <w:rsid w:val="005A58FF"/>
    <w:rsid w:val="005A5A56"/>
    <w:rsid w:val="005A5EAF"/>
    <w:rsid w:val="005A64C0"/>
    <w:rsid w:val="005A67E6"/>
    <w:rsid w:val="005B11BC"/>
    <w:rsid w:val="005B21D4"/>
    <w:rsid w:val="005B3C11"/>
    <w:rsid w:val="005B4B04"/>
    <w:rsid w:val="005B5A46"/>
    <w:rsid w:val="005B7DF5"/>
    <w:rsid w:val="005C1C28"/>
    <w:rsid w:val="005C1E56"/>
    <w:rsid w:val="005C2CFC"/>
    <w:rsid w:val="005C3C14"/>
    <w:rsid w:val="005C503A"/>
    <w:rsid w:val="005C6A3D"/>
    <w:rsid w:val="005C6DB5"/>
    <w:rsid w:val="005C7C26"/>
    <w:rsid w:val="005D0199"/>
    <w:rsid w:val="005D1F22"/>
    <w:rsid w:val="005D2BA3"/>
    <w:rsid w:val="005E146E"/>
    <w:rsid w:val="005E19E7"/>
    <w:rsid w:val="005E2321"/>
    <w:rsid w:val="005E3AE2"/>
    <w:rsid w:val="005E503D"/>
    <w:rsid w:val="005F0498"/>
    <w:rsid w:val="005F0D35"/>
    <w:rsid w:val="005F24B7"/>
    <w:rsid w:val="005F2627"/>
    <w:rsid w:val="005F45D7"/>
    <w:rsid w:val="005F549E"/>
    <w:rsid w:val="005F58C8"/>
    <w:rsid w:val="005F6468"/>
    <w:rsid w:val="0060061D"/>
    <w:rsid w:val="0060284B"/>
    <w:rsid w:val="006029A2"/>
    <w:rsid w:val="00602AE6"/>
    <w:rsid w:val="006036FD"/>
    <w:rsid w:val="00604162"/>
    <w:rsid w:val="00604563"/>
    <w:rsid w:val="00610C68"/>
    <w:rsid w:val="006118DD"/>
    <w:rsid w:val="00612AA2"/>
    <w:rsid w:val="00612EDB"/>
    <w:rsid w:val="0061309B"/>
    <w:rsid w:val="00614C1B"/>
    <w:rsid w:val="0061716C"/>
    <w:rsid w:val="00617C43"/>
    <w:rsid w:val="00620044"/>
    <w:rsid w:val="00622779"/>
    <w:rsid w:val="006243A1"/>
    <w:rsid w:val="006265A5"/>
    <w:rsid w:val="00627C7B"/>
    <w:rsid w:val="00632E56"/>
    <w:rsid w:val="00634C56"/>
    <w:rsid w:val="00635B15"/>
    <w:rsid w:val="00635CBA"/>
    <w:rsid w:val="0064338B"/>
    <w:rsid w:val="00643D9A"/>
    <w:rsid w:val="00643E95"/>
    <w:rsid w:val="006440DB"/>
    <w:rsid w:val="00646542"/>
    <w:rsid w:val="006504F4"/>
    <w:rsid w:val="00653FD4"/>
    <w:rsid w:val="00654BC9"/>
    <w:rsid w:val="006552FD"/>
    <w:rsid w:val="00660AB0"/>
    <w:rsid w:val="006620E3"/>
    <w:rsid w:val="00662DA6"/>
    <w:rsid w:val="00663AF3"/>
    <w:rsid w:val="00665A0F"/>
    <w:rsid w:val="00665FA0"/>
    <w:rsid w:val="00666B6C"/>
    <w:rsid w:val="00667726"/>
    <w:rsid w:val="00667794"/>
    <w:rsid w:val="00671B54"/>
    <w:rsid w:val="00672236"/>
    <w:rsid w:val="00672FC4"/>
    <w:rsid w:val="00675873"/>
    <w:rsid w:val="006762EB"/>
    <w:rsid w:val="00680280"/>
    <w:rsid w:val="00682682"/>
    <w:rsid w:val="00682702"/>
    <w:rsid w:val="00682CAE"/>
    <w:rsid w:val="00684BC2"/>
    <w:rsid w:val="00684EAA"/>
    <w:rsid w:val="00685431"/>
    <w:rsid w:val="00690315"/>
    <w:rsid w:val="00692368"/>
    <w:rsid w:val="00693B02"/>
    <w:rsid w:val="00695A51"/>
    <w:rsid w:val="00695B24"/>
    <w:rsid w:val="006964A5"/>
    <w:rsid w:val="00696D5E"/>
    <w:rsid w:val="006971FB"/>
    <w:rsid w:val="006A09AE"/>
    <w:rsid w:val="006A1686"/>
    <w:rsid w:val="006A2963"/>
    <w:rsid w:val="006A2EBC"/>
    <w:rsid w:val="006A46E8"/>
    <w:rsid w:val="006A4F70"/>
    <w:rsid w:val="006A5C1A"/>
    <w:rsid w:val="006A5D3D"/>
    <w:rsid w:val="006A5EA0"/>
    <w:rsid w:val="006A783B"/>
    <w:rsid w:val="006A7B33"/>
    <w:rsid w:val="006B1067"/>
    <w:rsid w:val="006B388F"/>
    <w:rsid w:val="006B4E13"/>
    <w:rsid w:val="006B5AA1"/>
    <w:rsid w:val="006B75DD"/>
    <w:rsid w:val="006B7EB2"/>
    <w:rsid w:val="006C18E4"/>
    <w:rsid w:val="006C210D"/>
    <w:rsid w:val="006C2F60"/>
    <w:rsid w:val="006C4372"/>
    <w:rsid w:val="006C4C84"/>
    <w:rsid w:val="006C67E0"/>
    <w:rsid w:val="006C75F5"/>
    <w:rsid w:val="006C7ABA"/>
    <w:rsid w:val="006D0C6D"/>
    <w:rsid w:val="006D0D60"/>
    <w:rsid w:val="006D1122"/>
    <w:rsid w:val="006D1FF6"/>
    <w:rsid w:val="006D36AC"/>
    <w:rsid w:val="006D3C00"/>
    <w:rsid w:val="006D5A24"/>
    <w:rsid w:val="006D6CF4"/>
    <w:rsid w:val="006E0972"/>
    <w:rsid w:val="006E0DD9"/>
    <w:rsid w:val="006E0FFA"/>
    <w:rsid w:val="006E3675"/>
    <w:rsid w:val="006E3887"/>
    <w:rsid w:val="006E4138"/>
    <w:rsid w:val="006E4A7F"/>
    <w:rsid w:val="006E4F3E"/>
    <w:rsid w:val="006E57EE"/>
    <w:rsid w:val="006F35B4"/>
    <w:rsid w:val="006F40F8"/>
    <w:rsid w:val="006F4132"/>
    <w:rsid w:val="006F418C"/>
    <w:rsid w:val="006F517D"/>
    <w:rsid w:val="006F5E81"/>
    <w:rsid w:val="006F6380"/>
    <w:rsid w:val="006F6827"/>
    <w:rsid w:val="00700713"/>
    <w:rsid w:val="00704DF6"/>
    <w:rsid w:val="0070651C"/>
    <w:rsid w:val="00711014"/>
    <w:rsid w:val="00711D9A"/>
    <w:rsid w:val="007122EE"/>
    <w:rsid w:val="00712D4D"/>
    <w:rsid w:val="007132A3"/>
    <w:rsid w:val="00714123"/>
    <w:rsid w:val="00714DD6"/>
    <w:rsid w:val="007158F7"/>
    <w:rsid w:val="00716421"/>
    <w:rsid w:val="0071671B"/>
    <w:rsid w:val="00716BC8"/>
    <w:rsid w:val="0072419D"/>
    <w:rsid w:val="00724851"/>
    <w:rsid w:val="007249BD"/>
    <w:rsid w:val="00724EFB"/>
    <w:rsid w:val="00725967"/>
    <w:rsid w:val="00732383"/>
    <w:rsid w:val="00733AAB"/>
    <w:rsid w:val="007341BC"/>
    <w:rsid w:val="00735890"/>
    <w:rsid w:val="00737D77"/>
    <w:rsid w:val="00740FC3"/>
    <w:rsid w:val="007419C3"/>
    <w:rsid w:val="00743C3E"/>
    <w:rsid w:val="00743C63"/>
    <w:rsid w:val="00744F22"/>
    <w:rsid w:val="00745257"/>
    <w:rsid w:val="0074588E"/>
    <w:rsid w:val="00745AB1"/>
    <w:rsid w:val="00746710"/>
    <w:rsid w:val="007467A7"/>
    <w:rsid w:val="007469DD"/>
    <w:rsid w:val="0074741B"/>
    <w:rsid w:val="0074759E"/>
    <w:rsid w:val="007478EA"/>
    <w:rsid w:val="00750934"/>
    <w:rsid w:val="00751398"/>
    <w:rsid w:val="00752EF7"/>
    <w:rsid w:val="0075415C"/>
    <w:rsid w:val="007546A2"/>
    <w:rsid w:val="00756D1E"/>
    <w:rsid w:val="00757A47"/>
    <w:rsid w:val="00760E17"/>
    <w:rsid w:val="00763502"/>
    <w:rsid w:val="00770B5B"/>
    <w:rsid w:val="00774C95"/>
    <w:rsid w:val="00774CB9"/>
    <w:rsid w:val="007769C4"/>
    <w:rsid w:val="00777395"/>
    <w:rsid w:val="007774FE"/>
    <w:rsid w:val="00777745"/>
    <w:rsid w:val="00777D90"/>
    <w:rsid w:val="007822EC"/>
    <w:rsid w:val="00785ABE"/>
    <w:rsid w:val="0078600A"/>
    <w:rsid w:val="0078638A"/>
    <w:rsid w:val="00790DE6"/>
    <w:rsid w:val="007913AB"/>
    <w:rsid w:val="007914F7"/>
    <w:rsid w:val="00791E2C"/>
    <w:rsid w:val="007932A4"/>
    <w:rsid w:val="007933DA"/>
    <w:rsid w:val="0079626E"/>
    <w:rsid w:val="007A159A"/>
    <w:rsid w:val="007A2296"/>
    <w:rsid w:val="007A2A8C"/>
    <w:rsid w:val="007A3AD4"/>
    <w:rsid w:val="007A3AEE"/>
    <w:rsid w:val="007A47CD"/>
    <w:rsid w:val="007A4A2C"/>
    <w:rsid w:val="007A4B4B"/>
    <w:rsid w:val="007A4DED"/>
    <w:rsid w:val="007A5793"/>
    <w:rsid w:val="007A6BBF"/>
    <w:rsid w:val="007B1436"/>
    <w:rsid w:val="007B1480"/>
    <w:rsid w:val="007B1625"/>
    <w:rsid w:val="007B4FB5"/>
    <w:rsid w:val="007B532F"/>
    <w:rsid w:val="007B6603"/>
    <w:rsid w:val="007B6CA1"/>
    <w:rsid w:val="007B704D"/>
    <w:rsid w:val="007B706E"/>
    <w:rsid w:val="007B71EB"/>
    <w:rsid w:val="007B7B94"/>
    <w:rsid w:val="007C053D"/>
    <w:rsid w:val="007C4C79"/>
    <w:rsid w:val="007C6205"/>
    <w:rsid w:val="007C686A"/>
    <w:rsid w:val="007C6F3D"/>
    <w:rsid w:val="007C728E"/>
    <w:rsid w:val="007D060F"/>
    <w:rsid w:val="007D1102"/>
    <w:rsid w:val="007D240F"/>
    <w:rsid w:val="007D2C53"/>
    <w:rsid w:val="007D3867"/>
    <w:rsid w:val="007D3D60"/>
    <w:rsid w:val="007D3ECA"/>
    <w:rsid w:val="007D5C68"/>
    <w:rsid w:val="007D5F06"/>
    <w:rsid w:val="007D6C85"/>
    <w:rsid w:val="007E0557"/>
    <w:rsid w:val="007E05D4"/>
    <w:rsid w:val="007E0B43"/>
    <w:rsid w:val="007E16A3"/>
    <w:rsid w:val="007E1980"/>
    <w:rsid w:val="007E4A0F"/>
    <w:rsid w:val="007E4B1B"/>
    <w:rsid w:val="007E4B76"/>
    <w:rsid w:val="007E5BD0"/>
    <w:rsid w:val="007E5EA8"/>
    <w:rsid w:val="007E6E9D"/>
    <w:rsid w:val="007F0AB1"/>
    <w:rsid w:val="007F0CF1"/>
    <w:rsid w:val="007F12A5"/>
    <w:rsid w:val="007F2301"/>
    <w:rsid w:val="007F4CF1"/>
    <w:rsid w:val="007F5806"/>
    <w:rsid w:val="007F618C"/>
    <w:rsid w:val="007F6920"/>
    <w:rsid w:val="007F6E7E"/>
    <w:rsid w:val="007F7406"/>
    <w:rsid w:val="007F758D"/>
    <w:rsid w:val="007F7D52"/>
    <w:rsid w:val="00800909"/>
    <w:rsid w:val="00803F39"/>
    <w:rsid w:val="0080476A"/>
    <w:rsid w:val="00804A9F"/>
    <w:rsid w:val="00804FFE"/>
    <w:rsid w:val="0080654C"/>
    <w:rsid w:val="008069E1"/>
    <w:rsid w:val="008071C6"/>
    <w:rsid w:val="0081283B"/>
    <w:rsid w:val="00813731"/>
    <w:rsid w:val="00813F2F"/>
    <w:rsid w:val="008160B6"/>
    <w:rsid w:val="00817A00"/>
    <w:rsid w:val="008209D6"/>
    <w:rsid w:val="00821113"/>
    <w:rsid w:val="008232EA"/>
    <w:rsid w:val="00825726"/>
    <w:rsid w:val="008259BA"/>
    <w:rsid w:val="00825C0A"/>
    <w:rsid w:val="00825FB0"/>
    <w:rsid w:val="00834076"/>
    <w:rsid w:val="00835DB3"/>
    <w:rsid w:val="00835E4C"/>
    <w:rsid w:val="00835F69"/>
    <w:rsid w:val="0083617B"/>
    <w:rsid w:val="008371BD"/>
    <w:rsid w:val="008470A0"/>
    <w:rsid w:val="00850313"/>
    <w:rsid w:val="008504A8"/>
    <w:rsid w:val="0085282E"/>
    <w:rsid w:val="00856E8D"/>
    <w:rsid w:val="00860C45"/>
    <w:rsid w:val="00864C0B"/>
    <w:rsid w:val="00865840"/>
    <w:rsid w:val="00870B7B"/>
    <w:rsid w:val="0087198C"/>
    <w:rsid w:val="00872C1F"/>
    <w:rsid w:val="00873B42"/>
    <w:rsid w:val="008775C0"/>
    <w:rsid w:val="0088107A"/>
    <w:rsid w:val="00881ADA"/>
    <w:rsid w:val="0088252F"/>
    <w:rsid w:val="008856D8"/>
    <w:rsid w:val="00885CD7"/>
    <w:rsid w:val="00886BA7"/>
    <w:rsid w:val="008870A9"/>
    <w:rsid w:val="008870D2"/>
    <w:rsid w:val="0089123E"/>
    <w:rsid w:val="008918CC"/>
    <w:rsid w:val="0089208A"/>
    <w:rsid w:val="008926FB"/>
    <w:rsid w:val="00892E82"/>
    <w:rsid w:val="00893BF1"/>
    <w:rsid w:val="00895D29"/>
    <w:rsid w:val="00896D7C"/>
    <w:rsid w:val="008A2145"/>
    <w:rsid w:val="008A43D3"/>
    <w:rsid w:val="008A78A8"/>
    <w:rsid w:val="008B13A0"/>
    <w:rsid w:val="008B2B83"/>
    <w:rsid w:val="008B3BDE"/>
    <w:rsid w:val="008B4185"/>
    <w:rsid w:val="008B4F80"/>
    <w:rsid w:val="008B5D4A"/>
    <w:rsid w:val="008B6422"/>
    <w:rsid w:val="008B752C"/>
    <w:rsid w:val="008C0945"/>
    <w:rsid w:val="008C0B91"/>
    <w:rsid w:val="008C0F26"/>
    <w:rsid w:val="008C10E4"/>
    <w:rsid w:val="008C1B58"/>
    <w:rsid w:val="008C369D"/>
    <w:rsid w:val="008C39AE"/>
    <w:rsid w:val="008C3EF1"/>
    <w:rsid w:val="008C5203"/>
    <w:rsid w:val="008C590D"/>
    <w:rsid w:val="008C6E5B"/>
    <w:rsid w:val="008D082F"/>
    <w:rsid w:val="008D186C"/>
    <w:rsid w:val="008D524D"/>
    <w:rsid w:val="008D672E"/>
    <w:rsid w:val="008D6BF8"/>
    <w:rsid w:val="008E031B"/>
    <w:rsid w:val="008E37C4"/>
    <w:rsid w:val="008E3837"/>
    <w:rsid w:val="008E61D2"/>
    <w:rsid w:val="008E7029"/>
    <w:rsid w:val="008E7EF6"/>
    <w:rsid w:val="008F03AF"/>
    <w:rsid w:val="008F12EA"/>
    <w:rsid w:val="008F1BFD"/>
    <w:rsid w:val="008F1F98"/>
    <w:rsid w:val="008F36F3"/>
    <w:rsid w:val="008F42AA"/>
    <w:rsid w:val="008F4CD4"/>
    <w:rsid w:val="008F4F33"/>
    <w:rsid w:val="008F4FFC"/>
    <w:rsid w:val="008F5AD6"/>
    <w:rsid w:val="008F6758"/>
    <w:rsid w:val="008F7C49"/>
    <w:rsid w:val="00901A13"/>
    <w:rsid w:val="00902DE2"/>
    <w:rsid w:val="009040DD"/>
    <w:rsid w:val="00904AD6"/>
    <w:rsid w:val="00905B47"/>
    <w:rsid w:val="00905D3B"/>
    <w:rsid w:val="00906E2D"/>
    <w:rsid w:val="00910208"/>
    <w:rsid w:val="0091331C"/>
    <w:rsid w:val="00917B24"/>
    <w:rsid w:val="00922664"/>
    <w:rsid w:val="009279DE"/>
    <w:rsid w:val="00930116"/>
    <w:rsid w:val="00931635"/>
    <w:rsid w:val="00931712"/>
    <w:rsid w:val="00934D6E"/>
    <w:rsid w:val="00934E6A"/>
    <w:rsid w:val="00937464"/>
    <w:rsid w:val="0094212C"/>
    <w:rsid w:val="0094261C"/>
    <w:rsid w:val="0094607E"/>
    <w:rsid w:val="0094653B"/>
    <w:rsid w:val="0095166D"/>
    <w:rsid w:val="00952B86"/>
    <w:rsid w:val="00952C3E"/>
    <w:rsid w:val="009533DC"/>
    <w:rsid w:val="00953C79"/>
    <w:rsid w:val="00954496"/>
    <w:rsid w:val="00954689"/>
    <w:rsid w:val="00956F23"/>
    <w:rsid w:val="0096093B"/>
    <w:rsid w:val="009616EB"/>
    <w:rsid w:val="009617C9"/>
    <w:rsid w:val="00961C93"/>
    <w:rsid w:val="00962D3A"/>
    <w:rsid w:val="009630B9"/>
    <w:rsid w:val="00963CEC"/>
    <w:rsid w:val="00964328"/>
    <w:rsid w:val="00965324"/>
    <w:rsid w:val="00965427"/>
    <w:rsid w:val="0097091E"/>
    <w:rsid w:val="00971349"/>
    <w:rsid w:val="00972348"/>
    <w:rsid w:val="00972C3F"/>
    <w:rsid w:val="0097307B"/>
    <w:rsid w:val="00974780"/>
    <w:rsid w:val="009760D3"/>
    <w:rsid w:val="0097624A"/>
    <w:rsid w:val="00977132"/>
    <w:rsid w:val="00977C76"/>
    <w:rsid w:val="009811C3"/>
    <w:rsid w:val="00981A4B"/>
    <w:rsid w:val="00982501"/>
    <w:rsid w:val="00982754"/>
    <w:rsid w:val="0098466B"/>
    <w:rsid w:val="00985D59"/>
    <w:rsid w:val="00987077"/>
    <w:rsid w:val="00987742"/>
    <w:rsid w:val="009877D3"/>
    <w:rsid w:val="00993F12"/>
    <w:rsid w:val="00994578"/>
    <w:rsid w:val="00994E8F"/>
    <w:rsid w:val="009951DC"/>
    <w:rsid w:val="009955BC"/>
    <w:rsid w:val="009959BB"/>
    <w:rsid w:val="00997158"/>
    <w:rsid w:val="00997DB1"/>
    <w:rsid w:val="009A0B34"/>
    <w:rsid w:val="009A0C63"/>
    <w:rsid w:val="009A1E92"/>
    <w:rsid w:val="009A2BA5"/>
    <w:rsid w:val="009A3A7C"/>
    <w:rsid w:val="009A52A8"/>
    <w:rsid w:val="009A66E8"/>
    <w:rsid w:val="009A7C98"/>
    <w:rsid w:val="009B2ADB"/>
    <w:rsid w:val="009B603A"/>
    <w:rsid w:val="009B702D"/>
    <w:rsid w:val="009C078D"/>
    <w:rsid w:val="009C16B3"/>
    <w:rsid w:val="009C1AF9"/>
    <w:rsid w:val="009C2D0E"/>
    <w:rsid w:val="009C3DAC"/>
    <w:rsid w:val="009C42E0"/>
    <w:rsid w:val="009C61CB"/>
    <w:rsid w:val="009C7171"/>
    <w:rsid w:val="009D349A"/>
    <w:rsid w:val="009D3F04"/>
    <w:rsid w:val="009D5362"/>
    <w:rsid w:val="009D606C"/>
    <w:rsid w:val="009D68A9"/>
    <w:rsid w:val="009D73D1"/>
    <w:rsid w:val="009E1415"/>
    <w:rsid w:val="009E6116"/>
    <w:rsid w:val="009E790E"/>
    <w:rsid w:val="009F436B"/>
    <w:rsid w:val="009F4895"/>
    <w:rsid w:val="009F55B0"/>
    <w:rsid w:val="009F5E78"/>
    <w:rsid w:val="009F69A6"/>
    <w:rsid w:val="009F708C"/>
    <w:rsid w:val="009F7ECB"/>
    <w:rsid w:val="00A02E43"/>
    <w:rsid w:val="00A03D1D"/>
    <w:rsid w:val="00A04634"/>
    <w:rsid w:val="00A065F9"/>
    <w:rsid w:val="00A0740E"/>
    <w:rsid w:val="00A07960"/>
    <w:rsid w:val="00A07F34"/>
    <w:rsid w:val="00A13712"/>
    <w:rsid w:val="00A14556"/>
    <w:rsid w:val="00A15F2A"/>
    <w:rsid w:val="00A20A26"/>
    <w:rsid w:val="00A21799"/>
    <w:rsid w:val="00A21F9E"/>
    <w:rsid w:val="00A22154"/>
    <w:rsid w:val="00A23644"/>
    <w:rsid w:val="00A24266"/>
    <w:rsid w:val="00A25C38"/>
    <w:rsid w:val="00A25DB0"/>
    <w:rsid w:val="00A26269"/>
    <w:rsid w:val="00A2646E"/>
    <w:rsid w:val="00A26BE4"/>
    <w:rsid w:val="00A301E4"/>
    <w:rsid w:val="00A313EF"/>
    <w:rsid w:val="00A315E3"/>
    <w:rsid w:val="00A323B5"/>
    <w:rsid w:val="00A366D3"/>
    <w:rsid w:val="00A36BBE"/>
    <w:rsid w:val="00A411E4"/>
    <w:rsid w:val="00A41467"/>
    <w:rsid w:val="00A423BD"/>
    <w:rsid w:val="00A4307A"/>
    <w:rsid w:val="00A434C6"/>
    <w:rsid w:val="00A43F6C"/>
    <w:rsid w:val="00A44B16"/>
    <w:rsid w:val="00A452ED"/>
    <w:rsid w:val="00A45BE6"/>
    <w:rsid w:val="00A47EBB"/>
    <w:rsid w:val="00A5033E"/>
    <w:rsid w:val="00A5071C"/>
    <w:rsid w:val="00A51CDD"/>
    <w:rsid w:val="00A545F0"/>
    <w:rsid w:val="00A5686D"/>
    <w:rsid w:val="00A60FD1"/>
    <w:rsid w:val="00A62E54"/>
    <w:rsid w:val="00A63569"/>
    <w:rsid w:val="00A653FF"/>
    <w:rsid w:val="00A66315"/>
    <w:rsid w:val="00A6730D"/>
    <w:rsid w:val="00A71625"/>
    <w:rsid w:val="00A71B9B"/>
    <w:rsid w:val="00A71E77"/>
    <w:rsid w:val="00A72F74"/>
    <w:rsid w:val="00A742F7"/>
    <w:rsid w:val="00A751C7"/>
    <w:rsid w:val="00A7533F"/>
    <w:rsid w:val="00A8246F"/>
    <w:rsid w:val="00A837B6"/>
    <w:rsid w:val="00A87844"/>
    <w:rsid w:val="00A929D2"/>
    <w:rsid w:val="00A929F8"/>
    <w:rsid w:val="00A947D8"/>
    <w:rsid w:val="00A94AF1"/>
    <w:rsid w:val="00A94AF6"/>
    <w:rsid w:val="00A968BE"/>
    <w:rsid w:val="00A973C7"/>
    <w:rsid w:val="00A974B0"/>
    <w:rsid w:val="00AA038C"/>
    <w:rsid w:val="00AA1E7B"/>
    <w:rsid w:val="00AA2500"/>
    <w:rsid w:val="00AA3240"/>
    <w:rsid w:val="00AA3AC4"/>
    <w:rsid w:val="00AA4093"/>
    <w:rsid w:val="00AA5659"/>
    <w:rsid w:val="00AA7A09"/>
    <w:rsid w:val="00AB00CF"/>
    <w:rsid w:val="00AB0908"/>
    <w:rsid w:val="00AB0CE4"/>
    <w:rsid w:val="00AB3B50"/>
    <w:rsid w:val="00AC05B1"/>
    <w:rsid w:val="00AC0EBA"/>
    <w:rsid w:val="00AC2959"/>
    <w:rsid w:val="00AD3112"/>
    <w:rsid w:val="00AD356C"/>
    <w:rsid w:val="00AD5E14"/>
    <w:rsid w:val="00AD66A8"/>
    <w:rsid w:val="00AD6F61"/>
    <w:rsid w:val="00AD7B02"/>
    <w:rsid w:val="00AD7E9B"/>
    <w:rsid w:val="00AE2914"/>
    <w:rsid w:val="00AE444F"/>
    <w:rsid w:val="00AE4FB5"/>
    <w:rsid w:val="00AE6695"/>
    <w:rsid w:val="00AE6D15"/>
    <w:rsid w:val="00AE7344"/>
    <w:rsid w:val="00AF266E"/>
    <w:rsid w:val="00AF72FB"/>
    <w:rsid w:val="00B02273"/>
    <w:rsid w:val="00B02391"/>
    <w:rsid w:val="00B03346"/>
    <w:rsid w:val="00B03FDA"/>
    <w:rsid w:val="00B04182"/>
    <w:rsid w:val="00B07AE3"/>
    <w:rsid w:val="00B07F6A"/>
    <w:rsid w:val="00B11430"/>
    <w:rsid w:val="00B13DAB"/>
    <w:rsid w:val="00B15D10"/>
    <w:rsid w:val="00B225A1"/>
    <w:rsid w:val="00B23065"/>
    <w:rsid w:val="00B24D7C"/>
    <w:rsid w:val="00B268D3"/>
    <w:rsid w:val="00B27639"/>
    <w:rsid w:val="00B307F0"/>
    <w:rsid w:val="00B330F1"/>
    <w:rsid w:val="00B353EB"/>
    <w:rsid w:val="00B368AB"/>
    <w:rsid w:val="00B4193B"/>
    <w:rsid w:val="00B439C4"/>
    <w:rsid w:val="00B44407"/>
    <w:rsid w:val="00B4535E"/>
    <w:rsid w:val="00B45E40"/>
    <w:rsid w:val="00B465CF"/>
    <w:rsid w:val="00B4720A"/>
    <w:rsid w:val="00B50A4E"/>
    <w:rsid w:val="00B5130C"/>
    <w:rsid w:val="00B52586"/>
    <w:rsid w:val="00B52A8C"/>
    <w:rsid w:val="00B53793"/>
    <w:rsid w:val="00B53E5B"/>
    <w:rsid w:val="00B540D5"/>
    <w:rsid w:val="00B55D19"/>
    <w:rsid w:val="00B56DDB"/>
    <w:rsid w:val="00B602F5"/>
    <w:rsid w:val="00B636A8"/>
    <w:rsid w:val="00B637A3"/>
    <w:rsid w:val="00B63AAB"/>
    <w:rsid w:val="00B64C5F"/>
    <w:rsid w:val="00B64CE3"/>
    <w:rsid w:val="00B64E33"/>
    <w:rsid w:val="00B665C6"/>
    <w:rsid w:val="00B717B2"/>
    <w:rsid w:val="00B71A0F"/>
    <w:rsid w:val="00B73AFF"/>
    <w:rsid w:val="00B73E26"/>
    <w:rsid w:val="00B73F99"/>
    <w:rsid w:val="00B7442D"/>
    <w:rsid w:val="00B74581"/>
    <w:rsid w:val="00B745D0"/>
    <w:rsid w:val="00B75C67"/>
    <w:rsid w:val="00B770CB"/>
    <w:rsid w:val="00B77F4E"/>
    <w:rsid w:val="00B805AF"/>
    <w:rsid w:val="00B8207D"/>
    <w:rsid w:val="00B823DC"/>
    <w:rsid w:val="00B852FE"/>
    <w:rsid w:val="00B869EC"/>
    <w:rsid w:val="00B86D8E"/>
    <w:rsid w:val="00B873BE"/>
    <w:rsid w:val="00B90F00"/>
    <w:rsid w:val="00B9397A"/>
    <w:rsid w:val="00B94566"/>
    <w:rsid w:val="00B96314"/>
    <w:rsid w:val="00B9633D"/>
    <w:rsid w:val="00B97663"/>
    <w:rsid w:val="00BA0B75"/>
    <w:rsid w:val="00BA0EAF"/>
    <w:rsid w:val="00BA2243"/>
    <w:rsid w:val="00BA2EBE"/>
    <w:rsid w:val="00BA3E45"/>
    <w:rsid w:val="00BA42B9"/>
    <w:rsid w:val="00BA60BD"/>
    <w:rsid w:val="00BA7C56"/>
    <w:rsid w:val="00BB07E9"/>
    <w:rsid w:val="00BB0F28"/>
    <w:rsid w:val="00BB1A6F"/>
    <w:rsid w:val="00BB2D0A"/>
    <w:rsid w:val="00BB3C32"/>
    <w:rsid w:val="00BB3D13"/>
    <w:rsid w:val="00BB458A"/>
    <w:rsid w:val="00BB496D"/>
    <w:rsid w:val="00BC0738"/>
    <w:rsid w:val="00BC192A"/>
    <w:rsid w:val="00BC2A96"/>
    <w:rsid w:val="00BC3290"/>
    <w:rsid w:val="00BC3662"/>
    <w:rsid w:val="00BC3789"/>
    <w:rsid w:val="00BC4B20"/>
    <w:rsid w:val="00BC795F"/>
    <w:rsid w:val="00BD00D3"/>
    <w:rsid w:val="00BD0674"/>
    <w:rsid w:val="00BD1659"/>
    <w:rsid w:val="00BD221D"/>
    <w:rsid w:val="00BD3AA9"/>
    <w:rsid w:val="00BD4895"/>
    <w:rsid w:val="00BD4A18"/>
    <w:rsid w:val="00BD5612"/>
    <w:rsid w:val="00BD64A7"/>
    <w:rsid w:val="00BD6DB2"/>
    <w:rsid w:val="00BE11CF"/>
    <w:rsid w:val="00BE21AB"/>
    <w:rsid w:val="00BE3AAB"/>
    <w:rsid w:val="00BE55CB"/>
    <w:rsid w:val="00BF4377"/>
    <w:rsid w:val="00BF59C1"/>
    <w:rsid w:val="00BF5C1E"/>
    <w:rsid w:val="00BF617A"/>
    <w:rsid w:val="00BF6FCE"/>
    <w:rsid w:val="00C008AA"/>
    <w:rsid w:val="00C018D7"/>
    <w:rsid w:val="00C01CF6"/>
    <w:rsid w:val="00C02EAA"/>
    <w:rsid w:val="00C0379D"/>
    <w:rsid w:val="00C03931"/>
    <w:rsid w:val="00C03CCD"/>
    <w:rsid w:val="00C04F17"/>
    <w:rsid w:val="00C05FE3"/>
    <w:rsid w:val="00C07C7B"/>
    <w:rsid w:val="00C100B1"/>
    <w:rsid w:val="00C1037D"/>
    <w:rsid w:val="00C10D9E"/>
    <w:rsid w:val="00C174DE"/>
    <w:rsid w:val="00C20BF2"/>
    <w:rsid w:val="00C2136D"/>
    <w:rsid w:val="00C214EE"/>
    <w:rsid w:val="00C2314B"/>
    <w:rsid w:val="00C23C44"/>
    <w:rsid w:val="00C24971"/>
    <w:rsid w:val="00C26BE5"/>
    <w:rsid w:val="00C26E4D"/>
    <w:rsid w:val="00C27909"/>
    <w:rsid w:val="00C27B03"/>
    <w:rsid w:val="00C314E1"/>
    <w:rsid w:val="00C3332D"/>
    <w:rsid w:val="00C338F4"/>
    <w:rsid w:val="00C34397"/>
    <w:rsid w:val="00C347E5"/>
    <w:rsid w:val="00C352D2"/>
    <w:rsid w:val="00C3788B"/>
    <w:rsid w:val="00C37EC5"/>
    <w:rsid w:val="00C4095D"/>
    <w:rsid w:val="00C42FA8"/>
    <w:rsid w:val="00C43B89"/>
    <w:rsid w:val="00C45818"/>
    <w:rsid w:val="00C4736D"/>
    <w:rsid w:val="00C53813"/>
    <w:rsid w:val="00C54131"/>
    <w:rsid w:val="00C54630"/>
    <w:rsid w:val="00C56034"/>
    <w:rsid w:val="00C57CB8"/>
    <w:rsid w:val="00C601D2"/>
    <w:rsid w:val="00C622B1"/>
    <w:rsid w:val="00C62539"/>
    <w:rsid w:val="00C62E20"/>
    <w:rsid w:val="00C63464"/>
    <w:rsid w:val="00C65791"/>
    <w:rsid w:val="00C65BCC"/>
    <w:rsid w:val="00C66079"/>
    <w:rsid w:val="00C66970"/>
    <w:rsid w:val="00C67209"/>
    <w:rsid w:val="00C72F57"/>
    <w:rsid w:val="00C737F2"/>
    <w:rsid w:val="00C7546B"/>
    <w:rsid w:val="00C759B4"/>
    <w:rsid w:val="00C75C41"/>
    <w:rsid w:val="00C76ABB"/>
    <w:rsid w:val="00C775DF"/>
    <w:rsid w:val="00C809F1"/>
    <w:rsid w:val="00C848AD"/>
    <w:rsid w:val="00C8554F"/>
    <w:rsid w:val="00C865E5"/>
    <w:rsid w:val="00C8691C"/>
    <w:rsid w:val="00C87E58"/>
    <w:rsid w:val="00C90F9F"/>
    <w:rsid w:val="00CA0402"/>
    <w:rsid w:val="00CA0F55"/>
    <w:rsid w:val="00CA168A"/>
    <w:rsid w:val="00CA357E"/>
    <w:rsid w:val="00CA3619"/>
    <w:rsid w:val="00CA44F9"/>
    <w:rsid w:val="00CA4687"/>
    <w:rsid w:val="00CA4A69"/>
    <w:rsid w:val="00CA5564"/>
    <w:rsid w:val="00CA6705"/>
    <w:rsid w:val="00CA6DFF"/>
    <w:rsid w:val="00CB1E0B"/>
    <w:rsid w:val="00CB278F"/>
    <w:rsid w:val="00CB5856"/>
    <w:rsid w:val="00CB6FAB"/>
    <w:rsid w:val="00CC04B7"/>
    <w:rsid w:val="00CC16A0"/>
    <w:rsid w:val="00CC3B5A"/>
    <w:rsid w:val="00CC3BC5"/>
    <w:rsid w:val="00CC3E0C"/>
    <w:rsid w:val="00CC4DF3"/>
    <w:rsid w:val="00CC58D3"/>
    <w:rsid w:val="00CC783E"/>
    <w:rsid w:val="00CC784D"/>
    <w:rsid w:val="00CD14D9"/>
    <w:rsid w:val="00CD44F8"/>
    <w:rsid w:val="00CE022B"/>
    <w:rsid w:val="00CE0715"/>
    <w:rsid w:val="00CE2177"/>
    <w:rsid w:val="00CE2C1E"/>
    <w:rsid w:val="00CE7495"/>
    <w:rsid w:val="00CE7904"/>
    <w:rsid w:val="00CF03FB"/>
    <w:rsid w:val="00CF1A1C"/>
    <w:rsid w:val="00CF1BAC"/>
    <w:rsid w:val="00CF23E4"/>
    <w:rsid w:val="00CF3AC9"/>
    <w:rsid w:val="00CF4C2F"/>
    <w:rsid w:val="00CF5545"/>
    <w:rsid w:val="00CF5766"/>
    <w:rsid w:val="00CF67AF"/>
    <w:rsid w:val="00CF7AF5"/>
    <w:rsid w:val="00D0076B"/>
    <w:rsid w:val="00D02523"/>
    <w:rsid w:val="00D0337B"/>
    <w:rsid w:val="00D0797B"/>
    <w:rsid w:val="00D079B2"/>
    <w:rsid w:val="00D07F30"/>
    <w:rsid w:val="00D10755"/>
    <w:rsid w:val="00D114E9"/>
    <w:rsid w:val="00D11EAA"/>
    <w:rsid w:val="00D1354E"/>
    <w:rsid w:val="00D13792"/>
    <w:rsid w:val="00D1464D"/>
    <w:rsid w:val="00D15040"/>
    <w:rsid w:val="00D17242"/>
    <w:rsid w:val="00D20B07"/>
    <w:rsid w:val="00D2282E"/>
    <w:rsid w:val="00D22933"/>
    <w:rsid w:val="00D23397"/>
    <w:rsid w:val="00D26F49"/>
    <w:rsid w:val="00D30F79"/>
    <w:rsid w:val="00D32814"/>
    <w:rsid w:val="00D32AB4"/>
    <w:rsid w:val="00D341E2"/>
    <w:rsid w:val="00D34EBE"/>
    <w:rsid w:val="00D40604"/>
    <w:rsid w:val="00D40608"/>
    <w:rsid w:val="00D420FC"/>
    <w:rsid w:val="00D423EF"/>
    <w:rsid w:val="00D429C6"/>
    <w:rsid w:val="00D43039"/>
    <w:rsid w:val="00D45EAE"/>
    <w:rsid w:val="00D46BA1"/>
    <w:rsid w:val="00D47748"/>
    <w:rsid w:val="00D47FFE"/>
    <w:rsid w:val="00D52A12"/>
    <w:rsid w:val="00D52C67"/>
    <w:rsid w:val="00D539AC"/>
    <w:rsid w:val="00D53C29"/>
    <w:rsid w:val="00D54CC3"/>
    <w:rsid w:val="00D55AB0"/>
    <w:rsid w:val="00D55DC1"/>
    <w:rsid w:val="00D6041A"/>
    <w:rsid w:val="00D60ECE"/>
    <w:rsid w:val="00D6194C"/>
    <w:rsid w:val="00D61EF7"/>
    <w:rsid w:val="00D633EB"/>
    <w:rsid w:val="00D6732E"/>
    <w:rsid w:val="00D70490"/>
    <w:rsid w:val="00D714BF"/>
    <w:rsid w:val="00D72AE6"/>
    <w:rsid w:val="00D753B9"/>
    <w:rsid w:val="00D77530"/>
    <w:rsid w:val="00D77CBD"/>
    <w:rsid w:val="00D82FF7"/>
    <w:rsid w:val="00D83147"/>
    <w:rsid w:val="00D847FE"/>
    <w:rsid w:val="00D84A6E"/>
    <w:rsid w:val="00D84FDB"/>
    <w:rsid w:val="00D85A2E"/>
    <w:rsid w:val="00D85E2C"/>
    <w:rsid w:val="00D866D4"/>
    <w:rsid w:val="00D87763"/>
    <w:rsid w:val="00D90B6E"/>
    <w:rsid w:val="00D92212"/>
    <w:rsid w:val="00D92EA7"/>
    <w:rsid w:val="00D93A9E"/>
    <w:rsid w:val="00D94B2C"/>
    <w:rsid w:val="00D95A0C"/>
    <w:rsid w:val="00D964EA"/>
    <w:rsid w:val="00D966D0"/>
    <w:rsid w:val="00D96B8E"/>
    <w:rsid w:val="00D97224"/>
    <w:rsid w:val="00DA0C59"/>
    <w:rsid w:val="00DA234A"/>
    <w:rsid w:val="00DA274D"/>
    <w:rsid w:val="00DA3991"/>
    <w:rsid w:val="00DA53CF"/>
    <w:rsid w:val="00DA734D"/>
    <w:rsid w:val="00DA7F11"/>
    <w:rsid w:val="00DB0990"/>
    <w:rsid w:val="00DB2243"/>
    <w:rsid w:val="00DB29CA"/>
    <w:rsid w:val="00DB39E4"/>
    <w:rsid w:val="00DB51ED"/>
    <w:rsid w:val="00DB7E6C"/>
    <w:rsid w:val="00DC094A"/>
    <w:rsid w:val="00DC0CBB"/>
    <w:rsid w:val="00DC10E9"/>
    <w:rsid w:val="00DC224F"/>
    <w:rsid w:val="00DC673D"/>
    <w:rsid w:val="00DD2655"/>
    <w:rsid w:val="00DD5A29"/>
    <w:rsid w:val="00DD5D9D"/>
    <w:rsid w:val="00DD7CA4"/>
    <w:rsid w:val="00DE08DC"/>
    <w:rsid w:val="00DE35CB"/>
    <w:rsid w:val="00DE5571"/>
    <w:rsid w:val="00DE57AE"/>
    <w:rsid w:val="00DE589D"/>
    <w:rsid w:val="00DF0995"/>
    <w:rsid w:val="00DF1BFB"/>
    <w:rsid w:val="00DF21E9"/>
    <w:rsid w:val="00DF2461"/>
    <w:rsid w:val="00DF564E"/>
    <w:rsid w:val="00DF58EA"/>
    <w:rsid w:val="00DF6727"/>
    <w:rsid w:val="00E00E4D"/>
    <w:rsid w:val="00E00F14"/>
    <w:rsid w:val="00E01AF7"/>
    <w:rsid w:val="00E023C6"/>
    <w:rsid w:val="00E02C0C"/>
    <w:rsid w:val="00E02FBC"/>
    <w:rsid w:val="00E0314A"/>
    <w:rsid w:val="00E03FF7"/>
    <w:rsid w:val="00E056DF"/>
    <w:rsid w:val="00E05FD9"/>
    <w:rsid w:val="00E06386"/>
    <w:rsid w:val="00E063F2"/>
    <w:rsid w:val="00E06E87"/>
    <w:rsid w:val="00E079BA"/>
    <w:rsid w:val="00E1068F"/>
    <w:rsid w:val="00E1498B"/>
    <w:rsid w:val="00E20822"/>
    <w:rsid w:val="00E20A73"/>
    <w:rsid w:val="00E20FA0"/>
    <w:rsid w:val="00E221D0"/>
    <w:rsid w:val="00E22425"/>
    <w:rsid w:val="00E244D4"/>
    <w:rsid w:val="00E24EB4"/>
    <w:rsid w:val="00E255F9"/>
    <w:rsid w:val="00E2620C"/>
    <w:rsid w:val="00E274F8"/>
    <w:rsid w:val="00E27835"/>
    <w:rsid w:val="00E30124"/>
    <w:rsid w:val="00E30406"/>
    <w:rsid w:val="00E311C5"/>
    <w:rsid w:val="00E320ED"/>
    <w:rsid w:val="00E33AFB"/>
    <w:rsid w:val="00E34218"/>
    <w:rsid w:val="00E427EA"/>
    <w:rsid w:val="00E43C2B"/>
    <w:rsid w:val="00E43C75"/>
    <w:rsid w:val="00E44785"/>
    <w:rsid w:val="00E457BF"/>
    <w:rsid w:val="00E45DAD"/>
    <w:rsid w:val="00E46282"/>
    <w:rsid w:val="00E463D8"/>
    <w:rsid w:val="00E4690A"/>
    <w:rsid w:val="00E46FDE"/>
    <w:rsid w:val="00E51742"/>
    <w:rsid w:val="00E5216E"/>
    <w:rsid w:val="00E53FD2"/>
    <w:rsid w:val="00E606AF"/>
    <w:rsid w:val="00E616F2"/>
    <w:rsid w:val="00E61ADB"/>
    <w:rsid w:val="00E66A5C"/>
    <w:rsid w:val="00E67423"/>
    <w:rsid w:val="00E7093E"/>
    <w:rsid w:val="00E7206D"/>
    <w:rsid w:val="00E726B0"/>
    <w:rsid w:val="00E808BD"/>
    <w:rsid w:val="00E82344"/>
    <w:rsid w:val="00E82899"/>
    <w:rsid w:val="00E832CF"/>
    <w:rsid w:val="00E83CA5"/>
    <w:rsid w:val="00E84C82"/>
    <w:rsid w:val="00E84D64"/>
    <w:rsid w:val="00E87408"/>
    <w:rsid w:val="00E914C4"/>
    <w:rsid w:val="00E934F5"/>
    <w:rsid w:val="00E94729"/>
    <w:rsid w:val="00E96340"/>
    <w:rsid w:val="00E96961"/>
    <w:rsid w:val="00E97184"/>
    <w:rsid w:val="00E97D35"/>
    <w:rsid w:val="00EA133A"/>
    <w:rsid w:val="00EA20B6"/>
    <w:rsid w:val="00EA4100"/>
    <w:rsid w:val="00EA4421"/>
    <w:rsid w:val="00EA4DE6"/>
    <w:rsid w:val="00EA72EC"/>
    <w:rsid w:val="00EB0D11"/>
    <w:rsid w:val="00EB11CB"/>
    <w:rsid w:val="00EB1403"/>
    <w:rsid w:val="00EB1693"/>
    <w:rsid w:val="00EB1795"/>
    <w:rsid w:val="00EB1DBD"/>
    <w:rsid w:val="00EB275A"/>
    <w:rsid w:val="00EB72C2"/>
    <w:rsid w:val="00EB786A"/>
    <w:rsid w:val="00EB7887"/>
    <w:rsid w:val="00EB7DBD"/>
    <w:rsid w:val="00EC1578"/>
    <w:rsid w:val="00EC1A8A"/>
    <w:rsid w:val="00EC1C72"/>
    <w:rsid w:val="00EC3CC9"/>
    <w:rsid w:val="00EC680A"/>
    <w:rsid w:val="00EC7D55"/>
    <w:rsid w:val="00ED1B81"/>
    <w:rsid w:val="00ED2297"/>
    <w:rsid w:val="00ED6EA6"/>
    <w:rsid w:val="00ED7C1A"/>
    <w:rsid w:val="00ED7ECB"/>
    <w:rsid w:val="00EE2BED"/>
    <w:rsid w:val="00EE2CB7"/>
    <w:rsid w:val="00EE374B"/>
    <w:rsid w:val="00EE4CB8"/>
    <w:rsid w:val="00EE55B7"/>
    <w:rsid w:val="00EF5086"/>
    <w:rsid w:val="00EF5708"/>
    <w:rsid w:val="00EF5898"/>
    <w:rsid w:val="00EF6E70"/>
    <w:rsid w:val="00F0189C"/>
    <w:rsid w:val="00F02B3A"/>
    <w:rsid w:val="00F03896"/>
    <w:rsid w:val="00F0476A"/>
    <w:rsid w:val="00F07890"/>
    <w:rsid w:val="00F07D1E"/>
    <w:rsid w:val="00F10391"/>
    <w:rsid w:val="00F11398"/>
    <w:rsid w:val="00F11BB5"/>
    <w:rsid w:val="00F12231"/>
    <w:rsid w:val="00F12239"/>
    <w:rsid w:val="00F1417B"/>
    <w:rsid w:val="00F158FC"/>
    <w:rsid w:val="00F201FE"/>
    <w:rsid w:val="00F2221C"/>
    <w:rsid w:val="00F23147"/>
    <w:rsid w:val="00F23611"/>
    <w:rsid w:val="00F2440E"/>
    <w:rsid w:val="00F26DDD"/>
    <w:rsid w:val="00F323BF"/>
    <w:rsid w:val="00F33C28"/>
    <w:rsid w:val="00F33C80"/>
    <w:rsid w:val="00F33DDB"/>
    <w:rsid w:val="00F33E99"/>
    <w:rsid w:val="00F345CD"/>
    <w:rsid w:val="00F34B99"/>
    <w:rsid w:val="00F353E2"/>
    <w:rsid w:val="00F42C58"/>
    <w:rsid w:val="00F44B65"/>
    <w:rsid w:val="00F46D6D"/>
    <w:rsid w:val="00F52503"/>
    <w:rsid w:val="00F52DAB"/>
    <w:rsid w:val="00F5399E"/>
    <w:rsid w:val="00F543F0"/>
    <w:rsid w:val="00F61546"/>
    <w:rsid w:val="00F6331D"/>
    <w:rsid w:val="00F64191"/>
    <w:rsid w:val="00F65CF2"/>
    <w:rsid w:val="00F67C92"/>
    <w:rsid w:val="00F700DB"/>
    <w:rsid w:val="00F71031"/>
    <w:rsid w:val="00F71F0E"/>
    <w:rsid w:val="00F72289"/>
    <w:rsid w:val="00F73068"/>
    <w:rsid w:val="00F739E4"/>
    <w:rsid w:val="00F73B3E"/>
    <w:rsid w:val="00F73E4C"/>
    <w:rsid w:val="00F74C11"/>
    <w:rsid w:val="00F77474"/>
    <w:rsid w:val="00F779E5"/>
    <w:rsid w:val="00F81D29"/>
    <w:rsid w:val="00F8317D"/>
    <w:rsid w:val="00F8327D"/>
    <w:rsid w:val="00F840EA"/>
    <w:rsid w:val="00F85642"/>
    <w:rsid w:val="00F85812"/>
    <w:rsid w:val="00F87135"/>
    <w:rsid w:val="00F91C4D"/>
    <w:rsid w:val="00F92FD9"/>
    <w:rsid w:val="00F9482A"/>
    <w:rsid w:val="00F94A1E"/>
    <w:rsid w:val="00F95A12"/>
    <w:rsid w:val="00F9622A"/>
    <w:rsid w:val="00FA1BFF"/>
    <w:rsid w:val="00FA2CD1"/>
    <w:rsid w:val="00FA59C5"/>
    <w:rsid w:val="00FA5C6D"/>
    <w:rsid w:val="00FA5CF6"/>
    <w:rsid w:val="00FA5D94"/>
    <w:rsid w:val="00FA621E"/>
    <w:rsid w:val="00FA6684"/>
    <w:rsid w:val="00FA731E"/>
    <w:rsid w:val="00FB027D"/>
    <w:rsid w:val="00FB0C49"/>
    <w:rsid w:val="00FB1A85"/>
    <w:rsid w:val="00FB2B38"/>
    <w:rsid w:val="00FB37B6"/>
    <w:rsid w:val="00FB6DDC"/>
    <w:rsid w:val="00FC0C28"/>
    <w:rsid w:val="00FC108C"/>
    <w:rsid w:val="00FC36B5"/>
    <w:rsid w:val="00FC6358"/>
    <w:rsid w:val="00FD01CF"/>
    <w:rsid w:val="00FD320D"/>
    <w:rsid w:val="00FD3629"/>
    <w:rsid w:val="00FD36F6"/>
    <w:rsid w:val="00FD3F58"/>
    <w:rsid w:val="00FD45B1"/>
    <w:rsid w:val="00FD4A66"/>
    <w:rsid w:val="00FD4AF4"/>
    <w:rsid w:val="00FE0165"/>
    <w:rsid w:val="00FE23DE"/>
    <w:rsid w:val="00FE7E27"/>
    <w:rsid w:val="00FF01EA"/>
    <w:rsid w:val="00FF581E"/>
    <w:rsid w:val="00FF6C29"/>
    <w:rsid w:val="00FF7DBD"/>
    <w:rsid w:val="017C0F77"/>
    <w:rsid w:val="021607CE"/>
    <w:rsid w:val="05F22EC6"/>
    <w:rsid w:val="06EA15FC"/>
    <w:rsid w:val="11D35ECA"/>
    <w:rsid w:val="14305490"/>
    <w:rsid w:val="15CE1DD3"/>
    <w:rsid w:val="1B2F6BA7"/>
    <w:rsid w:val="1C2539B0"/>
    <w:rsid w:val="20DB67EF"/>
    <w:rsid w:val="21AB43E3"/>
    <w:rsid w:val="22E84C54"/>
    <w:rsid w:val="236B557C"/>
    <w:rsid w:val="263628A6"/>
    <w:rsid w:val="27127513"/>
    <w:rsid w:val="2A984FCF"/>
    <w:rsid w:val="2C833754"/>
    <w:rsid w:val="2DF95EFB"/>
    <w:rsid w:val="2E786794"/>
    <w:rsid w:val="2FF77AF5"/>
    <w:rsid w:val="300B722C"/>
    <w:rsid w:val="328601A3"/>
    <w:rsid w:val="33A07A40"/>
    <w:rsid w:val="33BB3BD8"/>
    <w:rsid w:val="348C6197"/>
    <w:rsid w:val="34FF26E0"/>
    <w:rsid w:val="36A638E3"/>
    <w:rsid w:val="3927341E"/>
    <w:rsid w:val="3A100FCE"/>
    <w:rsid w:val="3AD35530"/>
    <w:rsid w:val="3C2443FA"/>
    <w:rsid w:val="3C683B38"/>
    <w:rsid w:val="3D4F2F4A"/>
    <w:rsid w:val="3E693247"/>
    <w:rsid w:val="404B3126"/>
    <w:rsid w:val="4269062D"/>
    <w:rsid w:val="437459C6"/>
    <w:rsid w:val="4468359A"/>
    <w:rsid w:val="448A2238"/>
    <w:rsid w:val="460E5F9B"/>
    <w:rsid w:val="466421E2"/>
    <w:rsid w:val="48906589"/>
    <w:rsid w:val="493130AB"/>
    <w:rsid w:val="4E287BA2"/>
    <w:rsid w:val="502C4E76"/>
    <w:rsid w:val="51617262"/>
    <w:rsid w:val="51C40829"/>
    <w:rsid w:val="53FB16D5"/>
    <w:rsid w:val="5D8805A7"/>
    <w:rsid w:val="5D8C28E2"/>
    <w:rsid w:val="5F9F45CA"/>
    <w:rsid w:val="61D4170D"/>
    <w:rsid w:val="62AA7390"/>
    <w:rsid w:val="6433312A"/>
    <w:rsid w:val="67057615"/>
    <w:rsid w:val="6838670D"/>
    <w:rsid w:val="6A7313D2"/>
    <w:rsid w:val="6B46175B"/>
    <w:rsid w:val="6F1134A3"/>
    <w:rsid w:val="70165C11"/>
    <w:rsid w:val="70A13C6E"/>
    <w:rsid w:val="75610C2D"/>
    <w:rsid w:val="75FC35AF"/>
    <w:rsid w:val="7C1C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8"/>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9"/>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rPr>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51"/>
    <w:unhideWhenUsed/>
    <w:qFormat/>
    <w:uiPriority w:val="0"/>
    <w:rPr>
      <w:rFonts w:ascii="Calibri" w:hAnsi="Calibri"/>
      <w:b/>
      <w:bCs/>
      <w:szCs w:val="22"/>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spacing w:val="0"/>
      <w:w w:val="100"/>
      <w:szCs w:val="21"/>
      <w:u w:val="single"/>
      <w:lang w:val="en-US" w:eastAsia="zh-CN"/>
    </w:rPr>
  </w:style>
  <w:style w:type="character" w:styleId="43">
    <w:name w:val="annotation reference"/>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标题 1 字符"/>
    <w:link w:val="2"/>
    <w:qFormat/>
    <w:uiPriority w:val="0"/>
    <w:rPr>
      <w:rFonts w:eastAsia="宋体"/>
      <w:b/>
      <w:bCs/>
      <w:kern w:val="44"/>
      <w:sz w:val="44"/>
      <w:szCs w:val="44"/>
      <w:lang w:bidi="ar-SA"/>
    </w:rPr>
  </w:style>
  <w:style w:type="character" w:customStyle="1" w:styleId="46">
    <w:name w:val="标题 2 字符"/>
    <w:link w:val="3"/>
    <w:semiHidden/>
    <w:qFormat/>
    <w:uiPriority w:val="0"/>
    <w:rPr>
      <w:rFonts w:ascii="Cambria" w:hAnsi="Cambria" w:eastAsia="宋体"/>
      <w:b/>
      <w:bCs/>
      <w:kern w:val="2"/>
      <w:sz w:val="32"/>
      <w:szCs w:val="32"/>
      <w:lang w:bidi="ar-SA"/>
    </w:rPr>
  </w:style>
  <w:style w:type="character" w:customStyle="1" w:styleId="47">
    <w:name w:val="标题 3 字符"/>
    <w:link w:val="4"/>
    <w:semiHidden/>
    <w:qFormat/>
    <w:uiPriority w:val="0"/>
    <w:rPr>
      <w:rFonts w:eastAsia="宋体"/>
      <w:b/>
      <w:bCs/>
      <w:kern w:val="2"/>
      <w:sz w:val="32"/>
      <w:szCs w:val="32"/>
      <w:lang w:bidi="ar-SA"/>
    </w:rPr>
  </w:style>
  <w:style w:type="character" w:customStyle="1" w:styleId="48">
    <w:name w:val="批注文字 字符"/>
    <w:link w:val="10"/>
    <w:qFormat/>
    <w:uiPriority w:val="0"/>
    <w:rPr>
      <w:rFonts w:eastAsia="宋体"/>
      <w:kern w:val="2"/>
      <w:sz w:val="21"/>
      <w:szCs w:val="24"/>
      <w:lang w:bidi="ar-SA"/>
    </w:rPr>
  </w:style>
  <w:style w:type="character" w:customStyle="1" w:styleId="49">
    <w:name w:val="批注框文本 字符"/>
    <w:link w:val="18"/>
    <w:qFormat/>
    <w:uiPriority w:val="0"/>
    <w:rPr>
      <w:rFonts w:eastAsia="宋体"/>
      <w:kern w:val="2"/>
      <w:sz w:val="18"/>
      <w:szCs w:val="18"/>
      <w:lang w:bidi="ar-SA"/>
    </w:rPr>
  </w:style>
  <w:style w:type="character" w:customStyle="1" w:styleId="50">
    <w:name w:val="段 Char"/>
    <w:link w:val="25"/>
    <w:qFormat/>
    <w:uiPriority w:val="0"/>
    <w:rPr>
      <w:rFonts w:ascii="宋体"/>
      <w:sz w:val="21"/>
      <w:lang w:val="en-US" w:eastAsia="zh-CN" w:bidi="ar-SA"/>
    </w:rPr>
  </w:style>
  <w:style w:type="character" w:customStyle="1" w:styleId="51">
    <w:name w:val="批注主题 字符"/>
    <w:link w:val="34"/>
    <w:qFormat/>
    <w:uiPriority w:val="0"/>
    <w:rPr>
      <w:rFonts w:ascii="Calibri" w:hAnsi="Calibri" w:eastAsia="宋体"/>
      <w:b/>
      <w:bCs/>
      <w:kern w:val="2"/>
      <w:sz w:val="21"/>
      <w:szCs w:val="22"/>
      <w:lang w:bidi="ar-SA"/>
    </w:rPr>
  </w:style>
  <w:style w:type="paragraph" w:customStyle="1" w:styleId="52">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25"/>
    <w:qFormat/>
    <w:uiPriority w:val="0"/>
    <w:pPr>
      <w:numPr>
        <w:ilvl w:val="0"/>
        <w:numId w:val="0"/>
      </w:numPr>
      <w:spacing w:before="50" w:after="50"/>
      <w:ind w:left="1984"/>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25"/>
    <w:qFormat/>
    <w:uiPriority w:val="0"/>
    <w:pPr>
      <w:ind w:left="0"/>
      <w:outlineLvl w:val="4"/>
    </w:pPr>
  </w:style>
  <w:style w:type="paragraph" w:customStyle="1" w:styleId="62">
    <w:name w:val="示例"/>
    <w:next w:val="6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5"/>
      </w:numPr>
      <w:tabs>
        <w:tab w:val="left" w:pos="1260"/>
        <w:tab w:val="left" w:pos="1974"/>
      </w:tabs>
      <w:jc w:val="both"/>
    </w:pPr>
    <w:rPr>
      <w:rFonts w:ascii="宋体" w:hAnsi="Times New Roman" w:eastAsia="宋体" w:cs="Times New Roman"/>
      <w:sz w:val="21"/>
      <w:lang w:val="en-US" w:eastAsia="zh-CN" w:bidi="ar-SA"/>
    </w:rPr>
  </w:style>
  <w:style w:type="paragraph" w:customStyle="1" w:styleId="65">
    <w:name w:val="四级条标题"/>
    <w:basedOn w:val="61"/>
    <w:next w:val="25"/>
    <w:qFormat/>
    <w:uiPriority w:val="0"/>
    <w:pPr>
      <w:numPr>
        <w:ilvl w:val="4"/>
        <w:numId w:val="2"/>
      </w:numPr>
      <w:outlineLvl w:val="5"/>
    </w:pPr>
  </w:style>
  <w:style w:type="paragraph" w:customStyle="1" w:styleId="66">
    <w:name w:val="五级条标题"/>
    <w:basedOn w:val="65"/>
    <w:next w:val="25"/>
    <w:qFormat/>
    <w:uiPriority w:val="0"/>
    <w:pPr>
      <w:numPr>
        <w:ilvl w:val="5"/>
      </w:numPr>
      <w:outlineLvl w:val="6"/>
    </w:pPr>
  </w:style>
  <w:style w:type="paragraph" w:customStyle="1" w:styleId="67">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rPr>
      <w:rFonts w:ascii="宋体" w:hAnsi="Times New Roman" w:eastAsia="宋体" w:cs="Times New Roman"/>
      <w:sz w:val="21"/>
      <w:lang w:val="en-US" w:eastAsia="zh-CN" w:bidi="ar-SA"/>
    </w:rPr>
  </w:style>
  <w:style w:type="paragraph" w:customStyle="1" w:styleId="72">
    <w:name w:val="示例×："/>
    <w:basedOn w:val="55"/>
    <w:qFormat/>
    <w:uiPriority w:val="0"/>
    <w:pPr>
      <w:numPr>
        <w:numId w:val="8"/>
      </w:numPr>
      <w:spacing w:before="0" w:beforeLines="0" w:after="0" w:afterLines="0"/>
      <w:outlineLvl w:val="9"/>
    </w:pPr>
    <w:rPr>
      <w:rFonts w:ascii="宋体" w:eastAsia="宋体"/>
      <w:sz w:val="18"/>
      <w:szCs w:val="18"/>
    </w:rPr>
  </w:style>
  <w:style w:type="paragraph" w:customStyle="1" w:styleId="73">
    <w:name w:val="二级无"/>
    <w:basedOn w:val="56"/>
    <w:qFormat/>
    <w:uiPriority w:val="0"/>
    <w:pPr>
      <w:adjustRightInd w:val="0"/>
      <w:snapToGrid w:val="0"/>
    </w:pPr>
    <w:rPr>
      <w:rFonts w:ascii="宋体" w:eastAsia="宋体"/>
    </w:rPr>
  </w:style>
  <w:style w:type="paragraph" w:customStyle="1" w:styleId="74">
    <w:name w:val="注：（正文）"/>
    <w:basedOn w:val="67"/>
    <w:next w:val="25"/>
    <w:qFormat/>
    <w:uiPriority w:val="0"/>
    <w:pPr>
      <w:numPr>
        <w:ilvl w:val="0"/>
        <w:numId w:val="9"/>
      </w:numPr>
    </w:pPr>
  </w:style>
  <w:style w:type="paragraph" w:customStyle="1" w:styleId="7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qFormat/>
    <w:uiPriority w:val="0"/>
    <w:pPr>
      <w:framePr w:wrap="around"/>
      <w:spacing w:before="440"/>
    </w:pPr>
    <w:rPr>
      <w:rFonts w:ascii="宋体" w:eastAsia="宋体"/>
    </w:rPr>
  </w:style>
  <w:style w:type="paragraph" w:customStyle="1" w:styleId="91">
    <w:name w:val="封面标准文稿类别"/>
    <w:basedOn w:val="90"/>
    <w:qFormat/>
    <w:uiPriority w:val="0"/>
    <w:pPr>
      <w:framePr w:wrap="around"/>
      <w:spacing w:after="160" w:line="240" w:lineRule="auto"/>
    </w:pPr>
    <w:rPr>
      <w:sz w:val="24"/>
    </w:rPr>
  </w:style>
  <w:style w:type="paragraph" w:customStyle="1" w:styleId="92">
    <w:name w:val="封面标准文稿编辑信息"/>
    <w:basedOn w:val="91"/>
    <w:qFormat/>
    <w:uiPriority w:val="0"/>
    <w:pPr>
      <w:framePr w:wrap="around"/>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5"/>
    <w:next w:val="25"/>
    <w:qFormat/>
    <w:uiPriority w:val="0"/>
    <w:pPr>
      <w:ind w:firstLine="0" w:firstLineChars="0"/>
      <w:jc w:val="center"/>
    </w:pPr>
    <w:rPr>
      <w:rFonts w:ascii="黑体" w:eastAsia="黑体"/>
    </w:rPr>
  </w:style>
  <w:style w:type="paragraph" w:customStyle="1" w:styleId="96">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7">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8">
    <w:name w:val="附录二级条标题"/>
    <w:basedOn w:val="1"/>
    <w:next w:val="25"/>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0" w:beforeLines="0" w:after="0" w:afterLines="0"/>
    </w:pPr>
    <w:rPr>
      <w:rFonts w:ascii="宋体" w:eastAsia="宋体"/>
      <w:szCs w:val="21"/>
    </w:rPr>
  </w:style>
  <w:style w:type="paragraph" w:customStyle="1" w:styleId="100">
    <w:name w:val="附录公式"/>
    <w:basedOn w:val="25"/>
    <w:next w:val="25"/>
    <w:link w:val="101"/>
    <w:qFormat/>
    <w:uiPriority w:val="0"/>
  </w:style>
  <w:style w:type="character" w:customStyle="1" w:styleId="101">
    <w:name w:val="附录公式 Char"/>
    <w:link w:val="100"/>
    <w:qFormat/>
    <w:uiPriority w:val="0"/>
    <w:rPr>
      <w:lang w:val="en-US" w:eastAsia="zh-CN" w:bidi="ar-SA"/>
    </w:rPr>
  </w:style>
  <w:style w:type="paragraph" w:customStyle="1" w:styleId="102">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5"/>
    <w:qFormat/>
    <w:uiPriority w:val="0"/>
    <w:pPr>
      <w:numPr>
        <w:ilvl w:val="4"/>
      </w:numPr>
      <w:outlineLvl w:val="4"/>
    </w:pPr>
  </w:style>
  <w:style w:type="paragraph" w:customStyle="1" w:styleId="104">
    <w:name w:val="附录三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6">
    <w:name w:val="附录四级条标题"/>
    <w:basedOn w:val="103"/>
    <w:next w:val="25"/>
    <w:qFormat/>
    <w:uiPriority w:val="0"/>
    <w:pPr>
      <w:numPr>
        <w:ilvl w:val="5"/>
      </w:numPr>
      <w:outlineLvl w:val="5"/>
    </w:pPr>
  </w:style>
  <w:style w:type="paragraph" w:customStyle="1" w:styleId="107">
    <w:name w:val="附录四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9">
    <w:name w:val="附录图标题"/>
    <w:basedOn w:val="1"/>
    <w:next w:val="25"/>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10">
    <w:name w:val="附录五级条标题"/>
    <w:basedOn w:val="106"/>
    <w:next w:val="25"/>
    <w:qFormat/>
    <w:uiPriority w:val="0"/>
    <w:pPr>
      <w:numPr>
        <w:ilvl w:val="6"/>
      </w:numPr>
      <w:outlineLvl w:val="6"/>
    </w:pPr>
  </w:style>
  <w:style w:type="paragraph" w:customStyle="1" w:styleId="111">
    <w:name w:val="附录五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章标题"/>
    <w:next w:val="25"/>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5"/>
    <w:qFormat/>
    <w:uiPriority w:val="0"/>
    <w:pPr>
      <w:numPr>
        <w:ilvl w:val="2"/>
      </w:numPr>
      <w:autoSpaceDN w:val="0"/>
      <w:spacing w:before="50" w:beforeLines="50" w:after="50" w:afterLines="50"/>
      <w:outlineLvl w:val="2"/>
    </w:pPr>
  </w:style>
  <w:style w:type="paragraph" w:customStyle="1" w:styleId="114">
    <w:name w:val="附录一级无"/>
    <w:basedOn w:val="113"/>
    <w:qFormat/>
    <w:uiPriority w:val="0"/>
    <w:pPr>
      <w:tabs>
        <w:tab w:val="clear" w:pos="360"/>
      </w:tabs>
      <w:spacing w:before="0" w:beforeLines="0" w:after="0" w:afterLines="0"/>
    </w:pPr>
    <w:rPr>
      <w:rFonts w:ascii="宋体" w:eastAsia="宋体"/>
      <w:szCs w:val="21"/>
    </w:rPr>
  </w:style>
  <w:style w:type="paragraph" w:customStyle="1" w:styleId="11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wrap="around"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wrap="around" w:y="15310"/>
      <w:spacing w:line="0" w:lineRule="atLeast"/>
    </w:pPr>
    <w:rPr>
      <w:rFonts w:ascii="黑体" w:eastAsia="黑体"/>
      <w:b w:val="0"/>
    </w:rPr>
  </w:style>
  <w:style w:type="paragraph" w:customStyle="1" w:styleId="122">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0" w:beforeLines="0" w:after="0" w:afterLines="0"/>
    </w:pPr>
    <w:rPr>
      <w:rFonts w:ascii="宋体" w:eastAsia="宋体"/>
    </w:rPr>
  </w:style>
  <w:style w:type="paragraph" w:customStyle="1" w:styleId="124">
    <w:name w:val="实施日期"/>
    <w:basedOn w:val="85"/>
    <w:qFormat/>
    <w:uiPriority w:val="0"/>
    <w:pPr>
      <w:framePr w:wrap="around" w:vAnchor="page" w:hAnchor="text"/>
      <w:jc w:val="right"/>
    </w:pPr>
  </w:style>
  <w:style w:type="paragraph" w:customStyle="1" w:styleId="125">
    <w:name w:val="示例后文字"/>
    <w:basedOn w:val="25"/>
    <w:next w:val="25"/>
    <w:qFormat/>
    <w:uiPriority w:val="0"/>
    <w:pPr>
      <w:ind w:firstLine="360"/>
    </w:pPr>
    <w:rPr>
      <w:sz w:val="18"/>
    </w:rPr>
  </w:style>
  <w:style w:type="paragraph" w:customStyle="1" w:styleId="126">
    <w:name w:val="首示例"/>
    <w:next w:val="25"/>
    <w:link w:val="12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65"/>
    <w:qFormat/>
    <w:uiPriority w:val="0"/>
    <w:pPr>
      <w:spacing w:before="0" w:beforeLines="0" w:after="0" w:afterLines="0"/>
    </w:pPr>
    <w:rPr>
      <w:rFonts w:ascii="宋体" w:eastAsia="宋体"/>
    </w:rPr>
  </w:style>
  <w:style w:type="paragraph" w:customStyle="1" w:styleId="129">
    <w:name w:val="条文脚注"/>
    <w:basedOn w:val="26"/>
    <w:qFormat/>
    <w:uiPriority w:val="0"/>
    <w:pPr>
      <w:numPr>
        <w:numId w:val="0"/>
      </w:numPr>
      <w:jc w:val="both"/>
    </w:pPr>
  </w:style>
  <w:style w:type="paragraph" w:customStyle="1" w:styleId="130">
    <w:name w:val="图标脚注说明"/>
    <w:basedOn w:val="25"/>
    <w:qFormat/>
    <w:uiPriority w:val="0"/>
    <w:pPr>
      <w:ind w:left="840" w:hanging="420" w:firstLineChars="0"/>
    </w:pPr>
    <w:rPr>
      <w:sz w:val="18"/>
      <w:szCs w:val="18"/>
    </w:rPr>
  </w:style>
  <w:style w:type="paragraph" w:customStyle="1" w:styleId="131">
    <w:name w:val="图表脚注说明"/>
    <w:basedOn w:val="1"/>
    <w:qFormat/>
    <w:uiPriority w:val="0"/>
    <w:pPr>
      <w:numPr>
        <w:ilvl w:val="0"/>
        <w:numId w:val="16"/>
      </w:numPr>
    </w:pPr>
    <w:rPr>
      <w:rFonts w:ascii="宋体"/>
      <w:sz w:val="18"/>
      <w:szCs w:val="18"/>
    </w:rPr>
  </w:style>
  <w:style w:type="paragraph" w:customStyle="1" w:styleId="132">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0" w:beforeLines="0" w:after="0" w:afterLines="0"/>
    </w:pPr>
    <w:rPr>
      <w:rFonts w:ascii="宋体" w:eastAsia="宋体"/>
    </w:rPr>
  </w:style>
  <w:style w:type="paragraph" w:customStyle="1" w:styleId="135">
    <w:name w:val="一级无"/>
    <w:basedOn w:val="52"/>
    <w:qFormat/>
    <w:uiPriority w:val="0"/>
    <w:pPr>
      <w:spacing w:before="0" w:beforeLines="0" w:after="0" w:afterLines="0"/>
    </w:pPr>
    <w:rPr>
      <w:rFonts w:ascii="宋体" w:eastAsia="宋体"/>
    </w:rPr>
  </w:style>
  <w:style w:type="paragraph" w:customStyle="1" w:styleId="136">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5"/>
    <w:next w:val="25"/>
    <w:qFormat/>
    <w:uiPriority w:val="0"/>
    <w:pPr>
      <w:ind w:firstLine="0" w:firstLineChars="0"/>
    </w:pPr>
  </w:style>
  <w:style w:type="paragraph" w:customStyle="1" w:styleId="138">
    <w:name w:val="正文图标题"/>
    <w:next w:val="25"/>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85"/>
    <w:qFormat/>
    <w:uiPriority w:val="0"/>
    <w:pPr>
      <w:framePr w:wrap="around" w:vAnchor="page" w:hAnchor="text" w:x="1419"/>
    </w:pPr>
  </w:style>
  <w:style w:type="paragraph" w:customStyle="1" w:styleId="141">
    <w:name w:val="其他实施日期"/>
    <w:basedOn w:val="124"/>
    <w:qFormat/>
    <w:uiPriority w:val="0"/>
    <w:pPr>
      <w:framePr w:wrap="around"/>
    </w:pPr>
  </w:style>
  <w:style w:type="paragraph" w:customStyle="1" w:styleId="142">
    <w:name w:val="封面标准名称2"/>
    <w:basedOn w:val="88"/>
    <w:qFormat/>
    <w:uiPriority w:val="0"/>
    <w:pPr>
      <w:framePr w:wrap="around" w:y="4469"/>
      <w:spacing w:before="630" w:beforeLines="630"/>
    </w:pPr>
  </w:style>
  <w:style w:type="paragraph" w:customStyle="1" w:styleId="143">
    <w:name w:val="封面标准英文名称2"/>
    <w:basedOn w:val="89"/>
    <w:qFormat/>
    <w:uiPriority w:val="0"/>
    <w:pPr>
      <w:framePr w:wrap="around" w:y="4469"/>
    </w:pPr>
  </w:style>
  <w:style w:type="paragraph" w:customStyle="1" w:styleId="144">
    <w:name w:val="封面一致性程度标识2"/>
    <w:basedOn w:val="90"/>
    <w:qFormat/>
    <w:uiPriority w:val="0"/>
    <w:pPr>
      <w:framePr w:wrap="around" w:y="4469"/>
    </w:pPr>
  </w:style>
  <w:style w:type="paragraph" w:customStyle="1" w:styleId="145">
    <w:name w:val="封面标准文稿类别2"/>
    <w:basedOn w:val="91"/>
    <w:qFormat/>
    <w:uiPriority w:val="0"/>
    <w:pPr>
      <w:framePr w:wrap="around" w:y="4469"/>
    </w:pPr>
  </w:style>
  <w:style w:type="paragraph" w:customStyle="1" w:styleId="146">
    <w:name w:val="封面标准文稿编辑信息2"/>
    <w:basedOn w:val="92"/>
    <w:qFormat/>
    <w:uiPriority w:val="0"/>
    <w:pPr>
      <w:framePr w:wrap="around" w:y="4469"/>
    </w:pPr>
  </w:style>
  <w:style w:type="paragraph" w:styleId="147">
    <w:name w:val="List Paragraph"/>
    <w:basedOn w:val="1"/>
    <w:qFormat/>
    <w:uiPriority w:val="0"/>
    <w:pPr>
      <w:ind w:firstLine="420" w:firstLineChars="200"/>
    </w:pPr>
  </w:style>
  <w:style w:type="paragraph" w:customStyle="1" w:styleId="14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50">
    <w:name w:val="样式 一级条标题 + 黑色"/>
    <w:basedOn w:val="52"/>
    <w:qFormat/>
    <w:uiPriority w:val="0"/>
    <w:pPr>
      <w:adjustRightInd w:val="0"/>
      <w:snapToGrid w:val="0"/>
      <w:spacing w:before="50" w:after="50"/>
    </w:pPr>
    <w:rPr>
      <w:color w:val="000000"/>
    </w:rPr>
  </w:style>
  <w:style w:type="paragraph" w:customStyle="1" w:styleId="151">
    <w:name w:val="样式 二级无 + 黑色 段前: 0.5 行 段后: 0.5 行"/>
    <w:basedOn w:val="73"/>
    <w:qFormat/>
    <w:uiPriority w:val="0"/>
    <w:pPr>
      <w:outlineLvl w:val="9"/>
    </w:pPr>
    <w:rPr>
      <w:rFonts w:cs="宋体"/>
      <w:color w:val="000000"/>
      <w:szCs w:val="20"/>
    </w:rPr>
  </w:style>
  <w:style w:type="paragraph" w:customStyle="1" w:styleId="152">
    <w:name w:val="样式 二级无 + 黑色"/>
    <w:basedOn w:val="73"/>
    <w:qFormat/>
    <w:uiPriority w:val="0"/>
    <w:pPr>
      <w:ind w:left="0"/>
      <w:outlineLvl w:val="9"/>
    </w:pPr>
    <w:rPr>
      <w:color w:val="000000"/>
    </w:rPr>
  </w:style>
  <w:style w:type="paragraph" w:customStyle="1" w:styleId="153">
    <w:name w:val="样式 一级条标题 + 黑色 段后: 0.5 行"/>
    <w:basedOn w:val="52"/>
    <w:qFormat/>
    <w:uiPriority w:val="0"/>
    <w:pPr>
      <w:adjustRightInd w:val="0"/>
      <w:snapToGrid w:val="0"/>
      <w:spacing w:before="50" w:after="50"/>
      <w:ind w:left="0"/>
    </w:pPr>
    <w:rPr>
      <w:rFonts w:cs="宋体"/>
      <w:color w:val="000000"/>
      <w:szCs w:val="20"/>
    </w:rPr>
  </w:style>
  <w:style w:type="paragraph" w:customStyle="1" w:styleId="154">
    <w:name w:val="样式 二级无 + 黑色 下划线 段前: 0.5 行 段后: 0.5 行"/>
    <w:basedOn w:val="73"/>
    <w:qFormat/>
    <w:uiPriority w:val="0"/>
    <w:pPr>
      <w:ind w:left="0"/>
      <w:outlineLvl w:val="9"/>
    </w:pPr>
    <w:rPr>
      <w:rFonts w:cs="宋体"/>
      <w:color w:val="000000"/>
      <w:szCs w:val="20"/>
      <w:u w:val="single"/>
    </w:rPr>
  </w:style>
  <w:style w:type="paragraph" w:customStyle="1" w:styleId="155">
    <w:name w:val="样式 二级无 + 黑色 下划线"/>
    <w:basedOn w:val="73"/>
    <w:qFormat/>
    <w:uiPriority w:val="0"/>
    <w:pPr>
      <w:ind w:left="0"/>
    </w:pPr>
    <w:rPr>
      <w:color w:val="000000"/>
      <w:u w:val="single"/>
    </w:rPr>
  </w:style>
  <w:style w:type="paragraph" w:customStyle="1" w:styleId="156">
    <w:name w:val="样式 二级无 + 下划线 段前: 0.5 行 段后: 0.5 行"/>
    <w:basedOn w:val="73"/>
    <w:qFormat/>
    <w:uiPriority w:val="0"/>
    <w:pPr>
      <w:ind w:left="0"/>
    </w:pPr>
    <w:rPr>
      <w:rFonts w:cs="宋体"/>
      <w:szCs w:val="20"/>
      <w:u w:val="single"/>
    </w:rPr>
  </w:style>
  <w:style w:type="paragraph" w:customStyle="1" w:styleId="157">
    <w:name w:val="样式 二级无 + (符号) 宋体 黑色 下划线"/>
    <w:basedOn w:val="73"/>
    <w:qFormat/>
    <w:uiPriority w:val="0"/>
    <w:pPr>
      <w:ind w:left="0"/>
    </w:pPr>
    <w:rPr>
      <w:color w:val="000000"/>
      <w:u w:val="single"/>
    </w:rPr>
  </w:style>
  <w:style w:type="paragraph" w:customStyle="1" w:styleId="158">
    <w:name w:val="样式 二级无 + (符号) 宋体 黑色 下划线 段前: 0.5 行 段后: 0.5 行"/>
    <w:basedOn w:val="73"/>
    <w:qFormat/>
    <w:uiPriority w:val="0"/>
    <w:pPr>
      <w:ind w:left="0"/>
    </w:pPr>
    <w:rPr>
      <w:rFonts w:hAnsi="宋体" w:cs="宋体"/>
      <w:color w:val="000000"/>
      <w:szCs w:val="20"/>
      <w:u w:val="single"/>
    </w:rPr>
  </w:style>
  <w:style w:type="paragraph" w:customStyle="1" w:styleId="159">
    <w:name w:val="样式 二级无 + (符号) 宋体 黑色 段前: 0.5 行 段后: 0.5 行"/>
    <w:basedOn w:val="73"/>
    <w:qFormat/>
    <w:uiPriority w:val="0"/>
    <w:rPr>
      <w:rFonts w:hAnsi="宋体" w:cs="宋体"/>
      <w:color w:val="000000"/>
      <w:szCs w:val="20"/>
    </w:rPr>
  </w:style>
  <w:style w:type="paragraph" w:customStyle="1" w:styleId="160">
    <w:name w:val="样式 样式 二级无 + 黑色 段前: 0.5 行 段后: 0.5 行 + 段前: 0.5 行 段后: 0.5 行"/>
    <w:basedOn w:val="151"/>
    <w:qFormat/>
    <w:uiPriority w:val="0"/>
  </w:style>
  <w:style w:type="paragraph" w:customStyle="1" w:styleId="161">
    <w:name w:val="样式 二级无 + 段前: 0.5 行 段后: 0.5 行"/>
    <w:basedOn w:val="73"/>
    <w:qFormat/>
    <w:uiPriority w:val="0"/>
    <w:pPr>
      <w:numPr>
        <w:ilvl w:val="2"/>
        <w:numId w:val="2"/>
      </w:numPr>
    </w:pPr>
    <w:rPr>
      <w:rFonts w:cs="宋体"/>
      <w:szCs w:val="20"/>
    </w:rPr>
  </w:style>
  <w:style w:type="paragraph" w:customStyle="1" w:styleId="162">
    <w:name w:val="样式 样式 样式 二级无 + 黑色 段前: 0.5 行 段后: 0.5 行 + 段前: 0.5 行 段后: 0.5 行 + 段前..."/>
    <w:basedOn w:val="160"/>
    <w:qFormat/>
    <w:uiPriority w:val="0"/>
  </w:style>
  <w:style w:type="paragraph" w:customStyle="1" w:styleId="163">
    <w:name w:val="样式 样式 二级无 + (符号) 宋体 黑色 段前: 0.5 行 段后: 0.5 行 + 段前: 0.5 行 段后: 0.5 行"/>
    <w:basedOn w:val="159"/>
    <w:qFormat/>
    <w:uiPriority w:val="0"/>
    <w:pPr>
      <w:ind w:left="0"/>
      <w:outlineLvl w:val="9"/>
    </w:pPr>
  </w:style>
  <w:style w:type="paragraph" w:customStyle="1" w:styleId="164">
    <w:name w:val="样式 样式 样式 样式 二级无 + 黑色 段前: 0.5 行 段后: 0.5 行 + 段前: 0.5 行 段后: 0.5 行 +..."/>
    <w:basedOn w:val="162"/>
    <w:qFormat/>
    <w:uiPriority w:val="0"/>
    <w:pPr>
      <w:ind w:left="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9540</Words>
  <Characters>10402</Characters>
  <Lines>126</Lines>
  <Paragraphs>35</Paragraphs>
  <TotalTime>1</TotalTime>
  <ScaleCrop>false</ScaleCrop>
  <LinksUpToDate>false</LinksUpToDate>
  <CharactersWithSpaces>10639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2025-06-25T04:58:00Z</dcterms:created>
  <dc:creator>CNIS</dc:creator>
  <cp:lastModifiedBy>董荫</cp:lastModifiedBy>
  <cp:lastPrinted>2025-05-08T04:04:00Z</cp:lastPrinted>
  <dcterms:modified xsi:type="dcterms:W3CDTF">2025-06-26T07:51:31Z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0129EB0955FB48068A27E4B3679C6963_13</vt:lpwstr>
  </property>
  <property fmtid="{D5CDD505-2E9C-101B-9397-08002B2CF9AE}" pid="4" name="KSOTemplateDocerSaveRecord">
    <vt:lpwstr>eyJoZGlkIjoiMjQ5YWQ3NDI0NThjZmU5MTc3M2UzNTMyNmE5MDQ0YjciLCJ1c2VySWQiOiI3MDk4Mzg4MTUifQ==</vt:lpwstr>
  </property>
</Properties>
</file>