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91.140.40</w:t>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Q 82</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J4NJltgA&#10;AAAMAQAADwAAAAAAAAABACAAAAA4AAAAZHJzL2Rvd25yZXYueG1sUEsBAhQAFAAAAAgAh07iQOoQ&#10;p33QAQAAbwMAAA4AAAAAAAAAAQAgAAAAPQEAAGRycy9lMm9Eb2MueG1sUEsFBgAAAAAGAAYAWQEA&#10;AH8FA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小型液化天然气瓶（组）供气系统技术规范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specification of gas supply system for small multiple liquefied natural gas cylinders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qzMc+9cAAAAO&#10;AQAADwAAAAAAAAABACAAAAA4AAAAZHJzL2Rvd25yZXYueG1sUEsBAhQAFAAAAAgAh07iQGSNHbPO&#10;AQAAbQMAAA4AAAAAAAAAAQAgAAAAPAEAAGRycy9lMm9Eb2MueG1sUEsFBgAAAAAGAAYAWQEAAHwF&#10;AAAAAA==&#10;">
                <v:fill on="f" focussize="0,0"/>
                <v:stroke color="#000000" joinstyle="round"/>
                <v:imagedata o:title=""/>
                <o:lock v:ext="edit" aspectratio="f"/>
                <w10:anchorlock/>
              </v:line>
            </w:pict>
          </mc:Fallback>
        </mc:AlternateContent>
      </w:r>
    </w:p>
    <w:p>
      <w:pPr>
        <w:pStyle w:val="91"/>
        <w:spacing w:after="468"/>
      </w:pPr>
      <w:bookmarkStart w:id="197" w:name="_GoBack"/>
      <w:bookmarkEnd w:id="197"/>
      <w:bookmarkStart w:id="21" w:name="BookMark1"/>
      <w:bookmarkStart w:id="22" w:name="_Toc199840006"/>
      <w:bookmarkStart w:id="23" w:name="_Toc167719536"/>
      <w:r>
        <w:rPr>
          <w:spacing w:val="320"/>
        </w:rPr>
        <w:t>目</w:t>
      </w:r>
      <w: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"_Toc199840646" </w:instrText>
      </w:r>
      <w:r>
        <w:fldChar w:fldCharType="separate"/>
      </w:r>
      <w:r>
        <w:rPr>
          <w:rStyle w:val="32"/>
          <w:rFonts w:hint="eastAsia" w:hAnsi="宋体"/>
        </w:rPr>
        <w:t>前言</w:t>
      </w:r>
      <w:r>
        <w:tab/>
      </w:r>
      <w:r>
        <w:fldChar w:fldCharType="begin"/>
      </w:r>
      <w:r>
        <w:instrText xml:space="preserve"> PAGEREF _Toc199840646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"_Toc199840647" </w:instrText>
      </w:r>
      <w:r>
        <w:fldChar w:fldCharType="separate"/>
      </w:r>
      <w:r>
        <w:rPr>
          <w:rStyle w:val="32"/>
          <w:rFonts w:hAnsi="黑体"/>
        </w:rPr>
        <w:t xml:space="preserve">1 </w:t>
      </w:r>
      <w:r>
        <w:rPr>
          <w:rStyle w:val="32"/>
          <w:rFonts w:hint="eastAsia" w:hAnsi="黑体"/>
        </w:rPr>
        <w:t xml:space="preserve"> 范围</w:t>
      </w:r>
      <w:r>
        <w:tab/>
      </w:r>
      <w:r>
        <w:fldChar w:fldCharType="begin"/>
      </w:r>
      <w:r>
        <w:instrText xml:space="preserve"> PAGEREF _Toc199840647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"_Toc199840648" </w:instrText>
      </w:r>
      <w:r>
        <w:fldChar w:fldCharType="separate"/>
      </w:r>
      <w:r>
        <w:rPr>
          <w:rStyle w:val="32"/>
          <w:rFonts w:hAnsi="黑体"/>
        </w:rPr>
        <w:t xml:space="preserve">2 </w:t>
      </w:r>
      <w:r>
        <w:rPr>
          <w:rStyle w:val="32"/>
          <w:rFonts w:hint="eastAsia" w:hAnsi="黑体"/>
        </w:rPr>
        <w:t xml:space="preserve"> 规范性引用文件</w:t>
      </w:r>
      <w:r>
        <w:tab/>
      </w:r>
      <w:r>
        <w:fldChar w:fldCharType="begin"/>
      </w:r>
      <w:r>
        <w:instrText xml:space="preserve"> PAGEREF _Toc199840648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"_Toc199840649" </w:instrText>
      </w:r>
      <w:r>
        <w:fldChar w:fldCharType="separate"/>
      </w:r>
      <w:r>
        <w:rPr>
          <w:rStyle w:val="32"/>
          <w:rFonts w:hAnsi="黑体"/>
        </w:rPr>
        <w:t xml:space="preserve">3 </w:t>
      </w:r>
      <w:r>
        <w:rPr>
          <w:rStyle w:val="32"/>
          <w:rFonts w:hint="eastAsia" w:hAnsi="黑体"/>
        </w:rPr>
        <w:t xml:space="preserve"> 术语和定义</w:t>
      </w:r>
      <w:r>
        <w:tab/>
      </w:r>
      <w:r>
        <w:fldChar w:fldCharType="begin"/>
      </w:r>
      <w:r>
        <w:instrText xml:space="preserve"> PAGEREF _Toc199840649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"_Toc199840658" </w:instrText>
      </w:r>
      <w:r>
        <w:fldChar w:fldCharType="separate"/>
      </w:r>
      <w:r>
        <w:rPr>
          <w:rStyle w:val="32"/>
          <w:rFonts w:hAnsi="黑体"/>
        </w:rPr>
        <w:t xml:space="preserve">4 </w:t>
      </w:r>
      <w:r>
        <w:rPr>
          <w:rStyle w:val="32"/>
          <w:rFonts w:hint="eastAsia" w:hAnsi="黑体"/>
        </w:rPr>
        <w:t xml:space="preserve"> 通用要求</w:t>
      </w:r>
      <w:r>
        <w:tab/>
      </w:r>
      <w:r>
        <w:fldChar w:fldCharType="begin"/>
      </w:r>
      <w:r>
        <w:instrText xml:space="preserve"> PAGEREF _Toc199840658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"_Toc199840670" </w:instrText>
      </w:r>
      <w:r>
        <w:fldChar w:fldCharType="separate"/>
      </w:r>
      <w:r>
        <w:rPr>
          <w:rStyle w:val="32"/>
          <w:rFonts w:hAnsi="黑体"/>
        </w:rPr>
        <w:t xml:space="preserve">5 </w:t>
      </w:r>
      <w:r>
        <w:rPr>
          <w:rStyle w:val="32"/>
          <w:rFonts w:hint="eastAsia" w:hAnsi="黑体"/>
        </w:rPr>
        <w:t xml:space="preserve"> 技术要求</w:t>
      </w:r>
      <w:r>
        <w:tab/>
      </w:r>
      <w:r>
        <w:fldChar w:fldCharType="begin"/>
      </w:r>
      <w:r>
        <w:instrText xml:space="preserve"> PAGEREF _Toc199840670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"_Toc199840673" </w:instrText>
      </w:r>
      <w:r>
        <w:fldChar w:fldCharType="separate"/>
      </w:r>
      <w:r>
        <w:rPr>
          <w:rStyle w:val="32"/>
          <w:rFonts w:hAnsi="黑体"/>
        </w:rPr>
        <w:t xml:space="preserve">6 </w:t>
      </w:r>
      <w:r>
        <w:rPr>
          <w:rStyle w:val="32"/>
          <w:rFonts w:hint="eastAsia" w:hAnsi="黑体"/>
        </w:rPr>
        <w:t xml:space="preserve"> 安装与调试</w:t>
      </w:r>
      <w:r>
        <w:tab/>
      </w:r>
      <w:r>
        <w:fldChar w:fldCharType="begin"/>
      </w:r>
      <w:r>
        <w:instrText xml:space="preserve"> PAGEREF _Toc199840673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"_Toc199840677" </w:instrText>
      </w:r>
      <w:r>
        <w:fldChar w:fldCharType="separate"/>
      </w:r>
      <w:r>
        <w:rPr>
          <w:rStyle w:val="32"/>
          <w:rFonts w:hAnsi="黑体"/>
        </w:rPr>
        <w:t xml:space="preserve">7 </w:t>
      </w:r>
      <w:r>
        <w:rPr>
          <w:rStyle w:val="32"/>
          <w:rFonts w:hint="eastAsia" w:hAnsi="黑体"/>
        </w:rPr>
        <w:t xml:space="preserve"> 运行维护</w:t>
      </w:r>
      <w:r>
        <w:tab/>
      </w:r>
      <w:r>
        <w:fldChar w:fldCharType="begin"/>
      </w:r>
      <w:r>
        <w:instrText xml:space="preserve"> PAGEREF _Toc199840677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"_Toc199840680" </w:instrText>
      </w:r>
      <w:r>
        <w:fldChar w:fldCharType="separate"/>
      </w:r>
      <w:r>
        <w:rPr>
          <w:rStyle w:val="32"/>
        </w:rPr>
        <w:t xml:space="preserve">8 </w:t>
      </w:r>
      <w:r>
        <w:rPr>
          <w:rStyle w:val="32"/>
          <w:rFonts w:hint="eastAsia"/>
        </w:rPr>
        <w:t xml:space="preserve"> 持续改进</w:t>
      </w:r>
      <w:r>
        <w:tab/>
      </w:r>
      <w:r>
        <w:fldChar w:fldCharType="begin"/>
      </w:r>
      <w:r>
        <w:instrText xml:space="preserve"> PAGEREF _Toc199840680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"_Toc199840684" </w:instrText>
      </w:r>
      <w:r>
        <w:fldChar w:fldCharType="separate"/>
      </w:r>
      <w:r>
        <w:rPr>
          <w:rStyle w:val="32"/>
          <w:rFonts w:hint="eastAsia"/>
        </w:rPr>
        <w:t>附录A（资料性）</w:t>
      </w:r>
      <w:r>
        <w:rPr>
          <w:rStyle w:val="32"/>
        </w:rPr>
        <w:t xml:space="preserve">  </w:t>
      </w:r>
      <w:r>
        <w:rPr>
          <w:rStyle w:val="32"/>
          <w:rFonts w:hint="eastAsia"/>
        </w:rPr>
        <w:t>小型液化天然气瓶（组）供气系统运行维护记录表</w:t>
      </w:r>
      <w:r>
        <w:tab/>
      </w:r>
      <w:r>
        <w:fldChar w:fldCharType="begin"/>
      </w:r>
      <w:r>
        <w:instrText xml:space="preserve"> PAGEREF _Toc199840684 \h </w:instrText>
      </w:r>
      <w:r>
        <w:fldChar w:fldCharType="separate"/>
      </w:r>
      <w:r>
        <w:t>7</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rPr>
          <w:rFonts w:ascii="宋体" w:hAnsi="宋体" w:eastAsia="宋体"/>
        </w:rPr>
      </w:pPr>
      <w:bookmarkStart w:id="24" w:name="_Toc199840646"/>
      <w:bookmarkStart w:id="25" w:name="BookMark2"/>
      <w:r>
        <w:rPr>
          <w:rFonts w:ascii="宋体" w:hAnsi="宋体" w:eastAsia="宋体"/>
          <w:spacing w:val="320"/>
        </w:rPr>
        <w:t>前</w:t>
      </w:r>
      <w:r>
        <w:rPr>
          <w:rFonts w:ascii="宋体" w:hAnsi="宋体" w:eastAsia="宋体"/>
        </w:rPr>
        <w:t>言</w:t>
      </w:r>
      <w:bookmarkEnd w:id="22"/>
      <w:bookmarkEnd w:id="23"/>
      <w:bookmarkEnd w:id="24"/>
    </w:p>
    <w:p>
      <w:pPr>
        <w:pStyle w:val="56"/>
        <w:ind w:firstLine="420"/>
        <w:rPr>
          <w:rFonts w:hAnsi="宋体"/>
        </w:rPr>
      </w:pPr>
      <w:r>
        <w:rPr>
          <w:rFonts w:hint="eastAsia" w:hAnsi="宋体"/>
        </w:rPr>
        <w:t>本文件按照GB/T 1.1—2020《标准化工作导则  第1部分：标准化文件的结构和起草规则》的规定起草。</w:t>
      </w:r>
    </w:p>
    <w:p>
      <w:pPr>
        <w:pStyle w:val="56"/>
        <w:ind w:firstLine="420"/>
        <w:rPr>
          <w:rFonts w:hAnsi="宋体"/>
        </w:rPr>
      </w:pPr>
      <w:r>
        <w:rPr>
          <w:rFonts w:hint="eastAsia" w:hAnsi="宋体"/>
        </w:rPr>
        <w:t>本标准由北京市城市管理委员会提出并归口。</w:t>
      </w:r>
    </w:p>
    <w:p>
      <w:pPr>
        <w:pStyle w:val="56"/>
        <w:ind w:firstLine="420"/>
        <w:rPr>
          <w:rFonts w:hAnsi="宋体"/>
        </w:rPr>
      </w:pPr>
      <w:r>
        <w:rPr>
          <w:rFonts w:hint="eastAsia" w:hAnsi="宋体"/>
        </w:rPr>
        <w:t>本标准由北京市城市管理委员会组织实施。</w:t>
      </w:r>
    </w:p>
    <w:p>
      <w:pPr>
        <w:pStyle w:val="56"/>
        <w:ind w:firstLine="420"/>
        <w:rPr>
          <w:rFonts w:hAnsi="宋体"/>
          <w:color w:val="70AD47" w:themeColor="accent6"/>
          <w14:textFill>
            <w14:solidFill>
              <w14:schemeClr w14:val="accent6"/>
            </w14:solidFill>
          </w14:textFill>
        </w:rPr>
      </w:pPr>
      <w:r>
        <w:rPr>
          <w:rFonts w:hint="eastAsia" w:hAnsi="宋体"/>
        </w:rPr>
        <w:t>本文件代替DB11/T 1387-2017 《小型液化天然气瓶（组）供气系统技术规范》，与DB11/T 1387-2017相比除编辑性修改外，主要技术变化如下：</w:t>
      </w:r>
    </w:p>
    <w:p>
      <w:pPr>
        <w:pStyle w:val="56"/>
        <w:ind w:firstLine="420"/>
        <w:rPr>
          <w:rFonts w:hAnsi="宋体"/>
        </w:rPr>
      </w:pPr>
      <w:r>
        <w:rPr>
          <w:rFonts w:hint="eastAsia" w:hAnsi="宋体"/>
        </w:rPr>
        <w:t>—修改了标准的适用范围（见1，2017版中的1）；</w:t>
      </w:r>
    </w:p>
    <w:p>
      <w:pPr>
        <w:pStyle w:val="56"/>
        <w:ind w:firstLine="420"/>
        <w:rPr>
          <w:rFonts w:hAnsi="宋体"/>
        </w:rPr>
      </w:pPr>
      <w:r>
        <w:rPr>
          <w:rFonts w:hint="eastAsia" w:hAnsi="宋体"/>
        </w:rPr>
        <w:t>—修改了规范性引用文件（见2，2017版中的2）；</w:t>
      </w:r>
    </w:p>
    <w:p>
      <w:pPr>
        <w:pStyle w:val="56"/>
        <w:ind w:firstLine="420"/>
        <w:rPr>
          <w:rFonts w:hAnsi="宋体"/>
        </w:rPr>
      </w:pPr>
      <w:r>
        <w:rPr>
          <w:rFonts w:hint="eastAsia" w:hAnsi="宋体"/>
        </w:rPr>
        <w:t>—修改了术语和定义（见3，2017版中的3）；</w:t>
      </w:r>
    </w:p>
    <w:p>
      <w:pPr>
        <w:pStyle w:val="56"/>
        <w:ind w:firstLine="420"/>
        <w:rPr>
          <w:rFonts w:hAnsi="宋体"/>
        </w:rPr>
      </w:pPr>
      <w:r>
        <w:rPr>
          <w:rFonts w:hint="eastAsia" w:hAnsi="宋体"/>
        </w:rPr>
        <w:t>—修改了第四章，第四章改为通用要求，增加了小型液化天然气瓶（组）系统和气瓶（组）的相关要求（见4.1—4.11）；</w:t>
      </w:r>
    </w:p>
    <w:p>
      <w:pPr>
        <w:pStyle w:val="56"/>
        <w:ind w:firstLine="420"/>
        <w:rPr>
          <w:rFonts w:hAnsi="宋体"/>
        </w:rPr>
      </w:pPr>
      <w:r>
        <w:rPr>
          <w:rFonts w:hint="eastAsia" w:hAnsi="宋体"/>
        </w:rPr>
        <w:t>—第四章增加了撬装式气化调压装置具体要求；</w:t>
      </w:r>
    </w:p>
    <w:p>
      <w:pPr>
        <w:pStyle w:val="56"/>
        <w:ind w:firstLine="420"/>
        <w:rPr>
          <w:rFonts w:hAnsi="宋体"/>
        </w:rPr>
      </w:pPr>
      <w:r>
        <w:rPr>
          <w:rFonts w:hint="eastAsia" w:hAnsi="宋体"/>
        </w:rPr>
        <w:t>—修改了第五章章节设施，拆分为场地布置和系统要求并提出具体要求（见5.1，5.2）；</w:t>
      </w:r>
    </w:p>
    <w:p>
      <w:pPr>
        <w:pStyle w:val="56"/>
        <w:ind w:firstLine="420"/>
        <w:rPr>
          <w:rFonts w:hAnsi="宋体"/>
        </w:rPr>
      </w:pPr>
      <w:r>
        <w:rPr>
          <w:rFonts w:hint="eastAsia" w:hAnsi="宋体"/>
        </w:rPr>
        <w:t>—删除了第五章毗连布置的要求；</w:t>
      </w:r>
    </w:p>
    <w:p>
      <w:pPr>
        <w:pStyle w:val="56"/>
        <w:ind w:firstLine="420"/>
        <w:rPr>
          <w:rFonts w:hAnsi="宋体"/>
        </w:rPr>
      </w:pPr>
      <w:r>
        <w:rPr>
          <w:rFonts w:hint="eastAsia" w:hAnsi="宋体"/>
        </w:rPr>
        <w:t>—第六章增加了场安装相关要求（见6.2）；</w:t>
      </w:r>
    </w:p>
    <w:p>
      <w:pPr>
        <w:pStyle w:val="56"/>
        <w:ind w:firstLine="420"/>
        <w:rPr>
          <w:rFonts w:hAnsi="宋体"/>
        </w:rPr>
      </w:pPr>
      <w:r>
        <w:rPr>
          <w:rFonts w:hint="eastAsia" w:hAnsi="宋体"/>
        </w:rPr>
        <w:t>—第六章增加了现场安装管道系统压力试验相关要求（见6.2.5）；</w:t>
      </w:r>
    </w:p>
    <w:p>
      <w:pPr>
        <w:pStyle w:val="56"/>
        <w:ind w:firstLine="420"/>
        <w:rPr>
          <w:rFonts w:hAnsi="宋体"/>
        </w:rPr>
      </w:pPr>
      <w:r>
        <w:rPr>
          <w:rFonts w:hint="eastAsia" w:hAnsi="宋体"/>
        </w:rPr>
        <w:t>—第七章增加了现场维护人员相关要求（见7.2）；</w:t>
      </w:r>
    </w:p>
    <w:p>
      <w:pPr>
        <w:pStyle w:val="56"/>
        <w:ind w:firstLine="420"/>
        <w:rPr>
          <w:rFonts w:hAnsi="宋体"/>
        </w:rPr>
      </w:pPr>
      <w:r>
        <w:rPr>
          <w:rFonts w:hint="eastAsia" w:hAnsi="宋体"/>
        </w:rPr>
        <w:t>—增加了第八章持续改进。</w:t>
      </w:r>
    </w:p>
    <w:p>
      <w:pPr>
        <w:pStyle w:val="56"/>
        <w:ind w:firstLine="420"/>
        <w:rPr>
          <w:rFonts w:hAnsi="宋体"/>
        </w:rPr>
      </w:pPr>
      <w:r>
        <w:rPr>
          <w:rFonts w:hint="eastAsia" w:hAnsi="宋体"/>
        </w:rPr>
        <w:t>—附录A中增加气瓶余液和泄漏。</w:t>
      </w:r>
    </w:p>
    <w:p>
      <w:pPr>
        <w:pStyle w:val="56"/>
        <w:ind w:firstLine="420"/>
        <w:rPr>
          <w:rFonts w:hAnsi="宋体"/>
        </w:rPr>
      </w:pPr>
      <w:r>
        <w:rPr>
          <w:rFonts w:hint="eastAsia" w:hAnsi="宋体"/>
        </w:rPr>
        <w:t>本文件起草单位：北京城市管理科技协会、北京市燃气集团有限责任公司、北京市煤气热力工程设计院有限公司、北京天海氢能装备有限公司、安徽中科华仪科技有限公司。</w:t>
      </w:r>
    </w:p>
    <w:p>
      <w:pPr>
        <w:pStyle w:val="56"/>
        <w:ind w:firstLine="420"/>
        <w:rPr>
          <w:rFonts w:hAnsi="宋体"/>
        </w:rPr>
      </w:pPr>
      <w:r>
        <w:rPr>
          <w:rFonts w:hint="eastAsia" w:hAnsi="宋体"/>
        </w:rPr>
        <w:t>本文件主要起草人：暂略</w:t>
      </w:r>
    </w:p>
    <w:p>
      <w:pPr>
        <w:pStyle w:val="56"/>
        <w:ind w:firstLine="420"/>
        <w:rPr>
          <w:rFonts w:hAnsi="宋体"/>
        </w:rPr>
      </w:pPr>
      <w:r>
        <w:rPr>
          <w:rFonts w:hint="eastAsia" w:hAnsi="宋体"/>
        </w:rPr>
        <w:t>本标准所替代的标准历次版本发布情况为：</w:t>
      </w:r>
      <w:r>
        <w:rPr>
          <w:rFonts w:hAnsi="宋体"/>
        </w:rPr>
        <w:t>DB11/T 1387-2017</w:t>
      </w:r>
    </w:p>
    <w:p>
      <w:pPr>
        <w:pStyle w:val="56"/>
        <w:ind w:firstLine="420"/>
        <w:rPr>
          <w:rFonts w:hAnsi="宋体"/>
        </w:rPr>
        <w:sectPr>
          <w:pgSz w:w="11906" w:h="16838"/>
          <w:pgMar w:top="1928"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ascii="宋体" w:hAnsi="宋体"/>
          <w:sz w:val="32"/>
          <w:szCs w:val="32"/>
        </w:rPr>
      </w:pPr>
      <w:bookmarkStart w:id="26" w:name="BookMark4"/>
    </w:p>
    <w:p>
      <w:pPr>
        <w:spacing w:line="20" w:lineRule="exact"/>
        <w:jc w:val="center"/>
        <w:rPr>
          <w:rFonts w:ascii="宋体" w:hAnsi="宋体"/>
          <w:sz w:val="32"/>
          <w:szCs w:val="32"/>
        </w:rPr>
      </w:pPr>
    </w:p>
    <w:sdt>
      <w:sdtPr>
        <w:tag w:val="NEW_STAND_NAME"/>
        <w:id w:val="595910757"/>
        <w:lock w:val="sdtLocked"/>
        <w:placeholder>
          <w:docPart w:val="48C38FE29E6646F2A3F40E2DCC072A0F"/>
        </w:placeholder>
      </w:sdtPr>
      <w:sdtContent>
        <w:p>
          <w:pPr>
            <w:pStyle w:val="177"/>
            <w:spacing w:before="3" w:beforeLines="1" w:after="686" w:afterLines="220"/>
          </w:pPr>
          <w:bookmarkStart w:id="27" w:name="NEW_STAND_NAME"/>
          <w:r>
            <w:rPr>
              <w:rFonts w:hint="eastAsia"/>
            </w:rPr>
            <w:t>小型液化天然气瓶（组）供气系统技术规范</w:t>
          </w:r>
        </w:p>
      </w:sdtContent>
    </w:sdt>
    <w:bookmarkEnd w:id="27"/>
    <w:p>
      <w:pPr>
        <w:pStyle w:val="104"/>
        <w:spacing w:before="312" w:after="312"/>
        <w:rPr>
          <w:rFonts w:hAnsi="黑体"/>
        </w:rPr>
      </w:pPr>
      <w:bookmarkStart w:id="28" w:name="_Toc199840007"/>
      <w:bookmarkStart w:id="29" w:name="_Toc167719537"/>
      <w:bookmarkStart w:id="30" w:name="_Toc199840647"/>
      <w:bookmarkStart w:id="31" w:name="_Toc17233333"/>
      <w:bookmarkStart w:id="32" w:name="_Toc97191423"/>
      <w:bookmarkStart w:id="33" w:name="_Toc24884218"/>
      <w:bookmarkStart w:id="34" w:name="_Toc26718930"/>
      <w:bookmarkStart w:id="35" w:name="_Toc26986530"/>
      <w:bookmarkStart w:id="36" w:name="_Toc26986771"/>
      <w:bookmarkStart w:id="37" w:name="_Toc17233325"/>
      <w:bookmarkStart w:id="38" w:name="_Toc24884211"/>
      <w:bookmarkStart w:id="39" w:name="_Toc26648465"/>
      <w:r>
        <w:rPr>
          <w:rFonts w:hint="eastAsia" w:hAnsi="黑体"/>
        </w:rPr>
        <w:t>范围</w:t>
      </w:r>
      <w:bookmarkEnd w:id="28"/>
      <w:bookmarkEnd w:id="29"/>
      <w:bookmarkEnd w:id="30"/>
      <w:bookmarkEnd w:id="31"/>
      <w:bookmarkEnd w:id="32"/>
      <w:bookmarkEnd w:id="33"/>
      <w:bookmarkEnd w:id="34"/>
      <w:bookmarkEnd w:id="35"/>
      <w:bookmarkEnd w:id="36"/>
      <w:bookmarkEnd w:id="37"/>
      <w:bookmarkEnd w:id="38"/>
      <w:bookmarkEnd w:id="39"/>
    </w:p>
    <w:p>
      <w:pPr>
        <w:pStyle w:val="56"/>
        <w:ind w:firstLine="420"/>
        <w:rPr>
          <w:rFonts w:hAnsi="宋体"/>
        </w:rPr>
      </w:pPr>
      <w:bookmarkStart w:id="40" w:name="_Toc24884219"/>
      <w:bookmarkStart w:id="41" w:name="_Toc17233334"/>
      <w:bookmarkStart w:id="42" w:name="_Toc26648466"/>
      <w:bookmarkStart w:id="43" w:name="_Toc24884212"/>
      <w:bookmarkStart w:id="44" w:name="_Toc17233326"/>
      <w:r>
        <w:rPr>
          <w:rFonts w:hint="eastAsia" w:hAnsi="宋体"/>
        </w:rPr>
        <w:t>本文件规定了小型液化天然气瓶（组）供气系统的通用要求、技术要求、安装与调试、运行维护。</w:t>
      </w:r>
    </w:p>
    <w:p>
      <w:pPr>
        <w:pStyle w:val="56"/>
        <w:ind w:firstLine="420"/>
        <w:rPr>
          <w:rFonts w:hAnsi="宋体"/>
        </w:rPr>
      </w:pPr>
      <w:r>
        <w:rPr>
          <w:rFonts w:hint="eastAsia" w:hAnsi="宋体"/>
        </w:rPr>
        <w:t>本文件适用于总容积不大于1m³的小型液化天然气瓶（组）供气系统设计、安装与调试、运行维护。</w:t>
      </w:r>
    </w:p>
    <w:p>
      <w:pPr>
        <w:pStyle w:val="104"/>
        <w:spacing w:before="312" w:after="312"/>
        <w:rPr>
          <w:rFonts w:hAnsi="黑体"/>
        </w:rPr>
      </w:pPr>
      <w:bookmarkStart w:id="45" w:name="_Toc167719538"/>
      <w:bookmarkStart w:id="46" w:name="_Toc26986531"/>
      <w:bookmarkStart w:id="47" w:name="_Toc26986772"/>
      <w:bookmarkStart w:id="48" w:name="_Toc26718931"/>
      <w:bookmarkStart w:id="49" w:name="_Toc97191424"/>
      <w:bookmarkStart w:id="50" w:name="_Toc199840648"/>
      <w:bookmarkStart w:id="51" w:name="_Toc199840008"/>
      <w:r>
        <w:rPr>
          <w:rFonts w:hint="eastAsia" w:hAnsi="黑体"/>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hAnsi="宋体"/>
        </w:rPr>
        <w:id w:val="715848253"/>
        <w:placeholder>
          <w:docPart w:val="9BA411E961864EBC89124F97B68F750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Ansi="宋体"/>
        </w:rPr>
      </w:sdtEndPr>
      <w:sdtContent>
        <w:p>
          <w:pPr>
            <w:pStyle w:val="56"/>
            <w:ind w:firstLine="420"/>
            <w:rPr>
              <w:rFonts w:hAnsi="宋体"/>
            </w:rPr>
          </w:pPr>
          <w:r>
            <w:rPr>
              <w:rFonts w:hint="eastAsia"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Ansi="宋体"/>
        </w:rPr>
      </w:pPr>
      <w:r>
        <w:rPr>
          <w:rFonts w:hint="eastAsia" w:hAnsi="宋体"/>
        </w:rPr>
        <w:t xml:space="preserve">GB/T 3836 防爆性环境 </w:t>
      </w:r>
    </w:p>
    <w:p>
      <w:pPr>
        <w:pStyle w:val="56"/>
        <w:ind w:firstLine="420"/>
        <w:rPr>
          <w:rFonts w:hAnsi="宋体"/>
        </w:rPr>
      </w:pPr>
      <w:bookmarkStart w:id="52" w:name="OLE_LINK9"/>
      <w:r>
        <w:rPr>
          <w:rFonts w:hint="eastAsia" w:hAnsi="宋体"/>
        </w:rPr>
        <w:t xml:space="preserve">GB/T 4208 </w:t>
      </w:r>
      <w:bookmarkEnd w:id="52"/>
      <w:r>
        <w:rPr>
          <w:rFonts w:hint="eastAsia" w:hAnsi="宋体"/>
        </w:rPr>
        <w:t>外壳防护等级</w:t>
      </w:r>
    </w:p>
    <w:p>
      <w:pPr>
        <w:pStyle w:val="56"/>
        <w:ind w:firstLine="420"/>
        <w:rPr>
          <w:rFonts w:hAnsi="宋体"/>
        </w:rPr>
      </w:pPr>
      <w:r>
        <w:rPr>
          <w:rFonts w:hint="eastAsia" w:hAnsi="宋体"/>
        </w:rPr>
        <w:t>GB/T 8163 输送流通用无缝钢管</w:t>
      </w:r>
    </w:p>
    <w:p>
      <w:pPr>
        <w:pStyle w:val="56"/>
        <w:ind w:firstLine="420"/>
        <w:rPr>
          <w:rFonts w:hAnsi="宋体"/>
        </w:rPr>
      </w:pPr>
      <w:r>
        <w:rPr>
          <w:rFonts w:hint="eastAsia" w:hAnsi="宋体"/>
        </w:rPr>
        <w:t>GB/T 14976 流体输送用不锈钢无缝钢管</w:t>
      </w:r>
    </w:p>
    <w:p>
      <w:pPr>
        <w:pStyle w:val="56"/>
        <w:ind w:firstLine="420"/>
        <w:rPr>
          <w:rFonts w:hAnsi="宋体"/>
        </w:rPr>
      </w:pPr>
      <w:r>
        <w:rPr>
          <w:rFonts w:hint="eastAsia" w:hAnsi="宋体"/>
        </w:rPr>
        <w:t>GB 15322.4 可燃气体探测器 第4部分：工业及商业用途线型光束可燃气体探测器</w:t>
      </w:r>
    </w:p>
    <w:p>
      <w:pPr>
        <w:pStyle w:val="56"/>
        <w:ind w:firstLine="420"/>
        <w:rPr>
          <w:rFonts w:hAnsi="宋体"/>
        </w:rPr>
      </w:pPr>
      <w:r>
        <w:rPr>
          <w:rFonts w:hint="eastAsia" w:hAnsi="宋体"/>
        </w:rPr>
        <w:t xml:space="preserve">GB/T 20801 压力管道规范 工业管道 </w:t>
      </w:r>
    </w:p>
    <w:p>
      <w:pPr>
        <w:pStyle w:val="56"/>
        <w:ind w:firstLine="420"/>
        <w:rPr>
          <w:rFonts w:hAnsi="宋体"/>
        </w:rPr>
      </w:pPr>
      <w:r>
        <w:rPr>
          <w:rFonts w:hint="eastAsia" w:hAnsi="宋体"/>
        </w:rPr>
        <w:t>GB/T 29639 生产经营单位生产安全事故应急预案编制导则</w:t>
      </w:r>
    </w:p>
    <w:p>
      <w:pPr>
        <w:pStyle w:val="56"/>
        <w:ind w:firstLine="420"/>
        <w:rPr>
          <w:rFonts w:hAnsi="宋体"/>
        </w:rPr>
      </w:pPr>
      <w:r>
        <w:rPr>
          <w:rFonts w:hint="eastAsia" w:hAnsi="宋体"/>
        </w:rPr>
        <w:t>GB/T 32937 爆炸和火灾危险场所防雷装置检测技术规范</w:t>
      </w:r>
    </w:p>
    <w:p>
      <w:pPr>
        <w:pStyle w:val="56"/>
        <w:ind w:firstLine="420"/>
        <w:rPr>
          <w:rFonts w:hAnsi="宋体"/>
        </w:rPr>
      </w:pPr>
      <w:r>
        <w:rPr>
          <w:rFonts w:hint="eastAsia" w:hAnsi="宋体"/>
        </w:rPr>
        <w:t xml:space="preserve">GB/T 38530 城镇液化天然气（LNG）气化供气装置 </w:t>
      </w:r>
    </w:p>
    <w:p>
      <w:pPr>
        <w:pStyle w:val="56"/>
        <w:ind w:firstLine="420"/>
        <w:rPr>
          <w:rFonts w:hAnsi="宋体"/>
        </w:rPr>
      </w:pPr>
      <w:r>
        <w:rPr>
          <w:rFonts w:hint="eastAsia" w:hAnsi="宋体"/>
        </w:rPr>
        <w:t>GB 50028 城镇燃气设计规范</w:t>
      </w:r>
    </w:p>
    <w:p>
      <w:pPr>
        <w:pStyle w:val="56"/>
        <w:ind w:firstLine="420"/>
        <w:rPr>
          <w:rFonts w:hAnsi="宋体"/>
        </w:rPr>
      </w:pPr>
      <w:r>
        <w:rPr>
          <w:rFonts w:hint="eastAsia" w:hAnsi="宋体"/>
        </w:rPr>
        <w:t>GB 50058 爆炸危险环境电力装置设计规范</w:t>
      </w:r>
    </w:p>
    <w:p>
      <w:pPr>
        <w:pStyle w:val="56"/>
        <w:ind w:firstLine="420"/>
        <w:rPr>
          <w:rFonts w:hAnsi="宋体"/>
        </w:rPr>
      </w:pPr>
      <w:r>
        <w:rPr>
          <w:rFonts w:hint="eastAsia" w:hAnsi="宋体"/>
        </w:rPr>
        <w:t>GB 50140 建筑灭火器配置设计规范</w:t>
      </w:r>
    </w:p>
    <w:p>
      <w:pPr>
        <w:pStyle w:val="56"/>
        <w:ind w:firstLine="420"/>
        <w:rPr>
          <w:rFonts w:hAnsi="宋体"/>
        </w:rPr>
      </w:pPr>
      <w:r>
        <w:rPr>
          <w:rFonts w:hint="eastAsia" w:hAnsi="宋体"/>
        </w:rPr>
        <w:t>GB/T 51455 城镇燃气输配工程施工及验收标准</w:t>
      </w:r>
    </w:p>
    <w:p>
      <w:pPr>
        <w:pStyle w:val="56"/>
        <w:ind w:firstLine="420"/>
        <w:rPr>
          <w:rFonts w:hAnsi="宋体"/>
        </w:rPr>
      </w:pPr>
      <w:r>
        <w:rPr>
          <w:rFonts w:hint="eastAsia" w:hAnsi="宋体"/>
        </w:rPr>
        <w:t>GB 55009 燃气工程项目规范</w:t>
      </w:r>
    </w:p>
    <w:p>
      <w:pPr>
        <w:pStyle w:val="56"/>
        <w:ind w:firstLine="420"/>
        <w:rPr>
          <w:rFonts w:hAnsi="宋体"/>
        </w:rPr>
      </w:pPr>
      <w:r>
        <w:rPr>
          <w:rFonts w:hint="eastAsia" w:hAnsi="宋体"/>
        </w:rPr>
        <w:t>CJJ/T 148 城镇燃气加臭技术规程</w:t>
      </w:r>
    </w:p>
    <w:p>
      <w:pPr>
        <w:pStyle w:val="56"/>
        <w:ind w:firstLine="420"/>
        <w:rPr>
          <w:rFonts w:hAnsi="宋体"/>
        </w:rPr>
      </w:pPr>
      <w:r>
        <w:rPr>
          <w:rFonts w:hint="eastAsia" w:hAnsi="宋体"/>
        </w:rPr>
        <w:t>NB/T 47013 承压设备无损检测</w:t>
      </w:r>
    </w:p>
    <w:p>
      <w:pPr>
        <w:pStyle w:val="56"/>
        <w:ind w:firstLine="420"/>
        <w:rPr>
          <w:rFonts w:hAnsi="宋体"/>
        </w:rPr>
      </w:pPr>
      <w:r>
        <w:rPr>
          <w:rFonts w:hint="eastAsia" w:hAnsi="宋体"/>
        </w:rPr>
        <w:t>DB11/T 808 市政基础设施工程资料管理规程</w:t>
      </w:r>
    </w:p>
    <w:p>
      <w:pPr>
        <w:pStyle w:val="56"/>
        <w:ind w:firstLine="420"/>
        <w:rPr>
          <w:rFonts w:hAnsi="宋体"/>
        </w:rPr>
      </w:pPr>
      <w:r>
        <w:rPr>
          <w:rFonts w:hAnsi="宋体"/>
        </w:rPr>
        <w:t>TSG D0001</w:t>
      </w:r>
      <w:r>
        <w:rPr>
          <w:rFonts w:hint="eastAsia" w:hAnsi="宋体"/>
        </w:rPr>
        <w:t>压力管道安全技术监察规程—工业管道</w:t>
      </w:r>
    </w:p>
    <w:p>
      <w:pPr>
        <w:pStyle w:val="56"/>
        <w:ind w:firstLine="420"/>
        <w:rPr>
          <w:rFonts w:hAnsi="宋体"/>
        </w:rPr>
      </w:pPr>
      <w:r>
        <w:rPr>
          <w:rFonts w:hint="eastAsia" w:hAnsi="宋体"/>
        </w:rPr>
        <w:t>TSG 23 气瓶安全技术规程</w:t>
      </w:r>
    </w:p>
    <w:p>
      <w:pPr>
        <w:pStyle w:val="104"/>
        <w:spacing w:before="312" w:after="312"/>
        <w:rPr>
          <w:rFonts w:hAnsi="黑体"/>
        </w:rPr>
      </w:pPr>
      <w:bookmarkStart w:id="53" w:name="_Toc97191425"/>
      <w:bookmarkStart w:id="54" w:name="_Toc167719539"/>
      <w:bookmarkStart w:id="55" w:name="_Toc199840009"/>
      <w:bookmarkStart w:id="56" w:name="_Toc199840649"/>
      <w:r>
        <w:rPr>
          <w:rFonts w:hint="eastAsia" w:hAnsi="黑体"/>
          <w:szCs w:val="21"/>
        </w:rPr>
        <w:t>术语和定义</w:t>
      </w:r>
      <w:bookmarkEnd w:id="53"/>
      <w:bookmarkEnd w:id="54"/>
      <w:bookmarkEnd w:id="55"/>
      <w:bookmarkEnd w:id="56"/>
    </w:p>
    <w:sdt>
      <w:sdtPr>
        <w:rPr>
          <w:rFonts w:hAnsi="宋体"/>
        </w:rPr>
        <w:id w:val="-1909835108"/>
        <w:placeholder>
          <w:docPart w:val="B022A9629C564044879E8B82358DF67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rPr>
      </w:sdtEndPr>
      <w:sdtContent>
        <w:p>
          <w:pPr>
            <w:pStyle w:val="56"/>
            <w:ind w:firstLine="420"/>
            <w:rPr>
              <w:rFonts w:hAnsi="宋体"/>
            </w:rPr>
          </w:pPr>
          <w:bookmarkStart w:id="57" w:name="_Toc26986532"/>
          <w:bookmarkEnd w:id="57"/>
          <w:r>
            <w:rPr>
              <w:rFonts w:hAnsi="宋体"/>
            </w:rPr>
            <w:t>下列术语和定义适用于本文件。</w:t>
          </w:r>
        </w:p>
      </w:sdtContent>
    </w:sdt>
    <w:p>
      <w:pPr>
        <w:pStyle w:val="105"/>
        <w:spacing w:before="156" w:after="156"/>
        <w:rPr>
          <w:rFonts w:ascii="宋体" w:eastAsia="宋体"/>
        </w:rPr>
      </w:pPr>
      <w:bookmarkStart w:id="58" w:name="_Toc199840650"/>
      <w:bookmarkEnd w:id="58"/>
      <w:bookmarkStart w:id="59" w:name="_Toc199840010"/>
      <w:bookmarkEnd w:id="59"/>
      <w:bookmarkStart w:id="60" w:name="_Toc167719540"/>
      <w:bookmarkStart w:id="61" w:name="_Toc459038817"/>
      <w:bookmarkStart w:id="62" w:name="_Toc167179700"/>
      <w:bookmarkStart w:id="63" w:name="_Toc151392056"/>
    </w:p>
    <w:p>
      <w:pPr>
        <w:pStyle w:val="105"/>
        <w:numPr>
          <w:ilvl w:val="0"/>
          <w:numId w:val="0"/>
        </w:numPr>
        <w:spacing w:before="156" w:after="156"/>
        <w:ind w:firstLine="420" w:firstLineChars="200"/>
        <w:rPr>
          <w:rFonts w:ascii="宋体" w:eastAsia="宋体"/>
          <w:color w:val="70AD47" w:themeColor="accent6"/>
          <w14:textFill>
            <w14:solidFill>
              <w14:schemeClr w14:val="accent6"/>
            </w14:solidFill>
          </w14:textFill>
        </w:rPr>
      </w:pPr>
      <w:bookmarkStart w:id="64" w:name="_Toc199840651"/>
      <w:bookmarkStart w:id="65" w:name="_Toc199840011"/>
      <w:r>
        <w:rPr>
          <w:rFonts w:hint="eastAsia" w:hAnsi="黑体"/>
        </w:rPr>
        <w:t>液化天然气瓶（组）</w:t>
      </w:r>
      <w:bookmarkEnd w:id="60"/>
      <w:bookmarkEnd w:id="61"/>
      <w:bookmarkEnd w:id="62"/>
      <w:bookmarkEnd w:id="63"/>
      <w:r>
        <w:rPr>
          <w:rFonts w:ascii="宋体" w:hAnsi="宋体" w:eastAsia="宋体"/>
        </w:rPr>
        <w:t>small multiple liquefied natural gas cylinders</w:t>
      </w:r>
      <w:bookmarkEnd w:id="64"/>
      <w:bookmarkEnd w:id="65"/>
    </w:p>
    <w:p>
      <w:pPr>
        <w:pStyle w:val="56"/>
        <w:ind w:firstLine="420"/>
        <w:rPr>
          <w:rFonts w:hAnsi="宋体"/>
        </w:rPr>
      </w:pPr>
      <w:r>
        <w:rPr>
          <w:rFonts w:hint="eastAsia" w:hAnsi="宋体"/>
        </w:rPr>
        <w:t>单瓶或成组用于储存液化天然气的瓶装低温绝热容器。</w:t>
      </w:r>
    </w:p>
    <w:p>
      <w:pPr>
        <w:pStyle w:val="105"/>
        <w:spacing w:before="156" w:after="156"/>
        <w:rPr>
          <w:rFonts w:ascii="Times New Roman"/>
          <w:color w:val="FF0000"/>
        </w:rPr>
      </w:pPr>
      <w:bookmarkStart w:id="66" w:name="_Toc199840652"/>
      <w:bookmarkEnd w:id="66"/>
      <w:bookmarkStart w:id="67" w:name="_Toc199840012"/>
      <w:bookmarkEnd w:id="67"/>
      <w:bookmarkStart w:id="68" w:name="_Toc151392057"/>
      <w:bookmarkStart w:id="69" w:name="_Toc459038820"/>
      <w:bookmarkStart w:id="70" w:name="_Toc167179701"/>
      <w:bookmarkStart w:id="71" w:name="_Toc167719541"/>
    </w:p>
    <w:p>
      <w:pPr>
        <w:pStyle w:val="105"/>
        <w:numPr>
          <w:ilvl w:val="0"/>
          <w:numId w:val="0"/>
        </w:numPr>
        <w:spacing w:before="156" w:after="156"/>
        <w:ind w:firstLine="420" w:firstLineChars="200"/>
        <w:rPr>
          <w:rFonts w:ascii="Times New Roman"/>
        </w:rPr>
      </w:pPr>
      <w:bookmarkStart w:id="72" w:name="OLE_LINK4"/>
      <w:bookmarkStart w:id="73" w:name="_Toc199840653"/>
      <w:bookmarkStart w:id="74" w:name="_Toc199840013"/>
      <w:r>
        <w:rPr>
          <w:rFonts w:hint="eastAsia" w:hAnsi="黑体"/>
        </w:rPr>
        <w:t>小型液化天然气瓶（组）供气系统</w:t>
      </w:r>
      <w:bookmarkEnd w:id="72"/>
      <w:r>
        <w:t xml:space="preserve"> </w:t>
      </w:r>
      <w:bookmarkEnd w:id="68"/>
      <w:bookmarkEnd w:id="69"/>
      <w:r>
        <w:rPr>
          <w:rFonts w:ascii="Times New Roman"/>
        </w:rPr>
        <w:t>gas supply system for small multiple LNG cylinders</w:t>
      </w:r>
      <w:bookmarkEnd w:id="70"/>
      <w:bookmarkEnd w:id="71"/>
      <w:bookmarkEnd w:id="73"/>
      <w:bookmarkEnd w:id="74"/>
    </w:p>
    <w:p>
      <w:pPr>
        <w:pStyle w:val="56"/>
        <w:ind w:firstLine="420"/>
      </w:pPr>
      <w:r>
        <w:rPr>
          <w:rFonts w:hint="eastAsia"/>
        </w:rPr>
        <w:t>将液化天然气的瓶装储存设备、气化器、调压器、复热器、加臭设备、计量装置、安全放散装置、可燃气体报警装置、监控装置等设备全部或部分装配于一个底座上的元件组合装置，实现液化天然气的存储、气化、加热、调压、加臭等全部或部分功能，集自控、监测等附属功能一体化的供气设施。</w:t>
      </w:r>
    </w:p>
    <w:p>
      <w:pPr>
        <w:pStyle w:val="56"/>
        <w:ind w:firstLine="420"/>
      </w:pPr>
      <w:r>
        <w:rPr>
          <w:rFonts w:hint="eastAsia"/>
        </w:rPr>
        <w:t>[来源：</w:t>
      </w:r>
      <w:bookmarkStart w:id="75" w:name="OLE_LINK8"/>
      <w:r>
        <w:rPr>
          <w:rFonts w:hint="eastAsia"/>
        </w:rPr>
        <w:t>GB/T 38530</w:t>
      </w:r>
      <w:bookmarkEnd w:id="75"/>
      <w:r>
        <w:rPr>
          <w:rFonts w:hint="eastAsia"/>
        </w:rPr>
        <w:t>-2020,3.1.2有修改]</w:t>
      </w:r>
    </w:p>
    <w:p>
      <w:pPr>
        <w:pStyle w:val="105"/>
        <w:spacing w:before="156" w:after="156"/>
        <w:rPr>
          <w:rFonts w:ascii="宋体" w:hAnsi="宋体" w:eastAsia="宋体"/>
        </w:rPr>
      </w:pPr>
      <w:bookmarkStart w:id="76" w:name="_Toc199840014"/>
      <w:bookmarkEnd w:id="76"/>
      <w:bookmarkStart w:id="77" w:name="_Toc199840016"/>
      <w:bookmarkEnd w:id="77"/>
      <w:bookmarkStart w:id="78" w:name="_Toc199840654"/>
      <w:bookmarkEnd w:id="78"/>
      <w:bookmarkStart w:id="79" w:name="_Toc151392059"/>
      <w:bookmarkStart w:id="80" w:name="_Toc459038826"/>
      <w:bookmarkStart w:id="81" w:name="_Toc167179703"/>
      <w:bookmarkStart w:id="82" w:name="_Toc167719543"/>
    </w:p>
    <w:p>
      <w:pPr>
        <w:pStyle w:val="105"/>
        <w:numPr>
          <w:ilvl w:val="0"/>
          <w:numId w:val="0"/>
        </w:numPr>
        <w:spacing w:before="156" w:after="156"/>
        <w:ind w:firstLine="420" w:firstLineChars="200"/>
        <w:rPr>
          <w:rFonts w:ascii="宋体" w:hAnsi="宋体" w:eastAsia="宋体"/>
        </w:rPr>
      </w:pPr>
      <w:bookmarkStart w:id="83" w:name="OLE_LINK3"/>
      <w:bookmarkStart w:id="84" w:name="_Toc199840655"/>
      <w:bookmarkStart w:id="85" w:name="_Toc199840017"/>
      <w:r>
        <w:rPr>
          <w:rFonts w:hint="eastAsia" w:hAnsi="黑体"/>
        </w:rPr>
        <w:t>空温式气化器</w:t>
      </w:r>
      <w:bookmarkEnd w:id="83"/>
      <w:r>
        <w:rPr>
          <w:rFonts w:hint="eastAsia" w:ascii="宋体" w:hAnsi="宋体" w:eastAsia="宋体"/>
        </w:rPr>
        <w:t xml:space="preserve"> </w:t>
      </w:r>
      <w:bookmarkEnd w:id="79"/>
      <w:bookmarkEnd w:id="80"/>
      <w:r>
        <w:rPr>
          <w:rFonts w:ascii="宋体" w:hAnsi="宋体" w:eastAsia="宋体"/>
        </w:rPr>
        <w:t>ambient air vaporizer</w:t>
      </w:r>
      <w:bookmarkEnd w:id="81"/>
      <w:bookmarkEnd w:id="82"/>
      <w:bookmarkEnd w:id="84"/>
      <w:bookmarkEnd w:id="85"/>
    </w:p>
    <w:p>
      <w:pPr>
        <w:pStyle w:val="56"/>
        <w:ind w:firstLine="420"/>
        <w:rPr>
          <w:rFonts w:hAnsi="宋体"/>
        </w:rPr>
      </w:pPr>
      <w:r>
        <w:rPr>
          <w:rFonts w:hint="eastAsia" w:hAnsi="宋体"/>
        </w:rPr>
        <w:t>以大气中的热量作为热源加热液化天然气，使液化天然气气化的设备。</w:t>
      </w:r>
    </w:p>
    <w:p>
      <w:pPr>
        <w:pStyle w:val="105"/>
        <w:spacing w:before="156" w:after="156"/>
        <w:rPr>
          <w:rFonts w:ascii="宋体" w:eastAsia="宋体"/>
        </w:rPr>
      </w:pPr>
      <w:bookmarkStart w:id="86" w:name="_Toc199840656"/>
      <w:bookmarkEnd w:id="86"/>
      <w:bookmarkStart w:id="87" w:name="_Toc199840018"/>
      <w:bookmarkEnd w:id="87"/>
      <w:bookmarkStart w:id="88" w:name="_Toc167719544"/>
      <w:bookmarkStart w:id="89" w:name="_Toc167179704"/>
      <w:bookmarkStart w:id="90" w:name="_Toc459038829"/>
      <w:bookmarkStart w:id="91" w:name="_Toc151392060"/>
    </w:p>
    <w:p>
      <w:pPr>
        <w:pStyle w:val="105"/>
        <w:numPr>
          <w:ilvl w:val="0"/>
          <w:numId w:val="0"/>
        </w:numPr>
        <w:spacing w:before="156" w:after="156"/>
        <w:ind w:firstLine="420" w:firstLineChars="200"/>
        <w:rPr>
          <w:rFonts w:ascii="宋体" w:eastAsia="宋体"/>
        </w:rPr>
      </w:pPr>
      <w:bookmarkStart w:id="92" w:name="OLE_LINK2"/>
      <w:bookmarkStart w:id="93" w:name="_Toc199840019"/>
      <w:bookmarkStart w:id="94" w:name="_Toc199840657"/>
      <w:r>
        <w:rPr>
          <w:rFonts w:hint="eastAsia" w:hAnsi="黑体"/>
        </w:rPr>
        <w:t>电加热水浴式复热器</w:t>
      </w:r>
      <w:bookmarkEnd w:id="92"/>
      <w:r>
        <w:rPr>
          <w:rFonts w:hint="eastAsia" w:ascii="宋体" w:eastAsia="宋体"/>
        </w:rPr>
        <w:t xml:space="preserve"> </w:t>
      </w:r>
      <w:r>
        <w:rPr>
          <w:rFonts w:ascii="宋体" w:hAnsi="宋体" w:eastAsia="宋体"/>
        </w:rPr>
        <w:t xml:space="preserve">electrically heated </w:t>
      </w:r>
      <w:r>
        <w:rPr>
          <w:rFonts w:hint="eastAsia" w:ascii="宋体" w:eastAsia="宋体"/>
        </w:rPr>
        <w:t>w</w:t>
      </w:r>
      <w:r>
        <w:rPr>
          <w:rFonts w:ascii="宋体" w:eastAsia="宋体"/>
        </w:rPr>
        <w:t>aterbath heat exchanger</w:t>
      </w:r>
      <w:bookmarkEnd w:id="88"/>
      <w:bookmarkEnd w:id="89"/>
      <w:bookmarkEnd w:id="90"/>
      <w:bookmarkEnd w:id="91"/>
      <w:bookmarkEnd w:id="93"/>
      <w:bookmarkEnd w:id="94"/>
    </w:p>
    <w:p>
      <w:pPr>
        <w:pStyle w:val="56"/>
        <w:ind w:firstLine="420"/>
        <w:rPr>
          <w:rFonts w:hAnsi="宋体"/>
        </w:rPr>
      </w:pPr>
      <w:r>
        <w:rPr>
          <w:rFonts w:hint="eastAsia" w:hAnsi="宋体"/>
        </w:rPr>
        <w:t>以电作为供能方式，用水或含防冻液的水作为换热媒介，提高管路中的天然气温度，使天然气温度达到设计要求的设备。</w:t>
      </w:r>
    </w:p>
    <w:p>
      <w:pPr>
        <w:pStyle w:val="104"/>
        <w:spacing w:before="312" w:after="312"/>
        <w:rPr>
          <w:rFonts w:hAnsi="黑体"/>
        </w:rPr>
      </w:pPr>
      <w:bookmarkStart w:id="95" w:name="_Toc199840020"/>
      <w:bookmarkStart w:id="96" w:name="_Toc167719545"/>
      <w:bookmarkStart w:id="97" w:name="_Toc199840658"/>
      <w:r>
        <w:rPr>
          <w:rFonts w:hAnsi="黑体"/>
        </w:rPr>
        <w:t>通用要求</w:t>
      </w:r>
      <w:bookmarkEnd w:id="95"/>
      <w:bookmarkEnd w:id="96"/>
      <w:bookmarkEnd w:id="97"/>
    </w:p>
    <w:p>
      <w:pPr>
        <w:pStyle w:val="105"/>
        <w:spacing w:before="156" w:after="156"/>
        <w:rPr>
          <w:rFonts w:ascii="宋体" w:hAnsi="宋体" w:eastAsia="宋体"/>
        </w:rPr>
      </w:pPr>
      <w:bookmarkStart w:id="98" w:name="OLE_LINK1"/>
      <w:bookmarkStart w:id="99" w:name="_Toc199840021"/>
      <w:bookmarkStart w:id="100" w:name="_Toc167719546"/>
      <w:bookmarkStart w:id="101" w:name="_Toc199840659"/>
      <w:r>
        <w:rPr>
          <w:rFonts w:hint="eastAsia" w:ascii="宋体" w:hAnsi="宋体" w:eastAsia="宋体"/>
        </w:rPr>
        <w:t>小型液化天然气瓶（组）供气系统</w:t>
      </w:r>
      <w:bookmarkEnd w:id="98"/>
      <w:r>
        <w:rPr>
          <w:rFonts w:hint="eastAsia" w:ascii="宋体" w:hAnsi="宋体" w:eastAsia="宋体"/>
        </w:rPr>
        <w:t>应由液化天然气瓶（组）和橇装式气化调压装置</w:t>
      </w:r>
      <w:r>
        <w:rPr>
          <w:rFonts w:hint="eastAsia" w:ascii="宋体" w:hAnsi="宋体" w:eastAsia="宋体"/>
          <w:szCs w:val="21"/>
        </w:rPr>
        <w:t>组成。</w:t>
      </w:r>
      <w:bookmarkEnd w:id="99"/>
      <w:bookmarkEnd w:id="100"/>
      <w:bookmarkEnd w:id="101"/>
    </w:p>
    <w:p>
      <w:pPr>
        <w:pStyle w:val="105"/>
        <w:spacing w:before="156" w:after="156"/>
        <w:rPr>
          <w:rFonts w:ascii="宋体" w:hAnsi="宋体" w:eastAsia="宋体"/>
        </w:rPr>
      </w:pPr>
      <w:bookmarkStart w:id="102" w:name="_Toc199840660"/>
      <w:bookmarkStart w:id="103" w:name="_Toc167719547"/>
      <w:bookmarkStart w:id="104" w:name="_Toc199840022"/>
      <w:r>
        <w:rPr>
          <w:rFonts w:hint="eastAsia" w:ascii="宋体" w:hAnsi="宋体" w:eastAsia="宋体"/>
        </w:rPr>
        <w:t>小型液化天然气瓶（组）供气系统应采用气瓶作为储存和供气设备，并符合下列要求：</w:t>
      </w:r>
      <w:bookmarkEnd w:id="102"/>
      <w:bookmarkEnd w:id="103"/>
      <w:bookmarkEnd w:id="104"/>
    </w:p>
    <w:p>
      <w:pPr>
        <w:pStyle w:val="174"/>
        <w:rPr>
          <w:rFonts w:hAnsi="宋体"/>
        </w:rPr>
      </w:pPr>
      <w:r>
        <w:rPr>
          <w:rFonts w:hint="eastAsia" w:hAnsi="宋体"/>
        </w:rPr>
        <w:t>气瓶组总容积不应大于1m³；</w:t>
      </w:r>
    </w:p>
    <w:p>
      <w:pPr>
        <w:pStyle w:val="174"/>
        <w:rPr>
          <w:rFonts w:hAnsi="宋体"/>
        </w:rPr>
      </w:pPr>
      <w:r>
        <w:rPr>
          <w:rFonts w:hint="eastAsia" w:hAnsi="宋体"/>
        </w:rPr>
        <w:t>液化天然气瓶（组）单个气瓶容积不应大于210L，宜采用195L立式气瓶；</w:t>
      </w:r>
    </w:p>
    <w:p>
      <w:pPr>
        <w:pStyle w:val="174"/>
        <w:rPr>
          <w:rFonts w:hAnsi="宋体"/>
        </w:rPr>
      </w:pPr>
      <w:r>
        <w:rPr>
          <w:rFonts w:hint="eastAsia" w:hAnsi="宋体"/>
        </w:rPr>
        <w:t>液化天然气瓶的材料、设计、制造、充装使用和检验应符合TSG 23的规定；</w:t>
      </w:r>
    </w:p>
    <w:p>
      <w:pPr>
        <w:pStyle w:val="174"/>
        <w:rPr>
          <w:rFonts w:hAnsi="宋体"/>
        </w:rPr>
      </w:pPr>
      <w:r>
        <w:rPr>
          <w:rFonts w:hint="eastAsia" w:hAnsi="宋体"/>
        </w:rPr>
        <w:t>应具有报警切断功能。</w:t>
      </w:r>
    </w:p>
    <w:p>
      <w:pPr>
        <w:pStyle w:val="174"/>
        <w:rPr>
          <w:rFonts w:hAnsi="宋体"/>
        </w:rPr>
      </w:pPr>
      <w:r>
        <w:rPr>
          <w:rFonts w:hint="eastAsia" w:hAnsi="宋体"/>
        </w:rPr>
        <w:t>应设置防止系统压力参数超过限值的自动切断和放散装置。</w:t>
      </w:r>
    </w:p>
    <w:p>
      <w:pPr>
        <w:pStyle w:val="105"/>
        <w:spacing w:before="156" w:after="156"/>
        <w:rPr>
          <w:rFonts w:ascii="宋体" w:hAnsi="宋体" w:eastAsia="宋体"/>
        </w:rPr>
      </w:pPr>
      <w:bookmarkStart w:id="105" w:name="_Toc167719548"/>
      <w:bookmarkStart w:id="106" w:name="_Toc199840023"/>
      <w:bookmarkStart w:id="107" w:name="_Toc199840661"/>
      <w:r>
        <w:rPr>
          <w:rFonts w:hint="eastAsia" w:ascii="宋体" w:hAnsi="宋体" w:eastAsia="宋体"/>
        </w:rPr>
        <w:t>橇装式气化调压装置应将气化器、调压器、加臭机、安全泄放装置、可燃气体报警装置、监控设施及数据传输等设备全部装配在一个底座上。</w:t>
      </w:r>
      <w:bookmarkEnd w:id="105"/>
      <w:bookmarkEnd w:id="106"/>
      <w:bookmarkEnd w:id="107"/>
    </w:p>
    <w:p>
      <w:pPr>
        <w:pStyle w:val="105"/>
        <w:spacing w:before="156" w:after="156"/>
        <w:rPr>
          <w:rFonts w:ascii="宋体" w:hAnsi="宋体" w:eastAsia="宋体"/>
        </w:rPr>
      </w:pPr>
      <w:bookmarkStart w:id="108" w:name="_Toc167719549"/>
      <w:bookmarkStart w:id="109" w:name="_Toc199840662"/>
      <w:bookmarkStart w:id="110" w:name="_Toc199840024"/>
      <w:bookmarkStart w:id="111" w:name="_Toc151392069"/>
      <w:bookmarkStart w:id="112" w:name="_Toc167179707"/>
      <w:r>
        <w:rPr>
          <w:rFonts w:hint="eastAsia" w:ascii="宋体" w:hAnsi="宋体" w:eastAsia="宋体"/>
        </w:rPr>
        <w:t>液化天然气瓶（组）应靠近橇装式气化调压装置布置。</w:t>
      </w:r>
      <w:bookmarkEnd w:id="108"/>
      <w:bookmarkEnd w:id="109"/>
      <w:bookmarkEnd w:id="110"/>
      <w:bookmarkEnd w:id="111"/>
      <w:bookmarkEnd w:id="112"/>
    </w:p>
    <w:p>
      <w:pPr>
        <w:pStyle w:val="105"/>
        <w:spacing w:before="156" w:after="156"/>
        <w:rPr>
          <w:rFonts w:ascii="宋体" w:hAnsi="宋体" w:eastAsia="宋体"/>
        </w:rPr>
      </w:pPr>
      <w:bookmarkStart w:id="113" w:name="_Toc167719550"/>
      <w:bookmarkStart w:id="114" w:name="_Toc199840025"/>
      <w:bookmarkStart w:id="115" w:name="_Toc199840663"/>
      <w:r>
        <w:rPr>
          <w:rFonts w:hint="eastAsia" w:ascii="宋体" w:hAnsi="宋体" w:eastAsia="宋体"/>
        </w:rPr>
        <w:t>液化天然气瓶（组）应设置压力、温度监测装置，宜设置液位显示装置。</w:t>
      </w:r>
      <w:bookmarkEnd w:id="113"/>
      <w:bookmarkEnd w:id="114"/>
      <w:bookmarkEnd w:id="115"/>
    </w:p>
    <w:p>
      <w:pPr>
        <w:pStyle w:val="105"/>
        <w:spacing w:before="156" w:after="156"/>
        <w:rPr>
          <w:rFonts w:ascii="宋体" w:hAnsi="宋体" w:eastAsia="宋体"/>
        </w:rPr>
      </w:pPr>
      <w:bookmarkStart w:id="116" w:name="_Toc167719552"/>
      <w:bookmarkStart w:id="117" w:name="_Toc167179709"/>
      <w:bookmarkStart w:id="118" w:name="_Toc151392063"/>
      <w:bookmarkStart w:id="119" w:name="_Toc199840027"/>
      <w:bookmarkStart w:id="120" w:name="_Toc199840664"/>
      <w:r>
        <w:rPr>
          <w:rFonts w:hint="eastAsia" w:ascii="宋体" w:hAnsi="宋体" w:eastAsia="宋体"/>
        </w:rPr>
        <w:t>供应用户的天然气应加臭，加臭剂质量和加臭量应符合CJJ/T 148的要求，质量应符合GB 55009的规定。</w:t>
      </w:r>
      <w:bookmarkEnd w:id="116"/>
      <w:bookmarkEnd w:id="117"/>
      <w:bookmarkEnd w:id="118"/>
      <w:bookmarkEnd w:id="119"/>
      <w:bookmarkEnd w:id="120"/>
    </w:p>
    <w:p>
      <w:pPr>
        <w:pStyle w:val="105"/>
        <w:spacing w:before="156" w:after="156"/>
        <w:rPr>
          <w:rFonts w:ascii="宋体" w:hAnsi="宋体" w:eastAsia="宋体"/>
        </w:rPr>
      </w:pPr>
      <w:bookmarkStart w:id="121" w:name="_Toc167179711"/>
      <w:bookmarkStart w:id="122" w:name="_Toc199840665"/>
      <w:bookmarkStart w:id="123" w:name="_Toc167719553"/>
      <w:bookmarkStart w:id="124" w:name="_Toc199840028"/>
      <w:r>
        <w:rPr>
          <w:rFonts w:hint="eastAsia" w:ascii="宋体" w:hAnsi="宋体" w:eastAsia="宋体"/>
        </w:rPr>
        <w:t>液化天然气瓶标识应符合</w:t>
      </w:r>
      <w:r>
        <w:rPr>
          <w:rFonts w:ascii="宋体" w:hAnsi="宋体" w:eastAsia="宋体"/>
        </w:rPr>
        <w:t>TSG 23</w:t>
      </w:r>
      <w:r>
        <w:rPr>
          <w:rFonts w:hint="eastAsia" w:ascii="宋体" w:hAnsi="宋体" w:eastAsia="宋体"/>
        </w:rPr>
        <w:t>相关要求。</w:t>
      </w:r>
      <w:bookmarkEnd w:id="121"/>
      <w:bookmarkEnd w:id="122"/>
      <w:bookmarkEnd w:id="123"/>
      <w:bookmarkEnd w:id="124"/>
    </w:p>
    <w:p>
      <w:pPr>
        <w:pStyle w:val="105"/>
        <w:spacing w:before="156" w:after="156"/>
        <w:rPr>
          <w:rFonts w:ascii="宋体" w:hAnsi="宋体" w:eastAsia="宋体"/>
        </w:rPr>
      </w:pPr>
      <w:bookmarkStart w:id="125" w:name="_Toc151392064"/>
      <w:bookmarkStart w:id="126" w:name="_Toc199840666"/>
      <w:bookmarkStart w:id="127" w:name="_Toc167719554"/>
      <w:bookmarkStart w:id="128" w:name="_Toc167179710"/>
      <w:bookmarkStart w:id="129" w:name="_Toc199840029"/>
      <w:r>
        <w:rPr>
          <w:rFonts w:hint="eastAsia" w:ascii="宋体" w:hAnsi="宋体" w:eastAsia="宋体"/>
        </w:rPr>
        <w:t>液化天然气瓶（组）和橇装式气化调压装置应设置干粉灭火器，配置应符合GB 50140的规定。</w:t>
      </w:r>
      <w:bookmarkEnd w:id="125"/>
      <w:bookmarkEnd w:id="126"/>
      <w:bookmarkEnd w:id="127"/>
      <w:bookmarkEnd w:id="128"/>
      <w:bookmarkEnd w:id="129"/>
    </w:p>
    <w:p>
      <w:pPr>
        <w:pStyle w:val="105"/>
        <w:spacing w:before="156" w:after="156"/>
        <w:rPr>
          <w:rFonts w:ascii="宋体" w:hAnsi="宋体" w:eastAsia="宋体"/>
        </w:rPr>
      </w:pPr>
      <w:bookmarkStart w:id="130" w:name="_Toc199840667"/>
      <w:bookmarkStart w:id="131" w:name="_Toc167719555"/>
      <w:bookmarkStart w:id="132" w:name="_Toc167179712"/>
      <w:bookmarkStart w:id="133" w:name="_Toc199840030"/>
      <w:r>
        <w:rPr>
          <w:rFonts w:hint="eastAsia" w:ascii="宋体" w:hAnsi="宋体" w:eastAsia="宋体"/>
        </w:rPr>
        <w:t>小型液化天然气瓶（组）供气系统的电气仪表、电气设备应采用防爆设计，并符合GB 50058的规定。</w:t>
      </w:r>
      <w:bookmarkEnd w:id="130"/>
    </w:p>
    <w:p>
      <w:pPr>
        <w:pStyle w:val="105"/>
        <w:spacing w:before="156" w:after="156"/>
        <w:rPr>
          <w:rFonts w:ascii="宋体" w:hAnsi="宋体" w:eastAsia="宋体"/>
        </w:rPr>
      </w:pPr>
      <w:bookmarkStart w:id="134" w:name="_Toc199840668"/>
      <w:r>
        <w:rPr>
          <w:rFonts w:hint="eastAsia" w:ascii="宋体" w:hAnsi="宋体" w:eastAsia="宋体"/>
        </w:rPr>
        <w:t>电加热水浴式复热器应符合GB/T 38530和GB/T 20801的相关规定。电加热器防爆等级不应低于EXdIIBT4，防爆性能应符合GB/T 3836的相关规定。</w:t>
      </w:r>
      <w:bookmarkEnd w:id="134"/>
    </w:p>
    <w:p>
      <w:pPr>
        <w:pStyle w:val="105"/>
        <w:spacing w:before="156" w:after="156"/>
        <w:rPr>
          <w:rFonts w:ascii="宋体" w:hAnsi="宋体" w:eastAsia="宋体"/>
        </w:rPr>
      </w:pPr>
      <w:bookmarkStart w:id="135" w:name="_Toc199840669"/>
      <w:r>
        <w:rPr>
          <w:rFonts w:hint="eastAsia" w:ascii="宋体" w:hAnsi="宋体" w:eastAsia="宋体"/>
        </w:rPr>
        <w:t>小型液化天然气瓶（组）供气系统的防护等级应符合GB/T</w:t>
      </w:r>
      <w:r>
        <w:rPr>
          <w:rFonts w:ascii="宋体" w:hAnsi="宋体" w:eastAsia="宋体"/>
        </w:rPr>
        <w:t xml:space="preserve"> </w:t>
      </w:r>
      <w:r>
        <w:rPr>
          <w:rFonts w:hint="eastAsia" w:ascii="宋体" w:hAnsi="宋体" w:eastAsia="宋体"/>
        </w:rPr>
        <w:t>4208的相关规定。</w:t>
      </w:r>
      <w:bookmarkEnd w:id="131"/>
      <w:bookmarkEnd w:id="132"/>
      <w:bookmarkEnd w:id="133"/>
      <w:bookmarkEnd w:id="135"/>
    </w:p>
    <w:p>
      <w:pPr>
        <w:pStyle w:val="104"/>
        <w:spacing w:before="312" w:after="312"/>
        <w:rPr>
          <w:rFonts w:hAnsi="黑体"/>
        </w:rPr>
      </w:pPr>
      <w:bookmarkStart w:id="136" w:name="_Toc167719556"/>
      <w:bookmarkStart w:id="137" w:name="_Toc199840670"/>
      <w:bookmarkStart w:id="138" w:name="_Toc199840031"/>
      <w:r>
        <w:rPr>
          <w:rFonts w:hAnsi="黑体"/>
        </w:rPr>
        <w:t>技术要求</w:t>
      </w:r>
      <w:bookmarkEnd w:id="136"/>
      <w:bookmarkEnd w:id="137"/>
      <w:bookmarkEnd w:id="138"/>
    </w:p>
    <w:p>
      <w:pPr>
        <w:pStyle w:val="105"/>
        <w:spacing w:before="156" w:after="156"/>
        <w:rPr>
          <w:rFonts w:hAnsi="黑体"/>
        </w:rPr>
      </w:pPr>
      <w:bookmarkStart w:id="139" w:name="_Toc167719557"/>
      <w:bookmarkStart w:id="140" w:name="_Toc199840032"/>
      <w:bookmarkStart w:id="141" w:name="_Toc199840671"/>
      <w:r>
        <w:rPr>
          <w:rFonts w:hint="eastAsia" w:hAnsi="黑体"/>
        </w:rPr>
        <w:t>场地</w:t>
      </w:r>
      <w:r>
        <w:rPr>
          <w:rFonts w:hAnsi="黑体"/>
        </w:rPr>
        <w:t>布置</w:t>
      </w:r>
      <w:bookmarkEnd w:id="139"/>
      <w:bookmarkEnd w:id="140"/>
      <w:bookmarkEnd w:id="141"/>
    </w:p>
    <w:p>
      <w:pPr>
        <w:pStyle w:val="65"/>
        <w:spacing w:before="156" w:after="156"/>
        <w:rPr>
          <w:rFonts w:ascii="宋体" w:hAnsi="宋体" w:eastAsia="宋体"/>
        </w:rPr>
      </w:pPr>
      <w:bookmarkStart w:id="142" w:name="_Toc151392070"/>
      <w:r>
        <w:rPr>
          <w:rFonts w:hint="eastAsia" w:ascii="宋体" w:hAnsi="宋体" w:eastAsia="宋体"/>
        </w:rPr>
        <w:t>小型液化天然气瓶（组）供气系统宜靠近用户建设，并应在室外设置，设置位置地势应平坦、开阔，不易积存液化天然气。在其上方宜设罩棚，罩棚应为不可燃材料，其四周宜设置高度不低于2m的不燃性实体围墙</w:t>
      </w:r>
      <w:bookmarkEnd w:id="142"/>
      <w:r>
        <w:rPr>
          <w:rFonts w:hint="eastAsia" w:ascii="宋体" w:hAnsi="宋体" w:eastAsia="宋体"/>
        </w:rPr>
        <w:t>，围墙内空间应满足操作及维修需要。</w:t>
      </w:r>
    </w:p>
    <w:p>
      <w:pPr>
        <w:pStyle w:val="65"/>
        <w:spacing w:before="156" w:after="156"/>
        <w:rPr>
          <w:rFonts w:ascii="宋体" w:hAnsi="宋体" w:eastAsia="宋体"/>
        </w:rPr>
      </w:pPr>
      <w:bookmarkStart w:id="143" w:name="_Toc151392073"/>
      <w:r>
        <w:rPr>
          <w:rFonts w:hint="eastAsia" w:ascii="宋体" w:hAnsi="宋体" w:eastAsia="宋体"/>
        </w:rPr>
        <w:t>小型液化天然气瓶（组）供气系统应静电接地，接地电阻应小于100Ω；设于空旷地带的应单独设置避雷装置并符合</w:t>
      </w:r>
      <w:r>
        <w:rPr>
          <w:rFonts w:ascii="宋体" w:hAnsi="宋体" w:eastAsia="宋体"/>
        </w:rPr>
        <w:t>GB/T 32937</w:t>
      </w:r>
      <w:r>
        <w:rPr>
          <w:rFonts w:hint="eastAsia" w:ascii="宋体" w:hAnsi="宋体" w:eastAsia="宋体"/>
        </w:rPr>
        <w:t>相关规定，其接地电阻应小于10Ω。</w:t>
      </w:r>
      <w:bookmarkEnd w:id="143"/>
    </w:p>
    <w:p>
      <w:pPr>
        <w:pStyle w:val="65"/>
        <w:spacing w:before="156" w:after="156"/>
        <w:rPr>
          <w:rFonts w:ascii="宋体" w:hAnsi="宋体" w:eastAsia="宋体"/>
        </w:rPr>
      </w:pPr>
      <w:bookmarkStart w:id="144" w:name="_Toc151392077"/>
      <w:r>
        <w:rPr>
          <w:rFonts w:hint="eastAsia" w:ascii="宋体" w:hAnsi="宋体" w:eastAsia="宋体"/>
        </w:rPr>
        <w:t>小型液化天然气瓶（组）供气系统应独立设置，与建、构筑物防火间距应符合表1的规定，并应符合GB 50028的有关规定。</w:t>
      </w:r>
      <w:bookmarkEnd w:id="144"/>
    </w:p>
    <w:p>
      <w:pPr>
        <w:pStyle w:val="112"/>
        <w:spacing w:before="156" w:after="156"/>
      </w:pPr>
      <w:r>
        <w:rPr>
          <w:rFonts w:hint="eastAsia"/>
        </w:rPr>
        <w:t>总容积</w:t>
      </w:r>
      <w:r>
        <w:rPr>
          <w:rFonts w:hint="eastAsia" w:ascii="宋体" w:hAnsi="宋体" w:eastAsia="宋体" w:cs="宋体"/>
        </w:rPr>
        <w:t>≦</w:t>
      </w:r>
      <w:r>
        <w:rPr>
          <w:rFonts w:hint="eastAsia" w:hAnsi="黑体" w:cs="黑体"/>
        </w:rPr>
        <w:t>1m</w:t>
      </w:r>
      <w:r>
        <w:rPr>
          <w:rFonts w:hint="eastAsia" w:hAnsi="黑体" w:cs="黑体"/>
          <w:vertAlign w:val="superscript"/>
        </w:rPr>
        <w:t>3</w:t>
      </w:r>
      <w:r>
        <w:rPr>
          <w:rFonts w:hint="eastAsia"/>
        </w:rPr>
        <w:t>气瓶组与建、构筑物的防火间距（</w:t>
      </w:r>
      <w:r>
        <w:t>m</w:t>
      </w:r>
      <w:r>
        <w:rPr>
          <w:rFonts w:hint="eastAsia"/>
        </w:rPr>
        <w:t xml:space="preserve">） </w:t>
      </w:r>
    </w:p>
    <w:tbl>
      <w:tblPr>
        <w:tblStyle w:val="2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2"/>
        <w:gridCol w:w="916"/>
        <w:gridCol w:w="916"/>
        <w:gridCol w:w="1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1832" w:type="dxa"/>
          </w:tcPr>
          <w:p>
            <w:pPr>
              <w:adjustRightInd/>
              <w:spacing w:line="520" w:lineRule="exact"/>
              <w:jc w:val="center"/>
              <w:outlineLvl w:val="0"/>
              <w:rPr>
                <w:rFonts w:ascii="宋体" w:hAnsi="宋体"/>
                <w:sz w:val="18"/>
                <w:szCs w:val="18"/>
              </w:rPr>
            </w:pPr>
            <w:r>
              <w:rPr>
                <w:rFonts w:hint="eastAsia" w:ascii="宋体" w:hAnsi="宋体"/>
                <w:sz w:val="18"/>
                <w:szCs w:val="18"/>
              </w:rPr>
              <w:t>序号</w:t>
            </w:r>
          </w:p>
        </w:tc>
        <w:tc>
          <w:tcPr>
            <w:tcW w:w="1832" w:type="dxa"/>
            <w:gridSpan w:val="2"/>
          </w:tcPr>
          <w:p>
            <w:pPr>
              <w:adjustRightInd/>
              <w:spacing w:line="520" w:lineRule="exact"/>
              <w:jc w:val="center"/>
              <w:outlineLvl w:val="0"/>
              <w:rPr>
                <w:rFonts w:ascii="宋体" w:hAnsi="宋体"/>
                <w:sz w:val="18"/>
                <w:szCs w:val="18"/>
              </w:rPr>
            </w:pPr>
            <w:r>
              <w:rPr>
                <w:rFonts w:hint="eastAsia" w:ascii="宋体" w:hAnsi="宋体"/>
                <w:sz w:val="18"/>
                <w:szCs w:val="18"/>
              </w:rPr>
              <w:t>项目</w:t>
            </w:r>
          </w:p>
        </w:tc>
        <w:tc>
          <w:tcPr>
            <w:tcW w:w="1831" w:type="dxa"/>
            <w:vAlign w:val="center"/>
          </w:tcPr>
          <w:p>
            <w:pPr>
              <w:widowControl/>
              <w:autoSpaceDE w:val="0"/>
              <w:autoSpaceDN w:val="0"/>
              <w:adjustRightInd/>
              <w:spacing w:line="240" w:lineRule="auto"/>
              <w:jc w:val="center"/>
              <w:rPr>
                <w:rFonts w:ascii="宋体" w:hAnsi="宋体"/>
                <w:kern w:val="0"/>
                <w:sz w:val="18"/>
                <w:szCs w:val="18"/>
              </w:rPr>
            </w:pPr>
            <w:r>
              <w:rPr>
                <w:rFonts w:hint="eastAsia" w:ascii="宋体" w:hAnsi="宋体"/>
                <w:kern w:val="0"/>
                <w:sz w:val="18"/>
                <w:szCs w:val="18"/>
              </w:rPr>
              <w:t>间距（m）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1832" w:type="dxa"/>
          </w:tcPr>
          <w:p>
            <w:pPr>
              <w:adjustRightInd/>
              <w:spacing w:line="520" w:lineRule="exact"/>
              <w:jc w:val="center"/>
              <w:outlineLvl w:val="0"/>
              <w:rPr>
                <w:rFonts w:ascii="宋体" w:hAnsi="宋体"/>
                <w:kern w:val="0"/>
                <w:sz w:val="18"/>
                <w:szCs w:val="18"/>
              </w:rPr>
            </w:pPr>
            <w:r>
              <w:rPr>
                <w:rFonts w:hint="eastAsia" w:ascii="宋体" w:hAnsi="宋体"/>
                <w:kern w:val="0"/>
                <w:sz w:val="18"/>
                <w:szCs w:val="18"/>
              </w:rPr>
              <w:t>1</w:t>
            </w:r>
          </w:p>
        </w:tc>
        <w:tc>
          <w:tcPr>
            <w:tcW w:w="1832" w:type="dxa"/>
            <w:gridSpan w:val="2"/>
          </w:tcPr>
          <w:p>
            <w:pPr>
              <w:adjustRightInd/>
              <w:spacing w:line="520" w:lineRule="exact"/>
              <w:jc w:val="center"/>
              <w:outlineLvl w:val="0"/>
              <w:rPr>
                <w:rFonts w:ascii="宋体" w:hAnsi="宋体"/>
                <w:sz w:val="18"/>
                <w:szCs w:val="18"/>
              </w:rPr>
            </w:pPr>
            <w:r>
              <w:rPr>
                <w:rFonts w:hint="eastAsia" w:ascii="宋体" w:hAnsi="宋体"/>
                <w:kern w:val="0"/>
                <w:sz w:val="18"/>
                <w:szCs w:val="18"/>
              </w:rPr>
              <w:t>明火、散发火花地点</w:t>
            </w:r>
          </w:p>
        </w:tc>
        <w:tc>
          <w:tcPr>
            <w:tcW w:w="1831" w:type="dxa"/>
          </w:tcPr>
          <w:p>
            <w:pPr>
              <w:adjustRightInd/>
              <w:spacing w:line="520" w:lineRule="exact"/>
              <w:jc w:val="center"/>
              <w:outlineLvl w:val="0"/>
              <w:rPr>
                <w:rFonts w:ascii="宋体" w:hAnsi="宋体"/>
                <w:sz w:val="18"/>
                <w:szCs w:val="18"/>
              </w:rPr>
            </w:pPr>
            <w:r>
              <w:rPr>
                <w:rFonts w:hint="eastAsia" w:ascii="宋体" w:hAnsi="宋体"/>
                <w:kern w:val="0"/>
                <w:sz w:val="18"/>
                <w:szCs w:val="18"/>
              </w:rPr>
              <w:t>2</w:t>
            </w:r>
            <w:r>
              <w:rPr>
                <w:rFonts w:ascii="宋体" w:hAnsi="宋体"/>
                <w:kern w:val="0"/>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jc w:val="center"/>
        </w:trPr>
        <w:tc>
          <w:tcPr>
            <w:tcW w:w="1832" w:type="dxa"/>
          </w:tcPr>
          <w:p>
            <w:pPr>
              <w:adjustRightInd/>
              <w:spacing w:line="520" w:lineRule="exact"/>
              <w:jc w:val="center"/>
              <w:outlineLvl w:val="0"/>
              <w:rPr>
                <w:rFonts w:ascii="宋体" w:hAnsi="宋体"/>
                <w:kern w:val="0"/>
                <w:sz w:val="18"/>
                <w:szCs w:val="18"/>
              </w:rPr>
            </w:pPr>
            <w:r>
              <w:rPr>
                <w:rFonts w:hint="eastAsia" w:ascii="宋体" w:hAnsi="宋体"/>
                <w:kern w:val="0"/>
                <w:sz w:val="18"/>
                <w:szCs w:val="18"/>
              </w:rPr>
              <w:t>2</w:t>
            </w:r>
          </w:p>
        </w:tc>
        <w:tc>
          <w:tcPr>
            <w:tcW w:w="1832" w:type="dxa"/>
            <w:gridSpan w:val="2"/>
          </w:tcPr>
          <w:p>
            <w:pPr>
              <w:adjustRightInd/>
              <w:spacing w:line="520" w:lineRule="exact"/>
              <w:jc w:val="center"/>
              <w:outlineLvl w:val="0"/>
              <w:rPr>
                <w:rFonts w:ascii="宋体" w:hAnsi="宋体"/>
                <w:sz w:val="18"/>
                <w:szCs w:val="18"/>
              </w:rPr>
            </w:pPr>
            <w:r>
              <w:rPr>
                <w:rFonts w:hint="eastAsia" w:ascii="宋体" w:hAnsi="宋体"/>
                <w:kern w:val="0"/>
                <w:sz w:val="18"/>
                <w:szCs w:val="18"/>
              </w:rPr>
              <w:t>民用建筑</w:t>
            </w:r>
          </w:p>
        </w:tc>
        <w:tc>
          <w:tcPr>
            <w:tcW w:w="1831" w:type="dxa"/>
          </w:tcPr>
          <w:p>
            <w:pPr>
              <w:adjustRightInd/>
              <w:spacing w:line="520" w:lineRule="exact"/>
              <w:jc w:val="center"/>
              <w:outlineLvl w:val="0"/>
              <w:rPr>
                <w:rFonts w:ascii="宋体" w:hAnsi="宋体"/>
                <w:sz w:val="18"/>
                <w:szCs w:val="18"/>
              </w:rPr>
            </w:pPr>
            <w:r>
              <w:rPr>
                <w:rFonts w:hint="eastAsia" w:ascii="宋体" w:hAnsi="宋体"/>
                <w:kern w:val="0"/>
                <w:sz w:val="18"/>
                <w:szCs w:val="18"/>
              </w:rPr>
              <w:t>1</w:t>
            </w:r>
            <w:r>
              <w:rPr>
                <w:rFonts w:ascii="宋体" w:hAnsi="宋体"/>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jc w:val="center"/>
        </w:trPr>
        <w:tc>
          <w:tcPr>
            <w:tcW w:w="1832" w:type="dxa"/>
          </w:tcPr>
          <w:p>
            <w:pPr>
              <w:adjustRightInd/>
              <w:spacing w:line="520" w:lineRule="exact"/>
              <w:jc w:val="center"/>
              <w:outlineLvl w:val="0"/>
              <w:rPr>
                <w:rFonts w:ascii="宋体" w:hAnsi="宋体"/>
                <w:kern w:val="0"/>
                <w:sz w:val="18"/>
                <w:szCs w:val="18"/>
              </w:rPr>
            </w:pPr>
            <w:r>
              <w:rPr>
                <w:rFonts w:hint="eastAsia" w:ascii="宋体" w:hAnsi="宋体"/>
                <w:kern w:val="0"/>
                <w:sz w:val="18"/>
                <w:szCs w:val="18"/>
              </w:rPr>
              <w:t>3</w:t>
            </w:r>
          </w:p>
        </w:tc>
        <w:tc>
          <w:tcPr>
            <w:tcW w:w="1832" w:type="dxa"/>
            <w:gridSpan w:val="2"/>
          </w:tcPr>
          <w:p>
            <w:pPr>
              <w:adjustRightInd/>
              <w:spacing w:line="520" w:lineRule="exact"/>
              <w:jc w:val="center"/>
              <w:outlineLvl w:val="0"/>
              <w:rPr>
                <w:rFonts w:ascii="宋体" w:hAnsi="宋体"/>
                <w:sz w:val="18"/>
                <w:szCs w:val="18"/>
              </w:rPr>
            </w:pPr>
            <w:r>
              <w:rPr>
                <w:rFonts w:hint="eastAsia" w:ascii="宋体" w:hAnsi="宋体"/>
                <w:kern w:val="0"/>
                <w:sz w:val="18"/>
                <w:szCs w:val="18"/>
              </w:rPr>
              <w:t>重要公共建筑、一类高层民用建筑</w:t>
            </w:r>
          </w:p>
        </w:tc>
        <w:tc>
          <w:tcPr>
            <w:tcW w:w="1831" w:type="dxa"/>
          </w:tcPr>
          <w:p>
            <w:pPr>
              <w:adjustRightInd/>
              <w:spacing w:line="520" w:lineRule="exact"/>
              <w:jc w:val="center"/>
              <w:outlineLvl w:val="0"/>
              <w:rPr>
                <w:rFonts w:ascii="宋体" w:hAnsi="宋体"/>
                <w:sz w:val="18"/>
                <w:szCs w:val="18"/>
              </w:rPr>
            </w:pPr>
            <w:r>
              <w:rPr>
                <w:rFonts w:hint="eastAsia" w:ascii="宋体" w:hAnsi="宋体"/>
                <w:kern w:val="0"/>
                <w:sz w:val="18"/>
                <w:szCs w:val="18"/>
              </w:rPr>
              <w:t>2</w:t>
            </w:r>
            <w:r>
              <w:rPr>
                <w:rFonts w:ascii="宋体" w:hAnsi="宋体"/>
                <w:kern w:val="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1832" w:type="dxa"/>
            <w:vMerge w:val="restart"/>
          </w:tcPr>
          <w:p>
            <w:pPr>
              <w:adjustRightInd/>
              <w:spacing w:line="520" w:lineRule="exact"/>
              <w:jc w:val="center"/>
              <w:outlineLvl w:val="0"/>
              <w:rPr>
                <w:rFonts w:ascii="宋体" w:hAnsi="宋体"/>
                <w:kern w:val="0"/>
                <w:sz w:val="18"/>
                <w:szCs w:val="18"/>
              </w:rPr>
            </w:pPr>
            <w:r>
              <w:rPr>
                <w:rFonts w:hint="eastAsia" w:ascii="宋体" w:hAnsi="宋体"/>
                <w:kern w:val="0"/>
                <w:sz w:val="18"/>
                <w:szCs w:val="18"/>
              </w:rPr>
              <w:t>4</w:t>
            </w:r>
          </w:p>
        </w:tc>
        <w:tc>
          <w:tcPr>
            <w:tcW w:w="916" w:type="dxa"/>
            <w:vMerge w:val="restart"/>
          </w:tcPr>
          <w:p>
            <w:pPr>
              <w:adjustRightInd/>
              <w:spacing w:line="520" w:lineRule="exact"/>
              <w:jc w:val="center"/>
              <w:outlineLvl w:val="0"/>
              <w:rPr>
                <w:rFonts w:ascii="宋体" w:hAnsi="宋体"/>
                <w:kern w:val="0"/>
                <w:sz w:val="18"/>
                <w:szCs w:val="18"/>
              </w:rPr>
            </w:pPr>
            <w:r>
              <w:rPr>
                <w:rFonts w:hint="eastAsia" w:ascii="宋体" w:hAnsi="宋体"/>
                <w:kern w:val="0"/>
                <w:sz w:val="18"/>
                <w:szCs w:val="18"/>
              </w:rPr>
              <w:t>道路（路边）</w:t>
            </w:r>
          </w:p>
        </w:tc>
        <w:tc>
          <w:tcPr>
            <w:tcW w:w="916" w:type="dxa"/>
          </w:tcPr>
          <w:p>
            <w:pPr>
              <w:adjustRightInd/>
              <w:spacing w:line="520" w:lineRule="exact"/>
              <w:jc w:val="center"/>
              <w:outlineLvl w:val="0"/>
              <w:rPr>
                <w:rFonts w:ascii="宋体" w:hAnsi="宋体"/>
                <w:kern w:val="0"/>
                <w:sz w:val="18"/>
                <w:szCs w:val="18"/>
              </w:rPr>
            </w:pPr>
            <w:r>
              <w:rPr>
                <w:rFonts w:hint="eastAsia" w:ascii="宋体" w:hAnsi="宋体"/>
                <w:kern w:val="0"/>
                <w:sz w:val="18"/>
                <w:szCs w:val="18"/>
              </w:rPr>
              <w:t>主要</w:t>
            </w:r>
          </w:p>
        </w:tc>
        <w:tc>
          <w:tcPr>
            <w:tcW w:w="1831" w:type="dxa"/>
          </w:tcPr>
          <w:p>
            <w:pPr>
              <w:adjustRightInd/>
              <w:spacing w:line="520" w:lineRule="exact"/>
              <w:jc w:val="center"/>
              <w:outlineLvl w:val="0"/>
              <w:rPr>
                <w:rFonts w:ascii="宋体" w:hAnsi="宋体"/>
                <w:sz w:val="18"/>
                <w:szCs w:val="18"/>
              </w:rPr>
            </w:pPr>
            <w:r>
              <w:rPr>
                <w:rFonts w:hint="eastAsia" w:ascii="宋体" w:hAnsi="宋体"/>
                <w:kern w:val="0"/>
                <w:sz w:val="18"/>
                <w:szCs w:val="18"/>
              </w:rPr>
              <w:t>1</w:t>
            </w:r>
            <w:r>
              <w:rPr>
                <w:rFonts w:ascii="宋体" w:hAnsi="宋体"/>
                <w:kern w:val="0"/>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1832" w:type="dxa"/>
            <w:vMerge w:val="continue"/>
          </w:tcPr>
          <w:p>
            <w:pPr>
              <w:adjustRightInd/>
              <w:spacing w:line="520" w:lineRule="exact"/>
              <w:jc w:val="center"/>
              <w:outlineLvl w:val="0"/>
              <w:rPr>
                <w:rFonts w:ascii="宋体" w:hAnsi="宋体"/>
                <w:kern w:val="0"/>
                <w:sz w:val="18"/>
                <w:szCs w:val="18"/>
              </w:rPr>
            </w:pPr>
          </w:p>
        </w:tc>
        <w:tc>
          <w:tcPr>
            <w:tcW w:w="916" w:type="dxa"/>
            <w:vMerge w:val="continue"/>
          </w:tcPr>
          <w:p>
            <w:pPr>
              <w:adjustRightInd/>
              <w:spacing w:line="520" w:lineRule="exact"/>
              <w:jc w:val="center"/>
              <w:outlineLvl w:val="0"/>
              <w:rPr>
                <w:rFonts w:ascii="宋体" w:hAnsi="宋体"/>
                <w:kern w:val="0"/>
                <w:sz w:val="18"/>
                <w:szCs w:val="18"/>
              </w:rPr>
            </w:pPr>
          </w:p>
        </w:tc>
        <w:tc>
          <w:tcPr>
            <w:tcW w:w="916" w:type="dxa"/>
          </w:tcPr>
          <w:p>
            <w:pPr>
              <w:adjustRightInd/>
              <w:spacing w:line="520" w:lineRule="exact"/>
              <w:jc w:val="center"/>
              <w:outlineLvl w:val="0"/>
              <w:rPr>
                <w:rFonts w:ascii="宋体" w:hAnsi="宋体"/>
                <w:kern w:val="0"/>
                <w:sz w:val="18"/>
                <w:szCs w:val="18"/>
              </w:rPr>
            </w:pPr>
            <w:r>
              <w:rPr>
                <w:rFonts w:hint="eastAsia" w:ascii="宋体" w:hAnsi="宋体"/>
                <w:kern w:val="0"/>
                <w:sz w:val="18"/>
                <w:szCs w:val="18"/>
              </w:rPr>
              <w:t>次要</w:t>
            </w:r>
          </w:p>
        </w:tc>
        <w:tc>
          <w:tcPr>
            <w:tcW w:w="1831" w:type="dxa"/>
          </w:tcPr>
          <w:p>
            <w:pPr>
              <w:adjustRightInd/>
              <w:spacing w:line="520" w:lineRule="exact"/>
              <w:jc w:val="center"/>
              <w:outlineLvl w:val="0"/>
              <w:rPr>
                <w:rFonts w:ascii="宋体" w:hAnsi="宋体"/>
                <w:sz w:val="18"/>
                <w:szCs w:val="18"/>
              </w:rPr>
            </w:pPr>
            <w:r>
              <w:rPr>
                <w:rFonts w:hint="eastAsia" w:ascii="宋体" w:hAnsi="宋体"/>
                <w:kern w:val="0"/>
                <w:sz w:val="18"/>
                <w:szCs w:val="18"/>
              </w:rPr>
              <w:t>5</w:t>
            </w:r>
          </w:p>
        </w:tc>
      </w:tr>
    </w:tbl>
    <w:p>
      <w:pPr>
        <w:pStyle w:val="105"/>
        <w:spacing w:before="156" w:after="156"/>
        <w:rPr>
          <w:rFonts w:hAnsi="黑体"/>
        </w:rPr>
      </w:pPr>
      <w:bookmarkStart w:id="145" w:name="_Toc199840672"/>
      <w:bookmarkStart w:id="146" w:name="_Toc167179715"/>
      <w:bookmarkStart w:id="147" w:name="_Toc199840033"/>
      <w:bookmarkStart w:id="148" w:name="_Toc167719558"/>
      <w:r>
        <w:rPr>
          <w:rFonts w:hAnsi="黑体"/>
        </w:rPr>
        <w:t>系统要求</w:t>
      </w:r>
      <w:bookmarkEnd w:id="145"/>
      <w:bookmarkEnd w:id="146"/>
      <w:bookmarkEnd w:id="147"/>
      <w:bookmarkEnd w:id="148"/>
    </w:p>
    <w:p>
      <w:pPr>
        <w:pStyle w:val="65"/>
        <w:spacing w:before="156" w:after="156"/>
        <w:rPr>
          <w:rFonts w:ascii="宋体" w:hAnsi="宋体" w:eastAsia="宋体"/>
        </w:rPr>
      </w:pPr>
      <w:bookmarkStart w:id="149" w:name="_Toc151392067"/>
      <w:r>
        <w:rPr>
          <w:rFonts w:hint="eastAsia" w:ascii="宋体" w:hAnsi="宋体" w:eastAsia="宋体"/>
        </w:rPr>
        <w:t>小型液化天然气瓶（组）供气系统中输送气体温度低于-20℃的管道，应采用奥氏体不锈钢无缝钢管，其技术性能应符合GB/T 14976的规定。常温天然气管道应选用无缝钢管，并应符合GB/T 8163的有关规定，或采用符合不低于上述标准相关技术要求的国家现行标准的无缝钢管。</w:t>
      </w:r>
    </w:p>
    <w:p>
      <w:pPr>
        <w:pStyle w:val="65"/>
        <w:spacing w:before="156" w:after="156"/>
        <w:rPr>
          <w:rFonts w:ascii="宋体" w:hAnsi="宋体" w:eastAsia="宋体"/>
        </w:rPr>
      </w:pPr>
      <w:r>
        <w:rPr>
          <w:rFonts w:hint="eastAsia" w:ascii="宋体" w:hAnsi="宋体" w:eastAsia="宋体"/>
        </w:rPr>
        <w:t>橇装式气化调压装置应采用空温式气化器，气化器出口管道上应设置安全阀，安全阀泄放能力应满足在1.1倍的设计压力下，泄放量不小于气化器设计额定流量的1.5倍。</w:t>
      </w:r>
      <w:bookmarkEnd w:id="149"/>
    </w:p>
    <w:p>
      <w:pPr>
        <w:pStyle w:val="65"/>
        <w:spacing w:before="156" w:after="156"/>
        <w:rPr>
          <w:rFonts w:ascii="宋体" w:hAnsi="宋体" w:eastAsia="宋体"/>
        </w:rPr>
      </w:pPr>
      <w:bookmarkStart w:id="150" w:name="_Toc151392071"/>
      <w:r>
        <w:rPr>
          <w:rFonts w:hint="eastAsia" w:ascii="宋体" w:hAnsi="宋体" w:eastAsia="宋体"/>
        </w:rPr>
        <w:t>空温式气化器出口气体的最低工作温度应不低于-1</w:t>
      </w:r>
      <w:r>
        <w:rPr>
          <w:rFonts w:ascii="宋体" w:hAnsi="宋体" w:eastAsia="宋体"/>
        </w:rPr>
        <w:t>0</w:t>
      </w:r>
      <w:r>
        <w:rPr>
          <w:rFonts w:hint="eastAsia" w:ascii="宋体" w:hAnsi="宋体" w:eastAsia="宋体"/>
        </w:rPr>
        <w:t>℃。当采用空温式气化器无法满足时，应设置电加热水浴式复热器。气化器出口应设温度检测装置并与LNG液相进口切断阀联锁。</w:t>
      </w:r>
      <w:bookmarkEnd w:id="150"/>
    </w:p>
    <w:p>
      <w:pPr>
        <w:pStyle w:val="65"/>
        <w:spacing w:before="156" w:after="156"/>
        <w:rPr>
          <w:rFonts w:ascii="宋体" w:hAnsi="宋体" w:eastAsia="宋体"/>
        </w:rPr>
      </w:pPr>
      <w:r>
        <w:rPr>
          <w:rFonts w:hint="eastAsia" w:ascii="宋体" w:hAnsi="宋体" w:eastAsia="宋体"/>
        </w:rPr>
        <w:t>气瓶出口连接软管应采用奥氏体不锈钢波纹软管，设计爆裂压力不应小于6.4MPa。长度应不大于4.5m。</w:t>
      </w:r>
    </w:p>
    <w:p>
      <w:pPr>
        <w:pStyle w:val="65"/>
        <w:spacing w:before="156" w:after="156"/>
        <w:rPr>
          <w:rFonts w:ascii="宋体" w:hAnsi="宋体" w:eastAsia="宋体"/>
        </w:rPr>
      </w:pPr>
      <w:r>
        <w:rPr>
          <w:rFonts w:hint="eastAsia" w:ascii="宋体" w:hAnsi="宋体" w:eastAsia="宋体"/>
        </w:rPr>
        <w:t>小型液化天然气瓶（组）供气系统应具有远程监测工作压力、工作温度、可燃气体浓度的能力，并具备报警切断功能。可燃气体探测器宜选用线型光束可燃气体探测器，并应符合GB 15322.4的相关规定。报警信号应传输至有人值守的房间。</w:t>
      </w:r>
    </w:p>
    <w:p>
      <w:pPr>
        <w:pStyle w:val="65"/>
        <w:spacing w:before="156" w:after="156"/>
        <w:rPr>
          <w:rFonts w:ascii="宋体" w:hAnsi="宋体" w:eastAsia="宋体"/>
        </w:rPr>
      </w:pPr>
      <w:r>
        <w:rPr>
          <w:rFonts w:hint="eastAsia" w:ascii="宋体" w:hAnsi="宋体" w:eastAsia="宋体"/>
        </w:rPr>
        <w:t>小型液化天然气瓶（组）供气系统应设置远程控制的切断阀，切断阀应设置在气化器入口前。</w:t>
      </w:r>
    </w:p>
    <w:p>
      <w:pPr>
        <w:pStyle w:val="65"/>
        <w:spacing w:before="156" w:after="156"/>
        <w:rPr>
          <w:rFonts w:ascii="宋体" w:hAnsi="宋体" w:eastAsia="宋体"/>
        </w:rPr>
      </w:pPr>
      <w:r>
        <w:rPr>
          <w:rFonts w:hint="eastAsia" w:ascii="宋体" w:hAnsi="宋体" w:eastAsia="宋体"/>
        </w:rPr>
        <w:t>小型液化天然气瓶（组）供气系统宜设视频监控设施，监控视频数据</w:t>
      </w:r>
      <w:bookmarkStart w:id="151" w:name="OLE_LINK13"/>
      <w:r>
        <w:rPr>
          <w:rFonts w:hint="eastAsia" w:ascii="宋体" w:hAnsi="宋体" w:eastAsia="宋体"/>
        </w:rPr>
        <w:t>宜传输至有人值守的房间。</w:t>
      </w:r>
      <w:bookmarkEnd w:id="151"/>
    </w:p>
    <w:p>
      <w:pPr>
        <w:pStyle w:val="104"/>
        <w:spacing w:before="312" w:after="312"/>
        <w:rPr>
          <w:rFonts w:hAnsi="黑体"/>
        </w:rPr>
      </w:pPr>
      <w:bookmarkStart w:id="152" w:name="_Toc199840673"/>
      <w:bookmarkStart w:id="153" w:name="_Toc167719559"/>
      <w:bookmarkStart w:id="154" w:name="_Toc199840034"/>
      <w:r>
        <w:rPr>
          <w:rFonts w:hAnsi="黑体"/>
        </w:rPr>
        <w:t>安装与调试</w:t>
      </w:r>
      <w:bookmarkEnd w:id="152"/>
      <w:bookmarkEnd w:id="153"/>
      <w:bookmarkEnd w:id="154"/>
    </w:p>
    <w:p>
      <w:pPr>
        <w:pStyle w:val="105"/>
        <w:spacing w:before="156" w:after="156"/>
        <w:rPr>
          <w:rFonts w:hAnsi="黑体"/>
        </w:rPr>
      </w:pPr>
      <w:bookmarkStart w:id="155" w:name="_Toc199840674"/>
      <w:bookmarkStart w:id="156" w:name="_Toc167719560"/>
      <w:bookmarkStart w:id="157" w:name="_Toc199840035"/>
      <w:bookmarkStart w:id="158" w:name="_Toc167179717"/>
      <w:r>
        <w:rPr>
          <w:rFonts w:hAnsi="黑体"/>
        </w:rPr>
        <w:t>一般要求</w:t>
      </w:r>
      <w:bookmarkEnd w:id="155"/>
      <w:bookmarkEnd w:id="156"/>
      <w:bookmarkEnd w:id="157"/>
      <w:bookmarkEnd w:id="158"/>
    </w:p>
    <w:p>
      <w:pPr>
        <w:pStyle w:val="56"/>
        <w:ind w:firstLine="420"/>
        <w:rPr>
          <w:rFonts w:hAnsi="宋体"/>
        </w:rPr>
      </w:pPr>
      <w:r>
        <w:rPr>
          <w:rFonts w:hint="eastAsia" w:hAnsi="宋体"/>
        </w:rPr>
        <w:t>管材、管件及设备，除应符合国家现行有关标准的规定外，还应符合下列规定：</w:t>
      </w:r>
    </w:p>
    <w:p>
      <w:pPr>
        <w:pStyle w:val="56"/>
        <w:ind w:firstLine="420"/>
        <w:rPr>
          <w:rFonts w:hAnsi="宋体"/>
        </w:rPr>
      </w:pPr>
      <w:r>
        <w:rPr>
          <w:rFonts w:hint="eastAsia" w:hAnsi="宋体"/>
        </w:rPr>
        <w:t>a)材料、设备等均应有清晰的产品标志或铭牌、产品说明书与出厂合格证；</w:t>
      </w:r>
    </w:p>
    <w:p>
      <w:pPr>
        <w:pStyle w:val="56"/>
        <w:ind w:firstLine="420"/>
        <w:rPr>
          <w:rFonts w:hAnsi="宋体"/>
        </w:rPr>
      </w:pPr>
      <w:r>
        <w:rPr>
          <w:rFonts w:hint="eastAsia" w:hAnsi="宋体"/>
        </w:rPr>
        <w:t>b)压力表、压力传感器、安全阀以及放散阀应具有产品出厂检验合格证。</w:t>
      </w:r>
    </w:p>
    <w:p>
      <w:pPr>
        <w:pStyle w:val="56"/>
        <w:ind w:firstLine="420"/>
        <w:rPr>
          <w:rFonts w:hAnsi="宋体"/>
        </w:rPr>
      </w:pPr>
      <w:r>
        <w:rPr>
          <w:rFonts w:hint="eastAsia" w:hAnsi="宋体"/>
        </w:rPr>
        <w:t>c)气瓶应有“特种设备制造监督检验证书（压力容器）”,进口气瓶应有“进口特种设备安全性能监督检验证书”，其他进口设备应有检验证书。</w:t>
      </w:r>
    </w:p>
    <w:p>
      <w:pPr>
        <w:pStyle w:val="105"/>
        <w:spacing w:before="156" w:after="156"/>
        <w:rPr>
          <w:rFonts w:hAnsi="黑体"/>
        </w:rPr>
      </w:pPr>
      <w:bookmarkStart w:id="159" w:name="_Toc167179718"/>
      <w:bookmarkStart w:id="160" w:name="_Toc199840036"/>
      <w:bookmarkStart w:id="161" w:name="_Toc167719561"/>
      <w:bookmarkStart w:id="162" w:name="_Toc199840675"/>
      <w:r>
        <w:rPr>
          <w:rFonts w:hAnsi="黑体"/>
        </w:rPr>
        <w:t>安装</w:t>
      </w:r>
      <w:bookmarkEnd w:id="159"/>
      <w:bookmarkEnd w:id="160"/>
      <w:bookmarkEnd w:id="161"/>
      <w:bookmarkEnd w:id="162"/>
    </w:p>
    <w:p>
      <w:pPr>
        <w:pStyle w:val="65"/>
        <w:spacing w:before="156" w:after="156"/>
        <w:rPr>
          <w:rFonts w:ascii="宋体" w:hAnsi="宋体" w:eastAsia="宋体"/>
        </w:rPr>
      </w:pPr>
      <w:r>
        <w:rPr>
          <w:rFonts w:hint="eastAsia" w:ascii="宋体" w:hAnsi="宋体" w:eastAsia="宋体"/>
        </w:rPr>
        <w:t>橇装式气化调压装置的安装位置应符合设计文件要求。设备基础各边与设备底座宽度宜大于0.1m。土建施工验收合格后方可进行设备安装。橇装式气化调压装置安装及验收应符合</w:t>
      </w:r>
      <w:r>
        <w:rPr>
          <w:rFonts w:ascii="宋体" w:hAnsi="宋体" w:eastAsia="宋体"/>
        </w:rPr>
        <w:t>GB/T 51455</w:t>
      </w:r>
      <w:r>
        <w:rPr>
          <w:rFonts w:hint="eastAsia" w:ascii="宋体" w:hAnsi="宋体" w:eastAsia="宋体"/>
        </w:rPr>
        <w:t>相关规定。</w:t>
      </w:r>
    </w:p>
    <w:p>
      <w:pPr>
        <w:pStyle w:val="65"/>
        <w:spacing w:before="156" w:after="156"/>
        <w:rPr>
          <w:rFonts w:ascii="宋体" w:hAnsi="宋体" w:eastAsia="宋体"/>
        </w:rPr>
      </w:pPr>
      <w:r>
        <w:rPr>
          <w:rFonts w:hint="eastAsia" w:ascii="宋体" w:hAnsi="宋体" w:eastAsia="宋体"/>
        </w:rPr>
        <w:t>小型液化天然气瓶（组）供气系统内压力管道的现场安装应符合</w:t>
      </w:r>
      <w:bookmarkStart w:id="163" w:name="OLE_LINK5"/>
      <w:r>
        <w:rPr>
          <w:rFonts w:hint="eastAsia" w:ascii="宋体" w:hAnsi="宋体" w:eastAsia="宋体"/>
        </w:rPr>
        <w:t>TSG D0001</w:t>
      </w:r>
      <w:bookmarkEnd w:id="163"/>
      <w:r>
        <w:rPr>
          <w:rFonts w:hint="eastAsia" w:ascii="宋体" w:hAnsi="宋体" w:eastAsia="宋体"/>
        </w:rPr>
        <w:t>的规定。现场安装管道的焊接接头外观应成型良好，焊道与焊道、焊道与母材之间应平滑过渡，焊渣和飞溅物应清除干净。焊接接头表面质量符合下列规定：</w:t>
      </w:r>
    </w:p>
    <w:p>
      <w:pPr>
        <w:pStyle w:val="56"/>
        <w:ind w:firstLine="420"/>
        <w:rPr>
          <w:rFonts w:hAnsi="宋体"/>
        </w:rPr>
      </w:pPr>
      <w:r>
        <w:rPr>
          <w:rFonts w:hint="eastAsia" w:hAnsi="宋体"/>
        </w:rPr>
        <w:t>a) 不应有裂纹、未焊透、未熔合、未焊满、外露夹渣、飞溅、表面气孔存在；</w:t>
      </w:r>
    </w:p>
    <w:p>
      <w:pPr>
        <w:pStyle w:val="56"/>
        <w:ind w:firstLine="420"/>
        <w:rPr>
          <w:rFonts w:hAnsi="宋体"/>
        </w:rPr>
      </w:pPr>
      <w:r>
        <w:rPr>
          <w:rFonts w:hint="eastAsia" w:hAnsi="宋体"/>
        </w:rPr>
        <w:t>b) 不应有咬边；</w:t>
      </w:r>
    </w:p>
    <w:p>
      <w:pPr>
        <w:pStyle w:val="56"/>
        <w:ind w:firstLine="420"/>
        <w:rPr>
          <w:rFonts w:hAnsi="宋体"/>
        </w:rPr>
      </w:pPr>
      <w:r>
        <w:rPr>
          <w:rFonts w:hint="eastAsia" w:hAnsi="宋体"/>
        </w:rPr>
        <w:t>c) 焊缝表面不应低于管道表面，焊缝余高和根部凸出不应大于2mm。</w:t>
      </w:r>
    </w:p>
    <w:p>
      <w:pPr>
        <w:pStyle w:val="65"/>
        <w:spacing w:before="156" w:after="156"/>
        <w:rPr>
          <w:rFonts w:ascii="宋体" w:hAnsi="宋体" w:eastAsia="宋体"/>
        </w:rPr>
      </w:pPr>
      <w:r>
        <w:rPr>
          <w:rFonts w:hint="eastAsia" w:ascii="宋体" w:hAnsi="宋体" w:eastAsia="宋体"/>
        </w:rPr>
        <w:t>现场安装管道的焊接接头应在焊缝外观检查合格后进行无损检测。</w:t>
      </w:r>
    </w:p>
    <w:p>
      <w:pPr>
        <w:pStyle w:val="65"/>
        <w:spacing w:before="156" w:after="156"/>
        <w:rPr>
          <w:rFonts w:ascii="宋体" w:hAnsi="宋体" w:eastAsia="宋体"/>
        </w:rPr>
      </w:pPr>
      <w:r>
        <w:rPr>
          <w:rFonts w:hint="eastAsia" w:ascii="宋体" w:hAnsi="宋体" w:eastAsia="宋体"/>
        </w:rPr>
        <w:t>管道焊接接头无损检测方法应符合设计文件要求，缺陷等级评定应按NB/T 47013的有关规定进行，并符合下列规定：</w:t>
      </w:r>
    </w:p>
    <w:p>
      <w:pPr>
        <w:pStyle w:val="56"/>
        <w:ind w:firstLine="420"/>
        <w:rPr>
          <w:rFonts w:hAnsi="宋体"/>
        </w:rPr>
      </w:pPr>
      <w:r>
        <w:rPr>
          <w:rFonts w:hint="eastAsia" w:hAnsi="宋体"/>
        </w:rPr>
        <w:t>a) 对接焊接接头应进行100%射线检测，因安装位置所限无法进行射线检测的部位，宜采用超声波检测代替。承插焊接头应进行 100%渗透检测；</w:t>
      </w:r>
    </w:p>
    <w:p>
      <w:pPr>
        <w:pStyle w:val="56"/>
        <w:ind w:firstLine="420"/>
        <w:rPr>
          <w:rFonts w:hAnsi="宋体"/>
        </w:rPr>
      </w:pPr>
      <w:r>
        <w:rPr>
          <w:rFonts w:hint="eastAsia" w:hAnsi="宋体"/>
        </w:rPr>
        <w:t>b) 射线检测时，射线检测技术等级不应低于AB级，管道焊接接头的合格级别不低于Ⅱ级；</w:t>
      </w:r>
    </w:p>
    <w:p>
      <w:pPr>
        <w:pStyle w:val="56"/>
        <w:ind w:firstLine="420"/>
        <w:rPr>
          <w:rFonts w:hAnsi="宋体"/>
        </w:rPr>
      </w:pPr>
      <w:r>
        <w:rPr>
          <w:rFonts w:hint="eastAsia" w:hAnsi="宋体"/>
        </w:rPr>
        <w:t>c) 超声波检测时，管道焊接接头的合格级别不低于Ⅰ级；</w:t>
      </w:r>
    </w:p>
    <w:p>
      <w:pPr>
        <w:pStyle w:val="56"/>
        <w:ind w:firstLine="420"/>
        <w:rPr>
          <w:rFonts w:hAnsi="宋体"/>
        </w:rPr>
      </w:pPr>
      <w:r>
        <w:rPr>
          <w:rFonts w:hint="eastAsia" w:hAnsi="宋体"/>
        </w:rPr>
        <w:t>d) 渗透检测时，管道焊接接头的合格级别不低于Ⅰ级；</w:t>
      </w:r>
    </w:p>
    <w:p>
      <w:pPr>
        <w:pStyle w:val="56"/>
        <w:ind w:firstLine="420"/>
        <w:rPr>
          <w:rFonts w:hAnsi="宋体"/>
        </w:rPr>
      </w:pPr>
      <w:r>
        <w:rPr>
          <w:rFonts w:hint="eastAsia" w:hAnsi="宋体"/>
        </w:rPr>
        <w:t>e) 焊缝的返修次数不应超过2次。</w:t>
      </w:r>
    </w:p>
    <w:p>
      <w:pPr>
        <w:pStyle w:val="65"/>
        <w:spacing w:before="156" w:after="156"/>
        <w:rPr>
          <w:rFonts w:ascii="宋体" w:hAnsi="宋体" w:eastAsia="宋体"/>
        </w:rPr>
      </w:pPr>
      <w:r>
        <w:rPr>
          <w:rFonts w:hint="eastAsia" w:ascii="宋体" w:hAnsi="宋体" w:eastAsia="宋体"/>
        </w:rPr>
        <w:t>现场安装管道系统压力试验应包括强度试验和严密性试验，试验符合下列规定：</w:t>
      </w:r>
    </w:p>
    <w:p>
      <w:pPr>
        <w:pStyle w:val="56"/>
        <w:ind w:firstLine="420"/>
        <w:rPr>
          <w:rFonts w:hAnsi="宋体"/>
        </w:rPr>
      </w:pPr>
      <w:r>
        <w:rPr>
          <w:rFonts w:hint="eastAsia" w:hAnsi="宋体"/>
        </w:rPr>
        <w:t>a) 管道系统强度试验采用气压试验，试验介质宜采用氮气，试验压力应为管道系统设计压力的1.15倍；</w:t>
      </w:r>
    </w:p>
    <w:p>
      <w:pPr>
        <w:pStyle w:val="56"/>
        <w:ind w:firstLine="420"/>
        <w:rPr>
          <w:rFonts w:hAnsi="宋体"/>
        </w:rPr>
      </w:pPr>
      <w:r>
        <w:rPr>
          <w:rFonts w:hint="eastAsia" w:hAnsi="宋体"/>
        </w:rPr>
        <w:t>b) 管道系统采用气压试验时，应有经施工单位技术总负责人批准的安全措施；</w:t>
      </w:r>
    </w:p>
    <w:p>
      <w:pPr>
        <w:pStyle w:val="56"/>
        <w:ind w:firstLine="420"/>
        <w:rPr>
          <w:rFonts w:hAnsi="宋体"/>
        </w:rPr>
      </w:pPr>
      <w:r>
        <w:rPr>
          <w:rFonts w:hint="eastAsia" w:hAnsi="宋体"/>
        </w:rPr>
        <w:t>c) 管道系统严密性试验应在压力试验合格后进行，试验压力应为管道系统设计压力；</w:t>
      </w:r>
    </w:p>
    <w:p>
      <w:pPr>
        <w:pStyle w:val="56"/>
        <w:ind w:firstLine="420"/>
        <w:rPr>
          <w:rFonts w:hAnsi="宋体"/>
        </w:rPr>
      </w:pPr>
      <w:r>
        <w:rPr>
          <w:rFonts w:hint="eastAsia" w:hAnsi="宋体"/>
        </w:rPr>
        <w:t>d) 强度试验和严密性试验的程序及合格标准应符合GB</w:t>
      </w:r>
      <w:r>
        <w:rPr>
          <w:rFonts w:hAnsi="宋体"/>
        </w:rPr>
        <w:t xml:space="preserve">/T </w:t>
      </w:r>
      <w:r>
        <w:rPr>
          <w:rFonts w:hint="eastAsia" w:hAnsi="宋体"/>
        </w:rPr>
        <w:t>51455的要求。</w:t>
      </w:r>
    </w:p>
    <w:p>
      <w:pPr>
        <w:pStyle w:val="65"/>
        <w:spacing w:before="156" w:after="156"/>
        <w:rPr>
          <w:rFonts w:ascii="宋体" w:hAnsi="宋体" w:eastAsia="宋体"/>
        </w:rPr>
      </w:pPr>
      <w:r>
        <w:rPr>
          <w:rFonts w:hint="eastAsia" w:ascii="宋体" w:hAnsi="宋体" w:eastAsia="宋体"/>
        </w:rPr>
        <w:t>安装过程中应按DB11/T 808的相关要求做好施工记录。</w:t>
      </w:r>
    </w:p>
    <w:p>
      <w:pPr>
        <w:pStyle w:val="105"/>
        <w:spacing w:before="156" w:after="156"/>
        <w:rPr>
          <w:rFonts w:hAnsi="黑体"/>
        </w:rPr>
      </w:pPr>
      <w:bookmarkStart w:id="164" w:name="_Toc167719562"/>
      <w:bookmarkStart w:id="165" w:name="_Toc199840037"/>
      <w:bookmarkStart w:id="166" w:name="_Toc167179719"/>
      <w:bookmarkStart w:id="167" w:name="_Toc199840676"/>
      <w:r>
        <w:rPr>
          <w:rFonts w:hAnsi="黑体"/>
        </w:rPr>
        <w:t>调试</w:t>
      </w:r>
      <w:bookmarkEnd w:id="164"/>
      <w:bookmarkEnd w:id="165"/>
      <w:bookmarkEnd w:id="166"/>
      <w:bookmarkEnd w:id="167"/>
    </w:p>
    <w:p>
      <w:pPr>
        <w:pStyle w:val="65"/>
        <w:spacing w:before="156" w:after="156"/>
        <w:rPr>
          <w:rFonts w:ascii="宋体" w:hAnsi="宋体" w:eastAsia="宋体"/>
        </w:rPr>
      </w:pPr>
      <w:r>
        <w:rPr>
          <w:rFonts w:hint="eastAsia" w:ascii="宋体" w:hAnsi="宋体" w:eastAsia="宋体"/>
        </w:rPr>
        <w:t>调试分为制造厂调试和现场调试。制造厂调试应符合GB/T 38530的相关规定。现场调试应对安全泄放装置、可燃气体报警装置、监控设施的可靠性进行测试验证。</w:t>
      </w:r>
    </w:p>
    <w:p>
      <w:pPr>
        <w:pStyle w:val="65"/>
        <w:spacing w:before="156" w:after="156"/>
        <w:rPr>
          <w:rFonts w:ascii="宋体" w:hAnsi="宋体" w:eastAsia="宋体"/>
        </w:rPr>
      </w:pPr>
      <w:r>
        <w:rPr>
          <w:rFonts w:hint="eastAsia" w:ascii="宋体" w:hAnsi="宋体" w:eastAsia="宋体"/>
        </w:rPr>
        <w:t>系统置换前应检查确认完成以下工作：</w:t>
      </w:r>
    </w:p>
    <w:p>
      <w:pPr>
        <w:pStyle w:val="56"/>
        <w:ind w:firstLine="420"/>
        <w:rPr>
          <w:rFonts w:hAnsi="宋体"/>
        </w:rPr>
      </w:pPr>
      <w:r>
        <w:rPr>
          <w:rFonts w:hint="eastAsia" w:hAnsi="宋体"/>
        </w:rPr>
        <w:t>a) 调试前应目视检查管路上设备、仪表、电缆、信号线等，应保持完好，符合设计要求；</w:t>
      </w:r>
    </w:p>
    <w:p>
      <w:pPr>
        <w:pStyle w:val="56"/>
        <w:ind w:firstLine="420"/>
        <w:rPr>
          <w:rFonts w:hAnsi="宋体"/>
        </w:rPr>
      </w:pPr>
      <w:r>
        <w:rPr>
          <w:rFonts w:hint="eastAsia" w:hAnsi="宋体"/>
        </w:rPr>
        <w:t>b) 检查小型液化天然气瓶（组）供气系统内各设备、仪表，连接管路应无泄漏；</w:t>
      </w:r>
    </w:p>
    <w:p>
      <w:pPr>
        <w:pStyle w:val="56"/>
        <w:ind w:firstLine="420"/>
        <w:rPr>
          <w:rFonts w:hAnsi="宋体"/>
        </w:rPr>
      </w:pPr>
      <w:r>
        <w:rPr>
          <w:rFonts w:hint="eastAsia" w:hAnsi="宋体"/>
        </w:rPr>
        <w:t>c) 根据设计要求设定调压、切断、放散等系统运行的必要参数。</w:t>
      </w:r>
    </w:p>
    <w:p>
      <w:pPr>
        <w:pStyle w:val="65"/>
        <w:spacing w:before="156" w:after="156"/>
        <w:rPr>
          <w:rFonts w:ascii="宋体" w:hAnsi="宋体" w:eastAsia="宋体"/>
        </w:rPr>
      </w:pPr>
      <w:r>
        <w:rPr>
          <w:rFonts w:hint="eastAsia" w:ascii="宋体" w:hAnsi="宋体" w:eastAsia="宋体"/>
        </w:rPr>
        <w:t>系统置换应符合下列要求：</w:t>
      </w:r>
    </w:p>
    <w:p>
      <w:pPr>
        <w:pStyle w:val="56"/>
        <w:ind w:firstLine="420"/>
        <w:rPr>
          <w:rFonts w:hAnsi="宋体"/>
        </w:rPr>
      </w:pPr>
      <w:r>
        <w:rPr>
          <w:rFonts w:hint="eastAsia" w:hAnsi="宋体"/>
        </w:rPr>
        <w:t>a）采用氮气为介质的间接置换方法；</w:t>
      </w:r>
    </w:p>
    <w:p>
      <w:pPr>
        <w:pStyle w:val="56"/>
        <w:ind w:firstLine="420"/>
        <w:rPr>
          <w:rFonts w:hAnsi="宋体"/>
        </w:rPr>
      </w:pPr>
      <w:r>
        <w:rPr>
          <w:rFonts w:hint="eastAsia" w:hAnsi="宋体"/>
        </w:rPr>
        <w:t>b）连续3次检测系统内氧的浓度，每次间隔不应少于5min，氧浓度的测定值均应小于2%时为合格；</w:t>
      </w:r>
    </w:p>
    <w:p>
      <w:pPr>
        <w:pStyle w:val="56"/>
        <w:ind w:firstLine="420"/>
        <w:rPr>
          <w:rFonts w:hAnsi="宋体"/>
        </w:rPr>
      </w:pPr>
      <w:r>
        <w:rPr>
          <w:rFonts w:hint="eastAsia" w:hAnsi="宋体"/>
        </w:rPr>
        <w:t>c）测定合格后再对供气系统管道进行天然气置换。</w:t>
      </w:r>
    </w:p>
    <w:p>
      <w:pPr>
        <w:pStyle w:val="104"/>
        <w:spacing w:before="312" w:after="312"/>
        <w:rPr>
          <w:rFonts w:hAnsi="黑体"/>
        </w:rPr>
      </w:pPr>
      <w:bookmarkStart w:id="168" w:name="_Toc167719563"/>
      <w:bookmarkStart w:id="169" w:name="_Toc199840038"/>
      <w:bookmarkStart w:id="170" w:name="_Toc199840677"/>
      <w:r>
        <w:rPr>
          <w:rFonts w:hAnsi="黑体"/>
        </w:rPr>
        <w:t>运行维护</w:t>
      </w:r>
      <w:bookmarkEnd w:id="168"/>
      <w:bookmarkEnd w:id="169"/>
      <w:bookmarkEnd w:id="170"/>
    </w:p>
    <w:p>
      <w:pPr>
        <w:pStyle w:val="105"/>
        <w:spacing w:before="156" w:after="156"/>
        <w:rPr>
          <w:rFonts w:hAnsi="黑体"/>
        </w:rPr>
      </w:pPr>
      <w:bookmarkStart w:id="171" w:name="_Toc167719564"/>
      <w:bookmarkStart w:id="172" w:name="_Toc199840678"/>
      <w:bookmarkStart w:id="173" w:name="_Toc199840039"/>
      <w:bookmarkStart w:id="174" w:name="_Toc167179721"/>
      <w:r>
        <w:rPr>
          <w:rFonts w:hAnsi="黑体"/>
        </w:rPr>
        <w:t>一般要求</w:t>
      </w:r>
      <w:bookmarkEnd w:id="171"/>
      <w:bookmarkEnd w:id="172"/>
      <w:bookmarkEnd w:id="173"/>
      <w:bookmarkEnd w:id="174"/>
    </w:p>
    <w:p>
      <w:pPr>
        <w:pStyle w:val="65"/>
        <w:spacing w:before="156" w:after="156"/>
        <w:rPr>
          <w:rFonts w:ascii="宋体" w:hAnsi="宋体" w:eastAsia="宋体"/>
        </w:rPr>
      </w:pPr>
      <w:r>
        <w:rPr>
          <w:rFonts w:hint="eastAsia" w:ascii="宋体" w:hAnsi="宋体" w:eastAsia="宋体"/>
        </w:rPr>
        <w:t>供气系统运行、维护和抢修应符合相关国家、行业规定。</w:t>
      </w:r>
    </w:p>
    <w:p>
      <w:pPr>
        <w:pStyle w:val="65"/>
        <w:spacing w:before="156" w:after="156"/>
        <w:rPr>
          <w:rFonts w:ascii="宋体" w:hAnsi="宋体" w:eastAsia="宋体"/>
        </w:rPr>
      </w:pPr>
      <w:r>
        <w:rPr>
          <w:rFonts w:hint="eastAsia" w:ascii="宋体" w:hAnsi="宋体" w:eastAsia="宋体"/>
        </w:rPr>
        <w:t>供气单位应建立、健全安全生产管理制度及运行、维护、抢修操作规程。液化天然气气瓶（组）供气系统的使用单位应与取得燃气经营许可证的供气企业签订供气合同，明确双方的安全管理责任。</w:t>
      </w:r>
    </w:p>
    <w:p>
      <w:pPr>
        <w:pStyle w:val="65"/>
        <w:spacing w:before="156" w:after="156"/>
        <w:rPr>
          <w:rFonts w:ascii="宋体" w:hAnsi="宋体" w:eastAsia="宋体"/>
        </w:rPr>
      </w:pPr>
      <w:r>
        <w:rPr>
          <w:rFonts w:hint="eastAsia" w:ascii="宋体" w:hAnsi="宋体" w:eastAsia="宋体"/>
        </w:rPr>
        <w:t>承担小型液化天然气瓶（组）供气系统运营的企业应当取得燃气经营许可，燃气使用单位可委托供气企业负责本单位液化天然气气瓶（组）供气系统的运营管理工作。</w:t>
      </w:r>
    </w:p>
    <w:p>
      <w:pPr>
        <w:pStyle w:val="65"/>
        <w:spacing w:before="156" w:after="156"/>
        <w:rPr>
          <w:rFonts w:ascii="宋体" w:hAnsi="宋体" w:eastAsia="宋体"/>
        </w:rPr>
      </w:pPr>
      <w:r>
        <w:rPr>
          <w:rFonts w:hint="eastAsia" w:ascii="宋体" w:hAnsi="宋体" w:eastAsia="宋体"/>
        </w:rPr>
        <w:t>在役运行的压力表、压力传感器、安全阀以及放散阀等应按照特种设备的有关规定，按期年检并取得相应的校准报告。</w:t>
      </w:r>
    </w:p>
    <w:p>
      <w:pPr>
        <w:pStyle w:val="65"/>
        <w:spacing w:before="156" w:after="156"/>
        <w:rPr>
          <w:rFonts w:ascii="宋体" w:hAnsi="宋体" w:eastAsia="宋体"/>
        </w:rPr>
      </w:pPr>
      <w:r>
        <w:rPr>
          <w:rFonts w:hint="eastAsia" w:ascii="宋体" w:hAnsi="宋体" w:eastAsia="宋体"/>
        </w:rPr>
        <w:t>燃气使用单位和小型液化天然气瓶（组）供气系统运行维护单位的人员应接受专业和安全等知识培训。</w:t>
      </w:r>
    </w:p>
    <w:p>
      <w:pPr>
        <w:pStyle w:val="65"/>
        <w:spacing w:before="156" w:after="156"/>
        <w:rPr>
          <w:rFonts w:ascii="宋体" w:hAnsi="宋体" w:eastAsia="宋体"/>
        </w:rPr>
      </w:pPr>
      <w:r>
        <w:rPr>
          <w:rFonts w:hint="eastAsia" w:ascii="宋体" w:hAnsi="宋体" w:eastAsia="宋体"/>
        </w:rPr>
        <w:t>燃气使用单位和小型液化天然气瓶（组）供气系统运行维护单位应制定应急预案，并定期演练。并符合</w:t>
      </w:r>
      <w:r>
        <w:rPr>
          <w:rFonts w:ascii="宋体" w:hAnsi="宋体" w:eastAsia="宋体"/>
        </w:rPr>
        <w:t>GB/T 29639相关要求。</w:t>
      </w:r>
    </w:p>
    <w:p>
      <w:pPr>
        <w:pStyle w:val="105"/>
        <w:spacing w:before="156" w:after="156"/>
        <w:rPr>
          <w:rFonts w:hAnsi="黑体"/>
        </w:rPr>
      </w:pPr>
      <w:bookmarkStart w:id="175" w:name="_Toc199840679"/>
      <w:bookmarkStart w:id="176" w:name="_Toc199840040"/>
      <w:r>
        <w:rPr>
          <w:rFonts w:hint="eastAsia" w:hAnsi="黑体"/>
        </w:rPr>
        <w:t>运行与维护</w:t>
      </w:r>
      <w:bookmarkEnd w:id="175"/>
      <w:bookmarkEnd w:id="176"/>
    </w:p>
    <w:p>
      <w:pPr>
        <w:pStyle w:val="65"/>
        <w:spacing w:before="156" w:after="156"/>
        <w:rPr>
          <w:rFonts w:ascii="宋体" w:hAnsi="宋体" w:eastAsia="宋体"/>
        </w:rPr>
      </w:pPr>
      <w:r>
        <w:rPr>
          <w:rFonts w:hint="eastAsia" w:ascii="宋体" w:hAnsi="宋体" w:eastAsia="宋体"/>
        </w:rPr>
        <w:t>运行维护人员应不低于每月1次定期对供气系统进行巡检，并应对现场仪表和远传仪表的显示值以及远传仪表和监控中心的数据进行比对检查。</w:t>
      </w:r>
    </w:p>
    <w:p>
      <w:pPr>
        <w:pStyle w:val="65"/>
        <w:spacing w:before="156" w:after="156"/>
        <w:rPr>
          <w:rFonts w:ascii="宋体" w:hAnsi="宋体" w:eastAsia="宋体"/>
        </w:rPr>
      </w:pPr>
      <w:r>
        <w:rPr>
          <w:rFonts w:hint="eastAsia" w:ascii="宋体" w:hAnsi="宋体" w:eastAsia="宋体"/>
        </w:rPr>
        <w:t>应对现场气瓶的余液和压力、气化器温度进行查验，采用便携式激光甲烷遥测仪或具备类似功能设备对现场是否有泄漏进行检测，并填写巡查记录。</w:t>
      </w:r>
    </w:p>
    <w:p>
      <w:pPr>
        <w:pStyle w:val="65"/>
        <w:spacing w:before="156" w:after="156"/>
        <w:rPr>
          <w:rFonts w:ascii="宋体" w:hAnsi="宋体" w:eastAsia="宋体"/>
        </w:rPr>
      </w:pPr>
      <w:r>
        <w:rPr>
          <w:rFonts w:hint="eastAsia" w:ascii="宋体" w:hAnsi="宋体" w:eastAsia="宋体"/>
        </w:rPr>
        <w:t>每次将气瓶通过连接软管与设备连接后，应采用检漏液或气体检漏设备对接口处进行检漏。</w:t>
      </w:r>
    </w:p>
    <w:p>
      <w:pPr>
        <w:pStyle w:val="65"/>
        <w:spacing w:before="156" w:after="156"/>
        <w:rPr>
          <w:rFonts w:ascii="宋体" w:hAnsi="宋体" w:eastAsia="宋体"/>
        </w:rPr>
      </w:pPr>
      <w:r>
        <w:rPr>
          <w:rFonts w:hint="eastAsia" w:ascii="宋体" w:hAnsi="宋体" w:eastAsia="宋体"/>
        </w:rPr>
        <w:t>气瓶使用过程中禁止倒空和超压。气瓶内余液不应低于气瓶水容积的5%。</w:t>
      </w:r>
    </w:p>
    <w:p>
      <w:pPr>
        <w:pStyle w:val="65"/>
        <w:spacing w:before="156" w:after="156"/>
        <w:rPr>
          <w:rFonts w:ascii="宋体" w:hAnsi="宋体" w:eastAsia="宋体"/>
        </w:rPr>
      </w:pPr>
      <w:r>
        <w:rPr>
          <w:rFonts w:hint="eastAsia" w:ascii="宋体" w:hAnsi="宋体" w:eastAsia="宋体"/>
        </w:rPr>
        <w:t>运行维护人员应定期巡检并记录，记录表参见附录A。</w:t>
      </w:r>
    </w:p>
    <w:p>
      <w:pPr>
        <w:pStyle w:val="104"/>
        <w:spacing w:before="312" w:after="312"/>
      </w:pPr>
      <w:bookmarkStart w:id="177" w:name="_Toc199840041"/>
      <w:bookmarkStart w:id="178" w:name="_Toc199840680"/>
      <w:r>
        <w:t>持续改进</w:t>
      </w:r>
      <w:bookmarkEnd w:id="177"/>
      <w:bookmarkEnd w:id="178"/>
    </w:p>
    <w:p>
      <w:pPr>
        <w:pStyle w:val="105"/>
        <w:spacing w:before="156" w:after="156"/>
      </w:pPr>
      <w:bookmarkStart w:id="179" w:name="_Toc199840681"/>
      <w:bookmarkStart w:id="180" w:name="_Toc199840042"/>
      <w:r>
        <w:t>基本要求</w:t>
      </w:r>
      <w:bookmarkEnd w:id="179"/>
      <w:bookmarkEnd w:id="180"/>
    </w:p>
    <w:p>
      <w:pPr>
        <w:pStyle w:val="65"/>
        <w:spacing w:before="156" w:after="156"/>
        <w:rPr>
          <w:rFonts w:ascii="宋体" w:hAnsi="宋体" w:eastAsia="宋体"/>
        </w:rPr>
      </w:pPr>
      <w:bookmarkStart w:id="181" w:name="OLE_LINK7"/>
      <w:r>
        <w:rPr>
          <w:rFonts w:hint="eastAsia" w:ascii="宋体" w:hAnsi="宋体" w:eastAsia="宋体"/>
        </w:rPr>
        <w:t>供气单位应</w:t>
      </w:r>
      <w:bookmarkEnd w:id="181"/>
      <w:r>
        <w:rPr>
          <w:rFonts w:hint="eastAsia" w:ascii="宋体" w:hAnsi="宋体" w:eastAsia="宋体"/>
        </w:rPr>
        <w:t>定期根据安装、调试、运行维护等记录进行适用性评估。</w:t>
      </w:r>
    </w:p>
    <w:p>
      <w:pPr>
        <w:pStyle w:val="65"/>
        <w:spacing w:before="156" w:after="156"/>
        <w:rPr>
          <w:rFonts w:ascii="宋体" w:hAnsi="宋体" w:eastAsia="宋体"/>
        </w:rPr>
      </w:pPr>
      <w:r>
        <w:rPr>
          <w:rFonts w:hint="eastAsia" w:ascii="宋体" w:hAnsi="宋体" w:eastAsia="宋体"/>
        </w:rPr>
        <w:t>供气单位应建立用户、企业及社会公众的反馈机制，通过线上平台、行业会议等方式收集意见，作为改进依据。</w:t>
      </w:r>
    </w:p>
    <w:p>
      <w:pPr>
        <w:pStyle w:val="105"/>
        <w:spacing w:before="156" w:after="156"/>
      </w:pPr>
      <w:bookmarkStart w:id="182" w:name="_Toc199840682"/>
      <w:bookmarkStart w:id="183" w:name="_Toc199840043"/>
      <w:r>
        <w:t>培训与能力建设</w:t>
      </w:r>
      <w:bookmarkEnd w:id="182"/>
      <w:bookmarkEnd w:id="183"/>
    </w:p>
    <w:p>
      <w:pPr>
        <w:pStyle w:val="65"/>
        <w:numPr>
          <w:ilvl w:val="0"/>
          <w:numId w:val="0"/>
        </w:numPr>
        <w:spacing w:before="156" w:after="156"/>
        <w:ind w:firstLine="420" w:firstLineChars="200"/>
        <w:rPr>
          <w:rFonts w:ascii="宋体" w:hAnsi="宋体" w:eastAsia="宋体"/>
        </w:rPr>
      </w:pPr>
      <w:bookmarkStart w:id="184" w:name="OLE_LINK6"/>
      <w:r>
        <w:rPr>
          <w:rFonts w:hint="eastAsia" w:ascii="宋体" w:hAnsi="宋体" w:eastAsia="宋体"/>
        </w:rPr>
        <w:t>供气单位</w:t>
      </w:r>
      <w:bookmarkEnd w:id="184"/>
      <w:r>
        <w:rPr>
          <w:rFonts w:hint="eastAsia" w:ascii="宋体" w:hAnsi="宋体" w:eastAsia="宋体"/>
        </w:rPr>
        <w:t>应定期组织从业人员参加技术培训，确保人员能力与技术发展同步。</w:t>
      </w:r>
    </w:p>
    <w:p>
      <w:pPr>
        <w:pStyle w:val="105"/>
        <w:spacing w:before="156" w:after="156"/>
      </w:pPr>
      <w:bookmarkStart w:id="185" w:name="_Toc199840683"/>
      <w:bookmarkStart w:id="186" w:name="_Toc199840044"/>
      <w:r>
        <w:t>记录与报告</w:t>
      </w:r>
      <w:bookmarkEnd w:id="185"/>
      <w:bookmarkEnd w:id="186"/>
    </w:p>
    <w:p>
      <w:pPr>
        <w:pStyle w:val="65"/>
        <w:spacing w:before="156" w:after="156"/>
        <w:rPr>
          <w:rFonts w:ascii="宋体" w:hAnsi="宋体" w:eastAsia="宋体"/>
        </w:rPr>
      </w:pPr>
      <w:r>
        <w:rPr>
          <w:rFonts w:ascii="宋体" w:hAnsi="宋体" w:eastAsia="宋体"/>
        </w:rPr>
        <w:t>供气单位应完整保存持续改进中的评估报告，修订记录、培训档案、事故分析文档等内容，保存期限不少于</w:t>
      </w:r>
      <w:r>
        <w:rPr>
          <w:rFonts w:hint="eastAsia" w:ascii="宋体" w:hAnsi="宋体" w:eastAsia="宋体"/>
        </w:rPr>
        <w:t>5年</w:t>
      </w:r>
      <w:r>
        <w:rPr>
          <w:rFonts w:ascii="宋体" w:hAnsi="宋体" w:eastAsia="宋体"/>
        </w:rPr>
        <w:t>。</w:t>
      </w:r>
    </w:p>
    <w:p>
      <w:pPr>
        <w:pStyle w:val="56"/>
        <w:ind w:firstLine="420"/>
        <w:rPr>
          <w:strike/>
        </w:rPr>
        <w:sectPr>
          <w:pgSz w:w="11906" w:h="16838"/>
          <w:pgMar w:top="1928" w:right="1134" w:bottom="1134" w:left="1134" w:header="1418" w:footer="1134" w:gutter="284"/>
          <w:pgNumType w:start="1"/>
          <w:cols w:space="425" w:num="1"/>
          <w:formProt w:val="0"/>
          <w:docGrid w:type="lines" w:linePitch="312" w:charSpace="0"/>
        </w:sectPr>
      </w:pPr>
    </w:p>
    <w:bookmarkEnd w:id="26"/>
    <w:p>
      <w:pPr>
        <w:pStyle w:val="198"/>
        <w:rPr>
          <w:vanish w:val="0"/>
        </w:rPr>
      </w:pPr>
      <w:bookmarkStart w:id="187" w:name="BookMark5"/>
    </w:p>
    <w:p>
      <w:pPr>
        <w:pStyle w:val="199"/>
        <w:rPr>
          <w:vanish w:val="0"/>
        </w:rPr>
      </w:pPr>
    </w:p>
    <w:p>
      <w:pPr>
        <w:pStyle w:val="76"/>
        <w:spacing w:after="156"/>
      </w:pPr>
      <w:bookmarkStart w:id="188" w:name="_Toc167719566"/>
      <w:bookmarkStart w:id="189" w:name="_Toc199840684"/>
      <w:bookmarkStart w:id="190" w:name="_Toc199840045"/>
      <w:r>
        <w:rPr>
          <w:rFonts w:hint="eastAsia"/>
        </w:rPr>
        <w:br w:type="textWrapping"/>
      </w:r>
      <w:r>
        <w:rPr>
          <w:rFonts w:hint="eastAsia"/>
        </w:rPr>
        <w:t>（资料性）</w:t>
      </w:r>
      <w:r>
        <w:br w:type="textWrapping"/>
      </w:r>
      <w:r>
        <w:rPr>
          <w:rFonts w:hint="eastAsia"/>
        </w:rPr>
        <w:t>小型液化天然气瓶（组）供气系统运行维护记录</w:t>
      </w:r>
    </w:p>
    <w:bookmarkEnd w:id="188"/>
    <w:bookmarkEnd w:id="189"/>
    <w:bookmarkEnd w:id="190"/>
    <w:p>
      <w:pPr>
        <w:pStyle w:val="78"/>
        <w:spacing w:before="156" w:after="156"/>
        <w:jc w:val="left"/>
      </w:pPr>
      <w:bookmarkStart w:id="191" w:name="_Toc167719567"/>
      <w:bookmarkStart w:id="192" w:name="_Toc151392086"/>
      <w:bookmarkStart w:id="193" w:name="_Toc167179724"/>
      <w:bookmarkStart w:id="194" w:name="_Toc199840046"/>
      <w:bookmarkStart w:id="195" w:name="_Toc199840685"/>
      <w:r>
        <w:rPr>
          <w:rFonts w:hint="eastAsia"/>
        </w:rPr>
        <w:t>小型液化天然气瓶（组）供气系统运行维护记录见表A.1。</w:t>
      </w:r>
      <w:bookmarkEnd w:id="191"/>
      <w:bookmarkEnd w:id="192"/>
      <w:bookmarkEnd w:id="193"/>
      <w:bookmarkEnd w:id="194"/>
      <w:bookmarkEnd w:id="195"/>
    </w:p>
    <w:p>
      <w:pPr>
        <w:pStyle w:val="77"/>
        <w:spacing w:before="156" w:after="156"/>
      </w:pPr>
      <w:r>
        <w:rPr>
          <w:rFonts w:hint="eastAsia"/>
        </w:rPr>
        <w:t>小型液化天然气瓶（组）供气系统运行维护记录表</w:t>
      </w:r>
    </w:p>
    <w:tbl>
      <w:tblPr>
        <w:tblStyle w:val="26"/>
        <w:tblW w:w="11494" w:type="dxa"/>
        <w:jc w:val="center"/>
        <w:tblLayout w:type="fixed"/>
        <w:tblCellMar>
          <w:top w:w="0" w:type="dxa"/>
          <w:left w:w="108" w:type="dxa"/>
          <w:bottom w:w="0" w:type="dxa"/>
          <w:right w:w="108" w:type="dxa"/>
        </w:tblCellMar>
      </w:tblPr>
      <w:tblGrid>
        <w:gridCol w:w="456"/>
        <w:gridCol w:w="472"/>
        <w:gridCol w:w="568"/>
        <w:gridCol w:w="850"/>
        <w:gridCol w:w="360"/>
        <w:gridCol w:w="491"/>
        <w:gridCol w:w="708"/>
        <w:gridCol w:w="709"/>
        <w:gridCol w:w="709"/>
        <w:gridCol w:w="709"/>
        <w:gridCol w:w="992"/>
        <w:gridCol w:w="709"/>
        <w:gridCol w:w="708"/>
        <w:gridCol w:w="747"/>
        <w:gridCol w:w="747"/>
        <w:gridCol w:w="850"/>
        <w:gridCol w:w="709"/>
      </w:tblGrid>
      <w:tr>
        <w:tblPrEx>
          <w:tblCellMar>
            <w:top w:w="0" w:type="dxa"/>
            <w:left w:w="108" w:type="dxa"/>
            <w:bottom w:w="0" w:type="dxa"/>
            <w:right w:w="108" w:type="dxa"/>
          </w:tblCellMar>
        </w:tblPrEx>
        <w:trPr>
          <w:trHeight w:val="419" w:hRule="atLeast"/>
          <w:jc w:val="center"/>
        </w:trPr>
        <w:tc>
          <w:tcPr>
            <w:tcW w:w="456" w:type="dxa"/>
            <w:vMerge w:val="restart"/>
            <w:tcBorders>
              <w:top w:val="single" w:color="auto" w:sz="4" w:space="0"/>
              <w:left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序号</w:t>
            </w:r>
          </w:p>
        </w:tc>
        <w:tc>
          <w:tcPr>
            <w:tcW w:w="472" w:type="dxa"/>
            <w:vMerge w:val="restart"/>
            <w:tcBorders>
              <w:top w:val="single" w:color="auto" w:sz="4" w:space="0"/>
              <w:left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日期</w:t>
            </w:r>
          </w:p>
        </w:tc>
        <w:tc>
          <w:tcPr>
            <w:tcW w:w="568" w:type="dxa"/>
            <w:vMerge w:val="restart"/>
            <w:tcBorders>
              <w:top w:val="single" w:color="auto" w:sz="4" w:space="0"/>
              <w:left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用户</w:t>
            </w:r>
          </w:p>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名称</w:t>
            </w:r>
          </w:p>
        </w:tc>
        <w:tc>
          <w:tcPr>
            <w:tcW w:w="1210" w:type="dxa"/>
            <w:gridSpan w:val="2"/>
            <w:tcBorders>
              <w:top w:val="single" w:color="auto" w:sz="4" w:space="0"/>
              <w:left w:val="nil"/>
              <w:right w:val="nil"/>
            </w:tcBorders>
          </w:tcPr>
          <w:p>
            <w:pPr>
              <w:widowControl/>
              <w:adjustRightInd/>
              <w:spacing w:line="240" w:lineRule="auto"/>
              <w:jc w:val="center"/>
              <w:rPr>
                <w:rFonts w:ascii="宋体" w:hAnsi="宋体" w:cs="宋体"/>
                <w:color w:val="000000"/>
                <w:kern w:val="0"/>
                <w:sz w:val="18"/>
                <w:szCs w:val="18"/>
              </w:rPr>
            </w:pPr>
          </w:p>
        </w:tc>
        <w:tc>
          <w:tcPr>
            <w:tcW w:w="7229" w:type="dxa"/>
            <w:gridSpan w:val="10"/>
            <w:tcBorders>
              <w:top w:val="single" w:color="auto" w:sz="4" w:space="0"/>
              <w:left w:val="nil"/>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运行维护检查项目</w:t>
            </w:r>
          </w:p>
        </w:tc>
        <w:tc>
          <w:tcPr>
            <w:tcW w:w="850" w:type="dxa"/>
            <w:vMerge w:val="restart"/>
            <w:tcBorders>
              <w:top w:val="single" w:color="auto" w:sz="4" w:space="0"/>
              <w:left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巡检员签字</w:t>
            </w:r>
          </w:p>
        </w:tc>
        <w:tc>
          <w:tcPr>
            <w:tcW w:w="709" w:type="dxa"/>
            <w:vMerge w:val="restart"/>
            <w:tcBorders>
              <w:top w:val="single" w:color="auto" w:sz="4" w:space="0"/>
              <w:left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1136" w:hRule="atLeast"/>
          <w:jc w:val="center"/>
        </w:trPr>
        <w:tc>
          <w:tcPr>
            <w:tcW w:w="456" w:type="dxa"/>
            <w:vMerge w:val="continue"/>
            <w:tcBorders>
              <w:left w:val="single" w:color="auto" w:sz="4" w:space="0"/>
              <w:bottom w:val="single" w:color="000000"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472" w:type="dxa"/>
            <w:vMerge w:val="continue"/>
            <w:tcBorders>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568" w:type="dxa"/>
            <w:vMerge w:val="continue"/>
            <w:tcBorders>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850" w:type="dxa"/>
            <w:tcBorders>
              <w:top w:val="single" w:color="auto" w:sz="4" w:space="0"/>
              <w:left w:val="nil"/>
              <w:bottom w:val="single" w:color="auto" w:sz="4" w:space="0"/>
              <w:right w:val="single" w:color="auto" w:sz="4" w:space="0"/>
            </w:tcBorders>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气瓶</w:t>
            </w:r>
          </w:p>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压力</w:t>
            </w:r>
          </w:p>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（MPa）</w:t>
            </w:r>
          </w:p>
        </w:tc>
        <w:tc>
          <w:tcPr>
            <w:tcW w:w="851" w:type="dxa"/>
            <w:gridSpan w:val="2"/>
            <w:tcBorders>
              <w:top w:val="single" w:color="auto" w:sz="4" w:space="0"/>
              <w:left w:val="nil"/>
              <w:bottom w:val="single" w:color="auto" w:sz="4" w:space="0"/>
              <w:right w:val="single" w:color="auto" w:sz="4" w:space="0"/>
            </w:tcBorders>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气瓶</w:t>
            </w:r>
          </w:p>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数量</w:t>
            </w:r>
          </w:p>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708" w:type="dxa"/>
            <w:tcBorders>
              <w:top w:val="single" w:color="auto" w:sz="4" w:space="0"/>
              <w:left w:val="nil"/>
              <w:bottom w:val="single" w:color="auto" w:sz="4" w:space="0"/>
              <w:right w:val="single" w:color="auto" w:sz="4" w:space="0"/>
            </w:tcBorders>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气化器出口</w:t>
            </w:r>
          </w:p>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温度</w:t>
            </w:r>
          </w:p>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9" w:type="dxa"/>
            <w:tcBorders>
              <w:top w:val="single" w:color="auto" w:sz="4" w:space="0"/>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气化器结霜面积百分比）</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加臭剂液位（单位）</w:t>
            </w:r>
          </w:p>
        </w:tc>
        <w:tc>
          <w:tcPr>
            <w:tcW w:w="709" w:type="dxa"/>
            <w:tcBorders>
              <w:top w:val="single" w:color="auto" w:sz="4" w:space="0"/>
              <w:left w:val="nil"/>
              <w:bottom w:val="single" w:color="auto" w:sz="4" w:space="0"/>
              <w:right w:val="single" w:color="auto" w:sz="4" w:space="0"/>
            </w:tcBorders>
            <w:vAlign w:val="center"/>
          </w:tcPr>
          <w:p>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可燃气体浓度检测状态（单位）</w:t>
            </w:r>
          </w:p>
        </w:tc>
        <w:tc>
          <w:tcPr>
            <w:tcW w:w="992" w:type="dxa"/>
            <w:tcBorders>
              <w:top w:val="single" w:color="auto" w:sz="4" w:space="0"/>
              <w:left w:val="nil"/>
              <w:bottom w:val="single" w:color="auto" w:sz="4" w:space="0"/>
              <w:right w:val="single" w:color="auto" w:sz="4" w:space="0"/>
            </w:tcBorders>
            <w:vAlign w:val="center"/>
          </w:tcPr>
          <w:p>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调压器出口压力</w:t>
            </w:r>
          </w:p>
          <w:p>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（KPa）</w:t>
            </w:r>
          </w:p>
        </w:tc>
        <w:tc>
          <w:tcPr>
            <w:tcW w:w="709" w:type="dxa"/>
            <w:tcBorders>
              <w:top w:val="single" w:color="auto" w:sz="4" w:space="0"/>
              <w:left w:val="nil"/>
              <w:bottom w:val="single" w:color="auto" w:sz="4" w:space="0"/>
              <w:right w:val="single" w:color="auto" w:sz="4" w:space="0"/>
            </w:tcBorders>
            <w:vAlign w:val="center"/>
          </w:tcPr>
          <w:p>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干粉灭火器1是否欠压</w:t>
            </w:r>
          </w:p>
        </w:tc>
        <w:tc>
          <w:tcPr>
            <w:tcW w:w="708" w:type="dxa"/>
            <w:tcBorders>
              <w:top w:val="single" w:color="auto" w:sz="4" w:space="0"/>
              <w:left w:val="nil"/>
              <w:bottom w:val="single" w:color="auto" w:sz="4" w:space="0"/>
              <w:right w:val="single" w:color="auto" w:sz="4" w:space="0"/>
            </w:tcBorders>
            <w:vAlign w:val="center"/>
          </w:tcPr>
          <w:p>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干粉灭火器2是否欠压</w:t>
            </w:r>
          </w:p>
        </w:tc>
        <w:tc>
          <w:tcPr>
            <w:tcW w:w="747" w:type="dxa"/>
            <w:tcBorders>
              <w:left w:val="single" w:color="auto" w:sz="4" w:space="0"/>
              <w:bottom w:val="single" w:color="auto" w:sz="4" w:space="0"/>
              <w:right w:val="single" w:color="auto" w:sz="4" w:space="0"/>
            </w:tcBorders>
          </w:tcPr>
          <w:p>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气瓶余液（单位）</w:t>
            </w:r>
          </w:p>
        </w:tc>
        <w:tc>
          <w:tcPr>
            <w:tcW w:w="747" w:type="dxa"/>
            <w:tcBorders>
              <w:left w:val="single" w:color="auto" w:sz="4" w:space="0"/>
              <w:bottom w:val="single" w:color="auto" w:sz="4" w:space="0"/>
              <w:right w:val="single" w:color="auto" w:sz="4" w:space="0"/>
            </w:tcBorders>
          </w:tcPr>
          <w:p>
            <w:pPr>
              <w:widowControl/>
              <w:adjustRightInd/>
              <w:spacing w:line="240" w:lineRule="auto"/>
              <w:jc w:val="left"/>
              <w:rPr>
                <w:rFonts w:ascii="宋体" w:hAnsi="宋体" w:cs="宋体"/>
                <w:color w:val="000000"/>
                <w:kern w:val="0"/>
                <w:sz w:val="18"/>
                <w:szCs w:val="18"/>
              </w:rPr>
            </w:pPr>
            <w:r>
              <w:rPr>
                <w:rFonts w:ascii="宋体" w:hAnsi="宋体" w:cs="宋体"/>
                <w:color w:val="000000"/>
                <w:kern w:val="0"/>
                <w:sz w:val="18"/>
                <w:szCs w:val="18"/>
              </w:rPr>
              <w:t>是否</w:t>
            </w:r>
            <w:r>
              <w:rPr>
                <w:rFonts w:hint="eastAsia" w:ascii="宋体" w:hAnsi="宋体" w:cs="宋体"/>
                <w:color w:val="000000"/>
                <w:kern w:val="0"/>
                <w:sz w:val="18"/>
                <w:szCs w:val="18"/>
              </w:rPr>
              <w:t>泄漏</w:t>
            </w:r>
          </w:p>
        </w:tc>
        <w:tc>
          <w:tcPr>
            <w:tcW w:w="850" w:type="dxa"/>
            <w:vMerge w:val="continue"/>
            <w:tcBorders>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80" w:hRule="atLeast"/>
          <w:jc w:val="center"/>
        </w:trPr>
        <w:tc>
          <w:tcPr>
            <w:tcW w:w="456" w:type="dxa"/>
            <w:tcBorders>
              <w:top w:val="nil"/>
              <w:left w:val="single" w:color="auto" w:sz="4" w:space="0"/>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472"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8"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single" w:color="auto" w:sz="4" w:space="0"/>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p>
        </w:tc>
        <w:tc>
          <w:tcPr>
            <w:tcW w:w="709" w:type="dxa"/>
            <w:tcBorders>
              <w:top w:val="nil"/>
              <w:left w:val="single" w:color="auto" w:sz="4" w:space="0"/>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47" w:type="dxa"/>
            <w:tcBorders>
              <w:top w:val="single" w:color="auto" w:sz="4" w:space="0"/>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p>
        </w:tc>
        <w:tc>
          <w:tcPr>
            <w:tcW w:w="747" w:type="dxa"/>
            <w:tcBorders>
              <w:top w:val="single" w:color="auto" w:sz="4" w:space="0"/>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p>
        </w:tc>
        <w:tc>
          <w:tcPr>
            <w:tcW w:w="850" w:type="dxa"/>
            <w:tcBorders>
              <w:top w:val="nil"/>
              <w:left w:val="single" w:color="auto" w:sz="4" w:space="0"/>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80" w:hRule="atLeast"/>
          <w:jc w:val="center"/>
        </w:trPr>
        <w:tc>
          <w:tcPr>
            <w:tcW w:w="456" w:type="dxa"/>
            <w:tcBorders>
              <w:top w:val="nil"/>
              <w:left w:val="single" w:color="auto" w:sz="4" w:space="0"/>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72"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8"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single" w:color="auto" w:sz="4" w:space="0"/>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p>
        </w:tc>
        <w:tc>
          <w:tcPr>
            <w:tcW w:w="709" w:type="dxa"/>
            <w:tcBorders>
              <w:top w:val="nil"/>
              <w:left w:val="single" w:color="auto" w:sz="4" w:space="0"/>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47" w:type="dxa"/>
            <w:tcBorders>
              <w:top w:val="single" w:color="auto" w:sz="4" w:space="0"/>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p>
        </w:tc>
        <w:tc>
          <w:tcPr>
            <w:tcW w:w="747" w:type="dxa"/>
            <w:tcBorders>
              <w:top w:val="single" w:color="auto" w:sz="4" w:space="0"/>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p>
        </w:tc>
        <w:tc>
          <w:tcPr>
            <w:tcW w:w="850" w:type="dxa"/>
            <w:tcBorders>
              <w:top w:val="nil"/>
              <w:left w:val="single" w:color="auto" w:sz="4" w:space="0"/>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80" w:hRule="atLeast"/>
          <w:jc w:val="center"/>
        </w:trPr>
        <w:tc>
          <w:tcPr>
            <w:tcW w:w="456" w:type="dxa"/>
            <w:tcBorders>
              <w:top w:val="nil"/>
              <w:left w:val="single" w:color="auto" w:sz="4" w:space="0"/>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472"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8"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single" w:color="auto" w:sz="4" w:space="0"/>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p>
        </w:tc>
        <w:tc>
          <w:tcPr>
            <w:tcW w:w="709" w:type="dxa"/>
            <w:tcBorders>
              <w:top w:val="nil"/>
              <w:left w:val="single" w:color="auto" w:sz="4" w:space="0"/>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47" w:type="dxa"/>
            <w:tcBorders>
              <w:top w:val="single" w:color="auto" w:sz="4" w:space="0"/>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p>
        </w:tc>
        <w:tc>
          <w:tcPr>
            <w:tcW w:w="747" w:type="dxa"/>
            <w:tcBorders>
              <w:top w:val="single" w:color="auto" w:sz="4" w:space="0"/>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p>
        </w:tc>
        <w:tc>
          <w:tcPr>
            <w:tcW w:w="850" w:type="dxa"/>
            <w:tcBorders>
              <w:top w:val="nil"/>
              <w:left w:val="single" w:color="auto" w:sz="4" w:space="0"/>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80" w:hRule="atLeast"/>
          <w:jc w:val="center"/>
        </w:trPr>
        <w:tc>
          <w:tcPr>
            <w:tcW w:w="456" w:type="dxa"/>
            <w:tcBorders>
              <w:top w:val="nil"/>
              <w:left w:val="single" w:color="auto" w:sz="4" w:space="0"/>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72"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8"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gridSpan w:val="2"/>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single" w:color="auto" w:sz="4" w:space="0"/>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p>
        </w:tc>
        <w:tc>
          <w:tcPr>
            <w:tcW w:w="709" w:type="dxa"/>
            <w:tcBorders>
              <w:top w:val="nil"/>
              <w:left w:val="single" w:color="auto" w:sz="4" w:space="0"/>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47" w:type="dxa"/>
            <w:tcBorders>
              <w:top w:val="single" w:color="auto" w:sz="4" w:space="0"/>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p>
        </w:tc>
        <w:tc>
          <w:tcPr>
            <w:tcW w:w="747" w:type="dxa"/>
            <w:tcBorders>
              <w:top w:val="single" w:color="auto" w:sz="4" w:space="0"/>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p>
        </w:tc>
        <w:tc>
          <w:tcPr>
            <w:tcW w:w="850" w:type="dxa"/>
            <w:tcBorders>
              <w:top w:val="nil"/>
              <w:left w:val="single" w:color="auto" w:sz="4" w:space="0"/>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Pr>
        <w:pStyle w:val="56"/>
        <w:ind w:firstLine="420"/>
      </w:pPr>
    </w:p>
    <w:p>
      <w:pPr>
        <w:pStyle w:val="56"/>
        <w:ind w:firstLine="420"/>
      </w:pPr>
    </w:p>
    <w:bookmarkEnd w:id="187"/>
    <w:p>
      <w:pPr>
        <w:pStyle w:val="56"/>
        <w:ind w:firstLine="0" w:firstLineChars="0"/>
        <w:jc w:val="center"/>
        <w:rPr>
          <w:color w:val="FF0000"/>
        </w:rPr>
      </w:pPr>
      <w:bookmarkStart w:id="196" w:name="BookMark8"/>
      <w:r>
        <w:rPr>
          <w:color w:val="FF0000"/>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stretch>
                      <a:fillRect/>
                    </a:stretch>
                  </pic:blipFill>
                  <pic:spPr>
                    <a:xfrm>
                      <a:off x="0" y="0"/>
                      <a:ext cx="1485900" cy="317500"/>
                    </a:xfrm>
                    <a:prstGeom prst="rect">
                      <a:avLst/>
                    </a:prstGeom>
                  </pic:spPr>
                </pic:pic>
              </a:graphicData>
            </a:graphic>
          </wp:inline>
        </w:drawing>
      </w:r>
      <w:bookmarkEnd w:id="196"/>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思源宋体">
    <w:panose1 w:val="02020500000000000000"/>
    <w:charset w:val="86"/>
    <w:family w:val="auto"/>
    <w:pitch w:val="default"/>
    <w:sig w:usb0="30000083" w:usb1="2BDF3C10" w:usb2="00000016" w:usb3="00000000" w:csb0="602E0107" w:csb1="00000000"/>
  </w:font>
  <w:font w:name="NanumGothic">
    <w:panose1 w:val="020D0604000000000000"/>
    <w:charset w:val="81"/>
    <w:family w:val="auto"/>
    <w:pitch w:val="default"/>
    <w:sig w:usb0="900002A7" w:usb1="29D7FCFB" w:usb2="00000010" w:usb3="00000000" w:csb0="00080001" w:csb1="00000000"/>
  </w:font>
  <w:font w:name="等线">
    <w:altName w:val="国标宋体-超大字符集扩"/>
    <w:panose1 w:val="00000000000000000000"/>
    <w:charset w:val="00"/>
    <w:family w:val="auto"/>
    <w:pitch w:val="default"/>
    <w:sig w:usb0="00000000" w:usb1="00000000" w:usb2="00000000" w:usb3="00000000" w:csb0="00000000" w:csb1="00000000"/>
  </w:font>
  <w:font w:name="国标宋体-超大字符集扩">
    <w:panose1 w:val="000005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 11/T 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suff w:val="nothing"/>
      <w:lvlText w:val="%1　"/>
      <w:lvlJc w:val="left"/>
      <w:pPr>
        <w:ind w:left="425"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1"/>
      <w:suff w:val="nothing"/>
      <w:lvlText w:val="%1.%2.%3　"/>
      <w:lvlJc w:val="left"/>
      <w:pPr>
        <w:ind w:left="1842" w:firstLine="0"/>
      </w:pPr>
      <w:rPr>
        <w:rFonts w:hint="eastAsia" w:ascii="黑体" w:hAnsi="Times New Roman" w:eastAsia="黑体"/>
        <w:b w:val="0"/>
        <w:i w:val="0"/>
        <w:strike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1985"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attachedTemplate r:id="rId1"/>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MTMyNTUxZDkyYTZhNGQ2MTQxMmI5N2ZjMDNhNjMifQ=="/>
  </w:docVars>
  <w:rsids>
    <w:rsidRoot w:val="00D81B80"/>
    <w:rsid w:val="0000040A"/>
    <w:rsid w:val="00000A94"/>
    <w:rsid w:val="00001972"/>
    <w:rsid w:val="00001D9A"/>
    <w:rsid w:val="0000434C"/>
    <w:rsid w:val="00004360"/>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5FE6"/>
    <w:rsid w:val="0005616F"/>
    <w:rsid w:val="00060C2E"/>
    <w:rsid w:val="00061033"/>
    <w:rsid w:val="000619E9"/>
    <w:rsid w:val="000622D4"/>
    <w:rsid w:val="0006357D"/>
    <w:rsid w:val="000674B0"/>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55A"/>
    <w:rsid w:val="00096D63"/>
    <w:rsid w:val="000A0B60"/>
    <w:rsid w:val="000A0EB8"/>
    <w:rsid w:val="000A19FC"/>
    <w:rsid w:val="000A296B"/>
    <w:rsid w:val="000A7311"/>
    <w:rsid w:val="000B060F"/>
    <w:rsid w:val="000B0B0D"/>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769"/>
    <w:rsid w:val="000E4C9E"/>
    <w:rsid w:val="000E6FD7"/>
    <w:rsid w:val="000F06E1"/>
    <w:rsid w:val="000F0E3C"/>
    <w:rsid w:val="000F19D5"/>
    <w:rsid w:val="000F4AEA"/>
    <w:rsid w:val="000F633F"/>
    <w:rsid w:val="000F67E9"/>
    <w:rsid w:val="00102481"/>
    <w:rsid w:val="00104926"/>
    <w:rsid w:val="00113B1E"/>
    <w:rsid w:val="0011711C"/>
    <w:rsid w:val="001173CE"/>
    <w:rsid w:val="0012059C"/>
    <w:rsid w:val="001230A3"/>
    <w:rsid w:val="00124E4F"/>
    <w:rsid w:val="001260B7"/>
    <w:rsid w:val="001265CB"/>
    <w:rsid w:val="001321C6"/>
    <w:rsid w:val="001325C4"/>
    <w:rsid w:val="00133010"/>
    <w:rsid w:val="001338EE"/>
    <w:rsid w:val="00133AAE"/>
    <w:rsid w:val="00135323"/>
    <w:rsid w:val="001356C4"/>
    <w:rsid w:val="00141114"/>
    <w:rsid w:val="00141501"/>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B0E"/>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1CD0"/>
    <w:rsid w:val="001C2C03"/>
    <w:rsid w:val="001C42F7"/>
    <w:rsid w:val="001C49E5"/>
    <w:rsid w:val="001C680C"/>
    <w:rsid w:val="001C68D3"/>
    <w:rsid w:val="001C7FEA"/>
    <w:rsid w:val="001D0499"/>
    <w:rsid w:val="001D0BBE"/>
    <w:rsid w:val="001D0ED4"/>
    <w:rsid w:val="001D212F"/>
    <w:rsid w:val="001D29D7"/>
    <w:rsid w:val="001D2DE7"/>
    <w:rsid w:val="001D411C"/>
    <w:rsid w:val="001E1B6A"/>
    <w:rsid w:val="001E2484"/>
    <w:rsid w:val="001E3CC4"/>
    <w:rsid w:val="001E418E"/>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6121"/>
    <w:rsid w:val="002204BB"/>
    <w:rsid w:val="002208D9"/>
    <w:rsid w:val="00221B79"/>
    <w:rsid w:val="00221C6B"/>
    <w:rsid w:val="00221ED9"/>
    <w:rsid w:val="002241C6"/>
    <w:rsid w:val="002253A1"/>
    <w:rsid w:val="0022584B"/>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BE6"/>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2E93"/>
    <w:rsid w:val="002C3F07"/>
    <w:rsid w:val="002C5278"/>
    <w:rsid w:val="002C7EBB"/>
    <w:rsid w:val="002D06C1"/>
    <w:rsid w:val="002D42B5"/>
    <w:rsid w:val="002D4F1A"/>
    <w:rsid w:val="002D5097"/>
    <w:rsid w:val="002D6EC6"/>
    <w:rsid w:val="002D79AC"/>
    <w:rsid w:val="002E039D"/>
    <w:rsid w:val="002E4D5A"/>
    <w:rsid w:val="002E6326"/>
    <w:rsid w:val="002F30E0"/>
    <w:rsid w:val="002F35E4"/>
    <w:rsid w:val="002F3696"/>
    <w:rsid w:val="002F3730"/>
    <w:rsid w:val="002F38E1"/>
    <w:rsid w:val="002F7AF6"/>
    <w:rsid w:val="00300A3D"/>
    <w:rsid w:val="00300E63"/>
    <w:rsid w:val="00302F5F"/>
    <w:rsid w:val="0030441D"/>
    <w:rsid w:val="00306063"/>
    <w:rsid w:val="00313B85"/>
    <w:rsid w:val="00315086"/>
    <w:rsid w:val="00317988"/>
    <w:rsid w:val="003221B4"/>
    <w:rsid w:val="0032258D"/>
    <w:rsid w:val="00322E62"/>
    <w:rsid w:val="00324D13"/>
    <w:rsid w:val="00324D2A"/>
    <w:rsid w:val="00324EDD"/>
    <w:rsid w:val="00327565"/>
    <w:rsid w:val="003331E4"/>
    <w:rsid w:val="00336C64"/>
    <w:rsid w:val="00337162"/>
    <w:rsid w:val="0034194F"/>
    <w:rsid w:val="00344605"/>
    <w:rsid w:val="003474AA"/>
    <w:rsid w:val="00350D1D"/>
    <w:rsid w:val="00352C83"/>
    <w:rsid w:val="003615D2"/>
    <w:rsid w:val="00361C69"/>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173"/>
    <w:rsid w:val="003A1582"/>
    <w:rsid w:val="003A4077"/>
    <w:rsid w:val="003B09AD"/>
    <w:rsid w:val="003B1F18"/>
    <w:rsid w:val="003B5BF0"/>
    <w:rsid w:val="003B60BF"/>
    <w:rsid w:val="003B6BE3"/>
    <w:rsid w:val="003C010C"/>
    <w:rsid w:val="003C0A6C"/>
    <w:rsid w:val="003C14F8"/>
    <w:rsid w:val="003C1C7C"/>
    <w:rsid w:val="003C526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5C95"/>
    <w:rsid w:val="004167A3"/>
    <w:rsid w:val="00432C04"/>
    <w:rsid w:val="00432DAA"/>
    <w:rsid w:val="00434305"/>
    <w:rsid w:val="0043431F"/>
    <w:rsid w:val="00435DF7"/>
    <w:rsid w:val="00437F2C"/>
    <w:rsid w:val="0044083F"/>
    <w:rsid w:val="00441AE7"/>
    <w:rsid w:val="00445574"/>
    <w:rsid w:val="004467FB"/>
    <w:rsid w:val="00450FFE"/>
    <w:rsid w:val="004512AE"/>
    <w:rsid w:val="00452D6B"/>
    <w:rsid w:val="00452FB5"/>
    <w:rsid w:val="00454484"/>
    <w:rsid w:val="0045517B"/>
    <w:rsid w:val="00461319"/>
    <w:rsid w:val="00463B77"/>
    <w:rsid w:val="00463C7B"/>
    <w:rsid w:val="004644A6"/>
    <w:rsid w:val="004659BD"/>
    <w:rsid w:val="00470775"/>
    <w:rsid w:val="00472758"/>
    <w:rsid w:val="004746B1"/>
    <w:rsid w:val="0047583F"/>
    <w:rsid w:val="00475DE8"/>
    <w:rsid w:val="004770E5"/>
    <w:rsid w:val="00481966"/>
    <w:rsid w:val="00481C44"/>
    <w:rsid w:val="00484936"/>
    <w:rsid w:val="00485C89"/>
    <w:rsid w:val="00486BE3"/>
    <w:rsid w:val="004905E4"/>
    <w:rsid w:val="00490A89"/>
    <w:rsid w:val="00490AB4"/>
    <w:rsid w:val="00492F02"/>
    <w:rsid w:val="004939AE"/>
    <w:rsid w:val="0049583D"/>
    <w:rsid w:val="004A12DF"/>
    <w:rsid w:val="004A17E6"/>
    <w:rsid w:val="004A1BA8"/>
    <w:rsid w:val="004A4B57"/>
    <w:rsid w:val="004A63FA"/>
    <w:rsid w:val="004B0272"/>
    <w:rsid w:val="004B2701"/>
    <w:rsid w:val="004B2E1B"/>
    <w:rsid w:val="004B3AA8"/>
    <w:rsid w:val="004B3E93"/>
    <w:rsid w:val="004C1FBC"/>
    <w:rsid w:val="004C3F1D"/>
    <w:rsid w:val="004C458D"/>
    <w:rsid w:val="004C5D27"/>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21C4"/>
    <w:rsid w:val="0050363E"/>
    <w:rsid w:val="005039BC"/>
    <w:rsid w:val="005043BB"/>
    <w:rsid w:val="00504A3D"/>
    <w:rsid w:val="00505767"/>
    <w:rsid w:val="005073F0"/>
    <w:rsid w:val="00510A7B"/>
    <w:rsid w:val="00512F6E"/>
    <w:rsid w:val="00513038"/>
    <w:rsid w:val="00514174"/>
    <w:rsid w:val="0051487A"/>
    <w:rsid w:val="00516088"/>
    <w:rsid w:val="00516B0B"/>
    <w:rsid w:val="0052009C"/>
    <w:rsid w:val="005220EC"/>
    <w:rsid w:val="00523F95"/>
    <w:rsid w:val="00524D65"/>
    <w:rsid w:val="00525B16"/>
    <w:rsid w:val="00530B11"/>
    <w:rsid w:val="00533AFE"/>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B2B"/>
    <w:rsid w:val="005608AD"/>
    <w:rsid w:val="00561475"/>
    <w:rsid w:val="0056487B"/>
    <w:rsid w:val="00564FB9"/>
    <w:rsid w:val="00567AF0"/>
    <w:rsid w:val="00573D9E"/>
    <w:rsid w:val="00577ADD"/>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53C9"/>
    <w:rsid w:val="005A7830"/>
    <w:rsid w:val="005A7FCE"/>
    <w:rsid w:val="005B0F3F"/>
    <w:rsid w:val="005B4903"/>
    <w:rsid w:val="005B51CE"/>
    <w:rsid w:val="005B53BA"/>
    <w:rsid w:val="005B5885"/>
    <w:rsid w:val="005B5CD7"/>
    <w:rsid w:val="005B6CF6"/>
    <w:rsid w:val="005B72D0"/>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6593"/>
    <w:rsid w:val="00607D29"/>
    <w:rsid w:val="00612952"/>
    <w:rsid w:val="00614CC1"/>
    <w:rsid w:val="00615A9D"/>
    <w:rsid w:val="00617387"/>
    <w:rsid w:val="006205D6"/>
    <w:rsid w:val="006252D8"/>
    <w:rsid w:val="006259BC"/>
    <w:rsid w:val="0062636B"/>
    <w:rsid w:val="006274C3"/>
    <w:rsid w:val="00632182"/>
    <w:rsid w:val="00632AE0"/>
    <w:rsid w:val="00632D4D"/>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359"/>
    <w:rsid w:val="006770F4"/>
    <w:rsid w:val="00677A84"/>
    <w:rsid w:val="0068026D"/>
    <w:rsid w:val="00680A27"/>
    <w:rsid w:val="006816A4"/>
    <w:rsid w:val="006819B8"/>
    <w:rsid w:val="006840A6"/>
    <w:rsid w:val="006850CD"/>
    <w:rsid w:val="00685AAB"/>
    <w:rsid w:val="006913F0"/>
    <w:rsid w:val="00695D22"/>
    <w:rsid w:val="006A07AA"/>
    <w:rsid w:val="006A25E5"/>
    <w:rsid w:val="006A2B46"/>
    <w:rsid w:val="006A336D"/>
    <w:rsid w:val="006A37B9"/>
    <w:rsid w:val="006B25E9"/>
    <w:rsid w:val="006B2672"/>
    <w:rsid w:val="006B347A"/>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D7D54"/>
    <w:rsid w:val="006E23EA"/>
    <w:rsid w:val="006F03A8"/>
    <w:rsid w:val="006F2ACA"/>
    <w:rsid w:val="006F2ADC"/>
    <w:rsid w:val="006F2BFE"/>
    <w:rsid w:val="006F31E9"/>
    <w:rsid w:val="006F6284"/>
    <w:rsid w:val="007002C5"/>
    <w:rsid w:val="00700B9E"/>
    <w:rsid w:val="00704387"/>
    <w:rsid w:val="00707669"/>
    <w:rsid w:val="00711CBA"/>
    <w:rsid w:val="00711FB5"/>
    <w:rsid w:val="00712A01"/>
    <w:rsid w:val="00713640"/>
    <w:rsid w:val="00714F58"/>
    <w:rsid w:val="0071771C"/>
    <w:rsid w:val="00722FBF"/>
    <w:rsid w:val="00722FC2"/>
    <w:rsid w:val="007236F7"/>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791"/>
    <w:rsid w:val="00783ECF"/>
    <w:rsid w:val="0078413A"/>
    <w:rsid w:val="0079019B"/>
    <w:rsid w:val="007959E8"/>
    <w:rsid w:val="00795E9C"/>
    <w:rsid w:val="007A0521"/>
    <w:rsid w:val="007A18C3"/>
    <w:rsid w:val="007A2E12"/>
    <w:rsid w:val="007A3475"/>
    <w:rsid w:val="007A3D7A"/>
    <w:rsid w:val="007A41C8"/>
    <w:rsid w:val="007A54CE"/>
    <w:rsid w:val="007A6FD9"/>
    <w:rsid w:val="007A7FFA"/>
    <w:rsid w:val="007B04EB"/>
    <w:rsid w:val="007B0C8A"/>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56CA"/>
    <w:rsid w:val="008373D3"/>
    <w:rsid w:val="00840617"/>
    <w:rsid w:val="00840F84"/>
    <w:rsid w:val="00842A47"/>
    <w:rsid w:val="00843C13"/>
    <w:rsid w:val="008454F8"/>
    <w:rsid w:val="00851730"/>
    <w:rsid w:val="0085173A"/>
    <w:rsid w:val="00856316"/>
    <w:rsid w:val="008603CE"/>
    <w:rsid w:val="008620FC"/>
    <w:rsid w:val="008627A5"/>
    <w:rsid w:val="00863E05"/>
    <w:rsid w:val="00865ACA"/>
    <w:rsid w:val="00865D28"/>
    <w:rsid w:val="00865F85"/>
    <w:rsid w:val="00867C10"/>
    <w:rsid w:val="00870439"/>
    <w:rsid w:val="00870DA1"/>
    <w:rsid w:val="00871CF1"/>
    <w:rsid w:val="00882B6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0F30"/>
    <w:rsid w:val="008B166D"/>
    <w:rsid w:val="008B17F4"/>
    <w:rsid w:val="008B3615"/>
    <w:rsid w:val="008B4AC4"/>
    <w:rsid w:val="008B5060"/>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3E0"/>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02CB"/>
    <w:rsid w:val="009245F5"/>
    <w:rsid w:val="009249EC"/>
    <w:rsid w:val="009273B3"/>
    <w:rsid w:val="009305B5"/>
    <w:rsid w:val="009429D5"/>
    <w:rsid w:val="00942BF1"/>
    <w:rsid w:val="009439E6"/>
    <w:rsid w:val="00945180"/>
    <w:rsid w:val="00945428"/>
    <w:rsid w:val="0094607B"/>
    <w:rsid w:val="00953604"/>
    <w:rsid w:val="0095496B"/>
    <w:rsid w:val="00956063"/>
    <w:rsid w:val="009610DC"/>
    <w:rsid w:val="00961490"/>
    <w:rsid w:val="0096381A"/>
    <w:rsid w:val="00965E04"/>
    <w:rsid w:val="009674AD"/>
    <w:rsid w:val="00970CDC"/>
    <w:rsid w:val="00975C58"/>
    <w:rsid w:val="00977010"/>
    <w:rsid w:val="00977D02"/>
    <w:rsid w:val="009809BB"/>
    <w:rsid w:val="0098364B"/>
    <w:rsid w:val="009911AF"/>
    <w:rsid w:val="00991875"/>
    <w:rsid w:val="00991F92"/>
    <w:rsid w:val="00992985"/>
    <w:rsid w:val="00993889"/>
    <w:rsid w:val="0099551B"/>
    <w:rsid w:val="00996134"/>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2BB"/>
    <w:rsid w:val="00A648CD"/>
    <w:rsid w:val="00A6537A"/>
    <w:rsid w:val="00A67866"/>
    <w:rsid w:val="00A7094E"/>
    <w:rsid w:val="00A70B07"/>
    <w:rsid w:val="00A723F8"/>
    <w:rsid w:val="00A72AB9"/>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0BA"/>
    <w:rsid w:val="00AB7129"/>
    <w:rsid w:val="00AC27A6"/>
    <w:rsid w:val="00AC30F7"/>
    <w:rsid w:val="00AC3A5A"/>
    <w:rsid w:val="00AC4D95"/>
    <w:rsid w:val="00AC5686"/>
    <w:rsid w:val="00AC5DF4"/>
    <w:rsid w:val="00AD0AEF"/>
    <w:rsid w:val="00AD11B7"/>
    <w:rsid w:val="00AD1A94"/>
    <w:rsid w:val="00AD1C05"/>
    <w:rsid w:val="00AD4126"/>
    <w:rsid w:val="00AD421C"/>
    <w:rsid w:val="00AD44FA"/>
    <w:rsid w:val="00AE070A"/>
    <w:rsid w:val="00AE101C"/>
    <w:rsid w:val="00AE37E5"/>
    <w:rsid w:val="00AE5EB4"/>
    <w:rsid w:val="00AF0A1E"/>
    <w:rsid w:val="00AF0C18"/>
    <w:rsid w:val="00AF47C5"/>
    <w:rsid w:val="00AF5398"/>
    <w:rsid w:val="00B049AF"/>
    <w:rsid w:val="00B07242"/>
    <w:rsid w:val="00B07E69"/>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47D7F"/>
    <w:rsid w:val="00B50E50"/>
    <w:rsid w:val="00B52120"/>
    <w:rsid w:val="00B54ABC"/>
    <w:rsid w:val="00B54DDE"/>
    <w:rsid w:val="00B56FBE"/>
    <w:rsid w:val="00B60ACF"/>
    <w:rsid w:val="00B61763"/>
    <w:rsid w:val="00B62B58"/>
    <w:rsid w:val="00B65149"/>
    <w:rsid w:val="00B66567"/>
    <w:rsid w:val="00B66F52"/>
    <w:rsid w:val="00B66FE5"/>
    <w:rsid w:val="00B7195A"/>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6FE8"/>
    <w:rsid w:val="00BA7C9A"/>
    <w:rsid w:val="00BB203B"/>
    <w:rsid w:val="00BB427D"/>
    <w:rsid w:val="00BB5F8F"/>
    <w:rsid w:val="00BB657A"/>
    <w:rsid w:val="00BC1A4E"/>
    <w:rsid w:val="00BC4790"/>
    <w:rsid w:val="00BC5DC7"/>
    <w:rsid w:val="00BC6B8B"/>
    <w:rsid w:val="00BC73D8"/>
    <w:rsid w:val="00BD52D7"/>
    <w:rsid w:val="00BD5AD2"/>
    <w:rsid w:val="00BE22F3"/>
    <w:rsid w:val="00BE259E"/>
    <w:rsid w:val="00BE5B52"/>
    <w:rsid w:val="00BE7B8D"/>
    <w:rsid w:val="00BF0993"/>
    <w:rsid w:val="00BF0F16"/>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0D72"/>
    <w:rsid w:val="00C6329F"/>
    <w:rsid w:val="00C63340"/>
    <w:rsid w:val="00C643F9"/>
    <w:rsid w:val="00C64E95"/>
    <w:rsid w:val="00C67B2A"/>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A47"/>
    <w:rsid w:val="00CD4092"/>
    <w:rsid w:val="00CD4A20"/>
    <w:rsid w:val="00CD50A1"/>
    <w:rsid w:val="00CD519E"/>
    <w:rsid w:val="00CD561D"/>
    <w:rsid w:val="00CE0C4F"/>
    <w:rsid w:val="00CE30EA"/>
    <w:rsid w:val="00CF048A"/>
    <w:rsid w:val="00CF155A"/>
    <w:rsid w:val="00CF2947"/>
    <w:rsid w:val="00CF412D"/>
    <w:rsid w:val="00CF686F"/>
    <w:rsid w:val="00CF6E60"/>
    <w:rsid w:val="00CF7BCA"/>
    <w:rsid w:val="00D008FD"/>
    <w:rsid w:val="00D0321C"/>
    <w:rsid w:val="00D035EC"/>
    <w:rsid w:val="00D06AB1"/>
    <w:rsid w:val="00D072ED"/>
    <w:rsid w:val="00D07A16"/>
    <w:rsid w:val="00D1067E"/>
    <w:rsid w:val="00D10F50"/>
    <w:rsid w:val="00D11272"/>
    <w:rsid w:val="00D11D86"/>
    <w:rsid w:val="00D126F5"/>
    <w:rsid w:val="00D1489E"/>
    <w:rsid w:val="00D14D32"/>
    <w:rsid w:val="00D20737"/>
    <w:rsid w:val="00D21E81"/>
    <w:rsid w:val="00D223DE"/>
    <w:rsid w:val="00D23F3B"/>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4143"/>
    <w:rsid w:val="00D77031"/>
    <w:rsid w:val="00D81B80"/>
    <w:rsid w:val="00D84941"/>
    <w:rsid w:val="00D84FA1"/>
    <w:rsid w:val="00D851F0"/>
    <w:rsid w:val="00D85869"/>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B7BFF"/>
    <w:rsid w:val="00DC0321"/>
    <w:rsid w:val="00DC3067"/>
    <w:rsid w:val="00DC370B"/>
    <w:rsid w:val="00DC5B90"/>
    <w:rsid w:val="00DD00FF"/>
    <w:rsid w:val="00DD0619"/>
    <w:rsid w:val="00DD07FB"/>
    <w:rsid w:val="00DD25C6"/>
    <w:rsid w:val="00DD4680"/>
    <w:rsid w:val="00DD4FE5"/>
    <w:rsid w:val="00DD54B0"/>
    <w:rsid w:val="00DD57EE"/>
    <w:rsid w:val="00DD6BCC"/>
    <w:rsid w:val="00DE0A4B"/>
    <w:rsid w:val="00DE2410"/>
    <w:rsid w:val="00DE2939"/>
    <w:rsid w:val="00DE6E81"/>
    <w:rsid w:val="00DE703F"/>
    <w:rsid w:val="00DE7595"/>
    <w:rsid w:val="00DF1961"/>
    <w:rsid w:val="00DF44DE"/>
    <w:rsid w:val="00DF5F11"/>
    <w:rsid w:val="00DF7BAE"/>
    <w:rsid w:val="00E01138"/>
    <w:rsid w:val="00E02B32"/>
    <w:rsid w:val="00E02DFB"/>
    <w:rsid w:val="00E030F9"/>
    <w:rsid w:val="00E0311A"/>
    <w:rsid w:val="00E03138"/>
    <w:rsid w:val="00E06404"/>
    <w:rsid w:val="00E065D2"/>
    <w:rsid w:val="00E11A85"/>
    <w:rsid w:val="00E12495"/>
    <w:rsid w:val="00E14A3A"/>
    <w:rsid w:val="00E15CCD"/>
    <w:rsid w:val="00E202EF"/>
    <w:rsid w:val="00E210B5"/>
    <w:rsid w:val="00E21A91"/>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57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4276"/>
    <w:rsid w:val="00EB5EDF"/>
    <w:rsid w:val="00EB60FE"/>
    <w:rsid w:val="00EB74DB"/>
    <w:rsid w:val="00EC5359"/>
    <w:rsid w:val="00EC562A"/>
    <w:rsid w:val="00EC73B5"/>
    <w:rsid w:val="00ED067A"/>
    <w:rsid w:val="00ED2B50"/>
    <w:rsid w:val="00EE0350"/>
    <w:rsid w:val="00EE0719"/>
    <w:rsid w:val="00EE0E80"/>
    <w:rsid w:val="00EE54A6"/>
    <w:rsid w:val="00EE613F"/>
    <w:rsid w:val="00EE7295"/>
    <w:rsid w:val="00EE7869"/>
    <w:rsid w:val="00EF054A"/>
    <w:rsid w:val="00EF243C"/>
    <w:rsid w:val="00EF3235"/>
    <w:rsid w:val="00EF3F26"/>
    <w:rsid w:val="00EF7E72"/>
    <w:rsid w:val="00F06D37"/>
    <w:rsid w:val="00F07B9D"/>
    <w:rsid w:val="00F11586"/>
    <w:rsid w:val="00F1183B"/>
    <w:rsid w:val="00F11C9F"/>
    <w:rsid w:val="00F12263"/>
    <w:rsid w:val="00F1409D"/>
    <w:rsid w:val="00F14214"/>
    <w:rsid w:val="00F157A9"/>
    <w:rsid w:val="00F22F5D"/>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1A74"/>
    <w:rsid w:val="00FC2CB7"/>
    <w:rsid w:val="00FC4090"/>
    <w:rsid w:val="00FC55B4"/>
    <w:rsid w:val="00FD00E6"/>
    <w:rsid w:val="00FD09A1"/>
    <w:rsid w:val="00FD2A7C"/>
    <w:rsid w:val="00FD59EB"/>
    <w:rsid w:val="00FD7299"/>
    <w:rsid w:val="00FE07C5"/>
    <w:rsid w:val="00FE1FBE"/>
    <w:rsid w:val="00FE3901"/>
    <w:rsid w:val="00FE39D3"/>
    <w:rsid w:val="00FE4BCE"/>
    <w:rsid w:val="00FE54AE"/>
    <w:rsid w:val="00FE576A"/>
    <w:rsid w:val="00FE7E79"/>
    <w:rsid w:val="00FF179B"/>
    <w:rsid w:val="00FF3E7D"/>
    <w:rsid w:val="00FF5B99"/>
    <w:rsid w:val="00FF730C"/>
    <w:rsid w:val="00FF73F4"/>
    <w:rsid w:val="00FF7CE4"/>
    <w:rsid w:val="00FF7E39"/>
    <w:rsid w:val="03B348B7"/>
    <w:rsid w:val="0B6B0CBD"/>
    <w:rsid w:val="0FD636FD"/>
    <w:rsid w:val="13920E64"/>
    <w:rsid w:val="1A9103B9"/>
    <w:rsid w:val="325B4596"/>
    <w:rsid w:val="34000F51"/>
    <w:rsid w:val="3CE41007"/>
    <w:rsid w:val="3DB50FFF"/>
    <w:rsid w:val="43566DE0"/>
    <w:rsid w:val="460366D7"/>
    <w:rsid w:val="50F71B1F"/>
    <w:rsid w:val="55833339"/>
    <w:rsid w:val="55D6790C"/>
    <w:rsid w:val="58AD011B"/>
    <w:rsid w:val="5A5502D4"/>
    <w:rsid w:val="5E346C10"/>
    <w:rsid w:val="658A5A5B"/>
    <w:rsid w:val="69394C9B"/>
    <w:rsid w:val="69FC40B4"/>
    <w:rsid w:val="6E580E15"/>
    <w:rsid w:val="75865ED7"/>
    <w:rsid w:val="793D4D17"/>
    <w:rsid w:val="7A3C7288"/>
    <w:rsid w:val="7B4C67B1"/>
    <w:rsid w:val="7CF25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Lines="50"/>
      <w:ind w:left="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网格型1"/>
    <w:basedOn w:val="2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31">
    <w:name w:val="样式 二级无 + 文字 1"/>
    <w:basedOn w:val="1"/>
    <w:qFormat/>
    <w:uiPriority w:val="0"/>
    <w:pPr>
      <w:widowControl/>
      <w:numPr>
        <w:ilvl w:val="2"/>
        <w:numId w:val="32"/>
      </w:numPr>
      <w:spacing w:before="50" w:after="50"/>
      <w:jc w:val="left"/>
      <w:outlineLvl w:val="3"/>
    </w:pPr>
    <w:rPr>
      <w:rFonts w:ascii="宋体"/>
      <w:color w:val="000000" w:themeColor="text1"/>
      <w:kern w:val="0"/>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8C38FE29E6646F2A3F40E2DCC072A0F"/>
        <w:style w:val=""/>
        <w:category>
          <w:name w:val="常规"/>
          <w:gallery w:val="placeholder"/>
        </w:category>
        <w:types>
          <w:type w:val="bbPlcHdr"/>
        </w:types>
        <w:behaviors>
          <w:behavior w:val="content"/>
        </w:behaviors>
        <w:description w:val=""/>
        <w:guid w:val="{5C985838-A3B8-4BA8-858C-BEACAABD681E}"/>
      </w:docPartPr>
      <w:docPartBody>
        <w:p>
          <w:pPr>
            <w:pStyle w:val="5"/>
          </w:pPr>
          <w:r>
            <w:rPr>
              <w:rStyle w:val="4"/>
              <w:rFonts w:hint="eastAsia"/>
            </w:rPr>
            <w:t>单击或点击此处输入文字。</w:t>
          </w:r>
        </w:p>
      </w:docPartBody>
    </w:docPart>
    <w:docPart>
      <w:docPartPr>
        <w:name w:val="9BA411E961864EBC89124F97B68F7504"/>
        <w:style w:val=""/>
        <w:category>
          <w:name w:val="常规"/>
          <w:gallery w:val="placeholder"/>
        </w:category>
        <w:types>
          <w:type w:val="bbPlcHdr"/>
        </w:types>
        <w:behaviors>
          <w:behavior w:val="content"/>
        </w:behaviors>
        <w:description w:val=""/>
        <w:guid w:val="{2ED4268A-28F0-4392-A962-3CE111AE9297}"/>
      </w:docPartPr>
      <w:docPartBody>
        <w:p>
          <w:pPr>
            <w:pStyle w:val="6"/>
          </w:pPr>
          <w:r>
            <w:rPr>
              <w:rStyle w:val="4"/>
              <w:rFonts w:hint="eastAsia"/>
            </w:rPr>
            <w:t>选择一项。</w:t>
          </w:r>
        </w:p>
      </w:docPartBody>
    </w:docPart>
    <w:docPart>
      <w:docPartPr>
        <w:name w:val="B022A9629C564044879E8B82358DF673"/>
        <w:style w:val=""/>
        <w:category>
          <w:name w:val="常规"/>
          <w:gallery w:val="placeholder"/>
        </w:category>
        <w:types>
          <w:type w:val="bbPlcHdr"/>
        </w:types>
        <w:behaviors>
          <w:behavior w:val="content"/>
        </w:behaviors>
        <w:description w:val=""/>
        <w:guid w:val="{AE730A4C-3143-407E-8341-5CDCAF251E27}"/>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国标仿宋"/>
    <w:panose1 w:val="00000000000000000000"/>
    <w:charset w:val="86"/>
    <w:family w:val="auto"/>
    <w:pitch w:val="default"/>
    <w:sig w:usb0="00000000" w:usb1="00000000" w:usb2="00000000" w:usb3="00000000" w:csb0="00000000" w:csb1="00000000"/>
  </w:font>
  <w:font w:name="等线">
    <w:altName w:val="国标宋体-超大字符集扩"/>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true"/>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AF0B9A"/>
    <w:rsid w:val="001412AC"/>
    <w:rsid w:val="001419E7"/>
    <w:rsid w:val="001E418E"/>
    <w:rsid w:val="003E7CDE"/>
    <w:rsid w:val="0058653C"/>
    <w:rsid w:val="005C5D34"/>
    <w:rsid w:val="00623FF6"/>
    <w:rsid w:val="006B2613"/>
    <w:rsid w:val="00785990"/>
    <w:rsid w:val="00873FA2"/>
    <w:rsid w:val="008C7E38"/>
    <w:rsid w:val="008E7BC9"/>
    <w:rsid w:val="00914166"/>
    <w:rsid w:val="009D266A"/>
    <w:rsid w:val="00A1045B"/>
    <w:rsid w:val="00AC1A13"/>
    <w:rsid w:val="00AF0B9A"/>
    <w:rsid w:val="00AF4581"/>
    <w:rsid w:val="00B50E6B"/>
    <w:rsid w:val="00BA42BE"/>
    <w:rsid w:val="00C474B0"/>
    <w:rsid w:val="00C860DA"/>
    <w:rsid w:val="00D125D9"/>
    <w:rsid w:val="00E05CE1"/>
    <w:rsid w:val="00E47BBD"/>
    <w:rsid w:val="00F20A8C"/>
    <w:rsid w:val="00F515EA"/>
    <w:rsid w:val="00F902C5"/>
    <w:rsid w:val="00FD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8C38FE29E6646F2A3F40E2DCC072A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BA411E961864EBC89124F97B68F75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022A9629C564044879E8B82358DF67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10</Pages>
  <Words>1066</Words>
  <Characters>6079</Characters>
  <Lines>50</Lines>
  <Paragraphs>14</Paragraphs>
  <TotalTime>12</TotalTime>
  <ScaleCrop>false</ScaleCrop>
  <LinksUpToDate>false</LinksUpToDate>
  <CharactersWithSpaces>7131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2025-06-05T17:06:00Z</dcterms:created>
  <dc:creator>wf831</dc:creator>
  <dc:description>&lt;config cover="true" show_menu="true" version="1.0.0" doctype="SDKXY"&gt;_x000d_
&lt;/config&gt;</dc:description>
  <cp:lastModifiedBy> </cp:lastModifiedBy>
  <cp:lastPrinted>2025-05-20T14:45:00Z</cp:lastPrinted>
  <dcterms:modified xsi:type="dcterms:W3CDTF">2025-06-24T14:35:22Z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2052-11.8.2.9980</vt:lpwstr>
  </property>
  <property fmtid="{D5CDD505-2E9C-101B-9397-08002B2CF9AE}" pid="15" name="ICV">
    <vt:lpwstr>EEB63E65C0C6497D907846725A321E7F_13</vt:lpwstr>
  </property>
  <property fmtid="{D5CDD505-2E9C-101B-9397-08002B2CF9AE}" pid="16" name="KSOTemplateDocerSaveRecord">
    <vt:lpwstr>eyJoZGlkIjoiYTZjNTczZTI3NTNkNzhiMjNkYzMzNzM0Mjk4ZDgwYzUiLCJ1c2VySWQiOiIzNjc2MTYxNzcifQ==</vt:lpwstr>
  </property>
</Properties>
</file>