
<file path=[Content_Types].xml><?xml version="1.0" encoding="utf-8"?>
<Types xmlns="http://schemas.openxmlformats.org/package/2006/content-types">
  <Default Extension="xml" ContentType="application/xml"/>
  <Default Extension="bin" ContentType="application/vnd.openxmlformats-officedocument.oleObject"/>
  <Default Extension="tiff" ContentType="image/tiff"/>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val="en-US" w:eastAsia="zh-CN"/>
              </w:rPr>
              <w:t>43.160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T</w:t>
            </w:r>
            <w:r>
              <w:rPr>
                <w:rFonts w:hint="eastAsia" w:ascii="黑体" w:hAnsi="黑体" w:eastAsia="黑体"/>
                <w:sz w:val="21"/>
                <w:szCs w:val="21"/>
                <w:lang w:val="en-US" w:eastAsia="zh-CN"/>
              </w:rPr>
              <w:t>51</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1"/>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2"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lang w:eastAsia="zh-CN"/>
              </w:rPr>
              <w:t>1</w:t>
            </w:r>
            <w:r>
              <w:rPr>
                <w:rFonts w:hint="eastAsia"/>
                <w:lang w:val="en-US" w:eastAsia="zh-CN"/>
              </w:rPr>
              <w:t>1</w:t>
            </w:r>
            <w:r>
              <w:fldChar w:fldCharType="end"/>
            </w:r>
            <w:bookmarkEnd w:id="3"/>
          </w:p>
        </w:tc>
      </w:tr>
    </w:tbl>
    <w:p>
      <w:pPr>
        <w:pStyle w:val="52"/>
        <w:framePr w:w="9639" w:h="624" w:hRule="exact" w:hSpace="181" w:vSpace="181"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lang w:eastAsia="zh-CN"/>
        </w:rPr>
        <w:t>北京市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7"/>
        <w:rPr>
          <w:lang w:val="fr-FR"/>
        </w:rPr>
      </w:pPr>
      <w:r>
        <w:rPr>
          <w:rFonts w:ascii="Times New Roman"/>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en-US" w:eastAsia="zh-CN"/>
        </w:rPr>
        <w:t>11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rFonts w:hint="eastAsia"/>
          <w:lang w:val="fr-FR" w:eastAsia="zh-CN"/>
        </w:rPr>
        <w:t>1</w:t>
      </w:r>
      <w:r>
        <w:rPr>
          <w:rFonts w:hint="eastAsia"/>
          <w:lang w:val="en-US" w:eastAsia="zh-CN"/>
        </w:rPr>
        <w:t>390.1</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8"/>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代替</w:t>
      </w:r>
      <w:r>
        <w:rPr>
          <w:rFonts w:hint="eastAsia" w:hAnsi="黑体"/>
          <w:lang w:val="en-US" w:eastAsia="zh-CN"/>
        </w:rPr>
        <w:t>DB</w:t>
      </w:r>
      <w:r>
        <w:rPr>
          <w:rFonts w:hAnsi="黑体"/>
        </w:rPr>
        <w:t>/T</w:t>
      </w:r>
      <w:r>
        <w:rPr>
          <w:rFonts w:hint="eastAsia" w:hAnsi="黑体"/>
          <w:lang w:val="en-US" w:eastAsia="zh-CN"/>
        </w:rPr>
        <w:t xml:space="preserve"> 1390.1-2017</w:t>
      </w:r>
      <w:r>
        <w:rPr>
          <w:rFonts w:hAnsi="黑体"/>
        </w:rPr>
        <w:fldChar w:fldCharType="end"/>
      </w:r>
      <w:bookmarkEnd w:id="8"/>
    </w:p>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2"/>
        <w:framePr w:w="9639" w:h="6976" w:hRule="exact" w:hSpace="0" w:vSpace="0" w:hAnchor="page" w:y="6408"/>
        <w:jc w:val="center"/>
        <w:rPr>
          <w:rFonts w:hint="eastAsia" w:ascii="黑体" w:hAnsi="黑体" w:eastAsia="黑体"/>
          <w:b w:val="0"/>
          <w:bCs w:val="0"/>
          <w:w w:val="100"/>
        </w:rPr>
      </w:pPr>
    </w:p>
    <w:p>
      <w:pPr>
        <w:pStyle w:val="199"/>
        <w:framePr w:h="6974" w:hRule="exact" w:x="1419" w:anchorLock="1"/>
        <w:pBdr>
          <w:top w:val="none" w:color="auto" w:sz="0" w:space="0"/>
          <w:left w:val="none" w:color="auto" w:sz="0" w:space="0"/>
          <w:bottom w:val="none" w:color="auto" w:sz="0" w:space="0"/>
          <w:right w:val="none" w:color="auto" w:sz="0" w:space="0"/>
        </w:pBdr>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环卫车辆功能要求</w:t>
      </w:r>
    </w:p>
    <w:p>
      <w:pPr>
        <w:pStyle w:val="199"/>
        <w:framePr w:h="6974" w:hRule="exact" w:x="1419" w:anchorLock="1"/>
        <w:rPr>
          <w:rFonts w:hint="eastAsia"/>
        </w:rPr>
      </w:pPr>
      <w:r>
        <w:rPr>
          <w:rFonts w:hint="eastAsia"/>
        </w:rPr>
        <w:t>第1部分：生活垃圾运输车辆</w:t>
      </w:r>
      <w:r>
        <w:fldChar w:fldCharType="end"/>
      </w:r>
      <w:bookmarkEnd w:id="9"/>
    </w:p>
    <w:p>
      <w:pPr>
        <w:framePr w:w="9639" w:h="6974" w:hRule="exact" w:wrap="around" w:vAnchor="page" w:hAnchor="page" w:x="1419" w:y="6408" w:anchorLock="1"/>
        <w:ind w:left="-1418"/>
      </w:pPr>
    </w:p>
    <w:p>
      <w:pPr>
        <w:pStyle w:val="127"/>
        <w:framePr w:w="9639" w:h="6974" w:hRule="exact" w:wrap="around" w:vAnchor="page" w:hAnchor="page" w:x="1419" w:y="6408" w:anchorLock="1"/>
        <w:pBdr>
          <w:top w:val="none" w:color="auto" w:sz="0" w:space="0"/>
          <w:left w:val="none" w:color="auto" w:sz="0" w:space="0"/>
          <w:bottom w:val="none" w:color="auto" w:sz="0" w:space="0"/>
          <w:right w:val="none" w:color="auto" w:sz="0" w:space="0"/>
        </w:pBdr>
        <w:textAlignment w:val="bottom"/>
        <w:rPr>
          <w:rFonts w:hint="eastAsia"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Functional requirements for sanitation vehicle</w:t>
      </w:r>
    </w:p>
    <w:p>
      <w:pPr>
        <w:pStyle w:val="127"/>
        <w:framePr w:w="9639" w:h="6974" w:hRule="exact" w:wrap="around" w:vAnchor="page" w:hAnchor="page" w:x="1419" w:y="6408" w:anchorLock="1"/>
        <w:textAlignment w:val="bottom"/>
        <w:rPr>
          <w:rFonts w:eastAsia="黑体"/>
          <w:szCs w:val="28"/>
        </w:rPr>
      </w:pPr>
      <w:r>
        <w:rPr>
          <w:rFonts w:hint="eastAsia" w:eastAsia="黑体"/>
          <w:szCs w:val="28"/>
        </w:rPr>
        <w:t>Part 1：Municipal solid waste transport vehicle</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7"/>
        <w:framePr w:w="9639" w:h="6974" w:hRule="exact" w:wrap="around" w:vAnchor="page" w:hAnchor="page" w:x="1419" w:y="6408" w:anchorLock="1"/>
        <w:textAlignment w:val="bottom"/>
        <w:rPr>
          <w:rFonts w:eastAsia="黑体"/>
          <w:szCs w:val="28"/>
        </w:rPr>
      </w:pPr>
    </w:p>
    <w:p>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5"/>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6"/>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3"/>
        <w:framePr w:h="584" w:hRule="exact" w:hSpace="181" w:vSpace="181"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北京市市场监督管理局</w:t>
      </w:r>
      <w:r>
        <w:rPr>
          <w:rFonts w:hAnsi="黑体"/>
          <w:w w:val="100"/>
          <w:sz w:val="28"/>
        </w:rPr>
        <w:fldChar w:fldCharType="end"/>
      </w:r>
      <w:bookmarkEnd w:id="20"/>
      <w:r>
        <w:rPr>
          <w:rFonts w:ascii="Times New Roman"/>
          <w:w w:val="100"/>
          <w:sz w:val="28"/>
        </w:rPr>
        <w:t>  </w:t>
      </w:r>
      <w:r>
        <w:rPr>
          <w:rStyle w:val="231"/>
          <w:rFonts w:hint="eastAsia" w:hAnsi="黑体"/>
          <w:position w:val="0"/>
        </w:rPr>
        <w:t>发</w:t>
      </w:r>
      <w:r>
        <w:rPr>
          <w:rStyle w:val="231"/>
          <w:rFonts w:hint="eastAsia" w:hAnsi="黑体"/>
          <w:spacing w:val="0"/>
          <w:position w:val="0"/>
        </w:rPr>
        <w:t>布</w:t>
      </w:r>
    </w:p>
    <w:p>
      <w:pPr>
        <w:rPr>
          <w:rFonts w:hint="eastAsia"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3"/>
        <w:rPr>
          <w:rFonts w:hint="eastAsia"/>
          <w:lang w:eastAsia="zh-CN"/>
        </w:rPr>
      </w:pPr>
      <w:bookmarkStart w:id="21" w:name="BookMark1"/>
      <w:bookmarkStart w:id="22" w:name="_Toc1007"/>
      <w:r>
        <w:rPr>
          <w:rFonts w:hint="eastAsia"/>
          <w:spacing w:val="320"/>
          <w:lang w:eastAsia="zh-CN"/>
        </w:rPr>
        <w:t>目</w:t>
      </w:r>
      <w:r>
        <w:rPr>
          <w:rFonts w:hint="eastAsia"/>
          <w:lang w:eastAsia="zh-CN"/>
        </w:rPr>
        <w:t>次</w:t>
      </w:r>
    </w:p>
    <w:p>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TOC \o "1-1" \t "标准文件_一级条标题,2,标准文件_二级条标题,3,标准文件_附录一级条标题,2,标准文件_附录二级条标题,3," \h</w:instrText>
      </w:r>
      <w:r>
        <w:rPr>
          <w:rFonts w:hint="eastAsia"/>
          <w:spacing w:val="0"/>
          <w:lang w:eastAsia="zh-CN"/>
        </w:rPr>
        <w:fldChar w:fldCharType="separate"/>
      </w:r>
      <w:r>
        <w:rPr>
          <w:rFonts w:hint="eastAsia"/>
          <w:spacing w:val="0"/>
          <w:lang w:eastAsia="zh-CN"/>
        </w:rPr>
        <w:fldChar w:fldCharType="begin"/>
      </w:r>
      <w:r>
        <w:rPr>
          <w:rFonts w:hint="eastAsia"/>
          <w:spacing w:val="0"/>
          <w:lang w:eastAsia="zh-CN"/>
        </w:rPr>
        <w:instrText xml:space="preserve"> HYPERLINK \l _Toc28061 </w:instrText>
      </w:r>
      <w:r>
        <w:rPr>
          <w:rFonts w:hint="eastAsia"/>
          <w:spacing w:val="0"/>
          <w:lang w:eastAsia="zh-CN"/>
        </w:rPr>
        <w:fldChar w:fldCharType="separate"/>
      </w:r>
      <w:r>
        <w:rPr>
          <w:rFonts w:hint="eastAsia"/>
          <w:spacing w:val="0"/>
          <w:lang w:eastAsia="zh-CN"/>
        </w:rPr>
        <w:t>前言</w:t>
      </w:r>
      <w:r>
        <w:rPr>
          <w:spacing w:val="0"/>
        </w:rPr>
        <w:tab/>
      </w:r>
      <w:r>
        <w:rPr>
          <w:spacing w:val="0"/>
        </w:rPr>
        <w:fldChar w:fldCharType="begin"/>
      </w:r>
      <w:r>
        <w:rPr>
          <w:spacing w:val="0"/>
        </w:rPr>
        <w:instrText xml:space="preserve"> PAGEREF _Toc28061 </w:instrText>
      </w:r>
      <w:r>
        <w:rPr>
          <w:spacing w:val="0"/>
        </w:rPr>
        <w:fldChar w:fldCharType="separate"/>
      </w:r>
      <w:r>
        <w:rPr>
          <w:spacing w:val="0"/>
        </w:rPr>
        <w:t>II</w:t>
      </w:r>
      <w:r>
        <w:rPr>
          <w:spacing w:val="0"/>
        </w:rPr>
        <w:fldChar w:fldCharType="end"/>
      </w:r>
      <w:r>
        <w:rPr>
          <w:rFonts w:hint="eastAsia"/>
          <w:spacing w:val="0"/>
          <w:lang w:eastAsia="zh-CN"/>
        </w:rPr>
        <w:fldChar w:fldCharType="end"/>
      </w:r>
    </w:p>
    <w:p>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_Toc12243 </w:instrText>
      </w:r>
      <w:r>
        <w:rPr>
          <w:rFonts w:hint="eastAsia"/>
          <w:spacing w:val="0"/>
          <w:lang w:eastAsia="zh-CN"/>
        </w:rPr>
        <w:fldChar w:fldCharType="separate"/>
      </w:r>
      <w:r>
        <w:rPr>
          <w:rFonts w:hint="eastAsia"/>
          <w:spacing w:val="0"/>
          <w:lang w:eastAsia="zh-CN"/>
        </w:rPr>
        <w:t>引言</w:t>
      </w:r>
      <w:r>
        <w:rPr>
          <w:spacing w:val="0"/>
        </w:rPr>
        <w:tab/>
      </w:r>
      <w:r>
        <w:rPr>
          <w:spacing w:val="0"/>
        </w:rPr>
        <w:fldChar w:fldCharType="begin"/>
      </w:r>
      <w:r>
        <w:rPr>
          <w:spacing w:val="0"/>
        </w:rPr>
        <w:instrText xml:space="preserve"> PAGEREF _Toc12243 </w:instrText>
      </w:r>
      <w:r>
        <w:rPr>
          <w:spacing w:val="0"/>
        </w:rPr>
        <w:fldChar w:fldCharType="separate"/>
      </w:r>
      <w:r>
        <w:rPr>
          <w:spacing w:val="0"/>
        </w:rPr>
        <w:t>III</w:t>
      </w:r>
      <w:r>
        <w:rPr>
          <w:spacing w:val="0"/>
        </w:rPr>
        <w:fldChar w:fldCharType="end"/>
      </w:r>
      <w:r>
        <w:rPr>
          <w:rFonts w:hint="eastAsia"/>
          <w:spacing w:val="0"/>
          <w:lang w:eastAsia="zh-CN"/>
        </w:rPr>
        <w:fldChar w:fldCharType="end"/>
      </w:r>
    </w:p>
    <w:p>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_Toc7055 </w:instrText>
      </w:r>
      <w:r>
        <w:rPr>
          <w:rFonts w:hint="eastAsia"/>
          <w:spacing w:val="0"/>
          <w:lang w:eastAsia="zh-CN"/>
        </w:rPr>
        <w:fldChar w:fldCharType="separate"/>
      </w:r>
      <w:r>
        <w:rPr>
          <w:rFonts w:hint="eastAsia" w:ascii="黑体" w:eastAsia="黑体"/>
          <w:i w:val="0"/>
          <w:spacing w:val="0"/>
        </w:rPr>
        <w:t>1</w:t>
      </w:r>
      <w:r>
        <w:rPr>
          <w:rFonts w:hint="eastAsia" w:ascii="黑体" w:eastAsia="黑体"/>
          <w:i w:val="0"/>
          <w:spacing w:val="0"/>
          <w:lang w:eastAsia="zh-CN"/>
        </w:rPr>
        <w:t xml:space="preserve"> </w:t>
      </w:r>
      <w:r>
        <w:rPr>
          <w:rFonts w:hint="eastAsia" w:ascii="黑体" w:eastAsia="黑体"/>
          <w:i w:val="0"/>
          <w:spacing w:val="0"/>
        </w:rPr>
        <w:t xml:space="preserve"> </w:t>
      </w:r>
      <w:r>
        <w:rPr>
          <w:rFonts w:hint="eastAsia"/>
          <w:spacing w:val="0"/>
        </w:rPr>
        <w:t>范围</w:t>
      </w:r>
      <w:r>
        <w:rPr>
          <w:spacing w:val="0"/>
        </w:rPr>
        <w:tab/>
      </w:r>
      <w:r>
        <w:rPr>
          <w:spacing w:val="0"/>
        </w:rPr>
        <w:fldChar w:fldCharType="begin"/>
      </w:r>
      <w:r>
        <w:rPr>
          <w:spacing w:val="0"/>
        </w:rPr>
        <w:instrText xml:space="preserve"> PAGEREF _Toc7055 </w:instrText>
      </w:r>
      <w:r>
        <w:rPr>
          <w:spacing w:val="0"/>
        </w:rPr>
        <w:fldChar w:fldCharType="separate"/>
      </w:r>
      <w:r>
        <w:rPr>
          <w:spacing w:val="0"/>
        </w:rPr>
        <w:t>1</w:t>
      </w:r>
      <w:r>
        <w:rPr>
          <w:spacing w:val="0"/>
        </w:rPr>
        <w:fldChar w:fldCharType="end"/>
      </w:r>
      <w:r>
        <w:rPr>
          <w:rFonts w:hint="eastAsia"/>
          <w:spacing w:val="0"/>
          <w:lang w:eastAsia="zh-CN"/>
        </w:rPr>
        <w:fldChar w:fldCharType="end"/>
      </w:r>
    </w:p>
    <w:p>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_Toc21361 </w:instrText>
      </w:r>
      <w:r>
        <w:rPr>
          <w:rFonts w:hint="eastAsia"/>
          <w:spacing w:val="0"/>
          <w:lang w:eastAsia="zh-CN"/>
        </w:rPr>
        <w:fldChar w:fldCharType="separate"/>
      </w:r>
      <w:r>
        <w:rPr>
          <w:rFonts w:hint="eastAsia" w:ascii="黑体" w:eastAsia="黑体"/>
          <w:i w:val="0"/>
          <w:spacing w:val="0"/>
        </w:rPr>
        <w:t>2</w:t>
      </w:r>
      <w:r>
        <w:rPr>
          <w:rFonts w:hint="eastAsia" w:ascii="黑体" w:eastAsia="黑体"/>
          <w:i w:val="0"/>
          <w:spacing w:val="0"/>
          <w:lang w:eastAsia="zh-CN"/>
        </w:rPr>
        <w:t xml:space="preserve"> </w:t>
      </w:r>
      <w:r>
        <w:rPr>
          <w:rFonts w:hint="eastAsia" w:ascii="黑体" w:eastAsia="黑体"/>
          <w:i w:val="0"/>
          <w:spacing w:val="0"/>
        </w:rPr>
        <w:t xml:space="preserve"> </w:t>
      </w:r>
      <w:r>
        <w:rPr>
          <w:rFonts w:hint="eastAsia"/>
          <w:spacing w:val="0"/>
        </w:rPr>
        <w:t>规范性引用文件</w:t>
      </w:r>
      <w:r>
        <w:rPr>
          <w:spacing w:val="0"/>
        </w:rPr>
        <w:tab/>
      </w:r>
      <w:r>
        <w:rPr>
          <w:spacing w:val="0"/>
        </w:rPr>
        <w:fldChar w:fldCharType="begin"/>
      </w:r>
      <w:r>
        <w:rPr>
          <w:spacing w:val="0"/>
        </w:rPr>
        <w:instrText xml:space="preserve"> PAGEREF _Toc21361 </w:instrText>
      </w:r>
      <w:r>
        <w:rPr>
          <w:spacing w:val="0"/>
        </w:rPr>
        <w:fldChar w:fldCharType="separate"/>
      </w:r>
      <w:r>
        <w:rPr>
          <w:spacing w:val="0"/>
        </w:rPr>
        <w:t>1</w:t>
      </w:r>
      <w:r>
        <w:rPr>
          <w:spacing w:val="0"/>
        </w:rPr>
        <w:fldChar w:fldCharType="end"/>
      </w:r>
      <w:r>
        <w:rPr>
          <w:rFonts w:hint="eastAsia"/>
          <w:spacing w:val="0"/>
          <w:lang w:eastAsia="zh-CN"/>
        </w:rPr>
        <w:fldChar w:fldCharType="end"/>
      </w:r>
    </w:p>
    <w:p>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_Toc17407 </w:instrText>
      </w:r>
      <w:r>
        <w:rPr>
          <w:rFonts w:hint="eastAsia"/>
          <w:spacing w:val="0"/>
          <w:lang w:eastAsia="zh-CN"/>
        </w:rPr>
        <w:fldChar w:fldCharType="separate"/>
      </w:r>
      <w:r>
        <w:rPr>
          <w:rFonts w:hint="eastAsia" w:ascii="黑体" w:eastAsia="黑体"/>
          <w:i w:val="0"/>
          <w:spacing w:val="0"/>
        </w:rPr>
        <w:t>3</w:t>
      </w:r>
      <w:r>
        <w:rPr>
          <w:rFonts w:hint="eastAsia" w:ascii="黑体" w:eastAsia="黑体"/>
          <w:i w:val="0"/>
          <w:spacing w:val="0"/>
          <w:lang w:eastAsia="zh-CN"/>
        </w:rPr>
        <w:t xml:space="preserve"> </w:t>
      </w:r>
      <w:r>
        <w:rPr>
          <w:rFonts w:hint="eastAsia" w:ascii="黑体" w:eastAsia="黑体"/>
          <w:i w:val="0"/>
          <w:spacing w:val="0"/>
        </w:rPr>
        <w:t xml:space="preserve"> </w:t>
      </w:r>
      <w:r>
        <w:rPr>
          <w:rFonts w:hint="eastAsia"/>
          <w:spacing w:val="0"/>
          <w:szCs w:val="21"/>
        </w:rPr>
        <w:t>术语和定义</w:t>
      </w:r>
      <w:r>
        <w:rPr>
          <w:spacing w:val="0"/>
        </w:rPr>
        <w:tab/>
      </w:r>
      <w:r>
        <w:rPr>
          <w:spacing w:val="0"/>
        </w:rPr>
        <w:fldChar w:fldCharType="begin"/>
      </w:r>
      <w:r>
        <w:rPr>
          <w:spacing w:val="0"/>
        </w:rPr>
        <w:instrText xml:space="preserve"> PAGEREF _Toc17407 </w:instrText>
      </w:r>
      <w:r>
        <w:rPr>
          <w:spacing w:val="0"/>
        </w:rPr>
        <w:fldChar w:fldCharType="separate"/>
      </w:r>
      <w:r>
        <w:rPr>
          <w:spacing w:val="0"/>
        </w:rPr>
        <w:t>1</w:t>
      </w:r>
      <w:r>
        <w:rPr>
          <w:spacing w:val="0"/>
        </w:rPr>
        <w:fldChar w:fldCharType="end"/>
      </w:r>
      <w:r>
        <w:rPr>
          <w:rFonts w:hint="eastAsia"/>
          <w:spacing w:val="0"/>
          <w:lang w:eastAsia="zh-CN"/>
        </w:rPr>
        <w:fldChar w:fldCharType="end"/>
      </w:r>
    </w:p>
    <w:p>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_Toc19813 </w:instrText>
      </w:r>
      <w:r>
        <w:rPr>
          <w:rFonts w:hint="eastAsia"/>
          <w:spacing w:val="0"/>
          <w:lang w:eastAsia="zh-CN"/>
        </w:rPr>
        <w:fldChar w:fldCharType="separate"/>
      </w:r>
      <w:r>
        <w:rPr>
          <w:rFonts w:hint="eastAsia" w:ascii="黑体" w:eastAsia="黑体"/>
          <w:i w:val="0"/>
          <w:spacing w:val="0"/>
        </w:rPr>
        <w:t>4</w:t>
      </w:r>
      <w:r>
        <w:rPr>
          <w:rFonts w:hint="eastAsia" w:ascii="黑体" w:eastAsia="黑体"/>
          <w:i w:val="0"/>
          <w:spacing w:val="0"/>
          <w:lang w:eastAsia="zh-CN"/>
        </w:rPr>
        <w:t xml:space="preserve"> </w:t>
      </w:r>
      <w:r>
        <w:rPr>
          <w:rFonts w:hint="eastAsia" w:ascii="黑体" w:eastAsia="黑体"/>
          <w:i w:val="0"/>
          <w:spacing w:val="0"/>
        </w:rPr>
        <w:t xml:space="preserve"> </w:t>
      </w:r>
      <w:r>
        <w:rPr>
          <w:rFonts w:hint="eastAsia"/>
          <w:spacing w:val="0"/>
        </w:rPr>
        <w:t>功能要求</w:t>
      </w:r>
      <w:r>
        <w:rPr>
          <w:spacing w:val="0"/>
        </w:rPr>
        <w:tab/>
      </w:r>
      <w:r>
        <w:rPr>
          <w:spacing w:val="0"/>
        </w:rPr>
        <w:fldChar w:fldCharType="begin"/>
      </w:r>
      <w:r>
        <w:rPr>
          <w:spacing w:val="0"/>
        </w:rPr>
        <w:instrText xml:space="preserve"> PAGEREF _Toc19813 </w:instrText>
      </w:r>
      <w:r>
        <w:rPr>
          <w:spacing w:val="0"/>
        </w:rPr>
        <w:fldChar w:fldCharType="separate"/>
      </w:r>
      <w:r>
        <w:rPr>
          <w:spacing w:val="0"/>
        </w:rPr>
        <w:t>2</w:t>
      </w:r>
      <w:r>
        <w:rPr>
          <w:spacing w:val="0"/>
        </w:rPr>
        <w:fldChar w:fldCharType="end"/>
      </w:r>
      <w:r>
        <w:rPr>
          <w:rFonts w:hint="eastAsia"/>
          <w:spacing w:val="0"/>
          <w:lang w:eastAsia="zh-CN"/>
        </w:rPr>
        <w:fldChar w:fldCharType="end"/>
      </w:r>
    </w:p>
    <w:p>
      <w:pPr>
        <w:pStyle w:val="24"/>
        <w:tabs>
          <w:tab w:val="right" w:leader="dot" w:pos="9354"/>
          <w:tab w:val="clear" w:pos="9344"/>
        </w:tabs>
        <w:rPr>
          <w:spacing w:val="0"/>
        </w:rPr>
      </w:pPr>
      <w:r>
        <w:rPr>
          <w:rFonts w:hint="eastAsia"/>
          <w:spacing w:val="0"/>
          <w:lang w:eastAsia="zh-CN"/>
        </w:rPr>
        <w:fldChar w:fldCharType="begin"/>
      </w:r>
      <w:r>
        <w:rPr>
          <w:rFonts w:hint="eastAsia"/>
          <w:spacing w:val="0"/>
          <w:lang w:eastAsia="zh-CN"/>
        </w:rPr>
        <w:instrText xml:space="preserve"> HYPERLINK \l _Toc29938 </w:instrText>
      </w:r>
      <w:r>
        <w:rPr>
          <w:rFonts w:hint="eastAsia"/>
          <w:spacing w:val="0"/>
          <w:lang w:eastAsia="zh-C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4.1</w:t>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 </w:t>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 </w:t>
      </w:r>
      <w:r>
        <w:rPr>
          <w:rFonts w:hint="eastAsia"/>
          <w:spacing w:val="0"/>
        </w:rPr>
        <w:t>一般要求</w:t>
      </w:r>
      <w:r>
        <w:rPr>
          <w:spacing w:val="0"/>
        </w:rPr>
        <w:tab/>
      </w:r>
      <w:r>
        <w:rPr>
          <w:spacing w:val="0"/>
        </w:rPr>
        <w:fldChar w:fldCharType="begin"/>
      </w:r>
      <w:r>
        <w:rPr>
          <w:spacing w:val="0"/>
        </w:rPr>
        <w:instrText xml:space="preserve"> PAGEREF _Toc29938 </w:instrText>
      </w:r>
      <w:r>
        <w:rPr>
          <w:spacing w:val="0"/>
        </w:rPr>
        <w:fldChar w:fldCharType="separate"/>
      </w:r>
      <w:r>
        <w:rPr>
          <w:spacing w:val="0"/>
        </w:rPr>
        <w:t>2</w:t>
      </w:r>
      <w:r>
        <w:rPr>
          <w:spacing w:val="0"/>
        </w:rPr>
        <w:fldChar w:fldCharType="end"/>
      </w:r>
      <w:r>
        <w:rPr>
          <w:rFonts w:hint="eastAsia"/>
          <w:spacing w:val="0"/>
          <w:lang w:eastAsia="zh-CN"/>
        </w:rPr>
        <w:fldChar w:fldCharType="end"/>
      </w:r>
    </w:p>
    <w:p>
      <w:pPr>
        <w:pStyle w:val="24"/>
        <w:tabs>
          <w:tab w:val="right" w:leader="dot" w:pos="9354"/>
          <w:tab w:val="clear" w:pos="9344"/>
        </w:tabs>
        <w:rPr>
          <w:spacing w:val="0"/>
        </w:rPr>
      </w:pPr>
      <w:r>
        <w:rPr>
          <w:rFonts w:hint="eastAsia"/>
          <w:spacing w:val="0"/>
          <w:lang w:eastAsia="zh-CN"/>
        </w:rPr>
        <w:fldChar w:fldCharType="begin"/>
      </w:r>
      <w:r>
        <w:rPr>
          <w:rFonts w:hint="eastAsia"/>
          <w:spacing w:val="0"/>
          <w:lang w:eastAsia="zh-CN"/>
        </w:rPr>
        <w:instrText xml:space="preserve"> HYPERLINK \l _Toc29760 </w:instrText>
      </w:r>
      <w:r>
        <w:rPr>
          <w:rFonts w:hint="eastAsia"/>
          <w:spacing w:val="0"/>
          <w:lang w:eastAsia="zh-C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4.2</w:t>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 </w:t>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 </w:t>
      </w:r>
      <w:r>
        <w:rPr>
          <w:rFonts w:hint="eastAsia"/>
          <w:spacing w:val="0"/>
          <w:lang w:val="en-US" w:eastAsia="zh-CN"/>
        </w:rPr>
        <w:t>密闭</w:t>
      </w:r>
      <w:r>
        <w:rPr>
          <w:spacing w:val="0"/>
        </w:rPr>
        <w:tab/>
      </w:r>
      <w:r>
        <w:rPr>
          <w:spacing w:val="0"/>
        </w:rPr>
        <w:fldChar w:fldCharType="begin"/>
      </w:r>
      <w:r>
        <w:rPr>
          <w:spacing w:val="0"/>
        </w:rPr>
        <w:instrText xml:space="preserve"> PAGEREF _Toc29760 </w:instrText>
      </w:r>
      <w:r>
        <w:rPr>
          <w:spacing w:val="0"/>
        </w:rPr>
        <w:fldChar w:fldCharType="separate"/>
      </w:r>
      <w:r>
        <w:rPr>
          <w:spacing w:val="0"/>
        </w:rPr>
        <w:t>2</w:t>
      </w:r>
      <w:r>
        <w:rPr>
          <w:spacing w:val="0"/>
        </w:rPr>
        <w:fldChar w:fldCharType="end"/>
      </w:r>
      <w:r>
        <w:rPr>
          <w:rFonts w:hint="eastAsia"/>
          <w:spacing w:val="0"/>
          <w:lang w:eastAsia="zh-CN"/>
        </w:rPr>
        <w:fldChar w:fldCharType="end"/>
      </w:r>
    </w:p>
    <w:p>
      <w:pPr>
        <w:pStyle w:val="24"/>
        <w:tabs>
          <w:tab w:val="right" w:leader="dot" w:pos="9354"/>
          <w:tab w:val="clear" w:pos="9344"/>
        </w:tabs>
        <w:rPr>
          <w:spacing w:val="0"/>
        </w:rPr>
      </w:pPr>
      <w:r>
        <w:rPr>
          <w:rFonts w:hint="eastAsia"/>
          <w:spacing w:val="0"/>
          <w:lang w:eastAsia="zh-CN"/>
        </w:rPr>
        <w:fldChar w:fldCharType="begin"/>
      </w:r>
      <w:r>
        <w:rPr>
          <w:rFonts w:hint="eastAsia"/>
          <w:spacing w:val="0"/>
          <w:lang w:eastAsia="zh-CN"/>
        </w:rPr>
        <w:instrText xml:space="preserve"> HYPERLINK \l _Toc4329 </w:instrText>
      </w:r>
      <w:r>
        <w:rPr>
          <w:rFonts w:hint="eastAsia"/>
          <w:spacing w:val="0"/>
          <w:lang w:eastAsia="zh-C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4.3</w:t>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 </w:t>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 </w:t>
      </w:r>
      <w:r>
        <w:rPr>
          <w:rFonts w:hint="eastAsia"/>
          <w:spacing w:val="0"/>
        </w:rPr>
        <w:t>装载称重</w:t>
      </w:r>
      <w:r>
        <w:rPr>
          <w:spacing w:val="0"/>
        </w:rPr>
        <w:tab/>
      </w:r>
      <w:r>
        <w:rPr>
          <w:spacing w:val="0"/>
        </w:rPr>
        <w:fldChar w:fldCharType="begin"/>
      </w:r>
      <w:r>
        <w:rPr>
          <w:spacing w:val="0"/>
        </w:rPr>
        <w:instrText xml:space="preserve"> PAGEREF _Toc4329 </w:instrText>
      </w:r>
      <w:r>
        <w:rPr>
          <w:spacing w:val="0"/>
        </w:rPr>
        <w:fldChar w:fldCharType="separate"/>
      </w:r>
      <w:r>
        <w:rPr>
          <w:spacing w:val="0"/>
        </w:rPr>
        <w:t>3</w:t>
      </w:r>
      <w:r>
        <w:rPr>
          <w:spacing w:val="0"/>
        </w:rPr>
        <w:fldChar w:fldCharType="end"/>
      </w:r>
      <w:r>
        <w:rPr>
          <w:rFonts w:hint="eastAsia"/>
          <w:spacing w:val="0"/>
          <w:lang w:eastAsia="zh-CN"/>
        </w:rPr>
        <w:fldChar w:fldCharType="end"/>
      </w:r>
    </w:p>
    <w:p>
      <w:pPr>
        <w:pStyle w:val="24"/>
        <w:tabs>
          <w:tab w:val="right" w:leader="dot" w:pos="9354"/>
          <w:tab w:val="clear" w:pos="9344"/>
        </w:tabs>
        <w:rPr>
          <w:spacing w:val="0"/>
        </w:rPr>
      </w:pPr>
      <w:r>
        <w:rPr>
          <w:rFonts w:hint="eastAsia"/>
          <w:spacing w:val="0"/>
          <w:lang w:eastAsia="zh-CN"/>
        </w:rPr>
        <w:fldChar w:fldCharType="begin"/>
      </w:r>
      <w:r>
        <w:rPr>
          <w:rFonts w:hint="eastAsia"/>
          <w:spacing w:val="0"/>
          <w:lang w:eastAsia="zh-CN"/>
        </w:rPr>
        <w:instrText xml:space="preserve"> HYPERLINK \l _Toc13796 </w:instrText>
      </w:r>
      <w:r>
        <w:rPr>
          <w:rFonts w:hint="eastAsia"/>
          <w:spacing w:val="0"/>
          <w:lang w:eastAsia="zh-C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4.4</w:t>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 </w:t>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 </w:t>
      </w:r>
      <w:r>
        <w:rPr>
          <w:rFonts w:hint="eastAsia"/>
          <w:spacing w:val="0"/>
        </w:rPr>
        <w:t>车载终端</w:t>
      </w:r>
      <w:r>
        <w:rPr>
          <w:spacing w:val="0"/>
        </w:rPr>
        <w:tab/>
      </w:r>
      <w:r>
        <w:rPr>
          <w:spacing w:val="0"/>
        </w:rPr>
        <w:fldChar w:fldCharType="begin"/>
      </w:r>
      <w:r>
        <w:rPr>
          <w:spacing w:val="0"/>
        </w:rPr>
        <w:instrText xml:space="preserve"> PAGEREF _Toc13796 </w:instrText>
      </w:r>
      <w:r>
        <w:rPr>
          <w:spacing w:val="0"/>
        </w:rPr>
        <w:fldChar w:fldCharType="separate"/>
      </w:r>
      <w:r>
        <w:rPr>
          <w:spacing w:val="0"/>
        </w:rPr>
        <w:t>3</w:t>
      </w:r>
      <w:r>
        <w:rPr>
          <w:spacing w:val="0"/>
        </w:rPr>
        <w:fldChar w:fldCharType="end"/>
      </w:r>
      <w:r>
        <w:rPr>
          <w:rFonts w:hint="eastAsia"/>
          <w:spacing w:val="0"/>
          <w:lang w:eastAsia="zh-CN"/>
        </w:rPr>
        <w:fldChar w:fldCharType="end"/>
      </w:r>
    </w:p>
    <w:p>
      <w:pPr>
        <w:pStyle w:val="15"/>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_Toc13822 </w:instrText>
      </w:r>
      <w:r>
        <w:rPr>
          <w:rFonts w:hint="eastAsia"/>
          <w:spacing w:val="0"/>
          <w:lang w:eastAsia="zh-CN"/>
        </w:rPr>
        <w:fldChar w:fldCharType="separate"/>
      </w:r>
      <w:r>
        <w:rPr>
          <w:rFonts w:hint="eastAsia" w:ascii="黑体" w:eastAsia="黑体"/>
          <w:i w:val="0"/>
          <w:spacing w:val="0"/>
          <w:szCs w:val="22"/>
        </w:rPr>
        <w:t>4.4.1</w:t>
      </w:r>
      <w:r>
        <w:rPr>
          <w:rFonts w:hint="eastAsia" w:ascii="黑体" w:eastAsia="黑体"/>
          <w:i w:val="0"/>
          <w:spacing w:val="0"/>
          <w:szCs w:val="22"/>
          <w:lang w:eastAsia="zh-CN"/>
        </w:rPr>
        <w:t xml:space="preserve"> </w:t>
      </w:r>
      <w:r>
        <w:rPr>
          <w:rFonts w:hint="eastAsia" w:ascii="黑体" w:eastAsia="黑体"/>
          <w:i w:val="0"/>
          <w:spacing w:val="0"/>
          <w:szCs w:val="22"/>
        </w:rPr>
        <w:t xml:space="preserve"> </w:t>
      </w:r>
      <w:r>
        <w:rPr>
          <w:rFonts w:hint="eastAsia"/>
          <w:spacing w:val="0"/>
          <w:szCs w:val="22"/>
        </w:rPr>
        <w:t>基本功能</w:t>
      </w:r>
      <w:r>
        <w:rPr>
          <w:spacing w:val="0"/>
        </w:rPr>
        <w:tab/>
      </w:r>
      <w:r>
        <w:rPr>
          <w:spacing w:val="0"/>
        </w:rPr>
        <w:fldChar w:fldCharType="begin"/>
      </w:r>
      <w:r>
        <w:rPr>
          <w:spacing w:val="0"/>
        </w:rPr>
        <w:instrText xml:space="preserve"> PAGEREF _Toc13822 </w:instrText>
      </w:r>
      <w:r>
        <w:rPr>
          <w:spacing w:val="0"/>
        </w:rPr>
        <w:fldChar w:fldCharType="separate"/>
      </w:r>
      <w:r>
        <w:rPr>
          <w:spacing w:val="0"/>
        </w:rPr>
        <w:t>3</w:t>
      </w:r>
      <w:r>
        <w:rPr>
          <w:spacing w:val="0"/>
        </w:rPr>
        <w:fldChar w:fldCharType="end"/>
      </w:r>
      <w:r>
        <w:rPr>
          <w:rFonts w:hint="eastAsia"/>
          <w:spacing w:val="0"/>
          <w:lang w:eastAsia="zh-CN"/>
        </w:rPr>
        <w:fldChar w:fldCharType="end"/>
      </w:r>
    </w:p>
    <w:p>
      <w:pPr>
        <w:pStyle w:val="15"/>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_Toc2241 </w:instrText>
      </w:r>
      <w:r>
        <w:rPr>
          <w:rFonts w:hint="eastAsia"/>
          <w:spacing w:val="0"/>
          <w:lang w:eastAsia="zh-CN"/>
        </w:rPr>
        <w:fldChar w:fldCharType="separate"/>
      </w:r>
      <w:r>
        <w:rPr>
          <w:rFonts w:hint="eastAsia" w:ascii="黑体" w:eastAsia="黑体"/>
          <w:i w:val="0"/>
          <w:spacing w:val="0"/>
        </w:rPr>
        <w:t>4.4.2</w:t>
      </w:r>
      <w:r>
        <w:rPr>
          <w:rFonts w:hint="eastAsia" w:ascii="黑体" w:eastAsia="黑体"/>
          <w:i w:val="0"/>
          <w:spacing w:val="0"/>
          <w:lang w:eastAsia="zh-CN"/>
        </w:rPr>
        <w:t xml:space="preserve"> </w:t>
      </w:r>
      <w:r>
        <w:rPr>
          <w:rFonts w:hint="eastAsia" w:ascii="黑体" w:eastAsia="黑体"/>
          <w:i w:val="0"/>
          <w:spacing w:val="0"/>
        </w:rPr>
        <w:t xml:space="preserve"> </w:t>
      </w:r>
      <w:r>
        <w:rPr>
          <w:rFonts w:hint="eastAsia" w:ascii="宋体"/>
          <w:spacing w:val="0"/>
          <w:kern w:val="0"/>
        </w:rPr>
        <w:t>监控功能</w:t>
      </w:r>
      <w:r>
        <w:rPr>
          <w:spacing w:val="0"/>
        </w:rPr>
        <w:tab/>
      </w:r>
      <w:r>
        <w:rPr>
          <w:spacing w:val="0"/>
        </w:rPr>
        <w:fldChar w:fldCharType="begin"/>
      </w:r>
      <w:r>
        <w:rPr>
          <w:spacing w:val="0"/>
        </w:rPr>
        <w:instrText xml:space="preserve"> PAGEREF _Toc2241 </w:instrText>
      </w:r>
      <w:r>
        <w:rPr>
          <w:spacing w:val="0"/>
        </w:rPr>
        <w:fldChar w:fldCharType="separate"/>
      </w:r>
      <w:r>
        <w:rPr>
          <w:spacing w:val="0"/>
        </w:rPr>
        <w:t>3</w:t>
      </w:r>
      <w:r>
        <w:rPr>
          <w:spacing w:val="0"/>
        </w:rPr>
        <w:fldChar w:fldCharType="end"/>
      </w:r>
      <w:r>
        <w:rPr>
          <w:rFonts w:hint="eastAsia"/>
          <w:spacing w:val="0"/>
          <w:lang w:eastAsia="zh-CN"/>
        </w:rPr>
        <w:fldChar w:fldCharType="end"/>
      </w:r>
    </w:p>
    <w:p>
      <w:pPr>
        <w:pStyle w:val="24"/>
        <w:tabs>
          <w:tab w:val="right" w:leader="dot" w:pos="9354"/>
          <w:tab w:val="clear" w:pos="9344"/>
        </w:tabs>
        <w:rPr>
          <w:spacing w:val="0"/>
        </w:rPr>
      </w:pPr>
      <w:r>
        <w:rPr>
          <w:rFonts w:hint="eastAsia"/>
          <w:spacing w:val="0"/>
          <w:lang w:eastAsia="zh-CN"/>
        </w:rPr>
        <w:fldChar w:fldCharType="begin"/>
      </w:r>
      <w:r>
        <w:rPr>
          <w:rFonts w:hint="eastAsia"/>
          <w:spacing w:val="0"/>
          <w:lang w:eastAsia="zh-CN"/>
        </w:rPr>
        <w:instrText xml:space="preserve"> HYPERLINK \l _Toc30388 </w:instrText>
      </w:r>
      <w:r>
        <w:rPr>
          <w:rFonts w:hint="eastAsia"/>
          <w:spacing w:val="0"/>
          <w:lang w:eastAsia="zh-C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szCs w:val="22"/>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4.5</w:t>
      </w:r>
      <w:r>
        <w:rPr>
          <w:rFonts w:hint="eastAsia" w:ascii="黑体" w:hAnsi="Times New Roman" w:eastAsia="黑体" w:cs="Times New Roman"/>
          <w:bCs w:val="0"/>
          <w:i w:val="0"/>
          <w:iCs w:val="0"/>
          <w:caps w:val="0"/>
          <w:smallCaps w:val="0"/>
          <w:strike w:val="0"/>
          <w:dstrike w:val="0"/>
          <w:vanish w:val="0"/>
          <w:spacing w:val="0"/>
          <w:kern w:val="0"/>
          <w:position w:val="0"/>
          <w:szCs w:val="22"/>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 </w:t>
      </w:r>
      <w:r>
        <w:rPr>
          <w:rFonts w:hint="eastAsia" w:ascii="黑体" w:hAnsi="Times New Roman" w:eastAsia="黑体" w:cs="Times New Roman"/>
          <w:bCs w:val="0"/>
          <w:i w:val="0"/>
          <w:iCs w:val="0"/>
          <w:caps w:val="0"/>
          <w:smallCaps w:val="0"/>
          <w:strike w:val="0"/>
          <w:dstrike w:val="0"/>
          <w:vanish w:val="0"/>
          <w:spacing w:val="0"/>
          <w:kern w:val="0"/>
          <w:position w:val="0"/>
          <w:szCs w:val="22"/>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 </w:t>
      </w:r>
      <w:r>
        <w:rPr>
          <w:rFonts w:hint="eastAsia"/>
          <w:spacing w:val="0"/>
          <w:szCs w:val="22"/>
        </w:rPr>
        <w:t>安全性</w:t>
      </w:r>
      <w:r>
        <w:rPr>
          <w:spacing w:val="0"/>
        </w:rPr>
        <w:tab/>
      </w:r>
      <w:r>
        <w:rPr>
          <w:spacing w:val="0"/>
        </w:rPr>
        <w:fldChar w:fldCharType="begin"/>
      </w:r>
      <w:r>
        <w:rPr>
          <w:spacing w:val="0"/>
        </w:rPr>
        <w:instrText xml:space="preserve"> PAGEREF _Toc30388 </w:instrText>
      </w:r>
      <w:r>
        <w:rPr>
          <w:spacing w:val="0"/>
        </w:rPr>
        <w:fldChar w:fldCharType="separate"/>
      </w:r>
      <w:r>
        <w:rPr>
          <w:spacing w:val="0"/>
        </w:rPr>
        <w:t>3</w:t>
      </w:r>
      <w:r>
        <w:rPr>
          <w:spacing w:val="0"/>
        </w:rPr>
        <w:fldChar w:fldCharType="end"/>
      </w:r>
      <w:r>
        <w:rPr>
          <w:rFonts w:hint="eastAsia"/>
          <w:spacing w:val="0"/>
          <w:lang w:eastAsia="zh-CN"/>
        </w:rPr>
        <w:fldChar w:fldCharType="end"/>
      </w:r>
    </w:p>
    <w:p>
      <w:pPr>
        <w:pStyle w:val="24"/>
        <w:tabs>
          <w:tab w:val="right" w:leader="dot" w:pos="9354"/>
          <w:tab w:val="clear" w:pos="9344"/>
        </w:tabs>
        <w:rPr>
          <w:spacing w:val="0"/>
        </w:rPr>
      </w:pPr>
      <w:r>
        <w:rPr>
          <w:rFonts w:hint="eastAsia"/>
          <w:spacing w:val="0"/>
          <w:lang w:eastAsia="zh-CN"/>
        </w:rPr>
        <w:fldChar w:fldCharType="begin"/>
      </w:r>
      <w:r>
        <w:rPr>
          <w:rFonts w:hint="eastAsia"/>
          <w:spacing w:val="0"/>
          <w:lang w:eastAsia="zh-CN"/>
        </w:rPr>
        <w:instrText xml:space="preserve"> HYPERLINK \l _Toc7125 </w:instrText>
      </w:r>
      <w:r>
        <w:rPr>
          <w:rFonts w:hint="eastAsia"/>
          <w:spacing w:val="0"/>
          <w:lang w:eastAsia="zh-C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szCs w:val="22"/>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4.6</w:t>
      </w:r>
      <w:r>
        <w:rPr>
          <w:rFonts w:hint="eastAsia" w:ascii="黑体" w:hAnsi="Times New Roman" w:eastAsia="黑体" w:cs="Times New Roman"/>
          <w:bCs w:val="0"/>
          <w:i w:val="0"/>
          <w:iCs w:val="0"/>
          <w:caps w:val="0"/>
          <w:smallCaps w:val="0"/>
          <w:strike w:val="0"/>
          <w:dstrike w:val="0"/>
          <w:vanish w:val="0"/>
          <w:spacing w:val="0"/>
          <w:kern w:val="0"/>
          <w:position w:val="0"/>
          <w:szCs w:val="22"/>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 </w:t>
      </w:r>
      <w:r>
        <w:rPr>
          <w:rFonts w:hint="eastAsia" w:ascii="黑体" w:hAnsi="Times New Roman" w:eastAsia="黑体" w:cs="Times New Roman"/>
          <w:bCs w:val="0"/>
          <w:i w:val="0"/>
          <w:iCs w:val="0"/>
          <w:caps w:val="0"/>
          <w:smallCaps w:val="0"/>
          <w:strike w:val="0"/>
          <w:dstrike w:val="0"/>
          <w:vanish w:val="0"/>
          <w:spacing w:val="0"/>
          <w:kern w:val="0"/>
          <w:position w:val="0"/>
          <w:szCs w:val="22"/>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 </w:t>
      </w:r>
      <w:r>
        <w:rPr>
          <w:rFonts w:hint="eastAsia"/>
          <w:spacing w:val="0"/>
          <w:szCs w:val="22"/>
          <w:lang w:val="en-US" w:eastAsia="zh-CN"/>
        </w:rPr>
        <w:t>噪声控制</w:t>
      </w:r>
      <w:r>
        <w:rPr>
          <w:spacing w:val="0"/>
        </w:rPr>
        <w:tab/>
      </w:r>
      <w:r>
        <w:rPr>
          <w:spacing w:val="0"/>
        </w:rPr>
        <w:fldChar w:fldCharType="begin"/>
      </w:r>
      <w:r>
        <w:rPr>
          <w:spacing w:val="0"/>
        </w:rPr>
        <w:instrText xml:space="preserve"> PAGEREF _Toc7125 </w:instrText>
      </w:r>
      <w:r>
        <w:rPr>
          <w:spacing w:val="0"/>
        </w:rPr>
        <w:fldChar w:fldCharType="separate"/>
      </w:r>
      <w:r>
        <w:rPr>
          <w:spacing w:val="0"/>
        </w:rPr>
        <w:t>3</w:t>
      </w:r>
      <w:r>
        <w:rPr>
          <w:spacing w:val="0"/>
        </w:rPr>
        <w:fldChar w:fldCharType="end"/>
      </w:r>
      <w:r>
        <w:rPr>
          <w:rFonts w:hint="eastAsia"/>
          <w:spacing w:val="0"/>
          <w:lang w:eastAsia="zh-CN"/>
        </w:rPr>
        <w:fldChar w:fldCharType="end"/>
      </w:r>
    </w:p>
    <w:p>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_Toc14965 </w:instrText>
      </w:r>
      <w:r>
        <w:rPr>
          <w:rFonts w:hint="eastAsia"/>
          <w:spacing w:val="0"/>
          <w:lang w:eastAsia="zh-CN"/>
        </w:rPr>
        <w:fldChar w:fldCharType="separate"/>
      </w:r>
      <w:r>
        <w:rPr>
          <w:rFonts w:hint="eastAsia" w:ascii="黑体" w:eastAsia="黑体"/>
          <w:i w:val="0"/>
          <w:spacing w:val="0"/>
          <w:lang w:val="en-US" w:eastAsia="zh-CN"/>
        </w:rPr>
        <w:t xml:space="preserve">5  </w:t>
      </w:r>
      <w:r>
        <w:rPr>
          <w:rFonts w:hint="eastAsia"/>
          <w:spacing w:val="0"/>
          <w:lang w:val="en-US" w:eastAsia="zh-CN"/>
        </w:rPr>
        <w:t>试验方法</w:t>
      </w:r>
      <w:r>
        <w:rPr>
          <w:spacing w:val="0"/>
        </w:rPr>
        <w:tab/>
      </w:r>
      <w:r>
        <w:rPr>
          <w:spacing w:val="0"/>
        </w:rPr>
        <w:fldChar w:fldCharType="begin"/>
      </w:r>
      <w:r>
        <w:rPr>
          <w:spacing w:val="0"/>
        </w:rPr>
        <w:instrText xml:space="preserve"> PAGEREF _Toc14965 </w:instrText>
      </w:r>
      <w:r>
        <w:rPr>
          <w:spacing w:val="0"/>
        </w:rPr>
        <w:fldChar w:fldCharType="separate"/>
      </w:r>
      <w:r>
        <w:rPr>
          <w:spacing w:val="0"/>
        </w:rPr>
        <w:t>3</w:t>
      </w:r>
      <w:r>
        <w:rPr>
          <w:spacing w:val="0"/>
        </w:rPr>
        <w:fldChar w:fldCharType="end"/>
      </w:r>
      <w:r>
        <w:rPr>
          <w:rFonts w:hint="eastAsia"/>
          <w:spacing w:val="0"/>
          <w:lang w:eastAsia="zh-CN"/>
        </w:rPr>
        <w:fldChar w:fldCharType="end"/>
      </w:r>
    </w:p>
    <w:p>
      <w:pPr>
        <w:pStyle w:val="24"/>
        <w:tabs>
          <w:tab w:val="right" w:leader="dot" w:pos="9354"/>
          <w:tab w:val="clear" w:pos="9344"/>
        </w:tabs>
        <w:rPr>
          <w:spacing w:val="0"/>
        </w:rPr>
      </w:pPr>
      <w:r>
        <w:rPr>
          <w:rFonts w:hint="eastAsia"/>
          <w:spacing w:val="0"/>
          <w:lang w:eastAsia="zh-CN"/>
        </w:rPr>
        <w:fldChar w:fldCharType="begin"/>
      </w:r>
      <w:r>
        <w:rPr>
          <w:rFonts w:hint="eastAsia"/>
          <w:spacing w:val="0"/>
          <w:lang w:eastAsia="zh-CN"/>
        </w:rPr>
        <w:instrText xml:space="preserve"> HYPERLINK \l _Toc25534 </w:instrText>
      </w:r>
      <w:r>
        <w:rPr>
          <w:rFonts w:hint="eastAsia"/>
          <w:spacing w:val="0"/>
          <w:lang w:eastAsia="zh-C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5.1  </w:t>
      </w:r>
      <w:r>
        <w:rPr>
          <w:rFonts w:hint="eastAsia"/>
          <w:spacing w:val="0"/>
          <w:lang w:val="en-US" w:eastAsia="zh-CN"/>
        </w:rPr>
        <w:t>闭水试验</w:t>
      </w:r>
      <w:r>
        <w:rPr>
          <w:spacing w:val="0"/>
        </w:rPr>
        <w:tab/>
      </w:r>
      <w:r>
        <w:rPr>
          <w:spacing w:val="0"/>
        </w:rPr>
        <w:fldChar w:fldCharType="begin"/>
      </w:r>
      <w:r>
        <w:rPr>
          <w:spacing w:val="0"/>
        </w:rPr>
        <w:instrText xml:space="preserve"> PAGEREF _Toc25534 </w:instrText>
      </w:r>
      <w:r>
        <w:rPr>
          <w:spacing w:val="0"/>
        </w:rPr>
        <w:fldChar w:fldCharType="separate"/>
      </w:r>
      <w:r>
        <w:rPr>
          <w:spacing w:val="0"/>
        </w:rPr>
        <w:t>4</w:t>
      </w:r>
      <w:r>
        <w:rPr>
          <w:spacing w:val="0"/>
        </w:rPr>
        <w:fldChar w:fldCharType="end"/>
      </w:r>
      <w:r>
        <w:rPr>
          <w:rFonts w:hint="eastAsia"/>
          <w:spacing w:val="0"/>
          <w:lang w:eastAsia="zh-CN"/>
        </w:rPr>
        <w:fldChar w:fldCharType="end"/>
      </w:r>
    </w:p>
    <w:p>
      <w:pPr>
        <w:pStyle w:val="24"/>
        <w:tabs>
          <w:tab w:val="right" w:leader="dot" w:pos="9354"/>
          <w:tab w:val="clear" w:pos="9344"/>
        </w:tabs>
        <w:rPr>
          <w:spacing w:val="0"/>
        </w:rPr>
      </w:pPr>
      <w:r>
        <w:rPr>
          <w:rFonts w:hint="eastAsia"/>
          <w:spacing w:val="0"/>
          <w:lang w:eastAsia="zh-CN"/>
        </w:rPr>
        <w:fldChar w:fldCharType="begin"/>
      </w:r>
      <w:r>
        <w:rPr>
          <w:rFonts w:hint="eastAsia"/>
          <w:spacing w:val="0"/>
          <w:lang w:eastAsia="zh-CN"/>
        </w:rPr>
        <w:instrText xml:space="preserve"> HYPERLINK \l _Toc2773 </w:instrText>
      </w:r>
      <w:r>
        <w:rPr>
          <w:rFonts w:hint="eastAsia"/>
          <w:spacing w:val="0"/>
          <w:lang w:eastAsia="zh-C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szCs w:val="22"/>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5.2  </w:t>
      </w:r>
      <w:r>
        <w:rPr>
          <w:rFonts w:hint="eastAsia"/>
          <w:spacing w:val="0"/>
          <w:szCs w:val="22"/>
          <w:lang w:val="en-US" w:eastAsia="zh-CN"/>
        </w:rPr>
        <w:t>气密性试验</w:t>
      </w:r>
      <w:r>
        <w:rPr>
          <w:spacing w:val="0"/>
        </w:rPr>
        <w:tab/>
      </w:r>
      <w:r>
        <w:rPr>
          <w:spacing w:val="0"/>
        </w:rPr>
        <w:fldChar w:fldCharType="begin"/>
      </w:r>
      <w:r>
        <w:rPr>
          <w:spacing w:val="0"/>
        </w:rPr>
        <w:instrText xml:space="preserve"> PAGEREF _Toc2773 </w:instrText>
      </w:r>
      <w:r>
        <w:rPr>
          <w:spacing w:val="0"/>
        </w:rPr>
        <w:fldChar w:fldCharType="separate"/>
      </w:r>
      <w:r>
        <w:rPr>
          <w:spacing w:val="0"/>
        </w:rPr>
        <w:t>4</w:t>
      </w:r>
      <w:r>
        <w:rPr>
          <w:spacing w:val="0"/>
        </w:rPr>
        <w:fldChar w:fldCharType="end"/>
      </w:r>
      <w:r>
        <w:rPr>
          <w:rFonts w:hint="eastAsia"/>
          <w:spacing w:val="0"/>
          <w:lang w:eastAsia="zh-CN"/>
        </w:rPr>
        <w:fldChar w:fldCharType="end"/>
      </w:r>
    </w:p>
    <w:p>
      <w:pPr>
        <w:pStyle w:val="24"/>
        <w:tabs>
          <w:tab w:val="right" w:leader="dot" w:pos="9354"/>
          <w:tab w:val="clear" w:pos="9344"/>
        </w:tabs>
        <w:rPr>
          <w:spacing w:val="0"/>
        </w:rPr>
      </w:pPr>
      <w:r>
        <w:rPr>
          <w:rFonts w:hint="eastAsia"/>
          <w:spacing w:val="0"/>
          <w:lang w:eastAsia="zh-CN"/>
        </w:rPr>
        <w:fldChar w:fldCharType="begin"/>
      </w:r>
      <w:r>
        <w:rPr>
          <w:rFonts w:hint="eastAsia"/>
          <w:spacing w:val="0"/>
          <w:lang w:eastAsia="zh-CN"/>
        </w:rPr>
        <w:instrText xml:space="preserve"> HYPERLINK \l _Toc21867 </w:instrText>
      </w:r>
      <w:r>
        <w:rPr>
          <w:rFonts w:hint="eastAsia"/>
          <w:spacing w:val="0"/>
          <w:lang w:eastAsia="zh-C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5.3  </w:t>
      </w:r>
      <w:r>
        <w:rPr>
          <w:rFonts w:hint="eastAsia"/>
          <w:spacing w:val="0"/>
        </w:rPr>
        <w:t>装载称重装置试验</w:t>
      </w:r>
      <w:r>
        <w:rPr>
          <w:spacing w:val="0"/>
        </w:rPr>
        <w:tab/>
      </w:r>
      <w:r>
        <w:rPr>
          <w:spacing w:val="0"/>
        </w:rPr>
        <w:fldChar w:fldCharType="begin"/>
      </w:r>
      <w:r>
        <w:rPr>
          <w:spacing w:val="0"/>
        </w:rPr>
        <w:instrText xml:space="preserve"> PAGEREF _Toc21867 </w:instrText>
      </w:r>
      <w:r>
        <w:rPr>
          <w:spacing w:val="0"/>
        </w:rPr>
        <w:fldChar w:fldCharType="separate"/>
      </w:r>
      <w:r>
        <w:rPr>
          <w:spacing w:val="0"/>
        </w:rPr>
        <w:t>4</w:t>
      </w:r>
      <w:r>
        <w:rPr>
          <w:spacing w:val="0"/>
        </w:rPr>
        <w:fldChar w:fldCharType="end"/>
      </w:r>
      <w:r>
        <w:rPr>
          <w:rFonts w:hint="eastAsia"/>
          <w:spacing w:val="0"/>
          <w:lang w:eastAsia="zh-CN"/>
        </w:rPr>
        <w:fldChar w:fldCharType="end"/>
      </w:r>
    </w:p>
    <w:p>
      <w:pPr>
        <w:pStyle w:val="24"/>
        <w:tabs>
          <w:tab w:val="right" w:leader="dot" w:pos="9354"/>
          <w:tab w:val="clear" w:pos="9344"/>
        </w:tabs>
        <w:rPr>
          <w:spacing w:val="0"/>
        </w:rPr>
      </w:pPr>
      <w:r>
        <w:rPr>
          <w:rFonts w:hint="eastAsia"/>
          <w:spacing w:val="0"/>
          <w:lang w:eastAsia="zh-CN"/>
        </w:rPr>
        <w:fldChar w:fldCharType="begin"/>
      </w:r>
      <w:r>
        <w:rPr>
          <w:rFonts w:hint="eastAsia"/>
          <w:spacing w:val="0"/>
          <w:lang w:eastAsia="zh-CN"/>
        </w:rPr>
        <w:instrText xml:space="preserve"> HYPERLINK \l _Toc31759 </w:instrText>
      </w:r>
      <w:r>
        <w:rPr>
          <w:rFonts w:hint="eastAsia"/>
          <w:spacing w:val="0"/>
          <w:lang w:eastAsia="zh-C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szCs w:val="22"/>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5.4</w:t>
      </w:r>
      <w:r>
        <w:rPr>
          <w:rFonts w:hint="eastAsia" w:ascii="黑体" w:hAnsi="Times New Roman" w:eastAsia="黑体" w:cs="Times New Roman"/>
          <w:bCs w:val="0"/>
          <w:i w:val="0"/>
          <w:iCs w:val="0"/>
          <w:caps w:val="0"/>
          <w:smallCaps w:val="0"/>
          <w:strike w:val="0"/>
          <w:dstrike w:val="0"/>
          <w:vanish w:val="0"/>
          <w:spacing w:val="0"/>
          <w:kern w:val="0"/>
          <w:position w:val="0"/>
          <w:szCs w:val="22"/>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 </w:t>
      </w:r>
      <w:r>
        <w:rPr>
          <w:rFonts w:hint="eastAsia" w:ascii="黑体" w:hAnsi="Times New Roman" w:eastAsia="黑体" w:cs="Times New Roman"/>
          <w:bCs w:val="0"/>
          <w:i w:val="0"/>
          <w:iCs w:val="0"/>
          <w:caps w:val="0"/>
          <w:smallCaps w:val="0"/>
          <w:strike w:val="0"/>
          <w:dstrike w:val="0"/>
          <w:vanish w:val="0"/>
          <w:spacing w:val="0"/>
          <w:kern w:val="0"/>
          <w:position w:val="0"/>
          <w:szCs w:val="22"/>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 </w:t>
      </w:r>
      <w:r>
        <w:rPr>
          <w:rFonts w:hint="eastAsia"/>
          <w:spacing w:val="0"/>
          <w:szCs w:val="22"/>
        </w:rPr>
        <w:t>车载终端功能试验</w:t>
      </w:r>
      <w:r>
        <w:rPr>
          <w:spacing w:val="0"/>
        </w:rPr>
        <w:tab/>
      </w:r>
      <w:r>
        <w:rPr>
          <w:spacing w:val="0"/>
        </w:rPr>
        <w:fldChar w:fldCharType="begin"/>
      </w:r>
      <w:r>
        <w:rPr>
          <w:spacing w:val="0"/>
        </w:rPr>
        <w:instrText xml:space="preserve"> PAGEREF _Toc31759 </w:instrText>
      </w:r>
      <w:r>
        <w:rPr>
          <w:spacing w:val="0"/>
        </w:rPr>
        <w:fldChar w:fldCharType="separate"/>
      </w:r>
      <w:r>
        <w:rPr>
          <w:spacing w:val="0"/>
        </w:rPr>
        <w:t>4</w:t>
      </w:r>
      <w:r>
        <w:rPr>
          <w:spacing w:val="0"/>
        </w:rPr>
        <w:fldChar w:fldCharType="end"/>
      </w:r>
      <w:r>
        <w:rPr>
          <w:rFonts w:hint="eastAsia"/>
          <w:spacing w:val="0"/>
          <w:lang w:eastAsia="zh-CN"/>
        </w:rPr>
        <w:fldChar w:fldCharType="end"/>
      </w:r>
    </w:p>
    <w:p>
      <w:pPr>
        <w:pStyle w:val="24"/>
        <w:tabs>
          <w:tab w:val="right" w:leader="dot" w:pos="9354"/>
          <w:tab w:val="clear" w:pos="9344"/>
        </w:tabs>
        <w:rPr>
          <w:spacing w:val="0"/>
        </w:rPr>
      </w:pPr>
      <w:r>
        <w:rPr>
          <w:rFonts w:hint="eastAsia"/>
          <w:spacing w:val="0"/>
          <w:lang w:eastAsia="zh-CN"/>
        </w:rPr>
        <w:fldChar w:fldCharType="begin"/>
      </w:r>
      <w:r>
        <w:rPr>
          <w:rFonts w:hint="eastAsia"/>
          <w:spacing w:val="0"/>
          <w:lang w:eastAsia="zh-CN"/>
        </w:rPr>
        <w:instrText xml:space="preserve"> HYPERLINK \l _Toc25377 </w:instrText>
      </w:r>
      <w:r>
        <w:rPr>
          <w:rFonts w:hint="eastAsia"/>
          <w:spacing w:val="0"/>
          <w:lang w:eastAsia="zh-C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szCs w:val="22"/>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5.5  </w:t>
      </w:r>
      <w:r>
        <w:rPr>
          <w:rFonts w:hint="eastAsia"/>
          <w:spacing w:val="0"/>
          <w:szCs w:val="22"/>
          <w:lang w:val="en-US" w:eastAsia="zh-CN"/>
        </w:rPr>
        <w:t>异味渗透试验</w:t>
      </w:r>
      <w:r>
        <w:rPr>
          <w:spacing w:val="0"/>
        </w:rPr>
        <w:tab/>
      </w:r>
      <w:r>
        <w:rPr>
          <w:spacing w:val="0"/>
        </w:rPr>
        <w:fldChar w:fldCharType="begin"/>
      </w:r>
      <w:r>
        <w:rPr>
          <w:spacing w:val="0"/>
        </w:rPr>
        <w:instrText xml:space="preserve"> PAGEREF _Toc25377 </w:instrText>
      </w:r>
      <w:r>
        <w:rPr>
          <w:spacing w:val="0"/>
        </w:rPr>
        <w:fldChar w:fldCharType="separate"/>
      </w:r>
      <w:r>
        <w:rPr>
          <w:spacing w:val="0"/>
        </w:rPr>
        <w:t>4</w:t>
      </w:r>
      <w:r>
        <w:rPr>
          <w:spacing w:val="0"/>
        </w:rPr>
        <w:fldChar w:fldCharType="end"/>
      </w:r>
      <w:r>
        <w:rPr>
          <w:rFonts w:hint="eastAsia"/>
          <w:spacing w:val="0"/>
          <w:lang w:eastAsia="zh-CN"/>
        </w:rPr>
        <w:fldChar w:fldCharType="end"/>
      </w:r>
    </w:p>
    <w:p>
      <w:pPr>
        <w:pStyle w:val="24"/>
        <w:tabs>
          <w:tab w:val="right" w:leader="dot" w:pos="9354"/>
          <w:tab w:val="clear" w:pos="9344"/>
        </w:tabs>
        <w:rPr>
          <w:spacing w:val="0"/>
        </w:rPr>
      </w:pPr>
      <w:r>
        <w:rPr>
          <w:rFonts w:hint="eastAsia"/>
          <w:spacing w:val="0"/>
          <w:lang w:eastAsia="zh-CN"/>
        </w:rPr>
        <w:fldChar w:fldCharType="begin"/>
      </w:r>
      <w:r>
        <w:rPr>
          <w:rFonts w:hint="eastAsia"/>
          <w:spacing w:val="0"/>
          <w:lang w:eastAsia="zh-CN"/>
        </w:rPr>
        <w:instrText xml:space="preserve"> HYPERLINK \l _Toc4702 </w:instrText>
      </w:r>
      <w:r>
        <w:rPr>
          <w:rFonts w:hint="eastAsia"/>
          <w:spacing w:val="0"/>
          <w:lang w:eastAsia="zh-C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szCs w:val="22"/>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5.6  </w:t>
      </w:r>
      <w:r>
        <w:rPr>
          <w:rFonts w:hint="eastAsia"/>
          <w:spacing w:val="0"/>
          <w:szCs w:val="22"/>
          <w:lang w:val="en-US" w:eastAsia="zh-CN"/>
        </w:rPr>
        <w:t>噪声试验</w:t>
      </w:r>
      <w:r>
        <w:rPr>
          <w:spacing w:val="0"/>
        </w:rPr>
        <w:tab/>
      </w:r>
      <w:r>
        <w:rPr>
          <w:spacing w:val="0"/>
        </w:rPr>
        <w:fldChar w:fldCharType="begin"/>
      </w:r>
      <w:r>
        <w:rPr>
          <w:spacing w:val="0"/>
        </w:rPr>
        <w:instrText xml:space="preserve"> PAGEREF _Toc4702 </w:instrText>
      </w:r>
      <w:r>
        <w:rPr>
          <w:spacing w:val="0"/>
        </w:rPr>
        <w:fldChar w:fldCharType="separate"/>
      </w:r>
      <w:r>
        <w:rPr>
          <w:spacing w:val="0"/>
        </w:rPr>
        <w:t>4</w:t>
      </w:r>
      <w:r>
        <w:rPr>
          <w:spacing w:val="0"/>
        </w:rPr>
        <w:fldChar w:fldCharType="end"/>
      </w:r>
      <w:r>
        <w:rPr>
          <w:rFonts w:hint="eastAsia"/>
          <w:spacing w:val="0"/>
          <w:lang w:eastAsia="zh-CN"/>
        </w:rPr>
        <w:fldChar w:fldCharType="end"/>
      </w:r>
    </w:p>
    <w:p>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_Toc14074 </w:instrText>
      </w:r>
      <w:r>
        <w:rPr>
          <w:rFonts w:hint="eastAsia"/>
          <w:spacing w:val="0"/>
          <w:lang w:eastAsia="zh-CN"/>
        </w:rPr>
        <w:fldChar w:fldCharType="separate"/>
      </w:r>
      <w:r>
        <w:rPr>
          <w:rFonts w:hint="eastAsia"/>
          <w:spacing w:val="0"/>
          <w:lang w:eastAsia="zh-CN"/>
        </w:rPr>
        <w:t>参考文献</w:t>
      </w:r>
      <w:r>
        <w:rPr>
          <w:spacing w:val="0"/>
        </w:rPr>
        <w:tab/>
      </w:r>
      <w:r>
        <w:rPr>
          <w:spacing w:val="0"/>
        </w:rPr>
        <w:fldChar w:fldCharType="begin"/>
      </w:r>
      <w:r>
        <w:rPr>
          <w:spacing w:val="0"/>
        </w:rPr>
        <w:instrText xml:space="preserve"> PAGEREF _Toc14074 </w:instrText>
      </w:r>
      <w:r>
        <w:rPr>
          <w:spacing w:val="0"/>
        </w:rPr>
        <w:fldChar w:fldCharType="separate"/>
      </w:r>
      <w:r>
        <w:rPr>
          <w:spacing w:val="0"/>
        </w:rPr>
        <w:t>5</w:t>
      </w:r>
      <w:r>
        <w:rPr>
          <w:spacing w:val="0"/>
        </w:rPr>
        <w:fldChar w:fldCharType="end"/>
      </w:r>
      <w:r>
        <w:rPr>
          <w:rFonts w:hint="eastAsia"/>
          <w:spacing w:val="0"/>
          <w:lang w:eastAsia="zh-CN"/>
        </w:rPr>
        <w:fldChar w:fldCharType="end"/>
      </w:r>
    </w:p>
    <w:p>
      <w:pPr>
        <w:pStyle w:val="93"/>
        <w:rPr>
          <w:rFonts w:hint="eastAsia"/>
          <w:spacing w:val="0"/>
          <w:lang w:eastAsia="zh-CN"/>
        </w:rPr>
        <w:sectPr>
          <w:headerReference r:id="rId9" w:type="default"/>
          <w:footerReference r:id="rId10" w:type="default"/>
          <w:pgSz w:w="11906" w:h="16838"/>
          <w:pgMar w:top="1928" w:right="1134" w:bottom="1134" w:left="1134" w:header="1418" w:footer="1134" w:gutter="284"/>
          <w:pgNumType w:fmt="upperRoman" w:start="1"/>
          <w:cols w:space="425" w:num="1"/>
          <w:formProt w:val="0"/>
          <w:docGrid w:type="lines" w:linePitch="312" w:charSpace="0"/>
        </w:sectPr>
      </w:pPr>
      <w:r>
        <w:rPr>
          <w:rFonts w:hint="eastAsia"/>
          <w:spacing w:val="0"/>
          <w:lang w:eastAsia="zh-CN"/>
        </w:rPr>
        <w:fldChar w:fldCharType="end"/>
      </w:r>
    </w:p>
    <w:bookmarkEnd w:id="21"/>
    <w:p>
      <w:pPr>
        <w:pStyle w:val="91"/>
        <w:spacing w:before="560"/>
        <w:rPr>
          <w:rFonts w:hint="eastAsia"/>
          <w:lang w:eastAsia="zh-CN"/>
        </w:rPr>
      </w:pPr>
      <w:bookmarkStart w:id="23" w:name="_Toc28061"/>
      <w:bookmarkStart w:id="24" w:name="BookMark2"/>
      <w:r>
        <w:rPr>
          <w:rFonts w:hint="eastAsia"/>
          <w:spacing w:val="320"/>
          <w:lang w:eastAsia="zh-CN"/>
        </w:rPr>
        <w:t>前</w:t>
      </w:r>
      <w:r>
        <w:rPr>
          <w:rFonts w:hint="eastAsia"/>
          <w:lang w:eastAsia="zh-CN"/>
        </w:rPr>
        <w:t>言</w:t>
      </w:r>
      <w:bookmarkEnd w:id="22"/>
      <w:bookmarkEnd w:id="23"/>
    </w:p>
    <w:p>
      <w:pPr>
        <w:pStyle w:val="58"/>
        <w:rPr>
          <w:rFonts w:hint="eastAsia"/>
          <w:lang w:eastAsia="zh-CN"/>
        </w:rPr>
      </w:pPr>
      <w:r>
        <w:rPr>
          <w:rFonts w:hint="eastAsia"/>
          <w:lang w:eastAsia="zh-CN"/>
        </w:rPr>
        <w:t>本文件按照GB/T</w:t>
      </w:r>
      <w:r>
        <w:rPr>
          <w:rFonts w:hint="eastAsia" w:ascii="宋体" w:hAnsi="宋体" w:eastAsia="宋体" w:cs="宋体"/>
          <w:lang w:eastAsia="zh-CN"/>
        </w:rPr>
        <w:t xml:space="preserve"> 1.1—2020</w:t>
      </w:r>
      <w:r>
        <w:rPr>
          <w:rFonts w:hint="eastAsia"/>
          <w:lang w:eastAsia="zh-CN"/>
        </w:rPr>
        <w:t>《标准化工作导则  第1部分：标准化文件的结构和起草规则》的规定起草。</w:t>
      </w:r>
    </w:p>
    <w:p>
      <w:pPr>
        <w:pStyle w:val="58"/>
        <w:rPr>
          <w:rFonts w:hint="eastAsia"/>
          <w:lang w:val="en-US" w:eastAsia="zh-CN"/>
        </w:rPr>
      </w:pPr>
      <w:r>
        <w:rPr>
          <w:rFonts w:hint="eastAsia"/>
          <w:lang w:val="en-US" w:eastAsia="zh-CN"/>
        </w:rPr>
        <w:t>本文是</w:t>
      </w:r>
      <w:r>
        <w:rPr>
          <w:rFonts w:hint="eastAsia"/>
          <w:lang w:eastAsia="zh-CN"/>
        </w:rPr>
        <w:t>DB</w:t>
      </w:r>
      <w:r>
        <w:rPr>
          <w:rFonts w:hint="eastAsia" w:ascii="宋体" w:hAnsi="宋体" w:eastAsia="宋体" w:cs="宋体"/>
          <w:lang w:eastAsia="zh-CN"/>
        </w:rPr>
        <w:t>11</w:t>
      </w:r>
      <w:r>
        <w:rPr>
          <w:rFonts w:hint="eastAsia"/>
          <w:lang w:eastAsia="zh-CN"/>
        </w:rPr>
        <w:t xml:space="preserve">/T </w:t>
      </w:r>
      <w:r>
        <w:rPr>
          <w:rFonts w:hint="eastAsia" w:ascii="宋体" w:hAnsi="宋体" w:eastAsia="宋体" w:cs="宋体"/>
          <w:lang w:eastAsia="zh-CN"/>
        </w:rPr>
        <w:t>1390</w:t>
      </w:r>
      <w:r>
        <w:rPr>
          <w:rFonts w:hint="eastAsia"/>
          <w:lang w:eastAsia="zh-CN"/>
        </w:rPr>
        <w:t>《环卫车辆功能要求》</w:t>
      </w:r>
      <w:r>
        <w:rPr>
          <w:rFonts w:hint="eastAsia"/>
          <w:lang w:val="en-US" w:eastAsia="zh-CN"/>
        </w:rPr>
        <w:t>的第1</w:t>
      </w:r>
      <w:r>
        <w:rPr>
          <w:rFonts w:hint="eastAsia"/>
          <w:lang w:eastAsia="zh-CN"/>
        </w:rPr>
        <w:t>部分：DB</w:t>
      </w:r>
      <w:r>
        <w:rPr>
          <w:rFonts w:hint="eastAsia" w:ascii="宋体" w:hAnsi="宋体" w:eastAsia="宋体" w:cs="宋体"/>
          <w:lang w:eastAsia="zh-CN"/>
        </w:rPr>
        <w:t>11/</w:t>
      </w:r>
      <w:r>
        <w:rPr>
          <w:rFonts w:hint="default" w:ascii="Times New Roman" w:hAnsi="Times New Roman" w:eastAsia="宋体" w:cs="Times New Roman"/>
          <w:lang w:eastAsia="zh-CN"/>
        </w:rPr>
        <w:t>T</w:t>
      </w:r>
      <w:r>
        <w:rPr>
          <w:rFonts w:hint="eastAsia" w:ascii="宋体" w:hAnsi="宋体" w:eastAsia="宋体" w:cs="宋体"/>
          <w:lang w:eastAsia="zh-CN"/>
        </w:rPr>
        <w:t xml:space="preserve"> 1390</w:t>
      </w:r>
      <w:r>
        <w:rPr>
          <w:rFonts w:hint="eastAsia"/>
          <w:lang w:val="en-US" w:eastAsia="zh-CN"/>
        </w:rPr>
        <w:t>已经发布了以下部分：</w:t>
      </w:r>
    </w:p>
    <w:p>
      <w:pPr>
        <w:pStyle w:val="134"/>
        <w:rPr>
          <w:rFonts w:hint="eastAsia"/>
          <w:lang w:eastAsia="zh-CN"/>
        </w:rPr>
      </w:pPr>
      <w:r>
        <w:rPr>
          <w:rFonts w:hint="eastAsia"/>
          <w:lang w:eastAsia="zh-CN"/>
        </w:rPr>
        <w:t>第1部分：生活垃圾转运车辆；</w:t>
      </w:r>
    </w:p>
    <w:p>
      <w:pPr>
        <w:pStyle w:val="134"/>
        <w:rPr>
          <w:rFonts w:hint="eastAsia"/>
          <w:lang w:eastAsia="zh-CN"/>
        </w:rPr>
      </w:pPr>
      <w:r>
        <w:rPr>
          <w:rFonts w:hint="eastAsia"/>
          <w:lang w:eastAsia="zh-CN"/>
        </w:rPr>
        <w:t>第2部分：粪便运输车辆；</w:t>
      </w:r>
    </w:p>
    <w:p>
      <w:pPr>
        <w:pStyle w:val="134"/>
        <w:rPr>
          <w:rFonts w:hint="eastAsia"/>
          <w:lang w:eastAsia="zh-CN"/>
        </w:rPr>
      </w:pPr>
      <w:r>
        <w:rPr>
          <w:rFonts w:hint="eastAsia"/>
          <w:lang w:eastAsia="zh-CN"/>
        </w:rPr>
        <w:t>第3部分：餐厨垃圾运输车辆；</w:t>
      </w:r>
    </w:p>
    <w:p>
      <w:pPr>
        <w:pStyle w:val="134"/>
        <w:rPr>
          <w:rFonts w:hint="eastAsia"/>
          <w:lang w:eastAsia="zh-CN"/>
        </w:rPr>
      </w:pPr>
      <w:r>
        <w:rPr>
          <w:rFonts w:hint="eastAsia"/>
          <w:lang w:eastAsia="zh-CN"/>
        </w:rPr>
        <w:t>第4部分：餐厨废弃油脂运输车辆。</w:t>
      </w:r>
    </w:p>
    <w:p>
      <w:pPr>
        <w:pStyle w:val="58"/>
        <w:rPr>
          <w:rFonts w:hint="eastAsia"/>
          <w:lang w:eastAsia="zh-CN"/>
        </w:rPr>
      </w:pPr>
      <w:r>
        <w:rPr>
          <w:rFonts w:hint="eastAsia"/>
          <w:lang w:eastAsia="zh-CN"/>
        </w:rPr>
        <w:t>本</w:t>
      </w:r>
      <w:r>
        <w:rPr>
          <w:rFonts w:hint="eastAsia"/>
          <w:lang w:val="en-US" w:eastAsia="zh-CN"/>
        </w:rPr>
        <w:t>文件</w:t>
      </w:r>
      <w:r>
        <w:rPr>
          <w:rFonts w:hint="eastAsia"/>
          <w:lang w:eastAsia="zh-CN"/>
        </w:rPr>
        <w:t>代替DB</w:t>
      </w:r>
      <w:r>
        <w:rPr>
          <w:rFonts w:hint="eastAsia" w:ascii="宋体" w:hAnsi="宋体" w:eastAsia="宋体" w:cs="宋体"/>
          <w:lang w:eastAsia="zh-CN"/>
        </w:rPr>
        <w:t>11</w:t>
      </w:r>
      <w:r>
        <w:rPr>
          <w:rFonts w:hint="eastAsia"/>
          <w:lang w:eastAsia="zh-CN"/>
        </w:rPr>
        <w:t xml:space="preserve">/T </w:t>
      </w:r>
      <w:r>
        <w:rPr>
          <w:rFonts w:hint="eastAsia" w:ascii="宋体" w:hAnsi="宋体" w:eastAsia="宋体" w:cs="宋体"/>
          <w:lang w:eastAsia="zh-CN"/>
        </w:rPr>
        <w:t>1390.1-2017</w:t>
      </w:r>
      <w:r>
        <w:rPr>
          <w:rFonts w:hint="eastAsia"/>
          <w:lang w:eastAsia="zh-CN"/>
        </w:rPr>
        <w:t>《环卫车辆功能要求 第1部分：生活垃圾运输车辆》。与DB</w:t>
      </w:r>
      <w:r>
        <w:rPr>
          <w:rFonts w:hint="eastAsia" w:ascii="宋体" w:hAnsi="宋体" w:eastAsia="宋体" w:cs="宋体"/>
          <w:lang w:eastAsia="zh-CN"/>
        </w:rPr>
        <w:t>11</w:t>
      </w:r>
      <w:r>
        <w:rPr>
          <w:rFonts w:hint="eastAsia"/>
          <w:lang w:eastAsia="zh-CN"/>
        </w:rPr>
        <w:t xml:space="preserve">/T </w:t>
      </w:r>
      <w:r>
        <w:rPr>
          <w:rFonts w:hint="eastAsia" w:ascii="宋体" w:hAnsi="宋体" w:eastAsia="宋体" w:cs="宋体"/>
          <w:lang w:eastAsia="zh-CN"/>
        </w:rPr>
        <w:t>1390.1-2017</w:t>
      </w:r>
      <w:r>
        <w:rPr>
          <w:rFonts w:hint="eastAsia"/>
          <w:lang w:eastAsia="zh-CN"/>
        </w:rPr>
        <w:t>相比，除编辑性修改外，主要技术变化如下：</w:t>
      </w:r>
    </w:p>
    <w:p>
      <w:pPr>
        <w:pStyle w:val="176"/>
        <w:ind w:left="851" w:leftChars="0" w:hanging="426" w:firstLineChars="0"/>
        <w:rPr>
          <w:rFonts w:hint="eastAsia"/>
          <w:lang w:eastAsia="zh-CN"/>
        </w:rPr>
      </w:pPr>
      <w:r>
        <w:rPr>
          <w:rFonts w:hint="eastAsia"/>
          <w:lang w:val="en-US" w:eastAsia="zh-CN"/>
        </w:rPr>
        <w:t>更</w:t>
      </w:r>
      <w:r>
        <w:rPr>
          <w:rFonts w:hint="eastAsia"/>
          <w:lang w:eastAsia="zh-CN"/>
        </w:rPr>
        <w:t>改</w:t>
      </w:r>
      <w:r>
        <w:rPr>
          <w:rFonts w:hint="eastAsia"/>
          <w:lang w:val="en-US" w:eastAsia="zh-CN"/>
        </w:rPr>
        <w:t>了</w:t>
      </w:r>
      <w:r>
        <w:rPr>
          <w:rFonts w:hint="eastAsia"/>
          <w:lang w:eastAsia="zh-CN"/>
        </w:rPr>
        <w:t>“范围”：将“本部分规定了生活垃圾运输车辆的密闭、装载称重、车载终端的技术要求和试验方法”</w:t>
      </w:r>
      <w:r>
        <w:rPr>
          <w:rFonts w:hint="eastAsia"/>
          <w:lang w:val="en-US" w:eastAsia="zh-CN"/>
        </w:rPr>
        <w:t>更</w:t>
      </w:r>
      <w:r>
        <w:rPr>
          <w:rFonts w:hint="eastAsia"/>
          <w:lang w:eastAsia="zh-CN"/>
        </w:rPr>
        <w:t>改为“本文件规定了生活垃圾四分类后厨余垃圾运输车辆、其他垃圾运输车辆和可回收物运输车辆的一般要求、密闭、装载称重、车载终端、</w:t>
      </w:r>
      <w:r>
        <w:rPr>
          <w:rFonts w:hint="eastAsia"/>
          <w:lang w:val="en-US" w:eastAsia="zh-CN"/>
        </w:rPr>
        <w:t>安全性、噪声控制</w:t>
      </w:r>
      <w:r>
        <w:rPr>
          <w:rFonts w:hint="eastAsia"/>
          <w:lang w:eastAsia="zh-CN"/>
        </w:rPr>
        <w:t>的功能要求和试验方法”（见</w:t>
      </w:r>
      <w:r>
        <w:rPr>
          <w:rFonts w:hint="eastAsia"/>
          <w:lang w:val="en-US" w:eastAsia="zh-CN"/>
        </w:rPr>
        <w:t>第</w:t>
      </w:r>
      <w:r>
        <w:rPr>
          <w:rFonts w:hint="eastAsia"/>
          <w:lang w:eastAsia="zh-CN"/>
        </w:rPr>
        <w:t>1</w:t>
      </w:r>
      <w:r>
        <w:rPr>
          <w:rFonts w:hint="eastAsia"/>
          <w:lang w:val="en-US" w:eastAsia="zh-CN"/>
        </w:rPr>
        <w:t>章，</w:t>
      </w:r>
      <w:r>
        <w:rPr>
          <w:rFonts w:hint="eastAsia"/>
          <w:lang w:eastAsia="zh-CN"/>
        </w:rPr>
        <w:t>2017年版的</w:t>
      </w:r>
      <w:r>
        <w:rPr>
          <w:rFonts w:hint="eastAsia"/>
          <w:lang w:val="en-US" w:eastAsia="zh-CN"/>
        </w:rPr>
        <w:t>第</w:t>
      </w:r>
      <w:r>
        <w:rPr>
          <w:rFonts w:hint="eastAsia"/>
          <w:lang w:eastAsia="zh-CN"/>
        </w:rPr>
        <w:t>1</w:t>
      </w:r>
      <w:r>
        <w:rPr>
          <w:rFonts w:hint="eastAsia"/>
          <w:lang w:val="en-US" w:eastAsia="zh-CN"/>
        </w:rPr>
        <w:t>章</w:t>
      </w:r>
      <w:r>
        <w:rPr>
          <w:rFonts w:hint="eastAsia"/>
          <w:lang w:eastAsia="zh-CN"/>
        </w:rPr>
        <w:t>）；</w:t>
      </w:r>
    </w:p>
    <w:p>
      <w:pPr>
        <w:pStyle w:val="176"/>
        <w:ind w:left="851" w:leftChars="0" w:hanging="426" w:firstLineChars="0"/>
        <w:rPr>
          <w:rFonts w:hint="eastAsia"/>
          <w:lang w:eastAsia="zh-CN"/>
        </w:rPr>
      </w:pPr>
      <w:r>
        <w:rPr>
          <w:rFonts w:hint="eastAsia"/>
          <w:lang w:val="en-US" w:eastAsia="zh-CN"/>
        </w:rPr>
        <w:t>更改了</w:t>
      </w:r>
      <w:r>
        <w:rPr>
          <w:rFonts w:hint="eastAsia"/>
          <w:lang w:eastAsia="zh-CN"/>
        </w:rPr>
        <w:t>“范围”：将“本部分适用于生活垃圾运输车辆的使用和管理”</w:t>
      </w:r>
      <w:r>
        <w:rPr>
          <w:rFonts w:hint="eastAsia"/>
          <w:lang w:val="en-US" w:eastAsia="zh-CN"/>
        </w:rPr>
        <w:t>更改</w:t>
      </w:r>
      <w:r>
        <w:rPr>
          <w:rFonts w:hint="eastAsia"/>
          <w:lang w:eastAsia="zh-CN"/>
        </w:rPr>
        <w:t>为“本文件适用于生活垃圾四分类后厨余垃圾运输车辆、其他垃圾运输车辆、可回收物运输车辆的使用和管理。”（见</w:t>
      </w:r>
      <w:r>
        <w:rPr>
          <w:rFonts w:hint="eastAsia"/>
          <w:lang w:val="en-US" w:eastAsia="zh-CN"/>
        </w:rPr>
        <w:t>第</w:t>
      </w:r>
      <w:r>
        <w:rPr>
          <w:rFonts w:hint="eastAsia"/>
          <w:lang w:eastAsia="zh-CN"/>
        </w:rPr>
        <w:t>1</w:t>
      </w:r>
      <w:r>
        <w:rPr>
          <w:rFonts w:hint="eastAsia"/>
          <w:lang w:val="en-US" w:eastAsia="zh-CN"/>
        </w:rPr>
        <w:t>章，</w:t>
      </w:r>
      <w:r>
        <w:rPr>
          <w:rFonts w:hint="eastAsia"/>
          <w:lang w:eastAsia="zh-CN"/>
        </w:rPr>
        <w:t>2017年版的</w:t>
      </w:r>
      <w:r>
        <w:rPr>
          <w:rFonts w:hint="eastAsia"/>
          <w:lang w:val="en-US" w:eastAsia="zh-CN"/>
        </w:rPr>
        <w:t>第</w:t>
      </w:r>
      <w:r>
        <w:rPr>
          <w:rFonts w:hint="eastAsia"/>
          <w:lang w:eastAsia="zh-CN"/>
        </w:rPr>
        <w:t>1</w:t>
      </w:r>
      <w:r>
        <w:rPr>
          <w:rFonts w:hint="eastAsia"/>
          <w:lang w:val="en-US" w:eastAsia="zh-CN"/>
        </w:rPr>
        <w:t>章</w:t>
      </w:r>
      <w:r>
        <w:rPr>
          <w:rFonts w:hint="eastAsia"/>
          <w:lang w:eastAsia="zh-CN"/>
        </w:rPr>
        <w:t>）；</w:t>
      </w:r>
    </w:p>
    <w:p>
      <w:pPr>
        <w:pStyle w:val="176"/>
        <w:ind w:left="851" w:leftChars="0" w:hanging="426" w:firstLineChars="0"/>
        <w:rPr>
          <w:rFonts w:hint="eastAsia"/>
          <w:lang w:eastAsia="zh-CN"/>
        </w:rPr>
      </w:pPr>
      <w:r>
        <w:rPr>
          <w:rFonts w:hint="eastAsia"/>
          <w:lang w:eastAsia="zh-CN"/>
        </w:rPr>
        <w:t>增加</w:t>
      </w:r>
      <w:r>
        <w:rPr>
          <w:rFonts w:hint="eastAsia"/>
          <w:lang w:val="en-US" w:eastAsia="zh-CN"/>
        </w:rPr>
        <w:t>了</w:t>
      </w:r>
      <w:r>
        <w:rPr>
          <w:rFonts w:hint="eastAsia"/>
          <w:lang w:eastAsia="zh-CN"/>
        </w:rPr>
        <w:t>“规范性引用文件”：</w:t>
      </w:r>
      <w:r>
        <w:rPr>
          <w:rFonts w:hint="default" w:ascii="Times New Roman" w:hAnsi="Times New Roman" w:cs="Times New Roman"/>
          <w:lang w:eastAsia="zh-CN"/>
        </w:rPr>
        <w:t>GB</w:t>
      </w:r>
      <w:r>
        <w:rPr>
          <w:rFonts w:hint="eastAsia"/>
          <w:lang w:val="en-US" w:eastAsia="zh-CN"/>
        </w:rPr>
        <w:t xml:space="preserve"> 1495</w:t>
      </w:r>
      <w:r>
        <w:rPr>
          <w:rFonts w:hint="eastAsia"/>
          <w:lang w:eastAsia="zh-CN"/>
        </w:rPr>
        <w:t>、</w:t>
      </w:r>
      <w:r>
        <w:rPr>
          <w:rFonts w:hint="default" w:ascii="Times New Roman" w:hAnsi="Times New Roman" w:cs="Times New Roman"/>
          <w:lang w:eastAsia="zh-CN"/>
        </w:rPr>
        <w:t>GB</w:t>
      </w:r>
      <w:r>
        <w:rPr>
          <w:rFonts w:hint="eastAsia"/>
          <w:lang w:val="en-US" w:eastAsia="zh-CN"/>
        </w:rPr>
        <w:t xml:space="preserve"> 3096</w:t>
      </w:r>
      <w:r>
        <w:rPr>
          <w:rFonts w:hint="eastAsia"/>
          <w:lang w:eastAsia="zh-CN"/>
        </w:rPr>
        <w:t>、</w:t>
      </w:r>
      <w:r>
        <w:rPr>
          <w:rFonts w:hint="default" w:ascii="Times New Roman" w:hAnsi="Times New Roman" w:cs="Times New Roman"/>
          <w:lang w:eastAsia="zh-CN"/>
        </w:rPr>
        <w:t>GB</w:t>
      </w:r>
      <w:r>
        <w:rPr>
          <w:rFonts w:hint="eastAsia"/>
          <w:lang w:val="en-US" w:eastAsia="zh-CN"/>
        </w:rPr>
        <w:t xml:space="preserve"> 7258</w:t>
      </w:r>
      <w:r>
        <w:rPr>
          <w:rFonts w:hint="eastAsia"/>
          <w:lang w:eastAsia="zh-CN"/>
        </w:rPr>
        <w:t>、</w:t>
      </w:r>
      <w:r>
        <w:rPr>
          <w:rFonts w:hint="default" w:ascii="Times New Roman" w:hAnsi="Times New Roman" w:cs="Times New Roman"/>
          <w:lang w:val="en-US" w:eastAsia="zh-CN"/>
        </w:rPr>
        <w:t>GB</w:t>
      </w:r>
      <w:r>
        <w:rPr>
          <w:rFonts w:hint="eastAsia"/>
          <w:lang w:val="en-US" w:eastAsia="zh-CN"/>
        </w:rPr>
        <w:t xml:space="preserve"> 17691、</w:t>
      </w:r>
      <w:r>
        <w:rPr>
          <w:rFonts w:hint="default" w:ascii="Times New Roman" w:hAnsi="Times New Roman" w:cs="Times New Roman"/>
          <w:lang w:eastAsia="zh-CN"/>
        </w:rPr>
        <w:t>GB/T</w:t>
      </w:r>
      <w:r>
        <w:rPr>
          <w:rFonts w:hint="eastAsia"/>
          <w:lang w:eastAsia="zh-CN"/>
        </w:rPr>
        <w:t xml:space="preserve"> 19095、</w:t>
      </w:r>
      <w:r>
        <w:rPr>
          <w:rFonts w:hint="default" w:ascii="Times New Roman" w:hAnsi="Times New Roman" w:cs="Times New Roman"/>
          <w:lang w:eastAsia="zh-CN"/>
        </w:rPr>
        <w:t>HJ</w:t>
      </w:r>
      <w:r>
        <w:rPr>
          <w:rFonts w:hint="eastAsia"/>
          <w:lang w:eastAsia="zh-CN"/>
        </w:rPr>
        <w:t xml:space="preserve"> 1262、</w:t>
      </w:r>
      <w:r>
        <w:rPr>
          <w:rFonts w:hint="default" w:ascii="Times New Roman" w:hAnsi="Times New Roman" w:cs="Times New Roman"/>
          <w:lang w:eastAsia="zh-CN"/>
        </w:rPr>
        <w:t>JJG</w:t>
      </w:r>
      <w:r>
        <w:rPr>
          <w:rFonts w:hint="eastAsia"/>
          <w:lang w:eastAsia="zh-CN"/>
        </w:rPr>
        <w:t xml:space="preserve"> 539、</w:t>
      </w:r>
      <w:r>
        <w:rPr>
          <w:rFonts w:hint="default" w:ascii="Times New Roman" w:hAnsi="Times New Roman" w:cs="Times New Roman"/>
          <w:lang w:eastAsia="zh-CN"/>
        </w:rPr>
        <w:t>QC/T</w:t>
      </w:r>
      <w:r>
        <w:rPr>
          <w:rFonts w:hint="eastAsia"/>
          <w:lang w:eastAsia="zh-CN"/>
        </w:rPr>
        <w:t xml:space="preserve"> 453、</w:t>
      </w:r>
      <w:r>
        <w:rPr>
          <w:rFonts w:hint="default" w:ascii="Times New Roman" w:hAnsi="Times New Roman" w:cs="Times New Roman"/>
          <w:lang w:eastAsia="zh-CN"/>
        </w:rPr>
        <w:t>QC/T</w:t>
      </w:r>
      <w:r>
        <w:rPr>
          <w:rFonts w:hint="eastAsia"/>
          <w:lang w:eastAsia="zh-CN"/>
        </w:rPr>
        <w:t xml:space="preserve"> </w:t>
      </w:r>
      <w:r>
        <w:rPr>
          <w:rFonts w:hint="eastAsia"/>
          <w:lang w:val="en-US" w:eastAsia="zh-CN"/>
        </w:rPr>
        <w:t>587</w:t>
      </w:r>
      <w:r>
        <w:rPr>
          <w:rFonts w:hint="eastAsia"/>
          <w:lang w:eastAsia="zh-CN"/>
        </w:rPr>
        <w:t>、</w:t>
      </w:r>
      <w:r>
        <w:rPr>
          <w:rFonts w:hint="default" w:ascii="Times New Roman" w:hAnsi="Times New Roman" w:cs="Times New Roman"/>
          <w:lang w:eastAsia="zh-CN"/>
        </w:rPr>
        <w:t>QC/T</w:t>
      </w:r>
      <w:r>
        <w:rPr>
          <w:rFonts w:hint="eastAsia"/>
          <w:lang w:eastAsia="zh-CN"/>
        </w:rPr>
        <w:t xml:space="preserve"> 625、</w:t>
      </w:r>
      <w:r>
        <w:rPr>
          <w:rFonts w:hint="default" w:ascii="Times New Roman" w:hAnsi="Times New Roman" w:cs="Times New Roman"/>
          <w:lang w:eastAsia="zh-CN"/>
        </w:rPr>
        <w:t>QC/T</w:t>
      </w:r>
      <w:r>
        <w:rPr>
          <w:rFonts w:hint="eastAsia"/>
          <w:lang w:eastAsia="zh-CN"/>
        </w:rPr>
        <w:t xml:space="preserve"> 935、</w:t>
      </w:r>
      <w:r>
        <w:rPr>
          <w:rFonts w:hint="default" w:ascii="Times New Roman" w:hAnsi="Times New Roman" w:cs="Times New Roman"/>
          <w:lang w:eastAsia="zh-CN"/>
        </w:rPr>
        <w:t>QC/T</w:t>
      </w:r>
      <w:r>
        <w:rPr>
          <w:rFonts w:hint="eastAsia"/>
          <w:lang w:eastAsia="zh-CN"/>
        </w:rPr>
        <w:t xml:space="preserve"> 936、</w:t>
      </w:r>
      <w:r>
        <w:rPr>
          <w:rFonts w:hint="default" w:ascii="Times New Roman" w:hAnsi="Times New Roman" w:cs="Times New Roman"/>
          <w:lang w:eastAsia="zh-CN"/>
        </w:rPr>
        <w:t>QC/T</w:t>
      </w:r>
      <w:r>
        <w:rPr>
          <w:rFonts w:hint="eastAsia"/>
          <w:lang w:eastAsia="zh-CN"/>
        </w:rPr>
        <w:t xml:space="preserve"> 1107、</w:t>
      </w:r>
      <w:r>
        <w:rPr>
          <w:rFonts w:hint="default" w:ascii="Times New Roman" w:hAnsi="Times New Roman" w:cs="Times New Roman"/>
          <w:lang w:val="en-US" w:eastAsia="zh-CN"/>
        </w:rPr>
        <w:t>DB</w:t>
      </w:r>
      <w:r>
        <w:rPr>
          <w:rFonts w:hint="eastAsia" w:ascii="宋体" w:hAnsi="宋体" w:eastAsia="宋体" w:cs="宋体"/>
          <w:lang w:val="en-US" w:eastAsia="zh-CN"/>
        </w:rPr>
        <w:t>11</w:t>
      </w:r>
      <w:r>
        <w:rPr>
          <w:rFonts w:hint="default" w:ascii="Times New Roman" w:hAnsi="Times New Roman" w:cs="Times New Roman"/>
          <w:lang w:val="en-US" w:eastAsia="zh-CN"/>
        </w:rPr>
        <w:t>/T</w:t>
      </w:r>
      <w:r>
        <w:rPr>
          <w:rFonts w:hint="eastAsia"/>
          <w:lang w:val="en-US" w:eastAsia="zh-CN"/>
        </w:rPr>
        <w:t xml:space="preserve"> 354</w:t>
      </w:r>
      <w:r>
        <w:rPr>
          <w:rFonts w:hint="eastAsia"/>
          <w:lang w:eastAsia="zh-CN"/>
        </w:rPr>
        <w:t>（见</w:t>
      </w:r>
      <w:r>
        <w:rPr>
          <w:rFonts w:hint="eastAsia"/>
          <w:lang w:val="en-US" w:eastAsia="zh-CN"/>
        </w:rPr>
        <w:t>第2章，</w:t>
      </w:r>
      <w:r>
        <w:rPr>
          <w:rFonts w:hint="eastAsia"/>
          <w:lang w:eastAsia="zh-CN"/>
        </w:rPr>
        <w:t>2017年版的</w:t>
      </w:r>
      <w:r>
        <w:rPr>
          <w:rFonts w:hint="eastAsia"/>
          <w:lang w:val="en-US" w:eastAsia="zh-CN"/>
        </w:rPr>
        <w:t>第2章</w:t>
      </w:r>
      <w:r>
        <w:rPr>
          <w:rFonts w:hint="eastAsia"/>
          <w:lang w:eastAsia="zh-CN"/>
        </w:rPr>
        <w:t>）；</w:t>
      </w:r>
    </w:p>
    <w:p>
      <w:pPr>
        <w:pStyle w:val="176"/>
        <w:ind w:left="851" w:leftChars="0" w:hanging="426" w:firstLineChars="0"/>
        <w:rPr>
          <w:rFonts w:hint="eastAsia"/>
          <w:lang w:eastAsia="zh-CN"/>
        </w:rPr>
      </w:pPr>
      <w:r>
        <w:rPr>
          <w:rFonts w:hint="eastAsia"/>
          <w:lang w:val="en-US" w:eastAsia="zh-CN"/>
        </w:rPr>
        <w:t>更改了</w:t>
      </w:r>
      <w:r>
        <w:rPr>
          <w:rFonts w:hint="eastAsia"/>
          <w:lang w:eastAsia="zh-CN"/>
        </w:rPr>
        <w:t>“术语和定义”：增加</w:t>
      </w:r>
      <w:r>
        <w:rPr>
          <w:rFonts w:hint="eastAsia"/>
          <w:lang w:val="en-US" w:eastAsia="zh-CN"/>
        </w:rPr>
        <w:t>了</w:t>
      </w:r>
      <w:r>
        <w:rPr>
          <w:rFonts w:hint="eastAsia"/>
          <w:lang w:eastAsia="zh-CN"/>
        </w:rPr>
        <w:t>“厨余垃圾运输车辆”“其他垃圾运输车辆”“可回收物运输车辆”、</w:t>
      </w:r>
      <w:r>
        <w:rPr>
          <w:rFonts w:hint="eastAsia"/>
          <w:color w:val="auto"/>
          <w:lang w:eastAsia="zh-CN"/>
        </w:rPr>
        <w:t>“</w:t>
      </w:r>
      <w:r>
        <w:rPr>
          <w:rFonts w:hint="eastAsia"/>
          <w:color w:val="auto"/>
          <w:lang w:val="en-US" w:eastAsia="zh-CN"/>
        </w:rPr>
        <w:t>车载终端”</w:t>
      </w:r>
      <w:r>
        <w:rPr>
          <w:rFonts w:hint="eastAsia"/>
          <w:lang w:eastAsia="zh-CN"/>
        </w:rPr>
        <w:t>的术语（见3.2、3.3和3.4）；</w:t>
      </w:r>
    </w:p>
    <w:p>
      <w:pPr>
        <w:pStyle w:val="176"/>
        <w:ind w:left="851" w:leftChars="0" w:hanging="426" w:firstLineChars="0"/>
        <w:rPr>
          <w:rFonts w:hint="eastAsia"/>
          <w:lang w:eastAsia="zh-CN"/>
        </w:rPr>
      </w:pPr>
      <w:r>
        <w:rPr>
          <w:rFonts w:hint="eastAsia"/>
          <w:lang w:eastAsia="zh-CN"/>
        </w:rPr>
        <w:t>删除</w:t>
      </w:r>
      <w:r>
        <w:rPr>
          <w:rFonts w:hint="eastAsia"/>
          <w:lang w:val="en-US" w:eastAsia="zh-CN"/>
        </w:rPr>
        <w:t>了</w:t>
      </w:r>
      <w:r>
        <w:rPr>
          <w:rFonts w:hint="eastAsia"/>
          <w:lang w:eastAsia="zh-CN"/>
        </w:rPr>
        <w:t>“智能监控”：相关内容整合至“车载终端功能要求”中（见4.5，2017年版</w:t>
      </w:r>
      <w:r>
        <w:rPr>
          <w:rFonts w:hint="eastAsia"/>
          <w:lang w:val="en-US" w:eastAsia="zh-CN"/>
        </w:rPr>
        <w:t>的</w:t>
      </w:r>
      <w:r>
        <w:rPr>
          <w:rFonts w:hint="eastAsia"/>
          <w:lang w:eastAsia="zh-CN"/>
        </w:rPr>
        <w:t>4.3）；</w:t>
      </w:r>
    </w:p>
    <w:p>
      <w:pPr>
        <w:pStyle w:val="176"/>
        <w:ind w:left="851" w:leftChars="0" w:hanging="426" w:firstLineChars="0"/>
        <w:rPr>
          <w:rFonts w:hint="eastAsia"/>
          <w:lang w:eastAsia="zh-CN"/>
        </w:rPr>
      </w:pPr>
      <w:r>
        <w:rPr>
          <w:rFonts w:hint="eastAsia"/>
          <w:lang w:val="en-US" w:eastAsia="zh-CN"/>
        </w:rPr>
        <w:t>更改了</w:t>
      </w:r>
      <w:r>
        <w:rPr>
          <w:rFonts w:hint="eastAsia"/>
          <w:lang w:eastAsia="zh-CN"/>
        </w:rPr>
        <w:t>“技术要求”（见4.1-4.5，2017年版的4.1-4.3）；</w:t>
      </w:r>
    </w:p>
    <w:p>
      <w:pPr>
        <w:pStyle w:val="176"/>
        <w:ind w:left="851" w:leftChars="0" w:hanging="426" w:firstLineChars="0"/>
        <w:rPr>
          <w:rFonts w:hint="eastAsia"/>
          <w:lang w:eastAsia="zh-CN"/>
        </w:rPr>
      </w:pPr>
      <w:r>
        <w:rPr>
          <w:rFonts w:hint="eastAsia"/>
          <w:lang w:val="en-US" w:eastAsia="zh-CN"/>
        </w:rPr>
        <w:t>更改了</w:t>
      </w:r>
      <w:r>
        <w:rPr>
          <w:rFonts w:hint="eastAsia"/>
          <w:lang w:eastAsia="zh-CN"/>
        </w:rPr>
        <w:t>“试验方法”（见6.1-6.2，2017年版的5.1-5.2）。</w:t>
      </w:r>
    </w:p>
    <w:p>
      <w:pPr>
        <w:pStyle w:val="58"/>
        <w:rPr>
          <w:rFonts w:hint="eastAsia"/>
          <w:lang w:eastAsia="zh-CN"/>
        </w:rPr>
      </w:pPr>
      <w:bookmarkStart w:id="110" w:name="_GoBack"/>
      <w:bookmarkEnd w:id="110"/>
      <w:r>
        <w:rPr>
          <w:rFonts w:hint="eastAsia"/>
          <w:lang w:eastAsia="zh-CN"/>
        </w:rPr>
        <w:t>本文件由</w:t>
      </w:r>
      <w:bookmarkStart w:id="25" w:name="_Hlk21789848"/>
      <w:r>
        <w:rPr>
          <w:rFonts w:hint="eastAsia" w:ascii="宋体" w:hAnsi="宋体"/>
        </w:rPr>
        <w:t>北京市城市管理委员会</w:t>
      </w:r>
      <w:bookmarkEnd w:id="25"/>
      <w:r>
        <w:rPr>
          <w:rFonts w:hint="eastAsia"/>
          <w:lang w:eastAsia="zh-CN"/>
        </w:rPr>
        <w:t>提出并归口。</w:t>
      </w:r>
    </w:p>
    <w:p>
      <w:pPr>
        <w:pStyle w:val="58"/>
        <w:rPr>
          <w:rFonts w:hint="eastAsia"/>
          <w:lang w:eastAsia="zh-CN"/>
        </w:rPr>
      </w:pPr>
      <w:r>
        <w:rPr>
          <w:rFonts w:hint="eastAsia"/>
          <w:lang w:eastAsia="zh-CN"/>
        </w:rPr>
        <w:t>本文件由</w:t>
      </w:r>
      <w:r>
        <w:rPr>
          <w:rFonts w:hint="eastAsia" w:ascii="宋体" w:hAnsi="宋体"/>
        </w:rPr>
        <w:t>北京市城市管理委员会</w:t>
      </w:r>
      <w:r>
        <w:rPr>
          <w:rFonts w:hint="eastAsia"/>
          <w:lang w:eastAsia="zh-CN"/>
        </w:rPr>
        <w:t>组织实施。</w:t>
      </w:r>
    </w:p>
    <w:p>
      <w:pPr>
        <w:pStyle w:val="58"/>
        <w:rPr>
          <w:rFonts w:hint="eastAsia" w:eastAsia="宋体"/>
          <w:lang w:eastAsia="zh-CN"/>
        </w:rPr>
      </w:pPr>
      <w:r>
        <w:rPr>
          <w:rFonts w:hint="eastAsia"/>
          <w:lang w:eastAsia="zh-CN"/>
        </w:rPr>
        <w:t>本文件起草单位：</w:t>
      </w:r>
      <w:r>
        <w:rPr>
          <w:rFonts w:hint="eastAsia" w:ascii="宋体" w:hAnsi="宋体"/>
        </w:rPr>
        <w:t>北京环境工程技术有限公司、</w:t>
      </w:r>
      <w:bookmarkStart w:id="26" w:name="_Hlk195441857"/>
      <w:r>
        <w:rPr>
          <w:rFonts w:hint="eastAsia" w:ascii="宋体" w:hAnsi="宋体"/>
        </w:rPr>
        <w:t>北京市城市管理研究院</w:t>
      </w:r>
      <w:bookmarkEnd w:id="26"/>
      <w:r>
        <w:rPr>
          <w:rFonts w:hint="eastAsia" w:ascii="宋体" w:hAnsi="宋体"/>
          <w:lang w:eastAsia="zh-CN"/>
        </w:rPr>
        <w:t>。</w:t>
      </w:r>
    </w:p>
    <w:p>
      <w:pPr>
        <w:pStyle w:val="58"/>
        <w:rPr>
          <w:rFonts w:hint="eastAsia" w:ascii="宋体" w:hAnsi="宋体"/>
        </w:rPr>
      </w:pPr>
      <w:r>
        <w:rPr>
          <w:rFonts w:hint="eastAsia"/>
          <w:lang w:eastAsia="zh-CN"/>
        </w:rPr>
        <w:t>本文件主要起草人：</w:t>
      </w:r>
      <w:bookmarkStart w:id="27" w:name="_Hlk111636653"/>
      <w:r>
        <w:rPr>
          <w:rFonts w:hint="eastAsia" w:ascii="宋体" w:hAnsi="宋体"/>
        </w:rPr>
        <w:t>雷霆、胡晓娜、谢运龙、刘翩翩、钟云、祝金星</w:t>
      </w:r>
      <w:bookmarkEnd w:id="27"/>
      <w:r>
        <w:rPr>
          <w:rFonts w:hint="eastAsia" w:ascii="宋体" w:hAnsi="宋体"/>
        </w:rPr>
        <w:t>、胡昌夏、冯伟。</w:t>
      </w:r>
    </w:p>
    <w:p>
      <w:pPr>
        <w:pStyle w:val="58"/>
        <w:rPr>
          <w:rFonts w:hint="eastAsia" w:ascii="宋体" w:hAnsi="宋体"/>
          <w:lang w:val="en-US" w:eastAsia="zh-CN"/>
        </w:rPr>
      </w:pPr>
      <w:r>
        <w:rPr>
          <w:rFonts w:hint="eastAsia" w:ascii="宋体" w:hAnsi="宋体"/>
          <w:lang w:val="en-US" w:eastAsia="zh-CN"/>
        </w:rPr>
        <w:t>本文件及其所代替文件的历次版本发布情况为：</w:t>
      </w:r>
    </w:p>
    <w:p>
      <w:pPr>
        <w:pStyle w:val="134"/>
        <w:rPr>
          <w:rFonts w:hint="eastAsia"/>
          <w:lang w:val="en-US" w:eastAsia="zh-CN"/>
        </w:rPr>
      </w:pPr>
      <w:r>
        <w:rPr>
          <w:rFonts w:hint="eastAsia"/>
          <w:lang w:val="en-US" w:eastAsia="zh-CN"/>
        </w:rPr>
        <w:t>2017年首次发布为</w:t>
      </w:r>
      <w:r>
        <w:rPr>
          <w:rFonts w:hint="default" w:ascii="Times New Roman" w:hAnsi="Times New Roman" w:cs="Times New Roman"/>
          <w:lang w:val="en-US" w:eastAsia="zh-CN"/>
        </w:rPr>
        <w:t>DB</w:t>
      </w:r>
      <w:r>
        <w:rPr>
          <w:rFonts w:hint="eastAsia"/>
          <w:lang w:val="en-US" w:eastAsia="zh-CN"/>
        </w:rPr>
        <w:t>11/</w:t>
      </w:r>
      <w:r>
        <w:rPr>
          <w:rFonts w:hint="default" w:ascii="Times New Roman" w:hAnsi="Times New Roman" w:cs="Times New Roman"/>
          <w:lang w:val="en-US" w:eastAsia="zh-CN"/>
        </w:rPr>
        <w:t>T</w:t>
      </w:r>
      <w:r>
        <w:rPr>
          <w:rFonts w:hint="eastAsia"/>
          <w:lang w:val="en-US" w:eastAsia="zh-CN"/>
        </w:rPr>
        <w:t xml:space="preserve"> 1390.1-2017；</w:t>
      </w:r>
    </w:p>
    <w:p>
      <w:pPr>
        <w:pStyle w:val="134"/>
        <w:rPr>
          <w:rFonts w:hint="eastAsia"/>
          <w:lang w:val="en-US" w:eastAsia="zh-CN"/>
        </w:rPr>
      </w:pPr>
      <w:r>
        <w:rPr>
          <w:rFonts w:hint="eastAsia"/>
          <w:lang w:val="en-US" w:eastAsia="zh-CN"/>
        </w:rPr>
        <w:t>本次为第一次修订。</w:t>
      </w:r>
    </w:p>
    <w:p>
      <w:pPr>
        <w:pStyle w:val="58"/>
        <w:rPr>
          <w:rFonts w:hint="eastAsia"/>
          <w:lang w:eastAsia="zh-CN"/>
        </w:rPr>
      </w:pPr>
    </w:p>
    <w:p>
      <w:pPr>
        <w:pStyle w:val="58"/>
        <w:rPr>
          <w:rFonts w:hint="eastAsia"/>
          <w:lang w:eastAsia="zh-CN"/>
        </w:rPr>
        <w:sectPr>
          <w:pgSz w:w="11906" w:h="16838"/>
          <w:pgMar w:top="1928" w:right="1134" w:bottom="1134" w:left="1134" w:header="1418" w:footer="1134" w:gutter="284"/>
          <w:pgNumType w:fmt="upperRoman"/>
          <w:cols w:space="425" w:num="1"/>
          <w:formProt w:val="0"/>
          <w:docGrid w:type="lines" w:linePitch="312" w:charSpace="0"/>
        </w:sectPr>
      </w:pPr>
    </w:p>
    <w:bookmarkEnd w:id="24"/>
    <w:p>
      <w:pPr>
        <w:pStyle w:val="91"/>
        <w:rPr>
          <w:rFonts w:hint="eastAsia"/>
          <w:lang w:eastAsia="zh-CN"/>
        </w:rPr>
      </w:pPr>
      <w:bookmarkStart w:id="28" w:name="_Toc12243"/>
      <w:bookmarkStart w:id="29" w:name="_Toc10231"/>
      <w:bookmarkStart w:id="30" w:name="BookMark3"/>
      <w:r>
        <w:rPr>
          <w:rFonts w:hint="eastAsia"/>
          <w:spacing w:val="320"/>
          <w:lang w:eastAsia="zh-CN"/>
        </w:rPr>
        <w:t>引</w:t>
      </w:r>
      <w:r>
        <w:rPr>
          <w:rFonts w:hint="eastAsia"/>
          <w:lang w:eastAsia="zh-CN"/>
        </w:rPr>
        <w:t>言</w:t>
      </w:r>
      <w:bookmarkEnd w:id="28"/>
      <w:bookmarkEnd w:id="29"/>
    </w:p>
    <w:p>
      <w:pPr>
        <w:pStyle w:val="58"/>
        <w:rPr>
          <w:rFonts w:hint="eastAsia" w:ascii="宋体" w:hAnsi="宋体" w:eastAsia="宋体" w:cs="宋体"/>
          <w:lang w:eastAsia="zh-CN"/>
        </w:rPr>
      </w:pPr>
      <w:r>
        <w:rPr>
          <w:rFonts w:hint="eastAsia" w:ascii="宋体" w:hAnsi="宋体" w:eastAsia="宋体" w:cs="宋体"/>
          <w:lang w:eastAsia="zh-CN"/>
        </w:rPr>
        <w:t>为规范北京市生活垃圾运输车辆的功能要求，提高垃圾分类运输效率，保障运输过程的安全性和环保性，制定</w:t>
      </w:r>
      <w:r>
        <w:rPr>
          <w:rFonts w:hint="default" w:ascii="Times New Roman" w:hAnsi="Times New Roman" w:eastAsia="宋体" w:cs="Times New Roman"/>
          <w:lang w:eastAsia="zh-CN"/>
        </w:rPr>
        <w:t>DB</w:t>
      </w:r>
      <w:r>
        <w:rPr>
          <w:rFonts w:hint="eastAsia" w:ascii="宋体" w:hAnsi="宋体" w:eastAsia="宋体" w:cs="宋体"/>
          <w:lang w:eastAsia="zh-CN"/>
        </w:rPr>
        <w:t>11/</w:t>
      </w:r>
      <w:r>
        <w:rPr>
          <w:rFonts w:hint="default" w:ascii="Times New Roman" w:hAnsi="Times New Roman" w:eastAsia="宋体" w:cs="Times New Roman"/>
          <w:lang w:eastAsia="zh-CN"/>
        </w:rPr>
        <w:t>T</w:t>
      </w:r>
      <w:r>
        <w:rPr>
          <w:rFonts w:hint="eastAsia" w:ascii="宋体" w:hAnsi="宋体" w:eastAsia="宋体" w:cs="宋体"/>
          <w:lang w:eastAsia="zh-CN"/>
        </w:rPr>
        <w:t xml:space="preserve"> 1390《环卫车辆功能要求》系列标准。本部分为第1部分，针对生活垃圾运输车辆的通用功能和分类要求进行规定，</w:t>
      </w:r>
      <w:r>
        <w:rPr>
          <w:rFonts w:hint="eastAsia" w:ascii="宋体" w:hAnsi="宋体" w:eastAsia="宋体" w:cs="宋体"/>
          <w:lang w:val="en-US" w:eastAsia="zh-CN"/>
        </w:rPr>
        <w:t>与</w:t>
      </w:r>
      <w:r>
        <w:rPr>
          <w:rFonts w:hint="eastAsia" w:ascii="宋体" w:hAnsi="宋体" w:eastAsia="宋体" w:cs="宋体"/>
          <w:lang w:eastAsia="zh-CN"/>
        </w:rPr>
        <w:t>粪便运输车辆、餐厨废弃油脂运输车辆等部分，形成完整的环卫车辆功能标准体系。</w:t>
      </w:r>
    </w:p>
    <w:p>
      <w:pPr>
        <w:pStyle w:val="58"/>
        <w:rPr>
          <w:rFonts w:hint="eastAsia" w:ascii="宋体" w:hAnsi="宋体" w:eastAsia="宋体" w:cs="宋体"/>
          <w:lang w:eastAsia="zh-CN"/>
        </w:rPr>
      </w:pPr>
      <w:r>
        <w:rPr>
          <w:rFonts w:hint="eastAsia" w:ascii="宋体" w:hAnsi="宋体" w:eastAsia="宋体" w:cs="宋体"/>
          <w:lang w:eastAsia="zh-CN"/>
        </w:rPr>
        <w:t>本文件结合北京市生活垃圾管理实际需求，明确了厨余垃圾、其他垃圾、可回收物运输车辆的功能</w:t>
      </w:r>
      <w:r>
        <w:rPr>
          <w:rFonts w:hint="eastAsia" w:ascii="宋体" w:hAnsi="宋体" w:eastAsia="宋体" w:cs="宋体"/>
          <w:lang w:val="en-US" w:eastAsia="zh-CN"/>
        </w:rPr>
        <w:t>要求</w:t>
      </w:r>
      <w:r>
        <w:rPr>
          <w:rFonts w:hint="eastAsia" w:ascii="宋体" w:hAnsi="宋体" w:eastAsia="宋体" w:cs="宋体"/>
          <w:lang w:eastAsia="zh-CN"/>
        </w:rPr>
        <w:t>及试验方法，旨在为车辆设计、生产、使用和管理提供技术依据。</w:t>
      </w:r>
    </w:p>
    <w:p>
      <w:pPr>
        <w:pStyle w:val="58"/>
        <w:rPr>
          <w:rFonts w:hint="eastAsia"/>
          <w:lang w:eastAsia="zh-CN"/>
        </w:rPr>
      </w:pPr>
    </w:p>
    <w:p>
      <w:pPr>
        <w:pStyle w:val="58"/>
        <w:rPr>
          <w:rFonts w:hint="eastAsia"/>
          <w:lang w:eastAsia="zh-CN"/>
        </w:rPr>
        <w:sectPr>
          <w:pgSz w:w="11906" w:h="16838"/>
          <w:pgMar w:top="1928" w:right="1134" w:bottom="1134" w:left="1134" w:header="1418" w:footer="1134" w:gutter="284"/>
          <w:pgNumType w:fmt="upperRoman"/>
          <w:cols w:space="425" w:num="1"/>
          <w:formProt w:val="0"/>
          <w:docGrid w:type="lines" w:linePitch="312" w:charSpace="0"/>
        </w:sectPr>
      </w:pPr>
    </w:p>
    <w:bookmarkEnd w:id="30"/>
    <w:p>
      <w:pPr>
        <w:pStyle w:val="26"/>
        <w:rPr>
          <w:rFonts w:hint="eastAsia"/>
        </w:rPr>
      </w:pPr>
      <w:bookmarkStart w:id="31" w:name="BookMark4"/>
    </w:p>
    <w:p>
      <w:pPr>
        <w:spacing w:line="20" w:lineRule="exact"/>
        <w:jc w:val="center"/>
        <w:rPr>
          <w:rFonts w:hint="eastAsia" w:ascii="黑体" w:hAnsi="黑体" w:eastAsia="黑体"/>
          <w:sz w:val="32"/>
          <w:szCs w:val="32"/>
        </w:rPr>
      </w:pPr>
    </w:p>
    <w:sdt>
      <w:sdtPr>
        <w:tag w:val="NEW_STAND_NAME"/>
        <w:id w:val="595910757"/>
        <w:lock w:val="sdtLocked"/>
        <w:placeholder>
          <w:docPart w:val="44A38090058141E5BCF867FEE79180DC"/>
        </w:placeholder>
      </w:sdtPr>
      <w:sdtContent>
        <w:p>
          <w:pPr>
            <w:pStyle w:val="179"/>
            <w:spacing w:before="4" w:beforeLines="1" w:after="4" w:afterLines="1"/>
            <w:rPr>
              <w:rFonts w:hint="eastAsia"/>
              <w:lang w:eastAsia="zh-CN"/>
            </w:rPr>
          </w:pPr>
          <w:bookmarkStart w:id="32" w:name="NEW_STAND_NAME"/>
          <w:r>
            <w:rPr>
              <w:rFonts w:hint="eastAsia"/>
              <w:lang w:eastAsia="zh-CN"/>
            </w:rPr>
            <w:t>环卫车辆功能要求</w:t>
          </w:r>
        </w:p>
        <w:p>
          <w:pPr>
            <w:pStyle w:val="179"/>
            <w:spacing w:before="4" w:beforeLines="1" w:after="680"/>
            <w:rPr>
              <w:rFonts w:hint="eastAsia"/>
            </w:rPr>
          </w:pPr>
          <w:r>
            <w:rPr>
              <w:rFonts w:hint="eastAsia"/>
              <w:lang w:eastAsia="zh-CN"/>
            </w:rPr>
            <w:t>第1部分：生活垃圾运输车辆</w:t>
          </w:r>
        </w:p>
      </w:sdtContent>
    </w:sdt>
    <w:bookmarkEnd w:id="32"/>
    <w:p>
      <w:pPr>
        <w:pStyle w:val="106"/>
        <w:spacing w:before="312" w:after="312"/>
      </w:pPr>
      <w:bookmarkStart w:id="33" w:name="_Toc27738"/>
      <w:bookmarkStart w:id="34" w:name="_Toc26986530"/>
      <w:bookmarkStart w:id="35" w:name="_Toc17233325"/>
      <w:bookmarkStart w:id="36" w:name="_Toc26718930"/>
      <w:bookmarkStart w:id="37" w:name="_Toc26986771"/>
      <w:bookmarkStart w:id="38" w:name="_Toc24884218"/>
      <w:bookmarkStart w:id="39" w:name="_Toc97191423"/>
      <w:bookmarkStart w:id="40" w:name="_Toc26648465"/>
      <w:bookmarkStart w:id="41" w:name="_Toc24884211"/>
      <w:bookmarkStart w:id="42" w:name="_Toc7055"/>
      <w:bookmarkStart w:id="43" w:name="_Toc17233333"/>
      <w:r>
        <w:rPr>
          <w:rFonts w:hint="eastAsia"/>
        </w:rPr>
        <w:t>范围</w:t>
      </w:r>
      <w:bookmarkEnd w:id="33"/>
      <w:bookmarkEnd w:id="34"/>
      <w:bookmarkEnd w:id="35"/>
      <w:bookmarkEnd w:id="36"/>
      <w:bookmarkEnd w:id="37"/>
      <w:bookmarkEnd w:id="38"/>
      <w:bookmarkEnd w:id="39"/>
      <w:bookmarkEnd w:id="40"/>
      <w:bookmarkEnd w:id="41"/>
      <w:bookmarkEnd w:id="42"/>
      <w:bookmarkEnd w:id="43"/>
    </w:p>
    <w:p>
      <w:pPr>
        <w:pStyle w:val="58"/>
        <w:ind w:firstLine="420"/>
        <w:rPr>
          <w:rFonts w:hint="eastAsia" w:eastAsia="宋体"/>
          <w:lang w:eastAsia="zh-CN"/>
        </w:rPr>
      </w:pPr>
      <w:bookmarkStart w:id="44" w:name="_Toc24884212"/>
      <w:bookmarkStart w:id="45" w:name="_Toc26648466"/>
      <w:bookmarkStart w:id="46" w:name="_Toc17233334"/>
      <w:bookmarkStart w:id="47" w:name="_Toc17233326"/>
      <w:bookmarkStart w:id="48" w:name="_Toc24884219"/>
      <w:r>
        <w:rPr>
          <w:rFonts w:hint="eastAsia" w:eastAsia="宋体"/>
          <w:lang w:eastAsia="zh-CN"/>
        </w:rPr>
        <w:t>本文件规定了生活垃圾四分类后厨余垃圾运输车辆、其他垃圾运输车辆和可回收物运输车辆的一般要求、密闭、装载称重、车载终端</w:t>
      </w:r>
      <w:r>
        <w:rPr>
          <w:rFonts w:hint="eastAsia"/>
          <w:lang w:eastAsia="zh-CN"/>
        </w:rPr>
        <w:t>、</w:t>
      </w:r>
      <w:r>
        <w:rPr>
          <w:rFonts w:hint="eastAsia"/>
          <w:lang w:val="en-US" w:eastAsia="zh-CN"/>
        </w:rPr>
        <w:t>安全性、噪声控制</w:t>
      </w:r>
      <w:r>
        <w:rPr>
          <w:rFonts w:hint="eastAsia" w:eastAsia="宋体"/>
          <w:lang w:eastAsia="zh-CN"/>
        </w:rPr>
        <w:t>的功能要求和试验方法。</w:t>
      </w:r>
    </w:p>
    <w:p>
      <w:pPr>
        <w:pStyle w:val="58"/>
        <w:ind w:firstLine="420"/>
        <w:rPr>
          <w:rFonts w:hint="eastAsia" w:eastAsia="宋体"/>
          <w:lang w:eastAsia="zh-CN"/>
        </w:rPr>
      </w:pPr>
      <w:r>
        <w:rPr>
          <w:rFonts w:hint="eastAsia" w:eastAsia="宋体"/>
          <w:lang w:eastAsia="zh-CN"/>
        </w:rPr>
        <w:t xml:space="preserve">本文件适用于符合GB </w:t>
      </w:r>
      <w:r>
        <w:rPr>
          <w:rFonts w:hint="eastAsia" w:ascii="宋体" w:hAnsi="宋体" w:eastAsia="宋体" w:cs="宋体"/>
          <w:lang w:eastAsia="zh-CN"/>
        </w:rPr>
        <w:t>7258规</w:t>
      </w:r>
      <w:r>
        <w:rPr>
          <w:rFonts w:hint="eastAsia" w:eastAsia="宋体"/>
          <w:lang w:eastAsia="zh-CN"/>
        </w:rPr>
        <w:t>定的机动车类生活垃圾四分类后的厨余垃圾运输车辆、其他垃圾运输车辆及可回收物运输车辆的使用和管理。本文件不适用于非机动车类环卫设备（如电动三轮车、手推车等）及未封闭运输的车辆。</w:t>
      </w:r>
    </w:p>
    <w:p>
      <w:pPr>
        <w:pStyle w:val="106"/>
        <w:spacing w:before="312" w:after="312"/>
      </w:pPr>
      <w:bookmarkStart w:id="49" w:name="_Toc97191424"/>
      <w:bookmarkStart w:id="50" w:name="_Toc26718931"/>
      <w:bookmarkStart w:id="51" w:name="_Toc30188"/>
      <w:bookmarkStart w:id="52" w:name="_Toc26986772"/>
      <w:bookmarkStart w:id="53" w:name="_Toc26986531"/>
      <w:bookmarkStart w:id="54" w:name="_Toc21361"/>
      <w:r>
        <w:rPr>
          <w:rFonts w:hint="eastAsia"/>
        </w:rPr>
        <w:t>规范性引用文件</w:t>
      </w:r>
      <w:bookmarkEnd w:id="44"/>
      <w:bookmarkEnd w:id="45"/>
      <w:bookmarkEnd w:id="46"/>
      <w:bookmarkEnd w:id="47"/>
      <w:bookmarkEnd w:id="48"/>
      <w:bookmarkEnd w:id="49"/>
      <w:bookmarkEnd w:id="50"/>
      <w:bookmarkEnd w:id="51"/>
      <w:bookmarkEnd w:id="52"/>
      <w:bookmarkEnd w:id="53"/>
      <w:bookmarkEnd w:id="54"/>
    </w:p>
    <w:sdt>
      <w:sdtPr>
        <w:rPr>
          <w:rFonts w:hint="eastAsia"/>
        </w:rPr>
        <w:id w:val="715848253"/>
        <w:placeholder>
          <w:docPart w:val="83ACEA082902419DAEC754314F0D250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8"/>
        <w:ind w:firstLine="420"/>
        <w:rPr>
          <w:rFonts w:hint="eastAsia" w:cs="Times New Roman"/>
          <w:lang w:val="en-US" w:eastAsia="zh-CN"/>
        </w:rPr>
      </w:pPr>
      <w:r>
        <w:rPr>
          <w:rFonts w:hint="default" w:ascii="Times New Roman" w:hAnsi="Times New Roman" w:eastAsia="宋体" w:cs="Times New Roman"/>
          <w:lang w:eastAsia="zh-CN"/>
        </w:rPr>
        <w:t>GB</w:t>
      </w:r>
      <w:r>
        <w:rPr>
          <w:rFonts w:hint="eastAsia" w:ascii="宋体" w:eastAsia="宋体"/>
          <w:lang w:eastAsia="zh-CN"/>
        </w:rPr>
        <w:t xml:space="preserve"> </w:t>
      </w:r>
      <w:r>
        <w:rPr>
          <w:rFonts w:hint="eastAsia" w:ascii="宋体" w:hAnsi="宋体" w:eastAsia="宋体" w:cs="宋体"/>
          <w:lang w:eastAsia="zh-CN"/>
        </w:rPr>
        <w:t>1495</w:t>
      </w:r>
      <w:r>
        <w:rPr>
          <w:rFonts w:hint="eastAsia" w:cs="Times New Roman"/>
          <w:lang w:val="en-US" w:eastAsia="zh-CN"/>
        </w:rPr>
        <w:t xml:space="preserve">  汽车加速行驶车外噪声限值及测量方法</w:t>
      </w:r>
    </w:p>
    <w:p>
      <w:pPr>
        <w:pStyle w:val="58"/>
        <w:ind w:firstLine="420"/>
        <w:rPr>
          <w:rFonts w:hint="default" w:cs="Times New Roman"/>
          <w:lang w:val="en-US" w:eastAsia="zh-CN"/>
        </w:rPr>
      </w:pPr>
      <w:r>
        <w:rPr>
          <w:rFonts w:hint="eastAsia" w:cs="Times New Roman"/>
          <w:lang w:val="en-US" w:eastAsia="zh-CN"/>
        </w:rPr>
        <w:t>GB</w:t>
      </w:r>
      <w:r>
        <w:rPr>
          <w:rFonts w:hint="eastAsia" w:ascii="宋体" w:eastAsia="宋体"/>
          <w:lang w:eastAsia="zh-CN"/>
        </w:rPr>
        <w:t xml:space="preserve"> </w:t>
      </w:r>
      <w:r>
        <w:rPr>
          <w:rFonts w:hint="eastAsia" w:ascii="宋体" w:hAnsi="宋体" w:eastAsia="宋体" w:cs="宋体"/>
          <w:lang w:val="en-US" w:eastAsia="zh-CN"/>
        </w:rPr>
        <w:t>3096</w:t>
      </w:r>
      <w:r>
        <w:rPr>
          <w:rFonts w:hint="eastAsia" w:cs="Times New Roman"/>
          <w:lang w:val="en-US" w:eastAsia="zh-CN"/>
        </w:rPr>
        <w:t xml:space="preserve">  声环境质量标准</w:t>
      </w:r>
    </w:p>
    <w:p>
      <w:pPr>
        <w:pStyle w:val="58"/>
        <w:ind w:firstLine="420"/>
        <w:rPr>
          <w:rFonts w:hint="eastAsia" w:ascii="宋体"/>
          <w:lang w:val="en-US" w:eastAsia="zh-CN"/>
        </w:rPr>
      </w:pPr>
      <w:r>
        <w:rPr>
          <w:rFonts w:hint="default" w:ascii="Times New Roman" w:hAnsi="Times New Roman" w:eastAsia="宋体" w:cs="Times New Roman"/>
          <w:lang w:eastAsia="zh-CN"/>
        </w:rPr>
        <w:t>GB</w:t>
      </w:r>
      <w:r>
        <w:rPr>
          <w:rFonts w:hint="eastAsia" w:ascii="宋体" w:eastAsia="宋体"/>
          <w:lang w:eastAsia="zh-CN"/>
        </w:rPr>
        <w:t xml:space="preserve"> 7258</w:t>
      </w:r>
      <w:r>
        <w:rPr>
          <w:rFonts w:hint="eastAsia" w:ascii="宋体"/>
          <w:lang w:val="en-US" w:eastAsia="zh-CN"/>
        </w:rPr>
        <w:t xml:space="preserve">  机动车运行安全技术条件</w:t>
      </w:r>
    </w:p>
    <w:p>
      <w:pPr>
        <w:pStyle w:val="58"/>
        <w:ind w:firstLine="420"/>
        <w:rPr>
          <w:rFonts w:hint="eastAsia" w:ascii="宋体" w:hAnsi="宋体" w:cs="宋体"/>
          <w:i w:val="0"/>
          <w:caps w:val="0"/>
          <w:color w:val="333333"/>
          <w:spacing w:val="0"/>
          <w:sz w:val="21"/>
          <w:szCs w:val="21"/>
          <w:shd w:val="clear" w:fill="FFFFFF"/>
          <w:lang w:val="en-US" w:eastAsia="zh-CN"/>
        </w:rPr>
      </w:pPr>
      <w:r>
        <w:rPr>
          <w:rFonts w:hint="default" w:ascii="Times New Roman" w:hAnsi="Times New Roman" w:eastAsia="宋体" w:cs="Times New Roman"/>
          <w:i w:val="0"/>
          <w:caps w:val="0"/>
          <w:color w:val="333333"/>
          <w:spacing w:val="0"/>
          <w:sz w:val="21"/>
          <w:szCs w:val="21"/>
          <w:shd w:val="clear" w:fill="FFFFFF"/>
        </w:rPr>
        <w:t>GB</w:t>
      </w:r>
      <w:r>
        <w:rPr>
          <w:rFonts w:hint="eastAsia" w:ascii="宋体" w:hAnsi="宋体" w:eastAsia="宋体" w:cs="宋体"/>
          <w:i w:val="0"/>
          <w:caps w:val="0"/>
          <w:color w:val="333333"/>
          <w:spacing w:val="0"/>
          <w:sz w:val="21"/>
          <w:szCs w:val="21"/>
          <w:shd w:val="clear" w:fill="FFFFFF"/>
        </w:rPr>
        <w:t xml:space="preserve"> 17691</w:t>
      </w:r>
      <w:r>
        <w:rPr>
          <w:rFonts w:hint="eastAsia" w:ascii="宋体" w:hAnsi="宋体" w:cs="宋体"/>
          <w:i w:val="0"/>
          <w:caps w:val="0"/>
          <w:color w:val="333333"/>
          <w:spacing w:val="0"/>
          <w:sz w:val="21"/>
          <w:szCs w:val="21"/>
          <w:shd w:val="clear" w:fill="FFFFFF"/>
          <w:lang w:val="en-US" w:eastAsia="zh-CN"/>
        </w:rPr>
        <w:t xml:space="preserve">  重型柴油车污染物排放限值及测量方法（中国第六阶段）</w:t>
      </w:r>
    </w:p>
    <w:p>
      <w:pPr>
        <w:pStyle w:val="58"/>
        <w:ind w:firstLine="420"/>
        <w:rPr>
          <w:rFonts w:hint="eastAsia" w:ascii="宋体"/>
          <w:lang w:val="en-US" w:eastAsia="zh-CN"/>
        </w:rPr>
      </w:pPr>
      <w:r>
        <w:rPr>
          <w:rFonts w:hint="default" w:ascii="Times New Roman" w:hAnsi="Times New Roman" w:cs="Times New Roman"/>
          <w:lang w:val="en-US" w:eastAsia="zh-CN"/>
        </w:rPr>
        <w:t>GB/T</w:t>
      </w:r>
      <w:r>
        <w:rPr>
          <w:rFonts w:hint="eastAsia" w:ascii="宋体"/>
          <w:lang w:val="en-US" w:eastAsia="zh-CN"/>
        </w:rPr>
        <w:t xml:space="preserve"> 19095  生活垃圾分类标志</w:t>
      </w:r>
    </w:p>
    <w:p>
      <w:pPr>
        <w:pStyle w:val="58"/>
        <w:ind w:firstLine="420"/>
        <w:rPr>
          <w:rFonts w:hint="eastAsia" w:ascii="宋体"/>
          <w:lang w:val="en-US" w:eastAsia="zh-CN"/>
        </w:rPr>
      </w:pPr>
      <w:r>
        <w:rPr>
          <w:rFonts w:hint="default" w:ascii="Times New Roman" w:hAnsi="Times New Roman" w:cs="Times New Roman"/>
          <w:lang w:val="en-US" w:eastAsia="zh-CN"/>
        </w:rPr>
        <w:t>HJ</w:t>
      </w:r>
      <w:r>
        <w:rPr>
          <w:rFonts w:hint="eastAsia" w:ascii="宋体"/>
          <w:lang w:val="en-US" w:eastAsia="zh-CN"/>
        </w:rPr>
        <w:t xml:space="preserve"> </w:t>
      </w:r>
      <w:r>
        <w:rPr>
          <w:rFonts w:hint="eastAsia" w:ascii="宋体" w:hAnsi="宋体" w:eastAsia="宋体" w:cs="宋体"/>
          <w:lang w:val="en-US" w:eastAsia="zh-CN"/>
        </w:rPr>
        <w:t>1262</w:t>
      </w:r>
      <w:r>
        <w:rPr>
          <w:rFonts w:hint="eastAsia" w:ascii="Times New Roman" w:hAnsi="Times New Roman" w:cs="Times New Roman"/>
          <w:lang w:val="en-US" w:eastAsia="zh-CN"/>
        </w:rPr>
        <w:t xml:space="preserve">  环境空气和废气 臭气的测定 三点比较式臭袋法</w:t>
      </w:r>
    </w:p>
    <w:p>
      <w:pPr>
        <w:pStyle w:val="58"/>
        <w:ind w:firstLine="420"/>
        <w:rPr>
          <w:rFonts w:hint="eastAsia" w:ascii="宋体"/>
          <w:lang w:val="en-US" w:eastAsia="zh-CN"/>
        </w:rPr>
      </w:pPr>
      <w:r>
        <w:rPr>
          <w:rFonts w:hint="default" w:ascii="Times New Roman" w:hAnsi="Times New Roman" w:cs="Times New Roman"/>
          <w:lang w:val="en-US" w:eastAsia="zh-CN"/>
        </w:rPr>
        <w:t>JJG</w:t>
      </w:r>
      <w:r>
        <w:rPr>
          <w:rFonts w:hint="eastAsia" w:ascii="宋体"/>
          <w:lang w:val="en-US" w:eastAsia="zh-CN"/>
        </w:rPr>
        <w:t xml:space="preserve"> 539  数字指示秤检定规程</w:t>
      </w:r>
    </w:p>
    <w:p>
      <w:pPr>
        <w:pStyle w:val="58"/>
        <w:ind w:firstLine="420"/>
        <w:rPr>
          <w:rFonts w:hint="eastAsia" w:ascii="宋体"/>
          <w:lang w:val="en-US" w:eastAsia="zh-CN"/>
        </w:rPr>
      </w:pPr>
      <w:r>
        <w:rPr>
          <w:rFonts w:hint="default" w:ascii="Times New Roman" w:hAnsi="Times New Roman" w:cs="Times New Roman"/>
          <w:lang w:val="en-US" w:eastAsia="zh-CN"/>
        </w:rPr>
        <w:t>JT/T</w:t>
      </w:r>
      <w:r>
        <w:rPr>
          <w:rFonts w:hint="eastAsia" w:ascii="宋体"/>
          <w:lang w:val="en-US" w:eastAsia="zh-CN"/>
        </w:rPr>
        <w:t xml:space="preserve"> 794  道路运输车辆卫星定位系统 车载终端技术要求</w:t>
      </w:r>
    </w:p>
    <w:p>
      <w:pPr>
        <w:pStyle w:val="58"/>
        <w:ind w:firstLine="420"/>
        <w:rPr>
          <w:rFonts w:hint="eastAsia" w:ascii="宋体"/>
          <w:lang w:val="en-US" w:eastAsia="zh-CN"/>
        </w:rPr>
      </w:pPr>
      <w:r>
        <w:rPr>
          <w:rFonts w:hint="default" w:ascii="Times New Roman" w:hAnsi="Times New Roman" w:cs="Times New Roman"/>
          <w:lang w:val="en-US" w:eastAsia="zh-CN"/>
        </w:rPr>
        <w:t>JT/T</w:t>
      </w:r>
      <w:r>
        <w:rPr>
          <w:rFonts w:hint="eastAsia" w:ascii="宋体"/>
          <w:lang w:val="en-US" w:eastAsia="zh-CN"/>
        </w:rPr>
        <w:t xml:space="preserve"> 808  道路运输车辆卫星定位系统 终端通讯协议及数据格式</w:t>
      </w:r>
    </w:p>
    <w:p>
      <w:pPr>
        <w:pStyle w:val="58"/>
        <w:ind w:firstLine="420"/>
        <w:rPr>
          <w:rFonts w:hint="eastAsia" w:ascii="宋体"/>
          <w:lang w:val="en-US" w:eastAsia="zh-CN"/>
        </w:rPr>
      </w:pPr>
      <w:r>
        <w:rPr>
          <w:rFonts w:hint="default" w:ascii="Times New Roman" w:hAnsi="Times New Roman" w:cs="Times New Roman"/>
          <w:lang w:val="en-US" w:eastAsia="zh-CN"/>
        </w:rPr>
        <w:t>QC/T</w:t>
      </w:r>
      <w:r>
        <w:rPr>
          <w:rFonts w:hint="eastAsia" w:ascii="宋体"/>
          <w:lang w:val="en-US" w:eastAsia="zh-CN"/>
        </w:rPr>
        <w:t xml:space="preserve"> 453  厢式运输车</w:t>
      </w:r>
    </w:p>
    <w:p>
      <w:pPr>
        <w:pStyle w:val="58"/>
        <w:ind w:firstLine="420"/>
        <w:rPr>
          <w:rFonts w:hint="eastAsia" w:ascii="宋体"/>
          <w:lang w:val="en-US" w:eastAsia="zh-CN"/>
        </w:rPr>
      </w:pPr>
      <w:r>
        <w:rPr>
          <w:rFonts w:hint="default" w:ascii="Times New Roman" w:hAnsi="Times New Roman" w:cs="Times New Roman"/>
          <w:lang w:val="en-US" w:eastAsia="zh-CN"/>
        </w:rPr>
        <w:t>QC/T</w:t>
      </w:r>
      <w:r>
        <w:rPr>
          <w:rFonts w:hint="eastAsia" w:ascii="宋体"/>
          <w:lang w:val="en-US" w:eastAsia="zh-CN"/>
        </w:rPr>
        <w:t xml:space="preserve"> 587  罐式汽车产品质量检验评定方法</w:t>
      </w:r>
    </w:p>
    <w:p>
      <w:pPr>
        <w:pStyle w:val="58"/>
        <w:ind w:firstLine="420"/>
        <w:rPr>
          <w:rFonts w:hint="eastAsia" w:ascii="宋体"/>
          <w:lang w:val="en-US" w:eastAsia="zh-CN"/>
        </w:rPr>
      </w:pPr>
      <w:r>
        <w:rPr>
          <w:rFonts w:hint="default" w:ascii="Times New Roman" w:hAnsi="Times New Roman" w:cs="Times New Roman"/>
          <w:lang w:val="en-US" w:eastAsia="zh-CN"/>
        </w:rPr>
        <w:t>QC/T</w:t>
      </w:r>
      <w:r>
        <w:rPr>
          <w:rFonts w:hint="eastAsia" w:ascii="宋体"/>
          <w:lang w:val="en-US" w:eastAsia="zh-CN"/>
        </w:rPr>
        <w:t xml:space="preserve"> 625  汽车用涂镀层和化学处理层</w:t>
      </w:r>
    </w:p>
    <w:p>
      <w:pPr>
        <w:pStyle w:val="58"/>
        <w:ind w:firstLine="420"/>
        <w:rPr>
          <w:rFonts w:hint="eastAsia" w:ascii="宋体"/>
          <w:lang w:val="en-US" w:eastAsia="zh-CN"/>
        </w:rPr>
      </w:pPr>
      <w:r>
        <w:rPr>
          <w:rFonts w:hint="default" w:ascii="Times New Roman" w:hAnsi="Times New Roman" w:cs="Times New Roman"/>
          <w:lang w:val="en-US" w:eastAsia="zh-CN"/>
        </w:rPr>
        <w:t>QC/T</w:t>
      </w:r>
      <w:r>
        <w:rPr>
          <w:rFonts w:hint="eastAsia" w:ascii="宋体"/>
          <w:lang w:val="en-US" w:eastAsia="zh-CN"/>
        </w:rPr>
        <w:t xml:space="preserve"> 935  餐厨垃圾车</w:t>
      </w:r>
    </w:p>
    <w:p>
      <w:pPr>
        <w:pStyle w:val="58"/>
        <w:ind w:firstLine="420"/>
        <w:rPr>
          <w:rFonts w:hint="eastAsia" w:ascii="宋体"/>
          <w:lang w:val="en-US" w:eastAsia="zh-CN"/>
        </w:rPr>
      </w:pPr>
      <w:r>
        <w:rPr>
          <w:rFonts w:hint="default" w:ascii="Times New Roman" w:hAnsi="Times New Roman" w:cs="Times New Roman"/>
          <w:lang w:val="en-US" w:eastAsia="zh-CN"/>
        </w:rPr>
        <w:t>QC/T</w:t>
      </w:r>
      <w:r>
        <w:rPr>
          <w:rFonts w:hint="eastAsia" w:ascii="宋体"/>
          <w:lang w:val="en-US" w:eastAsia="zh-CN"/>
        </w:rPr>
        <w:t xml:space="preserve"> 936  车厢可卸式垃圾车</w:t>
      </w:r>
    </w:p>
    <w:p>
      <w:pPr>
        <w:pStyle w:val="58"/>
        <w:ind w:firstLine="420"/>
        <w:rPr>
          <w:rFonts w:hint="eastAsia" w:ascii="宋体"/>
          <w:lang w:val="en-US" w:eastAsia="zh-CN"/>
        </w:rPr>
      </w:pPr>
      <w:r>
        <w:rPr>
          <w:rFonts w:hint="default" w:ascii="Times New Roman" w:hAnsi="Times New Roman" w:cs="Times New Roman"/>
          <w:lang w:val="en-US" w:eastAsia="zh-CN"/>
        </w:rPr>
        <w:t>QC/T</w:t>
      </w:r>
      <w:r>
        <w:rPr>
          <w:rFonts w:hint="eastAsia" w:ascii="宋体"/>
          <w:lang w:val="en-US" w:eastAsia="zh-CN"/>
        </w:rPr>
        <w:t xml:space="preserve"> 1107  压缩式垃圾车</w:t>
      </w:r>
    </w:p>
    <w:p>
      <w:pPr>
        <w:pStyle w:val="58"/>
        <w:ind w:firstLine="420"/>
        <w:rPr>
          <w:rFonts w:hint="eastAsia" w:ascii="宋体"/>
          <w:lang w:val="en-US" w:eastAsia="zh-CN"/>
        </w:rPr>
      </w:pPr>
      <w:r>
        <w:rPr>
          <w:rFonts w:hint="default" w:ascii="Times New Roman" w:hAnsi="Times New Roman" w:cs="Times New Roman"/>
          <w:lang w:val="en-US" w:eastAsia="zh-CN"/>
        </w:rPr>
        <w:t>DB</w:t>
      </w:r>
      <w:r>
        <w:rPr>
          <w:rFonts w:hint="eastAsia" w:ascii="宋体"/>
          <w:lang w:val="en-US" w:eastAsia="zh-CN"/>
        </w:rPr>
        <w:t>11/</w:t>
      </w:r>
      <w:r>
        <w:rPr>
          <w:rFonts w:hint="default" w:ascii="Times New Roman" w:hAnsi="Times New Roman" w:cs="Times New Roman"/>
          <w:lang w:val="en-US" w:eastAsia="zh-CN"/>
        </w:rPr>
        <w:t>T</w:t>
      </w:r>
      <w:r>
        <w:rPr>
          <w:rFonts w:hint="eastAsia" w:ascii="宋体"/>
          <w:lang w:val="en-US" w:eastAsia="zh-CN"/>
        </w:rPr>
        <w:t xml:space="preserve"> 354  生活垃圾收集运输管理规范</w:t>
      </w:r>
    </w:p>
    <w:p>
      <w:pPr>
        <w:pStyle w:val="106"/>
        <w:spacing w:before="312" w:after="312"/>
      </w:pPr>
      <w:bookmarkStart w:id="55" w:name="_Toc97191425"/>
      <w:bookmarkStart w:id="56" w:name="_Toc23668"/>
      <w:bookmarkStart w:id="57" w:name="_Toc17407"/>
      <w:r>
        <w:rPr>
          <w:rFonts w:hint="eastAsia"/>
          <w:szCs w:val="21"/>
        </w:rPr>
        <w:t>术语和定义</w:t>
      </w:r>
      <w:bookmarkEnd w:id="55"/>
      <w:bookmarkEnd w:id="56"/>
      <w:bookmarkEnd w:id="57"/>
    </w:p>
    <w:sdt>
      <w:sdtPr>
        <w:id w:val="-1909835108"/>
        <w:placeholder>
          <w:docPart w:val="1300A4C75D794D6291D16A5282D6F457"/>
        </w:placeholder>
        <w:comboBox>
          <w:listItem w:displayText="点击并选择适当的引导语" w:value="点击并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8"/>
          </w:pPr>
          <w:bookmarkStart w:id="58" w:name="_Toc26986532"/>
          <w:bookmarkEnd w:id="58"/>
          <w:r>
            <w:rPr>
              <w:rFonts w:ascii="Times New Roman" w:hAnsi="Times New Roman" w:eastAsia="宋体" w:cs="Times New Roman"/>
              <w:sz w:val="21"/>
              <w:lang w:val="en-US" w:eastAsia="zh-CN" w:bidi="ar-SA"/>
            </w:rPr>
            <w:t>下列术语和定义适用于本文件。</w:t>
          </w:r>
        </w:p>
      </w:sdtContent>
    </w:sdt>
    <w:p>
      <w:pPr>
        <w:pStyle w:val="164"/>
      </w:pPr>
    </w:p>
    <w:p>
      <w:pPr>
        <w:pStyle w:val="232"/>
        <w:numPr>
          <w:ilvl w:val="0"/>
          <w:numId w:val="0"/>
        </w:numPr>
        <w:spacing w:before="156" w:after="156"/>
        <w:ind w:firstLine="315" w:firstLineChars="150"/>
        <w:rPr>
          <w:rFonts w:cs="Times New Roman"/>
        </w:rPr>
      </w:pPr>
      <w:bookmarkStart w:id="59" w:name="_Toc196498208"/>
      <w:r>
        <w:rPr>
          <w:rFonts w:hint="eastAsia" w:cs="Times New Roman"/>
        </w:rPr>
        <w:t>生活垃圾运输车辆</w:t>
      </w:r>
      <w:r>
        <w:rPr>
          <w:rFonts w:hint="eastAsia" w:cs="Times New Roman"/>
          <w:lang w:val="en-US" w:eastAsia="zh-CN"/>
        </w:rPr>
        <w:t xml:space="preserve">  </w:t>
      </w:r>
      <w:r>
        <w:rPr>
          <w:rFonts w:hint="default" w:ascii="Times New Roman" w:hAnsi="Times New Roman" w:cs="Times New Roman"/>
          <w:b/>
          <w:bCs/>
        </w:rPr>
        <w:t>municipal solid waste transport vehicle</w:t>
      </w:r>
      <w:bookmarkEnd w:id="59"/>
    </w:p>
    <w:p>
      <w:pPr>
        <w:pStyle w:val="58"/>
        <w:rPr>
          <w:rFonts w:hint="eastAsia"/>
          <w:lang w:eastAsia="zh-CN"/>
        </w:rPr>
      </w:pPr>
      <w:r>
        <w:rPr>
          <w:rFonts w:hint="eastAsia"/>
        </w:rPr>
        <w:t>用于运输</w:t>
      </w:r>
      <w:r>
        <w:t>生活垃圾</w:t>
      </w:r>
      <w:r>
        <w:rPr>
          <w:rFonts w:hint="eastAsia"/>
        </w:rPr>
        <w:t>的专用</w:t>
      </w:r>
      <w:r>
        <w:t>车辆，主要包括厨余垃圾运输车辆、其他垃圾运输车辆</w:t>
      </w:r>
      <w:r>
        <w:rPr>
          <w:rFonts w:hint="eastAsia"/>
        </w:rPr>
        <w:t>和</w:t>
      </w:r>
      <w:r>
        <w:t>可回收物运输车辆</w:t>
      </w:r>
      <w:r>
        <w:rPr>
          <w:rFonts w:hint="eastAsia"/>
        </w:rPr>
        <w:t>，</w:t>
      </w:r>
      <w:r>
        <w:t>有害垃圾运输车不在本标准范围。</w:t>
      </w:r>
    </w:p>
    <w:p>
      <w:pPr>
        <w:pStyle w:val="164"/>
        <w:rPr>
          <w:rFonts w:hint="eastAsia"/>
          <w:lang w:eastAsia="zh-CN"/>
        </w:rPr>
      </w:pPr>
    </w:p>
    <w:p>
      <w:pPr>
        <w:pStyle w:val="232"/>
        <w:numPr>
          <w:ilvl w:val="0"/>
          <w:numId w:val="0"/>
        </w:numPr>
        <w:spacing w:before="156" w:after="156"/>
        <w:ind w:firstLine="315" w:firstLineChars="150"/>
        <w:rPr>
          <w:rFonts w:cs="Times New Roman"/>
        </w:rPr>
      </w:pPr>
      <w:bookmarkStart w:id="60" w:name="_Toc196498210"/>
      <w:r>
        <w:rPr>
          <w:rFonts w:hint="eastAsia" w:cs="Times New Roman"/>
        </w:rPr>
        <w:t>厨余垃圾运输车辆</w:t>
      </w:r>
      <w:r>
        <w:rPr>
          <w:rFonts w:hint="eastAsia" w:cs="Times New Roman"/>
          <w:lang w:val="en-US" w:eastAsia="zh-CN"/>
        </w:rPr>
        <w:t xml:space="preserve">  </w:t>
      </w:r>
      <w:r>
        <w:rPr>
          <w:rFonts w:hint="eastAsia" w:ascii="Times New Roman" w:hAnsi="Times New Roman" w:cs="Times New Roman"/>
          <w:b/>
          <w:bCs/>
        </w:rPr>
        <w:t>food waste transport vehicle</w:t>
      </w:r>
      <w:bookmarkEnd w:id="60"/>
    </w:p>
    <w:p>
      <w:pPr>
        <w:pStyle w:val="58"/>
        <w:rPr>
          <w:rFonts w:hint="eastAsia"/>
          <w:lang w:eastAsia="zh-CN"/>
        </w:rPr>
      </w:pPr>
      <w:r>
        <w:t>用于收集和运输厨余垃圾的密闭车辆</w:t>
      </w:r>
      <w:r>
        <w:rPr>
          <w:rFonts w:hint="eastAsia"/>
        </w:rPr>
        <w:t>，不包含餐饮垃圾运输车辆</w:t>
      </w:r>
      <w:r>
        <w:t>。</w:t>
      </w:r>
    </w:p>
    <w:p>
      <w:pPr>
        <w:pStyle w:val="164"/>
        <w:rPr>
          <w:rFonts w:hint="eastAsia"/>
          <w:lang w:eastAsia="zh-CN"/>
        </w:rPr>
      </w:pPr>
    </w:p>
    <w:p>
      <w:pPr>
        <w:pStyle w:val="232"/>
        <w:numPr>
          <w:ilvl w:val="0"/>
          <w:numId w:val="0"/>
        </w:numPr>
        <w:spacing w:before="156" w:after="156"/>
        <w:ind w:firstLine="315" w:firstLineChars="150"/>
        <w:rPr>
          <w:rFonts w:cs="Times New Roman"/>
        </w:rPr>
      </w:pPr>
      <w:bookmarkStart w:id="61" w:name="_Toc196498212"/>
      <w:r>
        <w:rPr>
          <w:rFonts w:hint="eastAsia" w:cs="Times New Roman"/>
        </w:rPr>
        <w:t>其他垃圾运输车辆</w:t>
      </w:r>
      <w:r>
        <w:rPr>
          <w:rFonts w:hint="eastAsia" w:cs="Times New Roman"/>
          <w:lang w:val="en-US" w:eastAsia="zh-CN"/>
        </w:rPr>
        <w:t xml:space="preserve">  </w:t>
      </w:r>
      <w:r>
        <w:rPr>
          <w:rFonts w:hint="default" w:ascii="Times New Roman" w:hAnsi="Times New Roman" w:cs="Times New Roman"/>
          <w:b/>
          <w:bCs/>
        </w:rPr>
        <w:t>residual waste transport vehicle</w:t>
      </w:r>
      <w:bookmarkEnd w:id="61"/>
    </w:p>
    <w:p>
      <w:pPr>
        <w:pStyle w:val="58"/>
      </w:pPr>
      <w:r>
        <w:t>用于收集和运输其他垃圾的密闭车辆</w:t>
      </w:r>
      <w:r>
        <w:rPr>
          <w:rFonts w:hint="eastAsia"/>
        </w:rPr>
        <w:t>，</w:t>
      </w:r>
      <w:r>
        <w:t>包括压缩</w:t>
      </w:r>
      <w:r>
        <w:rPr>
          <w:rFonts w:hint="eastAsia"/>
        </w:rPr>
        <w:t>式垃圾</w:t>
      </w:r>
      <w:r>
        <w:t>车、车厢可卸式垃圾车等类型。</w:t>
      </w:r>
    </w:p>
    <w:p>
      <w:pPr>
        <w:pStyle w:val="181"/>
      </w:pPr>
      <w:r>
        <w:rPr>
          <w:sz w:val="18"/>
          <w:szCs w:val="18"/>
        </w:rPr>
        <w:t>其他垃圾是指除厨余垃圾</w:t>
      </w:r>
      <w:r>
        <w:rPr>
          <w:rFonts w:hint="eastAsia"/>
          <w:sz w:val="18"/>
          <w:szCs w:val="18"/>
        </w:rPr>
        <w:t>、</w:t>
      </w:r>
      <w:r>
        <w:rPr>
          <w:sz w:val="18"/>
          <w:szCs w:val="18"/>
        </w:rPr>
        <w:t>可回收物、有害垃圾以外的其他生活垃圾</w:t>
      </w:r>
      <w:r>
        <w:rPr>
          <w:rFonts w:hint="eastAsia"/>
          <w:sz w:val="18"/>
          <w:szCs w:val="18"/>
          <w:vertAlign w:val="superscript"/>
        </w:rPr>
        <w:t>[1]</w:t>
      </w:r>
      <w:r>
        <w:rPr>
          <w:sz w:val="18"/>
          <w:szCs w:val="18"/>
        </w:rPr>
        <w:t>。</w:t>
      </w:r>
    </w:p>
    <w:p>
      <w:pPr>
        <w:pStyle w:val="164"/>
      </w:pPr>
    </w:p>
    <w:p>
      <w:pPr>
        <w:pStyle w:val="232"/>
        <w:numPr>
          <w:ilvl w:val="0"/>
          <w:numId w:val="0"/>
        </w:numPr>
        <w:spacing w:before="156" w:after="156"/>
        <w:ind w:firstLine="315" w:firstLineChars="150"/>
        <w:rPr>
          <w:rFonts w:cs="Times New Roman"/>
        </w:rPr>
      </w:pPr>
      <w:bookmarkStart w:id="62" w:name="_Toc196498214"/>
      <w:r>
        <w:rPr>
          <w:rFonts w:hint="eastAsia" w:cs="Times New Roman"/>
        </w:rPr>
        <w:t>可回收物运输车辆</w:t>
      </w:r>
      <w:r>
        <w:rPr>
          <w:rFonts w:hint="eastAsia" w:cs="Times New Roman"/>
          <w:lang w:val="en-US" w:eastAsia="zh-CN"/>
        </w:rPr>
        <w:t xml:space="preserve">  </w:t>
      </w:r>
      <w:r>
        <w:rPr>
          <w:rFonts w:hint="default" w:ascii="Times New Roman" w:hAnsi="Times New Roman" w:cs="Times New Roman"/>
          <w:b/>
          <w:bCs/>
        </w:rPr>
        <w:t>recyclables transport vehicle</w:t>
      </w:r>
      <w:bookmarkEnd w:id="62"/>
    </w:p>
    <w:p>
      <w:pPr>
        <w:pStyle w:val="58"/>
        <w:rPr>
          <w:rFonts w:hint="eastAsia" w:eastAsia="宋体"/>
          <w:lang w:val="en-US" w:eastAsia="zh-CN"/>
        </w:rPr>
      </w:pPr>
      <w:r>
        <w:t>用于收集和运输可回收物的密闭车辆</w:t>
      </w:r>
      <w:r>
        <w:rPr>
          <w:rFonts w:hint="eastAsia"/>
        </w:rPr>
        <w:t>，</w:t>
      </w:r>
      <w:r>
        <w:t>含大件垃圾运输功能的车辆</w:t>
      </w:r>
      <w:r>
        <w:rPr>
          <w:rFonts w:hint="eastAsia"/>
          <w:lang w:eastAsia="zh-CN"/>
        </w:rPr>
        <w:t>。</w:t>
      </w:r>
    </w:p>
    <w:p>
      <w:pPr>
        <w:pStyle w:val="181"/>
      </w:pPr>
      <w:r>
        <w:rPr>
          <w:rFonts w:hint="eastAsia"/>
        </w:rPr>
        <w:t>可回收物是指适宜回收和资源化利用的生活垃圾，包括废纸、废塑料、废金属、废玻璃、废织物等</w:t>
      </w:r>
      <w:r>
        <w:rPr>
          <w:rFonts w:hint="eastAsia"/>
          <w:vertAlign w:val="superscript"/>
        </w:rPr>
        <w:t>[1]</w:t>
      </w:r>
      <w:r>
        <w:rPr>
          <w:rFonts w:hint="eastAsia"/>
          <w:vertAlign w:val="baseline"/>
          <w:lang w:eastAsia="zh-CN"/>
        </w:rPr>
        <w:t>。</w:t>
      </w:r>
    </w:p>
    <w:p>
      <w:pPr>
        <w:pStyle w:val="164"/>
      </w:pPr>
    </w:p>
    <w:p>
      <w:pPr>
        <w:pStyle w:val="232"/>
        <w:numPr>
          <w:ilvl w:val="0"/>
          <w:numId w:val="0"/>
        </w:numPr>
        <w:spacing w:before="156" w:after="156"/>
        <w:ind w:firstLine="315" w:firstLineChars="150"/>
        <w:rPr>
          <w:rFonts w:cs="Times New Roman"/>
        </w:rPr>
      </w:pPr>
      <w:bookmarkStart w:id="63" w:name="_Toc196498216"/>
      <w:r>
        <w:rPr>
          <w:rFonts w:cs="Times New Roman"/>
        </w:rPr>
        <w:t>车载终端</w:t>
      </w:r>
      <w:r>
        <w:rPr>
          <w:rFonts w:hint="eastAsia" w:cs="Times New Roman"/>
          <w:lang w:val="en-US" w:eastAsia="zh-CN"/>
        </w:rPr>
        <w:t xml:space="preserve">  </w:t>
      </w:r>
      <w:r>
        <w:rPr>
          <w:rFonts w:hint="default" w:ascii="Times New Roman" w:hAnsi="Times New Roman" w:cs="Times New Roman"/>
          <w:b/>
          <w:bCs/>
        </w:rPr>
        <w:t>vehicle terminal</w:t>
      </w:r>
      <w:bookmarkEnd w:id="63"/>
    </w:p>
    <w:p>
      <w:pPr>
        <w:pStyle w:val="58"/>
      </w:pPr>
      <w:r>
        <w:t>安装在车辆上，用于实现位置监控、车速监控、装载量监控、故障上传等功能的</w:t>
      </w:r>
      <w:r>
        <w:rPr>
          <w:rFonts w:hint="eastAsia"/>
        </w:rPr>
        <w:t>智能监控</w:t>
      </w:r>
      <w:r>
        <w:t>电子设备。</w:t>
      </w:r>
    </w:p>
    <w:p>
      <w:pPr>
        <w:pStyle w:val="106"/>
      </w:pPr>
      <w:bookmarkStart w:id="64" w:name="_Toc377371719"/>
      <w:bookmarkStart w:id="65" w:name="_Toc19813"/>
      <w:bookmarkStart w:id="66" w:name="_Toc375904353"/>
      <w:bookmarkStart w:id="67" w:name="_Toc23685"/>
      <w:bookmarkStart w:id="68" w:name="_Toc196498217"/>
      <w:bookmarkStart w:id="69" w:name="_Toc376006857"/>
      <w:bookmarkStart w:id="70" w:name="_Toc18642"/>
      <w:r>
        <w:rPr>
          <w:rFonts w:hint="eastAsia"/>
        </w:rPr>
        <w:t>功能要求</w:t>
      </w:r>
      <w:bookmarkEnd w:id="64"/>
      <w:bookmarkEnd w:id="65"/>
      <w:bookmarkEnd w:id="66"/>
      <w:bookmarkEnd w:id="67"/>
      <w:bookmarkEnd w:id="68"/>
      <w:bookmarkEnd w:id="69"/>
      <w:bookmarkEnd w:id="70"/>
    </w:p>
    <w:p>
      <w:pPr>
        <w:pStyle w:val="107"/>
      </w:pPr>
      <w:bookmarkStart w:id="71" w:name="_Toc26890"/>
      <w:bookmarkStart w:id="72" w:name="_Toc26314"/>
      <w:bookmarkStart w:id="73" w:name="_Toc196498218"/>
      <w:bookmarkStart w:id="74" w:name="_Toc29938"/>
      <w:r>
        <w:rPr>
          <w:rFonts w:hint="eastAsia"/>
        </w:rPr>
        <w:t>一般要求</w:t>
      </w:r>
      <w:bookmarkEnd w:id="71"/>
      <w:bookmarkEnd w:id="72"/>
      <w:bookmarkEnd w:id="73"/>
      <w:bookmarkEnd w:id="74"/>
    </w:p>
    <w:p>
      <w:pPr>
        <w:pStyle w:val="167"/>
        <w:rPr>
          <w:szCs w:val="22"/>
        </w:rPr>
      </w:pPr>
      <w:r>
        <w:rPr>
          <w:rFonts w:hint="eastAsia"/>
        </w:rPr>
        <w:t>生活垃圾运输车辆应优先采用纯电动、氢燃料电池等新能源动力系统，若采用柴油、天然气等非新能源动力系统，其污染物排放</w:t>
      </w:r>
      <w:r>
        <w:rPr>
          <w:rFonts w:hint="eastAsia"/>
          <w:lang w:val="en-US" w:eastAsia="zh-CN"/>
        </w:rPr>
        <w:t>限值及测量方法</w:t>
      </w:r>
      <w:r>
        <w:rPr>
          <w:rFonts w:hint="eastAsia"/>
        </w:rPr>
        <w:t>应符合</w:t>
      </w:r>
      <w:r>
        <w:rPr>
          <w:rFonts w:hint="default" w:ascii="Times New Roman" w:hAnsi="Times New Roman" w:cs="Times New Roman"/>
        </w:rPr>
        <w:t>GB</w:t>
      </w:r>
      <w:r>
        <w:rPr>
          <w:rFonts w:hint="eastAsia"/>
        </w:rPr>
        <w:t xml:space="preserve"> 17691规定的“国</w:t>
      </w:r>
      <w:r>
        <w:rPr>
          <w:rFonts w:hint="eastAsia"/>
          <w:lang w:val="en-US" w:eastAsia="zh-CN"/>
        </w:rPr>
        <w:t>6</w:t>
      </w:r>
      <w:r>
        <w:rPr>
          <w:rFonts w:hint="default" w:ascii="Times New Roman" w:hAnsi="Times New Roman" w:cs="Times New Roman"/>
        </w:rPr>
        <w:t>b</w:t>
      </w:r>
      <w:r>
        <w:rPr>
          <w:rFonts w:hint="eastAsia"/>
        </w:rPr>
        <w:t>”标准。</w:t>
      </w:r>
    </w:p>
    <w:p>
      <w:pPr>
        <w:pStyle w:val="167"/>
      </w:pPr>
      <w:r>
        <w:rPr>
          <w:rFonts w:ascii="宋体" w:hAnsi="Calibri"/>
          <w:szCs w:val="22"/>
        </w:rPr>
        <w:t>车辆外观应粘贴符合</w:t>
      </w:r>
      <w:r>
        <w:rPr>
          <w:rFonts w:hint="default" w:ascii="Times New Roman" w:hAnsi="Times New Roman" w:cs="Times New Roman"/>
          <w:szCs w:val="22"/>
        </w:rPr>
        <w:t>GB/T</w:t>
      </w:r>
      <w:r>
        <w:rPr>
          <w:rFonts w:ascii="宋体" w:hAnsi="Calibri"/>
          <w:szCs w:val="22"/>
        </w:rPr>
        <w:t xml:space="preserve"> 19095规定的生活垃圾分类标识，标识尺寸、颜色及位置</w:t>
      </w:r>
      <w:r>
        <w:rPr>
          <w:rFonts w:hint="eastAsia" w:hAnsi="Calibri"/>
          <w:szCs w:val="22"/>
          <w:lang w:val="en-US" w:eastAsia="zh-CN"/>
        </w:rPr>
        <w:t>见</w:t>
      </w:r>
      <w:r>
        <w:rPr>
          <w:rFonts w:hint="eastAsia" w:hAnsi="Calibri"/>
          <w:szCs w:val="22"/>
          <w:lang w:eastAsia="zh-CN"/>
        </w:rPr>
        <w:t>《</w:t>
      </w:r>
      <w:r>
        <w:rPr>
          <w:rFonts w:hint="eastAsia" w:hAnsi="Calibri"/>
          <w:szCs w:val="22"/>
          <w:lang w:val="en-US" w:eastAsia="zh-CN"/>
        </w:rPr>
        <w:t>生活垃圾分类形象系统性设计方案》</w:t>
      </w:r>
      <w:r>
        <w:rPr>
          <w:rFonts w:hint="eastAsia"/>
          <w:vertAlign w:val="superscript"/>
        </w:rPr>
        <w:t>[</w:t>
      </w:r>
      <w:r>
        <w:rPr>
          <w:rFonts w:hint="eastAsia"/>
          <w:vertAlign w:val="superscript"/>
          <w:lang w:val="en-US" w:eastAsia="zh-CN"/>
        </w:rPr>
        <w:t>2</w:t>
      </w:r>
      <w:r>
        <w:rPr>
          <w:rFonts w:hint="eastAsia"/>
          <w:vertAlign w:val="superscript"/>
        </w:rPr>
        <w:t>]</w:t>
      </w:r>
      <w:r>
        <w:rPr>
          <w:rFonts w:ascii="宋体" w:hAnsi="Calibri"/>
          <w:szCs w:val="22"/>
        </w:rPr>
        <w:t>。</w:t>
      </w:r>
    </w:p>
    <w:p>
      <w:pPr>
        <w:pStyle w:val="167"/>
      </w:pPr>
      <w:r>
        <w:rPr>
          <w:rFonts w:hint="eastAsia"/>
        </w:rPr>
        <w:t>厨余垃圾运输车辆功能应符合</w:t>
      </w:r>
      <w:r>
        <w:rPr>
          <w:rFonts w:hint="default" w:ascii="Times New Roman" w:hAnsi="Times New Roman" w:cs="Times New Roman"/>
        </w:rPr>
        <w:t>QC/T</w:t>
      </w:r>
      <w:r>
        <w:rPr>
          <w:rFonts w:ascii="宋体" w:hAnsi="Calibri"/>
          <w:szCs w:val="22"/>
        </w:rPr>
        <w:t xml:space="preserve"> </w:t>
      </w:r>
      <w:r>
        <w:rPr>
          <w:rFonts w:hint="eastAsia"/>
        </w:rPr>
        <w:t>935第4章的要求，应在卸料口设置防喷溅装置，应设置高液位报警系统或液位显示装置。与厨余垃圾直接接触的金属部件应采用06</w:t>
      </w:r>
      <w:r>
        <w:rPr>
          <w:rFonts w:hint="default" w:ascii="Times New Roman" w:hAnsi="Times New Roman" w:cs="Times New Roman"/>
        </w:rPr>
        <w:t>Cr</w:t>
      </w:r>
      <w:r>
        <w:rPr>
          <w:rFonts w:hint="eastAsia"/>
        </w:rPr>
        <w:t>17</w:t>
      </w:r>
      <w:r>
        <w:rPr>
          <w:rFonts w:hint="default" w:ascii="Times New Roman" w:hAnsi="Times New Roman" w:cs="Times New Roman"/>
        </w:rPr>
        <w:t>Ni</w:t>
      </w:r>
      <w:r>
        <w:rPr>
          <w:rFonts w:hint="eastAsia"/>
        </w:rPr>
        <w:t>12</w:t>
      </w:r>
      <w:r>
        <w:rPr>
          <w:rFonts w:hint="default" w:ascii="Times New Roman" w:hAnsi="Times New Roman" w:cs="Times New Roman"/>
        </w:rPr>
        <w:t>Mo</w:t>
      </w:r>
      <w:r>
        <w:rPr>
          <w:rFonts w:hint="eastAsia"/>
        </w:rPr>
        <w:t>2不锈钢，非接触部位应进行环氧树脂喷涂处理，罐体或厢体焊缝应做钝化处理。</w:t>
      </w:r>
    </w:p>
    <w:p>
      <w:pPr>
        <w:pStyle w:val="167"/>
      </w:pPr>
      <w:r>
        <w:rPr>
          <w:rFonts w:hint="eastAsia"/>
        </w:rPr>
        <w:t>其他垃圾运输车辆的性能和技术要求应分别符合</w:t>
      </w:r>
      <w:r>
        <w:rPr>
          <w:rFonts w:hint="default" w:ascii="Times New Roman" w:hAnsi="Times New Roman" w:cs="Times New Roman"/>
        </w:rPr>
        <w:t>QC/T</w:t>
      </w:r>
      <w:r>
        <w:rPr>
          <w:rFonts w:hint="eastAsia"/>
        </w:rPr>
        <w:t xml:space="preserve"> </w:t>
      </w:r>
      <w:r>
        <w:rPr>
          <w:rFonts w:hint="eastAsia"/>
          <w:lang w:val="en-US" w:eastAsia="zh-CN"/>
        </w:rPr>
        <w:t>936</w:t>
      </w:r>
      <w:r>
        <w:rPr>
          <w:rFonts w:hint="eastAsia"/>
        </w:rPr>
        <w:t>和</w:t>
      </w:r>
      <w:r>
        <w:rPr>
          <w:rFonts w:hint="default" w:ascii="Times New Roman" w:hAnsi="Times New Roman" w:cs="Times New Roman"/>
        </w:rPr>
        <w:t>QC/T</w:t>
      </w:r>
      <w:r>
        <w:rPr>
          <w:rFonts w:hint="eastAsia"/>
        </w:rPr>
        <w:t xml:space="preserve"> </w:t>
      </w:r>
      <w:r>
        <w:rPr>
          <w:rFonts w:hint="eastAsia"/>
          <w:lang w:val="en-US" w:eastAsia="zh-CN"/>
        </w:rPr>
        <w:t>1107</w:t>
      </w:r>
      <w:r>
        <w:rPr>
          <w:rFonts w:hint="eastAsia"/>
        </w:rPr>
        <w:t>的要求，具备压缩功能的运输车应设置污水收集箱</w:t>
      </w:r>
      <w:r>
        <w:rPr>
          <w:rFonts w:hint="eastAsia"/>
          <w:lang w:eastAsia="zh-CN"/>
        </w:rPr>
        <w:t>。</w:t>
      </w:r>
    </w:p>
    <w:p>
      <w:pPr>
        <w:pStyle w:val="167"/>
      </w:pPr>
      <w:r>
        <w:rPr>
          <w:rFonts w:hint="eastAsia"/>
        </w:rPr>
        <w:t>可回收物运输车辆的技术要求应符合</w:t>
      </w:r>
      <w:r>
        <w:rPr>
          <w:rFonts w:hint="default" w:ascii="Times New Roman" w:hAnsi="Times New Roman" w:cs="Times New Roman"/>
        </w:rPr>
        <w:t>QC/T</w:t>
      </w:r>
      <w:r>
        <w:rPr>
          <w:rFonts w:hint="eastAsia"/>
        </w:rPr>
        <w:t xml:space="preserve"> 453的要求，宜配置装卸尾板及电子台秤，具备身份识别、分类记录和数据传输功能，应配置消防器材及防火措施，厢体应有明显的防火安全警示标识，车厢应采用阻燃材料或进行阻燃处理。</w:t>
      </w:r>
    </w:p>
    <w:p>
      <w:pPr>
        <w:pStyle w:val="167"/>
      </w:pPr>
      <w:r>
        <w:rPr>
          <w:rFonts w:hint="eastAsia"/>
        </w:rPr>
        <w:t>车辆装卸及运输过程应无垃圾遗撒，无渗沥液滴漏。</w:t>
      </w:r>
    </w:p>
    <w:p>
      <w:pPr>
        <w:pStyle w:val="107"/>
      </w:pPr>
      <w:bookmarkStart w:id="75" w:name="_Toc23254"/>
      <w:bookmarkStart w:id="76" w:name="_Toc29760"/>
      <w:r>
        <w:rPr>
          <w:rFonts w:hint="eastAsia"/>
          <w:lang w:val="en-US" w:eastAsia="zh-CN"/>
        </w:rPr>
        <w:t>密闭</w:t>
      </w:r>
      <w:bookmarkEnd w:id="75"/>
      <w:bookmarkEnd w:id="76"/>
    </w:p>
    <w:p>
      <w:pPr>
        <w:pStyle w:val="167"/>
      </w:pPr>
      <w:r>
        <w:rPr>
          <w:rFonts w:hint="eastAsia"/>
        </w:rPr>
        <w:t>厨余垃圾运输车辆</w:t>
      </w:r>
      <w:r>
        <w:rPr>
          <w:rFonts w:hint="eastAsia"/>
          <w:lang w:val="en-US" w:eastAsia="zh-CN"/>
        </w:rPr>
        <w:t>的密闭要求如下：</w:t>
      </w:r>
    </w:p>
    <w:p>
      <w:pPr>
        <w:pStyle w:val="176"/>
        <w:numPr>
          <w:ilvl w:val="0"/>
          <w:numId w:val="33"/>
        </w:numPr>
        <w:ind w:left="851" w:leftChars="0" w:hanging="426" w:firstLineChars="0"/>
      </w:pPr>
      <w:r>
        <w:rPr>
          <w:rFonts w:hint="eastAsia"/>
        </w:rPr>
        <w:t>车辆车厢或厢体应全封闭设计，厢体接缝处应设置连续密封条，密封条采用</w:t>
      </w:r>
      <w:r>
        <w:rPr>
          <w:rFonts w:hint="default" w:ascii="Times New Roman" w:hAnsi="Times New Roman" w:cs="Times New Roman"/>
        </w:rPr>
        <w:t>EPDM</w:t>
      </w:r>
      <w:r>
        <w:rPr>
          <w:rFonts w:hint="eastAsia"/>
        </w:rPr>
        <w:t>材质。</w:t>
      </w:r>
    </w:p>
    <w:p>
      <w:pPr>
        <w:pStyle w:val="176"/>
        <w:numPr>
          <w:ilvl w:val="0"/>
          <w:numId w:val="33"/>
        </w:numPr>
        <w:ind w:left="851" w:leftChars="0" w:hanging="426" w:firstLineChars="0"/>
      </w:pPr>
      <w:r>
        <w:rPr>
          <w:rFonts w:hint="eastAsia"/>
        </w:rPr>
        <w:t>卸料门应配备双向锁紧机构，关闭后与厢体间隙≤2</w:t>
      </w:r>
      <w:r>
        <w:rPr>
          <w:rFonts w:ascii="宋体" w:hAnsi="Calibri"/>
          <w:szCs w:val="22"/>
        </w:rPr>
        <w:t xml:space="preserve"> </w:t>
      </w:r>
      <w:r>
        <w:rPr>
          <w:rFonts w:hint="default" w:ascii="Times New Roman" w:hAnsi="Times New Roman" w:cs="Times New Roman"/>
        </w:rPr>
        <w:t>mm</w:t>
      </w:r>
      <w:r>
        <w:rPr>
          <w:rFonts w:hint="eastAsia"/>
        </w:rPr>
        <w:t>。密封条采用</w:t>
      </w:r>
      <w:r>
        <w:rPr>
          <w:rFonts w:hint="default" w:ascii="Times New Roman" w:hAnsi="Times New Roman" w:cs="Times New Roman"/>
        </w:rPr>
        <w:t>EPDM</w:t>
      </w:r>
      <w:r>
        <w:rPr>
          <w:rFonts w:hint="eastAsia"/>
        </w:rPr>
        <w:t>材质，密封条与金属接触面应涂覆防腐涂层</w:t>
      </w:r>
      <w:r>
        <w:rPr>
          <w:rFonts w:hint="eastAsia"/>
          <w:lang w:eastAsia="zh-CN"/>
        </w:rPr>
        <w:t>。</w:t>
      </w:r>
    </w:p>
    <w:p>
      <w:pPr>
        <w:pStyle w:val="176"/>
        <w:numPr>
          <w:ilvl w:val="0"/>
          <w:numId w:val="33"/>
        </w:numPr>
        <w:ind w:left="851" w:leftChars="0" w:hanging="426" w:firstLineChars="0"/>
      </w:pPr>
      <w:r>
        <w:rPr>
          <w:rFonts w:hint="eastAsia"/>
        </w:rPr>
        <w:t>投料口盖应采用双道密封结构，密封条压缩量应≥5</w:t>
      </w:r>
      <w:r>
        <w:rPr>
          <w:rFonts w:ascii="宋体" w:hAnsi="Calibri"/>
          <w:szCs w:val="22"/>
        </w:rPr>
        <w:t xml:space="preserve"> </w:t>
      </w:r>
      <w:r>
        <w:rPr>
          <w:rFonts w:hint="default" w:ascii="Times New Roman" w:hAnsi="Times New Roman" w:cs="Times New Roman"/>
        </w:rPr>
        <w:t>mm</w:t>
      </w:r>
      <w:r>
        <w:rPr>
          <w:rFonts w:hint="eastAsia"/>
        </w:rPr>
        <w:t>，闭合状态下闭水试验无渗漏。</w:t>
      </w:r>
    </w:p>
    <w:p>
      <w:pPr>
        <w:pStyle w:val="176"/>
        <w:numPr>
          <w:ilvl w:val="0"/>
          <w:numId w:val="33"/>
        </w:numPr>
        <w:ind w:left="851" w:leftChars="0" w:hanging="426" w:firstLineChars="0"/>
      </w:pPr>
      <w:r>
        <w:rPr>
          <w:rFonts w:hint="eastAsia"/>
        </w:rPr>
        <w:t>渗沥液排放口阀门应采用丁腈橡胶</w:t>
      </w:r>
      <w:r>
        <w:rPr>
          <w:rFonts w:hint="default" w:ascii="Times New Roman" w:hAnsi="Times New Roman" w:cs="Times New Roman"/>
        </w:rPr>
        <w:t>NBR</w:t>
      </w:r>
      <w:r>
        <w:rPr>
          <w:rFonts w:hint="eastAsia"/>
        </w:rPr>
        <w:t>材质</w:t>
      </w:r>
      <w:r>
        <w:rPr>
          <w:rFonts w:hint="eastAsia"/>
          <w:lang w:eastAsia="zh-CN"/>
        </w:rPr>
        <w:t>，</w:t>
      </w:r>
      <w:r>
        <w:rPr>
          <w:rFonts w:hint="eastAsia"/>
        </w:rPr>
        <w:t>阀门关闭后泄漏量≤</w:t>
      </w:r>
      <w:r>
        <w:rPr>
          <w:rFonts w:hint="eastAsia"/>
          <w:lang w:val="en-US" w:eastAsia="zh-CN"/>
        </w:rPr>
        <w:t>0.1</w:t>
      </w:r>
      <w:r>
        <w:rPr>
          <w:rFonts w:hint="eastAsia"/>
        </w:rPr>
        <w:t xml:space="preserve"> </w:t>
      </w:r>
      <w:r>
        <w:rPr>
          <w:rFonts w:hint="default" w:ascii="Times New Roman" w:hAnsi="Times New Roman" w:cs="Times New Roman"/>
        </w:rPr>
        <w:t>L/h</w:t>
      </w:r>
      <w:r>
        <w:rPr>
          <w:rFonts w:hint="eastAsia"/>
        </w:rPr>
        <w:t>。</w:t>
      </w:r>
    </w:p>
    <w:p>
      <w:pPr>
        <w:pStyle w:val="167"/>
        <w:rPr>
          <w:rFonts w:hint="eastAsia"/>
        </w:rPr>
      </w:pPr>
      <w:r>
        <w:rPr>
          <w:rFonts w:hint="eastAsia"/>
        </w:rPr>
        <w:t>其他垃圾运输车辆</w:t>
      </w:r>
      <w:r>
        <w:rPr>
          <w:rFonts w:hint="eastAsia"/>
          <w:lang w:val="en-US" w:eastAsia="zh-CN"/>
        </w:rPr>
        <w:t>的密闭要求如下：</w:t>
      </w:r>
    </w:p>
    <w:p>
      <w:pPr>
        <w:pStyle w:val="176"/>
        <w:numPr>
          <w:ilvl w:val="0"/>
          <w:numId w:val="34"/>
        </w:numPr>
      </w:pPr>
      <w:r>
        <w:t>车辆车厢或厢体应全封闭设计</w:t>
      </w:r>
      <w:r>
        <w:rPr>
          <w:rFonts w:hint="eastAsia"/>
        </w:rPr>
        <w:t>，</w:t>
      </w:r>
      <w:r>
        <w:t>厢体接缝处应设置连续密封条，密封条</w:t>
      </w:r>
      <w:r>
        <w:rPr>
          <w:rFonts w:hint="eastAsia"/>
        </w:rPr>
        <w:t>采用</w:t>
      </w:r>
      <w:r>
        <w:t>氯丁橡胶（</w:t>
      </w:r>
      <w:r>
        <w:rPr>
          <w:rFonts w:hint="default" w:ascii="Times New Roman" w:hAnsi="Times New Roman" w:cs="Times New Roman"/>
        </w:rPr>
        <w:t>CR</w:t>
      </w:r>
      <w:r>
        <w:t>）材质</w:t>
      </w:r>
      <w:r>
        <w:rPr>
          <w:rFonts w:hint="eastAsia"/>
          <w:lang w:eastAsia="zh-CN"/>
        </w:rPr>
        <w:t>。</w:t>
      </w:r>
    </w:p>
    <w:p>
      <w:pPr>
        <w:pStyle w:val="176"/>
        <w:numPr>
          <w:ilvl w:val="0"/>
          <w:numId w:val="34"/>
        </w:numPr>
      </w:pPr>
      <w:r>
        <w:t>卸料门应配备双向锁紧机构，关闭后与厢体间隙</w:t>
      </w:r>
      <w:r>
        <w:rPr>
          <w:rFonts w:hint="eastAsia"/>
        </w:rPr>
        <w:t>≤3</w:t>
      </w:r>
      <w:r>
        <w:rPr>
          <w:rFonts w:ascii="宋体" w:hAnsi="Calibri"/>
          <w:szCs w:val="22"/>
        </w:rPr>
        <w:t xml:space="preserve"> </w:t>
      </w:r>
      <w:r>
        <w:rPr>
          <w:rFonts w:hint="default" w:ascii="Times New Roman" w:hAnsi="Times New Roman" w:cs="Times New Roman"/>
        </w:rPr>
        <w:t>mm</w:t>
      </w:r>
      <w:r>
        <w:rPr>
          <w:rFonts w:hint="eastAsia"/>
        </w:rPr>
        <w:t>，</w:t>
      </w:r>
      <w:r>
        <w:t>密封条采用</w:t>
      </w:r>
      <w:r>
        <w:rPr>
          <w:rFonts w:hint="default" w:ascii="Times New Roman" w:hAnsi="Times New Roman" w:cs="Times New Roman"/>
        </w:rPr>
        <w:t>EPDM</w:t>
      </w:r>
      <w:r>
        <w:t>材质</w:t>
      </w:r>
      <w:r>
        <w:rPr>
          <w:rFonts w:hint="eastAsia"/>
        </w:rPr>
        <w:t>。</w:t>
      </w:r>
    </w:p>
    <w:p>
      <w:pPr>
        <w:pStyle w:val="176"/>
        <w:numPr>
          <w:ilvl w:val="0"/>
          <w:numId w:val="34"/>
        </w:numPr>
      </w:pPr>
      <w:r>
        <w:rPr>
          <w:rFonts w:hint="eastAsia"/>
        </w:rPr>
        <w:t>投料口盖应设置</w:t>
      </w:r>
      <w:r>
        <w:t>单道</w:t>
      </w:r>
      <w:r>
        <w:rPr>
          <w:rFonts w:hint="default" w:ascii="Times New Roman" w:hAnsi="Times New Roman" w:cs="Times New Roman"/>
        </w:rPr>
        <w:t>EPDM</w:t>
      </w:r>
      <w:r>
        <w:t>密封条，闭合后压缩量</w:t>
      </w:r>
      <w:r>
        <w:rPr>
          <w:rFonts w:hint="eastAsia"/>
        </w:rPr>
        <w:t>≥</w:t>
      </w:r>
      <w:r>
        <w:t>3</w:t>
      </w:r>
      <w:r>
        <w:rPr>
          <w:rFonts w:ascii="宋体" w:hAnsi="Calibri"/>
          <w:szCs w:val="22"/>
        </w:rPr>
        <w:t xml:space="preserve"> </w:t>
      </w:r>
      <w:r>
        <w:rPr>
          <w:rFonts w:hint="default" w:ascii="Times New Roman" w:hAnsi="Times New Roman" w:cs="Times New Roman"/>
        </w:rPr>
        <w:t>mm</w:t>
      </w:r>
      <w:r>
        <w:rPr>
          <w:rFonts w:hint="eastAsia"/>
        </w:rPr>
        <w:t>。</w:t>
      </w:r>
    </w:p>
    <w:p>
      <w:pPr>
        <w:pStyle w:val="176"/>
        <w:numPr>
          <w:ilvl w:val="0"/>
          <w:numId w:val="34"/>
        </w:numPr>
        <w:rPr>
          <w:rFonts w:hint="eastAsia"/>
        </w:rPr>
      </w:pPr>
      <w:r>
        <w:rPr>
          <w:rFonts w:hint="eastAsia"/>
        </w:rPr>
        <w:t>渗沥液</w:t>
      </w:r>
      <w:r>
        <w:t>排放口阀门应采用丁腈橡胶</w:t>
      </w:r>
      <w:r>
        <w:rPr>
          <w:rFonts w:hint="default" w:ascii="Times New Roman" w:hAnsi="Times New Roman" w:cs="Times New Roman"/>
        </w:rPr>
        <w:t>NBR</w:t>
      </w:r>
      <w:r>
        <w:t>材质</w:t>
      </w:r>
      <w:r>
        <w:rPr>
          <w:rFonts w:hint="eastAsia"/>
          <w:lang w:eastAsia="zh-CN"/>
        </w:rPr>
        <w:t>，</w:t>
      </w:r>
      <w:r>
        <w:t>阀门关闭后泄漏量</w:t>
      </w:r>
      <w:r>
        <w:rPr>
          <w:rFonts w:hint="eastAsia"/>
        </w:rPr>
        <w:t>≤</w:t>
      </w:r>
      <w:r>
        <w:rPr>
          <w:rFonts w:hint="eastAsia"/>
          <w:lang w:val="en-US" w:eastAsia="zh-CN"/>
        </w:rPr>
        <w:t>0.1</w:t>
      </w:r>
      <w:r>
        <w:rPr>
          <w:rFonts w:ascii="宋体" w:hAnsi="Calibri"/>
          <w:szCs w:val="22"/>
        </w:rPr>
        <w:t xml:space="preserve"> </w:t>
      </w:r>
      <w:r>
        <w:rPr>
          <w:rFonts w:hint="default" w:ascii="Times New Roman" w:hAnsi="Times New Roman" w:cs="Times New Roman"/>
        </w:rPr>
        <w:t>L/h</w:t>
      </w:r>
      <w:r>
        <w:rPr>
          <w:rFonts w:hint="eastAsia"/>
        </w:rPr>
        <w:t>。</w:t>
      </w:r>
    </w:p>
    <w:p>
      <w:pPr>
        <w:pStyle w:val="107"/>
        <w:rPr>
          <w:rFonts w:hint="eastAsia"/>
        </w:rPr>
      </w:pPr>
      <w:bookmarkStart w:id="77" w:name="_Toc28486"/>
      <w:bookmarkStart w:id="78" w:name="_Toc4329"/>
      <w:r>
        <w:rPr>
          <w:rFonts w:hint="eastAsia"/>
        </w:rPr>
        <w:t>装载称重</w:t>
      </w:r>
      <w:bookmarkEnd w:id="77"/>
      <w:bookmarkEnd w:id="78"/>
    </w:p>
    <w:p>
      <w:pPr>
        <w:pStyle w:val="167"/>
        <w:rPr>
          <w:rFonts w:hint="eastAsia"/>
        </w:rPr>
      </w:pPr>
      <w:r>
        <w:rPr>
          <w:rFonts w:hint="eastAsia"/>
        </w:rPr>
        <w:t>生活垃圾收集车应安装车载称重装置，后装式和侧装式车辆应在装载挂板处安装称重传感器，称重装置误差不大于5</w:t>
      </w:r>
      <w:r>
        <w:rPr>
          <w:rFonts w:hint="default" w:ascii="Times New Roman" w:hAnsi="Times New Roman" w:cs="Times New Roman"/>
        </w:rPr>
        <w:t>%</w:t>
      </w:r>
      <w:r>
        <w:rPr>
          <w:rFonts w:hint="eastAsia"/>
        </w:rPr>
        <w:t>。</w:t>
      </w:r>
    </w:p>
    <w:p>
      <w:pPr>
        <w:pStyle w:val="167"/>
        <w:rPr>
          <w:rFonts w:hint="eastAsia"/>
        </w:rPr>
      </w:pPr>
      <w:r>
        <w:rPr>
          <w:rFonts w:hint="eastAsia"/>
        </w:rPr>
        <w:t>称重装置应具备分区记录、累计统计及打印的功能。</w:t>
      </w:r>
    </w:p>
    <w:p>
      <w:pPr>
        <w:pStyle w:val="167"/>
        <w:rPr>
          <w:rFonts w:hint="eastAsia"/>
        </w:rPr>
      </w:pPr>
      <w:r>
        <w:rPr>
          <w:rFonts w:hint="eastAsia"/>
        </w:rPr>
        <w:t>称重装置应与车载终端兼容，数据能够定时传输至监控平台。</w:t>
      </w:r>
    </w:p>
    <w:p>
      <w:pPr>
        <w:pStyle w:val="167"/>
        <w:rPr>
          <w:rFonts w:hint="eastAsia"/>
        </w:rPr>
      </w:pPr>
      <w:r>
        <w:rPr>
          <w:rFonts w:hint="eastAsia"/>
        </w:rPr>
        <w:t>车载称重装置正常使用情况下校准周期不超过一年。</w:t>
      </w:r>
    </w:p>
    <w:p>
      <w:pPr>
        <w:pStyle w:val="107"/>
        <w:rPr>
          <w:rFonts w:hint="eastAsia"/>
        </w:rPr>
      </w:pPr>
      <w:bookmarkStart w:id="79" w:name="_Toc4331"/>
      <w:bookmarkStart w:id="80" w:name="_Toc13796"/>
      <w:r>
        <w:rPr>
          <w:rFonts w:hint="eastAsia"/>
        </w:rPr>
        <w:t>车载终端</w:t>
      </w:r>
      <w:bookmarkEnd w:id="79"/>
      <w:bookmarkEnd w:id="80"/>
    </w:p>
    <w:p>
      <w:pPr>
        <w:pStyle w:val="67"/>
        <w:rPr>
          <w:rFonts w:hint="eastAsia"/>
          <w:szCs w:val="22"/>
        </w:rPr>
      </w:pPr>
      <w:bookmarkStart w:id="81" w:name="_Toc13822"/>
      <w:bookmarkStart w:id="82" w:name="_Toc15636"/>
      <w:r>
        <w:rPr>
          <w:rFonts w:hint="eastAsia"/>
          <w:szCs w:val="22"/>
        </w:rPr>
        <w:t>基本功能</w:t>
      </w:r>
      <w:bookmarkEnd w:id="81"/>
      <w:bookmarkEnd w:id="82"/>
    </w:p>
    <w:p>
      <w:pPr>
        <w:pStyle w:val="58"/>
        <w:rPr>
          <w:rFonts w:hint="eastAsia"/>
        </w:rPr>
      </w:pPr>
      <w:r>
        <w:rPr>
          <w:rFonts w:hint="eastAsia"/>
          <w:lang w:val="en-US" w:eastAsia="zh-CN"/>
        </w:rPr>
        <w:t>车载终端的基本功能要求：</w:t>
      </w:r>
    </w:p>
    <w:p>
      <w:pPr>
        <w:pStyle w:val="176"/>
        <w:numPr>
          <w:ilvl w:val="0"/>
          <w:numId w:val="35"/>
        </w:numPr>
        <w:ind w:left="851" w:leftChars="0" w:hanging="426" w:firstLineChars="0"/>
        <w:rPr>
          <w:rFonts w:hint="eastAsia"/>
        </w:rPr>
      </w:pPr>
      <w:r>
        <w:rPr>
          <w:rFonts w:hint="eastAsia"/>
        </w:rPr>
        <w:t>车辆应安装北斗兼容的车载终端，该终端应符合</w:t>
      </w:r>
      <w:r>
        <w:rPr>
          <w:rFonts w:hint="default" w:ascii="Times New Roman" w:hAnsi="Times New Roman" w:cs="Times New Roman"/>
        </w:rPr>
        <w:t>JT/T</w:t>
      </w:r>
      <w:r>
        <w:rPr>
          <w:rFonts w:hint="eastAsia"/>
        </w:rPr>
        <w:t xml:space="preserve"> 794和</w:t>
      </w:r>
      <w:r>
        <w:rPr>
          <w:rFonts w:hint="default" w:ascii="Times New Roman" w:hAnsi="Times New Roman" w:cs="Times New Roman"/>
        </w:rPr>
        <w:t>JT/T</w:t>
      </w:r>
      <w:r>
        <w:rPr>
          <w:rFonts w:hint="eastAsia"/>
        </w:rPr>
        <w:t xml:space="preserve"> 808的规定。</w:t>
      </w:r>
    </w:p>
    <w:p>
      <w:pPr>
        <w:pStyle w:val="176"/>
        <w:numPr>
          <w:ilvl w:val="0"/>
          <w:numId w:val="35"/>
        </w:numPr>
        <w:ind w:left="851" w:leftChars="0" w:hanging="426" w:firstLineChars="0"/>
        <w:rPr>
          <w:rFonts w:hint="eastAsia"/>
        </w:rPr>
      </w:pPr>
      <w:r>
        <w:rPr>
          <w:rFonts w:hint="eastAsia"/>
        </w:rPr>
        <w:t>定位、行车和监控数据应能实时更新，并实现在线上传及存储，支持手机</w:t>
      </w:r>
      <w:r>
        <w:rPr>
          <w:rFonts w:hint="default" w:ascii="Times New Roman" w:hAnsi="Times New Roman" w:cs="Times New Roman"/>
        </w:rPr>
        <w:t>APP</w:t>
      </w:r>
      <w:r>
        <w:rPr>
          <w:rFonts w:hint="eastAsia"/>
        </w:rPr>
        <w:t>或</w:t>
      </w:r>
      <w:r>
        <w:rPr>
          <w:rFonts w:hint="default" w:ascii="Times New Roman" w:hAnsi="Times New Roman" w:cs="Times New Roman"/>
        </w:rPr>
        <w:t>PC</w:t>
      </w:r>
      <w:r>
        <w:rPr>
          <w:rFonts w:hint="eastAsia"/>
        </w:rPr>
        <w:t>客户端远程查看。</w:t>
      </w:r>
    </w:p>
    <w:p>
      <w:pPr>
        <w:pStyle w:val="67"/>
        <w:rPr>
          <w:rFonts w:hint="eastAsia"/>
          <w:color w:val="auto"/>
        </w:rPr>
      </w:pPr>
      <w:bookmarkStart w:id="83" w:name="_Toc2241"/>
      <w:bookmarkStart w:id="84" w:name="_Toc15233"/>
      <w:r>
        <w:rPr>
          <w:rFonts w:hint="eastAsia" w:ascii="宋体"/>
          <w:color w:val="auto"/>
          <w:kern w:val="0"/>
        </w:rPr>
        <w:t>监控功能</w:t>
      </w:r>
      <w:bookmarkEnd w:id="83"/>
      <w:bookmarkEnd w:id="84"/>
    </w:p>
    <w:p>
      <w:pPr>
        <w:pStyle w:val="58"/>
        <w:rPr>
          <w:rFonts w:hint="eastAsia" w:eastAsia="宋体"/>
          <w:lang w:val="en-US" w:eastAsia="zh-CN"/>
        </w:rPr>
      </w:pPr>
      <w:r>
        <w:rPr>
          <w:rFonts w:hint="eastAsia"/>
          <w:lang w:val="en-US" w:eastAsia="zh-CN"/>
        </w:rPr>
        <w:t>车载终端的监控功能要求：</w:t>
      </w:r>
    </w:p>
    <w:p>
      <w:pPr>
        <w:pStyle w:val="176"/>
        <w:numPr>
          <w:ilvl w:val="0"/>
          <w:numId w:val="36"/>
        </w:numPr>
        <w:ind w:left="851" w:leftChars="0" w:hanging="426" w:firstLineChars="0"/>
        <w:rPr>
          <w:rFonts w:hint="eastAsia"/>
        </w:rPr>
      </w:pPr>
      <w:r>
        <w:rPr>
          <w:rFonts w:hint="eastAsia"/>
        </w:rPr>
        <w:t>新能源车辆应具备电池实时管理、监控功能。</w:t>
      </w:r>
    </w:p>
    <w:p>
      <w:pPr>
        <w:pStyle w:val="176"/>
        <w:numPr>
          <w:ilvl w:val="0"/>
          <w:numId w:val="36"/>
        </w:numPr>
        <w:ind w:left="851" w:leftChars="0" w:hanging="426" w:firstLineChars="0"/>
        <w:rPr>
          <w:rFonts w:hint="eastAsia"/>
        </w:rPr>
      </w:pPr>
      <w:r>
        <w:rPr>
          <w:rFonts w:hint="eastAsia"/>
        </w:rPr>
        <w:t>可回收物运输车辆应具备装载物监控、报警通讯、火灾监控等功能。</w:t>
      </w:r>
    </w:p>
    <w:p>
      <w:pPr>
        <w:pStyle w:val="176"/>
        <w:numPr>
          <w:ilvl w:val="0"/>
          <w:numId w:val="36"/>
        </w:numPr>
        <w:ind w:left="851" w:leftChars="0" w:hanging="426" w:firstLineChars="0"/>
        <w:rPr>
          <w:rFonts w:hint="eastAsia"/>
        </w:rPr>
      </w:pPr>
      <w:r>
        <w:rPr>
          <w:rFonts w:hint="eastAsia"/>
        </w:rPr>
        <w:t>车辆应配备视频监控和拍照功能，监控位置包括驾驶室、车辆前部、左右两侧、顶部和后部。</w:t>
      </w:r>
    </w:p>
    <w:p>
      <w:pPr>
        <w:pStyle w:val="176"/>
        <w:numPr>
          <w:ilvl w:val="0"/>
          <w:numId w:val="36"/>
        </w:numPr>
        <w:ind w:left="851" w:leftChars="0" w:hanging="426" w:firstLineChars="0"/>
        <w:rPr>
          <w:rFonts w:hint="eastAsia"/>
        </w:rPr>
      </w:pPr>
      <w:r>
        <w:rPr>
          <w:rFonts w:hint="eastAsia"/>
        </w:rPr>
        <w:t>鼓励采用智能视频分析技术实现烟雾、火焰、满溢等自动识别及监控。</w:t>
      </w:r>
    </w:p>
    <w:p>
      <w:pPr>
        <w:pStyle w:val="107"/>
        <w:rPr>
          <w:rFonts w:hint="eastAsia"/>
          <w:szCs w:val="22"/>
        </w:rPr>
      </w:pPr>
      <w:bookmarkStart w:id="85" w:name="_Toc30388"/>
      <w:bookmarkStart w:id="86" w:name="_Toc21743"/>
      <w:r>
        <w:rPr>
          <w:rFonts w:hint="eastAsia"/>
          <w:szCs w:val="22"/>
        </w:rPr>
        <w:t>安全性</w:t>
      </w:r>
      <w:bookmarkEnd w:id="85"/>
      <w:bookmarkEnd w:id="86"/>
    </w:p>
    <w:p>
      <w:pPr>
        <w:pStyle w:val="167"/>
        <w:rPr>
          <w:rFonts w:hint="eastAsia"/>
          <w:lang w:val="en-US" w:eastAsia="zh-CN"/>
        </w:rPr>
      </w:pPr>
      <w:r>
        <w:rPr>
          <w:rFonts w:hint="eastAsia"/>
          <w:lang w:val="en-US" w:eastAsia="zh-CN"/>
        </w:rPr>
        <w:t>车厢与驾驶室之间应设置有效隔离装置，防止垃圾泄漏或异味侵入驾驶区域。</w:t>
      </w:r>
    </w:p>
    <w:p>
      <w:pPr>
        <w:pStyle w:val="167"/>
        <w:rPr>
          <w:rFonts w:hint="eastAsia"/>
          <w:lang w:val="en-US" w:eastAsia="zh-CN"/>
        </w:rPr>
      </w:pPr>
      <w:r>
        <w:rPr>
          <w:rFonts w:hint="eastAsia"/>
          <w:lang w:val="en-US" w:eastAsia="zh-CN"/>
        </w:rPr>
        <w:t>车辆应配备紧急制动装置和防侧翻保护结构，确保满载工况下的稳定性。</w:t>
      </w:r>
    </w:p>
    <w:p>
      <w:pPr>
        <w:pStyle w:val="107"/>
        <w:rPr>
          <w:rFonts w:hint="eastAsia"/>
          <w:szCs w:val="22"/>
        </w:rPr>
      </w:pPr>
      <w:bookmarkStart w:id="87" w:name="_Toc12851"/>
      <w:bookmarkStart w:id="88" w:name="_Toc7125"/>
      <w:r>
        <w:rPr>
          <w:rFonts w:hint="eastAsia"/>
          <w:szCs w:val="22"/>
          <w:lang w:val="en-US" w:eastAsia="zh-CN"/>
        </w:rPr>
        <w:t>噪声控制</w:t>
      </w:r>
      <w:bookmarkEnd w:id="87"/>
      <w:bookmarkEnd w:id="88"/>
    </w:p>
    <w:p>
      <w:pPr>
        <w:pStyle w:val="167"/>
        <w:rPr>
          <w:rFonts w:hint="eastAsia"/>
          <w:lang w:val="en-US" w:eastAsia="zh-CN"/>
        </w:rPr>
      </w:pPr>
      <w:r>
        <w:rPr>
          <w:rFonts w:hint="eastAsia"/>
          <w:lang w:val="en-US" w:eastAsia="zh-CN"/>
        </w:rPr>
        <w:t>车辆加速行驶车外噪声应符合</w:t>
      </w:r>
      <w:r>
        <w:rPr>
          <w:rFonts w:hint="default" w:ascii="Times New Roman" w:hAnsi="Times New Roman" w:cs="Times New Roman"/>
          <w:lang w:val="en-US" w:eastAsia="zh-CN"/>
        </w:rPr>
        <w:t>GB</w:t>
      </w:r>
      <w:r>
        <w:rPr>
          <w:rFonts w:hint="eastAsia"/>
          <w:lang w:val="en-US" w:eastAsia="zh-CN"/>
        </w:rPr>
        <w:t xml:space="preserve"> 1495中规定的限值，空载时噪声级不应超过84 </w:t>
      </w:r>
      <w:r>
        <w:rPr>
          <w:rFonts w:hint="default" w:ascii="Times New Roman" w:hAnsi="Times New Roman" w:cs="Times New Roman"/>
          <w:lang w:val="en-US" w:eastAsia="zh-CN"/>
        </w:rPr>
        <w:t>dB(A)</w:t>
      </w:r>
      <w:r>
        <w:rPr>
          <w:rFonts w:hint="eastAsia"/>
          <w:lang w:val="en-US" w:eastAsia="zh-CN"/>
        </w:rPr>
        <w:t>。</w:t>
      </w:r>
    </w:p>
    <w:p>
      <w:pPr>
        <w:pStyle w:val="167"/>
        <w:rPr>
          <w:rFonts w:hint="eastAsia"/>
          <w:lang w:val="en-US" w:eastAsia="zh-CN"/>
        </w:rPr>
      </w:pPr>
      <w:r>
        <w:rPr>
          <w:rFonts w:hint="eastAsia"/>
          <w:lang w:val="en-US" w:eastAsia="zh-CN"/>
        </w:rPr>
        <w:t>装卸作业时应采用低噪声液压系统或降噪技术，减少对周边环境的干扰。</w:t>
      </w:r>
    </w:p>
    <w:p>
      <w:pPr>
        <w:pStyle w:val="106"/>
        <w:rPr>
          <w:rFonts w:hint="eastAsia"/>
          <w:lang w:val="en-US" w:eastAsia="zh-CN"/>
        </w:rPr>
      </w:pPr>
      <w:bookmarkStart w:id="89" w:name="_Toc14965"/>
      <w:bookmarkStart w:id="90" w:name="_Toc9902"/>
      <w:r>
        <w:rPr>
          <w:rFonts w:hint="eastAsia"/>
          <w:lang w:val="en-US" w:eastAsia="zh-CN"/>
        </w:rPr>
        <w:t>试验方法</w:t>
      </w:r>
      <w:bookmarkEnd w:id="89"/>
      <w:bookmarkEnd w:id="90"/>
    </w:p>
    <w:p>
      <w:pPr>
        <w:pStyle w:val="107"/>
        <w:rPr>
          <w:rFonts w:hint="eastAsia"/>
          <w:lang w:val="en-US" w:eastAsia="zh-CN"/>
        </w:rPr>
      </w:pPr>
      <w:bookmarkStart w:id="91" w:name="_Toc25534"/>
      <w:bookmarkStart w:id="92" w:name="_Toc18840"/>
      <w:r>
        <w:rPr>
          <w:rFonts w:hint="eastAsia"/>
          <w:lang w:val="en-US" w:eastAsia="zh-CN"/>
        </w:rPr>
        <w:t>闭水试验</w:t>
      </w:r>
      <w:bookmarkEnd w:id="91"/>
      <w:bookmarkEnd w:id="92"/>
    </w:p>
    <w:p>
      <w:pPr>
        <w:pStyle w:val="167"/>
        <w:rPr>
          <w:rFonts w:hint="eastAsia"/>
          <w:lang w:val="en-US" w:eastAsia="zh-CN"/>
        </w:rPr>
      </w:pPr>
      <w:bookmarkStart w:id="93" w:name="_Toc17284"/>
      <w:r>
        <w:rPr>
          <w:rFonts w:hint="eastAsia" w:ascii="宋体"/>
          <w:kern w:val="0"/>
        </w:rPr>
        <w:t>厨余垃圾运输车罐体或厢体试验方法如下：</w:t>
      </w:r>
      <w:bookmarkEnd w:id="93"/>
    </w:p>
    <w:p>
      <w:pPr>
        <w:pStyle w:val="176"/>
        <w:numPr>
          <w:ilvl w:val="0"/>
          <w:numId w:val="37"/>
        </w:numPr>
        <w:ind w:left="851" w:leftChars="0" w:hanging="426" w:firstLineChars="0"/>
        <w:rPr>
          <w:rFonts w:hint="eastAsia"/>
          <w:lang w:val="en-US" w:eastAsia="zh-CN"/>
        </w:rPr>
      </w:pPr>
      <w:r>
        <w:rPr>
          <w:rFonts w:hint="eastAsia"/>
          <w:lang w:val="en-US" w:eastAsia="zh-CN"/>
        </w:rPr>
        <w:t>厨余垃圾运输车空载停放在水平地面。关闭出料口或卸料门，向罐体或者厢体内注入清水，注水量以水位线达到高液位止。</w:t>
      </w:r>
    </w:p>
    <w:p>
      <w:pPr>
        <w:pStyle w:val="176"/>
        <w:numPr>
          <w:ilvl w:val="0"/>
          <w:numId w:val="37"/>
        </w:numPr>
        <w:ind w:left="851" w:leftChars="0" w:hanging="426" w:firstLineChars="0"/>
        <w:rPr>
          <w:rFonts w:hint="eastAsia"/>
          <w:lang w:val="en-US" w:eastAsia="zh-CN"/>
        </w:rPr>
      </w:pPr>
      <w:r>
        <w:rPr>
          <w:rFonts w:hint="eastAsia"/>
          <w:lang w:val="en-US" w:eastAsia="zh-CN"/>
        </w:rPr>
        <w:t xml:space="preserve">静置时间不少于5 </w:t>
      </w:r>
      <w:r>
        <w:rPr>
          <w:rFonts w:hint="default" w:ascii="Times New Roman" w:hAnsi="Times New Roman" w:cs="Times New Roman"/>
          <w:lang w:val="en-US" w:eastAsia="zh-CN"/>
        </w:rPr>
        <w:t>min</w:t>
      </w:r>
      <w:r>
        <w:rPr>
          <w:rFonts w:hint="eastAsia"/>
          <w:lang w:val="en-US" w:eastAsia="zh-CN"/>
        </w:rPr>
        <w:t>，观察罐体或者厢体底部及四周有无渗漏现象。</w:t>
      </w:r>
    </w:p>
    <w:p>
      <w:pPr>
        <w:pStyle w:val="167"/>
        <w:rPr>
          <w:rFonts w:hint="eastAsia"/>
          <w:lang w:val="en-US" w:eastAsia="zh-CN"/>
        </w:rPr>
      </w:pPr>
      <w:r>
        <w:rPr>
          <w:rFonts w:hint="eastAsia"/>
          <w:lang w:val="en-US" w:eastAsia="zh-CN"/>
        </w:rPr>
        <w:t>其他垃圾运输车车厢及厢体试验方法如下：</w:t>
      </w:r>
    </w:p>
    <w:p>
      <w:pPr>
        <w:pStyle w:val="176"/>
        <w:numPr>
          <w:ilvl w:val="0"/>
          <w:numId w:val="38"/>
        </w:numPr>
        <w:ind w:left="851" w:leftChars="0" w:hanging="426" w:firstLineChars="0"/>
        <w:rPr>
          <w:rFonts w:hint="eastAsia"/>
          <w:lang w:val="en-US" w:eastAsia="zh-CN"/>
        </w:rPr>
      </w:pPr>
      <w:r>
        <w:rPr>
          <w:rFonts w:hint="eastAsia"/>
          <w:lang w:val="en-US" w:eastAsia="zh-CN"/>
        </w:rPr>
        <w:t xml:space="preserve">其他垃圾运输车空载停放在水平地面。关闭卸料门，向车内注入清水，最低水位不小于100 </w:t>
      </w:r>
      <w:r>
        <w:rPr>
          <w:rFonts w:hint="default" w:ascii="Times New Roman" w:hAnsi="Times New Roman" w:cs="Times New Roman"/>
          <w:lang w:val="en-US" w:eastAsia="zh-CN"/>
        </w:rPr>
        <w:t>mm</w:t>
      </w:r>
      <w:r>
        <w:rPr>
          <w:rFonts w:hint="eastAsia"/>
          <w:lang w:val="en-US" w:eastAsia="zh-CN"/>
        </w:rPr>
        <w:t>。</w:t>
      </w:r>
    </w:p>
    <w:p>
      <w:pPr>
        <w:pStyle w:val="176"/>
        <w:numPr>
          <w:ilvl w:val="0"/>
          <w:numId w:val="38"/>
        </w:numPr>
        <w:ind w:left="851" w:leftChars="0" w:hanging="426" w:firstLineChars="0"/>
        <w:rPr>
          <w:rFonts w:hint="eastAsia"/>
          <w:lang w:val="en-US" w:eastAsia="zh-CN"/>
        </w:rPr>
      </w:pPr>
      <w:r>
        <w:rPr>
          <w:rFonts w:hint="eastAsia"/>
          <w:lang w:val="en-US" w:eastAsia="zh-CN"/>
        </w:rPr>
        <w:t xml:space="preserve">静置时间不少于5 </w:t>
      </w:r>
      <w:r>
        <w:rPr>
          <w:rFonts w:hint="default" w:ascii="Times New Roman" w:hAnsi="Times New Roman" w:cs="Times New Roman"/>
          <w:lang w:val="en-US" w:eastAsia="zh-CN"/>
        </w:rPr>
        <w:t>min</w:t>
      </w:r>
      <w:r>
        <w:rPr>
          <w:rFonts w:hint="eastAsia"/>
          <w:lang w:val="en-US" w:eastAsia="zh-CN"/>
        </w:rPr>
        <w:t>，观察有无渗漏。</w:t>
      </w:r>
    </w:p>
    <w:p>
      <w:pPr>
        <w:pStyle w:val="107"/>
        <w:rPr>
          <w:rFonts w:hint="eastAsia"/>
          <w:szCs w:val="22"/>
          <w:lang w:val="en-US" w:eastAsia="zh-CN"/>
        </w:rPr>
      </w:pPr>
      <w:bookmarkStart w:id="94" w:name="_Toc12348"/>
      <w:bookmarkStart w:id="95" w:name="_Toc2773"/>
      <w:r>
        <w:rPr>
          <w:rFonts w:hint="eastAsia"/>
          <w:szCs w:val="22"/>
          <w:lang w:val="en-US" w:eastAsia="zh-CN"/>
        </w:rPr>
        <w:t>气密性试验</w:t>
      </w:r>
      <w:bookmarkEnd w:id="94"/>
      <w:bookmarkEnd w:id="95"/>
    </w:p>
    <w:p>
      <w:pPr>
        <w:pStyle w:val="58"/>
        <w:rPr>
          <w:rFonts w:hint="eastAsia"/>
          <w:lang w:val="en-US" w:eastAsia="zh-CN"/>
        </w:rPr>
      </w:pPr>
      <w:r>
        <w:rPr>
          <w:rFonts w:hint="eastAsia"/>
          <w:lang w:val="en-US" w:eastAsia="zh-CN"/>
        </w:rPr>
        <w:t>关闭车厢门后，在驾驶室与车厢之间施加</w:t>
      </w:r>
      <w:r>
        <w:rPr>
          <w:rFonts w:hint="eastAsia" w:ascii="宋体" w:hAnsi="宋体" w:eastAsia="宋体" w:cs="宋体"/>
          <w:lang w:val="en-US" w:eastAsia="zh-CN"/>
        </w:rPr>
        <w:t>500</w:t>
      </w:r>
      <w:r>
        <w:rPr>
          <w:rFonts w:hint="eastAsia"/>
          <w:lang w:val="en-US" w:eastAsia="zh-CN"/>
        </w:rPr>
        <w:t xml:space="preserve"> Pa</w:t>
      </w:r>
      <w:r>
        <w:rPr>
          <w:rFonts w:hint="eastAsia" w:ascii="宋体" w:hAnsi="宋体" w:eastAsia="宋体" w:cs="宋体"/>
          <w:lang w:val="en-US" w:eastAsia="zh-CN"/>
        </w:rPr>
        <w:t>±20</w:t>
      </w:r>
      <w:r>
        <w:rPr>
          <w:rFonts w:hint="eastAsia"/>
          <w:lang w:val="en-US" w:eastAsia="zh-CN"/>
        </w:rPr>
        <w:t xml:space="preserve"> Pa的正压，保压</w:t>
      </w:r>
      <w:r>
        <w:rPr>
          <w:rFonts w:hint="eastAsia" w:ascii="宋体" w:hAnsi="宋体" w:eastAsia="宋体" w:cs="宋体"/>
          <w:lang w:val="en-US" w:eastAsia="zh-CN"/>
        </w:rPr>
        <w:t>5</w:t>
      </w:r>
      <w:r>
        <w:rPr>
          <w:rFonts w:hint="eastAsia"/>
          <w:lang w:val="en-US" w:eastAsia="zh-CN"/>
        </w:rPr>
        <w:t xml:space="preserve"> min，压力下降值不超过</w:t>
      </w:r>
      <w:r>
        <w:rPr>
          <w:rFonts w:hint="eastAsia" w:ascii="宋体" w:hAnsi="宋体" w:eastAsia="宋体" w:cs="宋体"/>
          <w:lang w:val="en-US" w:eastAsia="zh-CN"/>
        </w:rPr>
        <w:t>50</w:t>
      </w:r>
      <w:r>
        <w:rPr>
          <w:rFonts w:hint="eastAsia"/>
          <w:lang w:val="en-US" w:eastAsia="zh-CN"/>
        </w:rPr>
        <w:t xml:space="preserve"> Pa，且驾驶室内无垃圾异味。</w:t>
      </w:r>
    </w:p>
    <w:p>
      <w:pPr>
        <w:pStyle w:val="107"/>
        <w:rPr>
          <w:rFonts w:hint="eastAsia"/>
          <w:lang w:val="en-US" w:eastAsia="zh-CN"/>
        </w:rPr>
      </w:pPr>
      <w:bookmarkStart w:id="96" w:name="_Toc196498230"/>
      <w:bookmarkStart w:id="97" w:name="_Toc21867"/>
      <w:bookmarkStart w:id="98" w:name="_Toc28441"/>
      <w:bookmarkStart w:id="99" w:name="_Toc23766"/>
      <w:r>
        <w:rPr>
          <w:rFonts w:hint="eastAsia"/>
        </w:rPr>
        <w:t>装载称重装置试验</w:t>
      </w:r>
      <w:bookmarkEnd w:id="96"/>
      <w:bookmarkEnd w:id="97"/>
      <w:bookmarkEnd w:id="98"/>
      <w:bookmarkEnd w:id="99"/>
    </w:p>
    <w:p>
      <w:pPr>
        <w:pStyle w:val="167"/>
        <w:rPr>
          <w:rFonts w:hint="eastAsia"/>
        </w:rPr>
      </w:pPr>
      <w:r>
        <w:rPr>
          <w:rFonts w:hint="eastAsia"/>
        </w:rPr>
        <w:t>卸载车辆并启动称重系统，归零后记录初始状态误差。</w:t>
      </w:r>
    </w:p>
    <w:p>
      <w:pPr>
        <w:pStyle w:val="167"/>
        <w:rPr>
          <w:rFonts w:hint="eastAsia"/>
        </w:rPr>
      </w:pPr>
      <w:r>
        <w:rPr>
          <w:rFonts w:hint="eastAsia"/>
        </w:rPr>
        <w:t>在允许的装载范围内，依次装载10</w:t>
      </w:r>
      <w:r>
        <w:rPr>
          <w:rFonts w:hint="eastAsia"/>
          <w:lang w:val="en-US" w:eastAsia="zh-CN"/>
        </w:rPr>
        <w:t xml:space="preserve"> </w:t>
      </w:r>
      <w:r>
        <w:rPr>
          <w:rFonts w:hint="default" w:ascii="Times New Roman" w:hAnsi="Times New Roman" w:cs="Times New Roman"/>
          <w:lang w:eastAsia="zh-CN"/>
        </w:rPr>
        <w:t>kg</w:t>
      </w:r>
      <w:r>
        <w:rPr>
          <w:rFonts w:hint="eastAsia"/>
        </w:rPr>
        <w:t>、50</w:t>
      </w:r>
      <w:r>
        <w:rPr>
          <w:rFonts w:hint="eastAsia"/>
          <w:lang w:val="en-US" w:eastAsia="zh-CN"/>
        </w:rPr>
        <w:t xml:space="preserve"> </w:t>
      </w:r>
      <w:r>
        <w:rPr>
          <w:rFonts w:hint="default" w:ascii="Times New Roman" w:hAnsi="Times New Roman" w:cs="Times New Roman"/>
          <w:lang w:eastAsia="zh-CN"/>
        </w:rPr>
        <w:t>kg</w:t>
      </w:r>
      <w:r>
        <w:rPr>
          <w:rFonts w:hint="eastAsia"/>
        </w:rPr>
        <w:t>和100</w:t>
      </w:r>
      <w:r>
        <w:rPr>
          <w:rFonts w:hint="eastAsia"/>
          <w:lang w:val="en-US" w:eastAsia="zh-CN"/>
        </w:rPr>
        <w:t xml:space="preserve"> </w:t>
      </w:r>
      <w:r>
        <w:rPr>
          <w:rFonts w:hint="default" w:ascii="Times New Roman" w:hAnsi="Times New Roman" w:cs="Times New Roman"/>
          <w:lang w:eastAsia="zh-CN"/>
        </w:rPr>
        <w:t>kg</w:t>
      </w:r>
      <w:r>
        <w:rPr>
          <w:rFonts w:hint="eastAsia"/>
        </w:rPr>
        <w:t>重物，对装载称重装置分别进行轻载、中载和重载测试。不同测试过程均应将重物均匀分布于车厢前、中、后区域，并记录监控终端显示的负载质量。</w:t>
      </w:r>
    </w:p>
    <w:p>
      <w:pPr>
        <w:pStyle w:val="167"/>
        <w:rPr>
          <w:rFonts w:hint="eastAsia"/>
        </w:rPr>
      </w:pPr>
      <w:r>
        <w:rPr>
          <w:rFonts w:hint="eastAsia" w:ascii="宋体"/>
          <w:kern w:val="0"/>
        </w:rPr>
        <w:t>计算称重误差值</w:t>
      </w:r>
      <w:r>
        <w:rPr>
          <w:rFonts w:hint="eastAsia"/>
          <w:kern w:val="0"/>
          <w:lang w:eastAsia="zh-CN"/>
        </w:rPr>
        <w:t>，</w:t>
      </w:r>
      <w:r>
        <w:rPr>
          <w:rFonts w:hint="eastAsia" w:ascii="宋体"/>
          <w:kern w:val="0"/>
        </w:rPr>
        <w:t>误差计算方法见公式（1）</w:t>
      </w:r>
      <w:r>
        <w:rPr>
          <w:rFonts w:hint="eastAsia"/>
          <w:kern w:val="0"/>
          <w:lang w:eastAsia="zh-CN"/>
        </w:rPr>
        <w:t>。</w:t>
      </w:r>
    </w:p>
    <w:p>
      <w:pPr>
        <w:pStyle w:val="167"/>
        <w:numPr>
          <w:ilvl w:val="3"/>
          <w:numId w:val="0"/>
        </w:numPr>
        <w:ind w:leftChars="0"/>
        <w:jc w:val="right"/>
        <w:rPr>
          <w:rFonts w:hint="eastAsia" w:ascii="Times New Roman" w:hAnsi="Times New Roman" w:eastAsia="宋体" w:cs="Times New Roman"/>
          <w:lang w:val="en-US" w:eastAsia="zh-CN"/>
        </w:rPr>
      </w:pPr>
      <w:r>
        <w:rPr>
          <w:rFonts w:hint="default" w:ascii="Times New Roman" w:hAnsi="Times New Roman" w:cs="Times New Roman"/>
          <w:position w:val="-30"/>
          <w:sz w:val="21"/>
          <w:szCs w:val="21"/>
        </w:rPr>
        <w:object>
          <v:shape id="_x0000_i1025" o:spt="75" type="#_x0000_t75" style="height:31.45pt;width:92.6pt;" o:ole="t" filled="f" o:preferrelative="t" stroked="f" coordsize="21600,21600">
            <v:path/>
            <v:fill on="f" focussize="0,0"/>
            <v:stroke on="f"/>
            <v:imagedata r:id="rId14" o:title=""/>
            <o:lock v:ext="edit" aspectratio="t"/>
            <w10:wrap type="none"/>
            <w10:anchorlock/>
          </v:shape>
          <o:OLEObject Type="Embed" ProgID="Equation.KSEE3" ShapeID="_x0000_i1025" DrawAspect="Content" ObjectID="_1468075725" r:id="rId13">
            <o:LockedField>false</o:LockedField>
          </o:OLEObject>
        </w:object>
      </w:r>
      <w:r>
        <w:rPr>
          <w:rFonts w:hint="eastAsia" w:ascii="Times New Roman" w:hAnsi="Times New Roman" w:cs="Times New Roman"/>
          <w:position w:val="-30"/>
          <w:sz w:val="21"/>
          <w:szCs w:val="21"/>
          <w:lang w:val="en-US" w:eastAsia="zh-CN"/>
        </w:rPr>
        <w:t xml:space="preserve">            </w:t>
      </w:r>
      <w:r>
        <w:rPr>
          <w:rFonts w:hint="default" w:ascii="Times New Roman" w:hAnsi="Times New Roman" w:eastAsia="Segoe UI" w:cs="Times New Roman"/>
          <w:i w:val="0"/>
          <w:caps w:val="0"/>
          <w:color w:val="262626"/>
          <w:spacing w:val="0"/>
          <w:sz w:val="19"/>
          <w:szCs w:val="19"/>
          <w:shd w:val="clear" w:fill="FFFFFF"/>
        </w:rPr>
        <w:t>······························</w:t>
      </w:r>
      <w:r>
        <w:rPr>
          <w:rFonts w:hint="eastAsia" w:ascii="宋体" w:hAnsi="宋体" w:eastAsia="宋体" w:cs="宋体"/>
          <w:i w:val="0"/>
          <w:caps w:val="0"/>
          <w:color w:val="262626"/>
          <w:spacing w:val="0"/>
          <w:sz w:val="21"/>
          <w:szCs w:val="21"/>
          <w:shd w:val="clear" w:fill="FFFFFF"/>
          <w:lang w:eastAsia="zh-CN"/>
        </w:rPr>
        <w:t>（</w:t>
      </w:r>
      <w:r>
        <w:rPr>
          <w:rFonts w:hint="eastAsia" w:ascii="宋体" w:hAnsi="宋体" w:eastAsia="宋体" w:cs="宋体"/>
          <w:i w:val="0"/>
          <w:caps w:val="0"/>
          <w:color w:val="262626"/>
          <w:spacing w:val="0"/>
          <w:sz w:val="21"/>
          <w:szCs w:val="21"/>
          <w:shd w:val="clear" w:fill="FFFFFF"/>
          <w:lang w:val="en-US" w:eastAsia="zh-CN"/>
        </w:rPr>
        <w:t>1</w:t>
      </w:r>
      <w:r>
        <w:rPr>
          <w:rFonts w:hint="eastAsia" w:ascii="宋体" w:hAnsi="宋体" w:eastAsia="宋体" w:cs="宋体"/>
          <w:i w:val="0"/>
          <w:caps w:val="0"/>
          <w:color w:val="262626"/>
          <w:spacing w:val="0"/>
          <w:sz w:val="21"/>
          <w:szCs w:val="21"/>
          <w:shd w:val="clear" w:fill="FFFFFF"/>
          <w:lang w:eastAsia="zh-CN"/>
        </w:rPr>
        <w:t>）</w:t>
      </w:r>
    </w:p>
    <w:p>
      <w:pPr>
        <w:pStyle w:val="58"/>
        <w:rPr>
          <w:rFonts w:hint="eastAsia"/>
          <w:lang w:val="en-US" w:eastAsia="zh-CN"/>
        </w:rPr>
      </w:pPr>
      <w:r>
        <w:rPr>
          <w:rFonts w:hint="eastAsia"/>
          <w:lang w:val="en-US" w:eastAsia="zh-CN"/>
        </w:rPr>
        <w:t>式中：</w:t>
      </w:r>
    </w:p>
    <w:p>
      <w:pPr>
        <w:pStyle w:val="58"/>
        <w:rPr>
          <w:rFonts w:hint="eastAsia" w:ascii="Times New Roman" w:hAnsi="Times New Roman" w:eastAsia="宋体" w:cs="Times New Roman"/>
          <w:i w:val="0"/>
          <w:iCs w:val="0"/>
          <w:lang w:val="en-US" w:eastAsia="zh-CN"/>
        </w:rPr>
      </w:pPr>
      <w:r>
        <w:rPr>
          <w:rFonts w:hint="default" w:ascii="Times New Roman" w:hAnsi="Times New Roman" w:eastAsia="宋体" w:cs="Times New Roman"/>
          <w:i/>
          <w:iCs/>
          <w:lang w:val="en-US" w:eastAsia="zh-CN"/>
        </w:rPr>
        <w:t>σ</w:t>
      </w:r>
      <w:r>
        <w:rPr>
          <w:rFonts w:hint="eastAsia" w:ascii="Times New Roman" w:hAnsi="Times New Roman" w:eastAsia="宋体" w:cs="Times New Roman"/>
          <w:i/>
          <w:iCs/>
          <w:lang w:val="en-US" w:eastAsia="zh-CN"/>
        </w:rPr>
        <w:t xml:space="preserve">  </w:t>
      </w:r>
      <w:r>
        <w:rPr>
          <w:rFonts w:hint="default" w:ascii="Times New Roman" w:hAnsi="Times New Roman" w:eastAsia="宋体" w:cs="Times New Roman"/>
          <w:i/>
          <w:iCs/>
          <w:lang w:val="en-US" w:eastAsia="zh-CN"/>
        </w:rPr>
        <w:t>——</w:t>
      </w:r>
      <w:r>
        <w:rPr>
          <w:rFonts w:hint="eastAsia" w:ascii="宋体" w:hAnsi="宋体" w:eastAsia="宋体" w:cs="宋体"/>
          <w:i w:val="0"/>
          <w:iCs w:val="0"/>
          <w:lang w:val="en-US" w:eastAsia="zh-CN"/>
        </w:rPr>
        <w:t>误差（</w:t>
      </w:r>
      <w:r>
        <w:rPr>
          <w:rFonts w:hint="default" w:ascii="Times New Roman" w:hAnsi="Times New Roman" w:eastAsia="宋体" w:cs="Times New Roman"/>
          <w:i w:val="0"/>
          <w:iCs w:val="0"/>
          <w:lang w:val="en-US" w:eastAsia="zh-CN"/>
        </w:rPr>
        <w:t>%</w:t>
      </w:r>
      <w:r>
        <w:rPr>
          <w:rFonts w:hint="eastAsia" w:ascii="宋体" w:hAnsi="宋体" w:eastAsia="宋体" w:cs="宋体"/>
          <w:i w:val="0"/>
          <w:iCs w:val="0"/>
          <w:lang w:val="en-US" w:eastAsia="zh-CN"/>
        </w:rPr>
        <w:t>）</w:t>
      </w:r>
      <w:r>
        <w:rPr>
          <w:rFonts w:hint="eastAsia" w:ascii="Times New Roman" w:hAnsi="Times New Roman" w:eastAsia="宋体" w:cs="Times New Roman"/>
          <w:i w:val="0"/>
          <w:iCs w:val="0"/>
          <w:lang w:val="en-US" w:eastAsia="zh-CN"/>
        </w:rPr>
        <w:t>；</w:t>
      </w:r>
    </w:p>
    <w:p>
      <w:pPr>
        <w:pStyle w:val="58"/>
        <w:rPr>
          <w:rFonts w:hint="eastAsia"/>
          <w:lang w:val="en-US" w:eastAsia="zh-CN"/>
        </w:rPr>
      </w:pPr>
      <w:r>
        <w:rPr>
          <w:rFonts w:hint="eastAsia" w:ascii="Times New Roman" w:hAnsi="Times New Roman" w:eastAsia="宋体" w:cs="Times New Roman"/>
          <w:i/>
          <w:iCs/>
          <w:lang w:val="en-US" w:eastAsia="zh-CN"/>
        </w:rPr>
        <w:t>M</w:t>
      </w:r>
      <w:r>
        <w:rPr>
          <w:rFonts w:hint="eastAsia" w:ascii="Times New Roman" w:hAnsi="Times New Roman" w:eastAsia="宋体" w:cs="Times New Roman"/>
          <w:i/>
          <w:iCs/>
          <w:vertAlign w:val="subscript"/>
          <w:lang w:val="en-US" w:eastAsia="zh-CN"/>
        </w:rPr>
        <w:t>1</w:t>
      </w:r>
      <w:r>
        <w:rPr>
          <w:rFonts w:hint="eastAsia" w:ascii="Times New Roman" w:hAnsi="Times New Roman" w:eastAsia="宋体" w:cs="Times New Roman"/>
          <w:i/>
          <w:iCs/>
          <w:lang w:val="en-US" w:eastAsia="zh-CN"/>
        </w:rPr>
        <w:t xml:space="preserve"> </w:t>
      </w:r>
      <w:r>
        <w:rPr>
          <w:rFonts w:hint="default" w:ascii="Times New Roman" w:hAnsi="Times New Roman" w:eastAsia="宋体" w:cs="Times New Roman"/>
          <w:i/>
          <w:iCs/>
          <w:lang w:val="en-US" w:eastAsia="zh-CN"/>
        </w:rPr>
        <w:t>——</w:t>
      </w:r>
      <w:r>
        <w:rPr>
          <w:rFonts w:hint="eastAsia"/>
        </w:rPr>
        <w:t>负载质量（kg）</w:t>
      </w:r>
      <w:r>
        <w:rPr>
          <w:rFonts w:hint="eastAsia"/>
          <w:lang w:eastAsia="zh-CN"/>
        </w:rPr>
        <w:t>；</w:t>
      </w:r>
    </w:p>
    <w:p>
      <w:pPr>
        <w:pStyle w:val="58"/>
        <w:rPr>
          <w:rFonts w:hint="eastAsia"/>
        </w:rPr>
      </w:pPr>
      <w:r>
        <w:rPr>
          <w:rFonts w:hint="eastAsia" w:ascii="Times New Roman" w:hAnsi="Times New Roman" w:eastAsia="宋体" w:cs="Times New Roman"/>
          <w:i/>
          <w:iCs/>
          <w:lang w:val="en-US" w:eastAsia="zh-CN"/>
        </w:rPr>
        <w:t>M</w:t>
      </w:r>
      <w:r>
        <w:rPr>
          <w:rFonts w:hint="eastAsia" w:cs="Times New Roman"/>
          <w:i/>
          <w:iCs/>
          <w:vertAlign w:val="subscript"/>
          <w:lang w:val="en-US" w:eastAsia="zh-CN"/>
        </w:rPr>
        <w:t>2</w:t>
      </w:r>
      <w:r>
        <w:rPr>
          <w:rFonts w:hint="eastAsia" w:ascii="Times New Roman" w:hAnsi="Times New Roman" w:eastAsia="宋体" w:cs="Times New Roman"/>
          <w:i/>
          <w:iCs/>
          <w:lang w:val="en-US" w:eastAsia="zh-CN"/>
        </w:rPr>
        <w:t xml:space="preserve"> </w:t>
      </w:r>
      <w:r>
        <w:rPr>
          <w:rFonts w:hint="default" w:ascii="Times New Roman" w:hAnsi="Times New Roman" w:eastAsia="宋体" w:cs="Times New Roman"/>
          <w:i/>
          <w:iCs/>
          <w:lang w:val="en-US" w:eastAsia="zh-CN"/>
        </w:rPr>
        <w:t>——</w:t>
      </w:r>
      <w:r>
        <w:rPr>
          <w:rFonts w:hint="eastAsia"/>
        </w:rPr>
        <w:t>监控终端显示负载质量（kg）。</w:t>
      </w:r>
    </w:p>
    <w:p>
      <w:pPr>
        <w:pStyle w:val="107"/>
        <w:rPr>
          <w:rFonts w:hint="eastAsia"/>
          <w:szCs w:val="22"/>
        </w:rPr>
      </w:pPr>
      <w:bookmarkStart w:id="100" w:name="_Toc31759"/>
      <w:bookmarkStart w:id="101" w:name="_Toc2412"/>
      <w:r>
        <w:rPr>
          <w:rFonts w:hint="eastAsia"/>
          <w:szCs w:val="22"/>
        </w:rPr>
        <w:t>车载终端功能试验</w:t>
      </w:r>
      <w:bookmarkEnd w:id="100"/>
      <w:bookmarkEnd w:id="101"/>
    </w:p>
    <w:p>
      <w:pPr>
        <w:pStyle w:val="58"/>
        <w:rPr>
          <w:rFonts w:hint="eastAsia" w:ascii="宋体" w:hAnsi="宋体" w:eastAsia="宋体" w:cs="宋体"/>
          <w:lang w:val="en-US" w:eastAsia="zh-CN"/>
        </w:rPr>
      </w:pPr>
      <w:r>
        <w:rPr>
          <w:rFonts w:hint="eastAsia"/>
          <w:lang w:val="en-US" w:eastAsia="zh-CN"/>
        </w:rPr>
        <w:t xml:space="preserve">车载终端的功能试验应符合JT/T </w:t>
      </w:r>
      <w:r>
        <w:rPr>
          <w:rFonts w:hint="eastAsia" w:ascii="宋体" w:hAnsi="宋体" w:eastAsia="宋体" w:cs="宋体"/>
          <w:lang w:val="en-US" w:eastAsia="zh-CN"/>
        </w:rPr>
        <w:t>794的规定。</w:t>
      </w:r>
    </w:p>
    <w:p>
      <w:pPr>
        <w:pStyle w:val="107"/>
        <w:rPr>
          <w:rFonts w:hint="eastAsia"/>
          <w:szCs w:val="22"/>
          <w:lang w:val="en-US" w:eastAsia="zh-CN"/>
        </w:rPr>
      </w:pPr>
      <w:bookmarkStart w:id="102" w:name="_Toc25377"/>
      <w:bookmarkStart w:id="103" w:name="_Toc12464"/>
      <w:r>
        <w:rPr>
          <w:rFonts w:hint="eastAsia"/>
          <w:szCs w:val="22"/>
          <w:lang w:val="en-US" w:eastAsia="zh-CN"/>
        </w:rPr>
        <w:t>异味渗透试验</w:t>
      </w:r>
      <w:bookmarkEnd w:id="102"/>
      <w:bookmarkEnd w:id="103"/>
    </w:p>
    <w:p>
      <w:pPr>
        <w:pStyle w:val="58"/>
        <w:rPr>
          <w:rFonts w:hint="eastAsia"/>
          <w:lang w:val="en-US" w:eastAsia="zh-CN"/>
        </w:rPr>
      </w:pPr>
      <w:r>
        <w:rPr>
          <w:rFonts w:hint="eastAsia"/>
          <w:lang w:val="en-US" w:eastAsia="zh-CN"/>
        </w:rPr>
        <w:t>在车厢内放置模拟垃圾（含挥发性有机物，如氨气、硫化氢等），浓度达到</w:t>
      </w:r>
      <w:r>
        <w:rPr>
          <w:rFonts w:hint="eastAsia" w:ascii="宋体" w:hAnsi="宋体" w:eastAsia="宋体" w:cs="宋体"/>
          <w:lang w:val="en-US" w:eastAsia="zh-CN"/>
        </w:rPr>
        <w:t>100</w:t>
      </w:r>
      <w:r>
        <w:rPr>
          <w:rFonts w:hint="eastAsia"/>
          <w:lang w:val="en-US" w:eastAsia="zh-CN"/>
        </w:rPr>
        <w:t xml:space="preserve"> ppm后关闭车厢，驾驶室内采用气体检测仪监测，连续运行1 h，驾驶室内有害气体浓度增量不得超过</w:t>
      </w:r>
      <w:r>
        <w:rPr>
          <w:rFonts w:hint="eastAsia" w:ascii="宋体" w:hAnsi="宋体" w:eastAsia="宋体" w:cs="宋体"/>
          <w:lang w:val="en-US" w:eastAsia="zh-CN"/>
        </w:rPr>
        <w:t>5</w:t>
      </w:r>
      <w:r>
        <w:rPr>
          <w:rFonts w:hint="eastAsia"/>
          <w:lang w:val="en-US" w:eastAsia="zh-CN"/>
        </w:rPr>
        <w:t xml:space="preserve"> ppm。按照</w:t>
      </w:r>
      <w:r>
        <w:rPr>
          <w:rFonts w:hint="default" w:ascii="Times New Roman" w:hAnsi="Times New Roman" w:cs="Times New Roman"/>
          <w:lang w:val="en-US" w:eastAsia="zh-CN"/>
        </w:rPr>
        <w:t xml:space="preserve">HJ </w:t>
      </w:r>
      <w:r>
        <w:rPr>
          <w:rFonts w:hint="eastAsia" w:ascii="宋体" w:hAnsi="宋体" w:eastAsia="宋体" w:cs="宋体"/>
          <w:lang w:val="en-US" w:eastAsia="zh-CN"/>
        </w:rPr>
        <w:t>1262描述的</w:t>
      </w:r>
      <w:r>
        <w:rPr>
          <w:rFonts w:hint="eastAsia"/>
          <w:lang w:val="en-US" w:eastAsia="zh-CN"/>
        </w:rPr>
        <w:t>方法测定。</w:t>
      </w:r>
    </w:p>
    <w:p>
      <w:pPr>
        <w:pStyle w:val="107"/>
        <w:rPr>
          <w:rFonts w:hint="eastAsia"/>
          <w:szCs w:val="22"/>
          <w:lang w:val="en-US" w:eastAsia="zh-CN"/>
        </w:rPr>
      </w:pPr>
      <w:bookmarkStart w:id="104" w:name="_Toc4702"/>
      <w:bookmarkStart w:id="105" w:name="_Toc10049"/>
      <w:r>
        <w:rPr>
          <w:rFonts w:hint="eastAsia"/>
          <w:szCs w:val="22"/>
          <w:lang w:val="en-US" w:eastAsia="zh-CN"/>
        </w:rPr>
        <w:t>噪声试验</w:t>
      </w:r>
      <w:bookmarkEnd w:id="104"/>
      <w:bookmarkEnd w:id="105"/>
    </w:p>
    <w:p>
      <w:pPr>
        <w:pStyle w:val="167"/>
        <w:rPr>
          <w:rFonts w:hint="eastAsia"/>
        </w:rPr>
      </w:pPr>
      <w:r>
        <w:rPr>
          <w:rFonts w:hint="eastAsia"/>
          <w:lang w:val="en-US" w:eastAsia="zh-CN"/>
        </w:rPr>
        <w:t>噪声试验按照</w:t>
      </w:r>
      <w:r>
        <w:rPr>
          <w:rFonts w:hint="default" w:ascii="Times New Roman" w:hAnsi="Times New Roman" w:cs="Times New Roman"/>
          <w:lang w:val="en-US" w:eastAsia="zh-CN"/>
        </w:rPr>
        <w:t>GB</w:t>
      </w:r>
      <w:r>
        <w:rPr>
          <w:rFonts w:hint="eastAsia" w:ascii="Times New Roman" w:hAnsi="Times New Roman" w:cs="Times New Roman"/>
          <w:lang w:val="en-US" w:eastAsia="zh-CN"/>
        </w:rPr>
        <w:t xml:space="preserve"> </w:t>
      </w:r>
      <w:r>
        <w:rPr>
          <w:rFonts w:hint="eastAsia"/>
          <w:lang w:val="en-US" w:eastAsia="zh-CN"/>
        </w:rPr>
        <w:t>1495描述的方法测试。</w:t>
      </w:r>
    </w:p>
    <w:p>
      <w:pPr>
        <w:pStyle w:val="167"/>
        <w:rPr>
          <w:rFonts w:hint="eastAsia" w:eastAsia="宋体"/>
          <w:lang w:val="en-US" w:eastAsia="zh-CN"/>
        </w:rPr>
      </w:pPr>
      <w:r>
        <w:rPr>
          <w:rFonts w:hint="eastAsia"/>
          <w:lang w:val="en-US" w:eastAsia="zh-CN"/>
        </w:rPr>
        <w:t xml:space="preserve">装卸作业点距离车5 </w:t>
      </w:r>
      <w:r>
        <w:rPr>
          <w:rFonts w:hint="default" w:ascii="Times New Roman" w:hAnsi="Times New Roman" w:cs="Times New Roman"/>
          <w:lang w:val="en-US" w:eastAsia="zh-CN"/>
        </w:rPr>
        <w:t>m</w:t>
      </w:r>
      <w:r>
        <w:rPr>
          <w:rFonts w:hint="eastAsia"/>
          <w:lang w:val="en-US" w:eastAsia="zh-CN"/>
        </w:rPr>
        <w:t>处，按照</w:t>
      </w:r>
      <w:r>
        <w:rPr>
          <w:rFonts w:hint="default" w:ascii="Times New Roman" w:hAnsi="Times New Roman" w:cs="Times New Roman"/>
          <w:lang w:val="en-US" w:eastAsia="zh-CN"/>
        </w:rPr>
        <w:t>GB</w:t>
      </w:r>
      <w:r>
        <w:rPr>
          <w:rFonts w:hint="eastAsia"/>
          <w:lang w:val="en-US" w:eastAsia="zh-CN"/>
        </w:rPr>
        <w:t xml:space="preserve"> 3096规定的环境噪声限值及监测方法执行。</w:t>
      </w:r>
    </w:p>
    <w:p>
      <w:pPr>
        <w:pStyle w:val="167"/>
        <w:numPr>
          <w:ilvl w:val="3"/>
          <w:numId w:val="0"/>
        </w:numPr>
        <w:ind w:leftChars="0"/>
        <w:rPr>
          <w:rFonts w:hint="eastAsia" w:eastAsia="宋体"/>
          <w:lang w:val="en-US" w:eastAsia="zh-CN"/>
        </w:rPr>
      </w:pPr>
    </w:p>
    <w:p>
      <w:pPr>
        <w:pStyle w:val="58"/>
      </w:pPr>
    </w:p>
    <w:bookmarkEnd w:id="31"/>
    <w:p>
      <w:pPr>
        <w:pStyle w:val="58"/>
        <w:sectPr>
          <w:pgSz w:w="11906" w:h="16838"/>
          <w:pgMar w:top="1928" w:right="1134" w:bottom="1134" w:left="1134" w:header="1418" w:footer="1134" w:gutter="284"/>
          <w:pgNumType w:start="1"/>
          <w:cols w:space="425" w:num="1"/>
          <w:formProt w:val="0"/>
          <w:docGrid w:type="lines" w:linePitch="312" w:charSpace="0"/>
        </w:sectPr>
      </w:pPr>
      <w:bookmarkStart w:id="106" w:name="BookMark6"/>
    </w:p>
    <w:p>
      <w:pPr>
        <w:pStyle w:val="65"/>
        <w:rPr>
          <w:rFonts w:hint="eastAsia"/>
          <w:lang w:eastAsia="zh-CN"/>
        </w:rPr>
      </w:pPr>
      <w:bookmarkStart w:id="107" w:name="_Toc14074"/>
      <w:bookmarkStart w:id="108" w:name="_Toc25637"/>
      <w:r>
        <w:rPr>
          <w:rFonts w:hint="eastAsia"/>
          <w:spacing w:val="105"/>
          <w:lang w:eastAsia="zh-CN"/>
        </w:rPr>
        <w:t>参考文</w:t>
      </w:r>
      <w:r>
        <w:rPr>
          <w:rFonts w:hint="eastAsia"/>
          <w:lang w:eastAsia="zh-CN"/>
        </w:rPr>
        <w:t>献</w:t>
      </w:r>
      <w:bookmarkEnd w:id="107"/>
      <w:bookmarkEnd w:id="108"/>
    </w:p>
    <w:p>
      <w:pPr>
        <w:pStyle w:val="58"/>
        <w:numPr>
          <w:ilvl w:val="0"/>
          <w:numId w:val="39"/>
        </w:numPr>
        <w:rPr>
          <w:rFonts w:hint="eastAsia"/>
          <w:lang w:val="en-US" w:eastAsia="zh-CN"/>
        </w:rPr>
      </w:pPr>
      <w:r>
        <w:rPr>
          <w:rFonts w:hint="eastAsia"/>
          <w:lang w:eastAsia="zh-CN"/>
        </w:rPr>
        <w:t>北京市第十五届人民代表大会常务委员会.</w:t>
      </w:r>
      <w:r>
        <w:rPr>
          <w:rFonts w:hint="eastAsia"/>
          <w:lang w:val="en-US" w:eastAsia="zh-CN"/>
        </w:rPr>
        <w:t>北京市生活垃圾管理条例[Z].2020-10</w:t>
      </w:r>
    </w:p>
    <w:p>
      <w:pPr>
        <w:pStyle w:val="58"/>
        <w:numPr>
          <w:ilvl w:val="0"/>
          <w:numId w:val="39"/>
        </w:numPr>
        <w:rPr>
          <w:rFonts w:hint="eastAsia"/>
          <w:lang w:val="en-US" w:eastAsia="zh-CN"/>
        </w:rPr>
      </w:pPr>
      <w:r>
        <w:rPr>
          <w:rFonts w:hint="eastAsia"/>
          <w:lang w:val="en-US" w:eastAsia="zh-CN"/>
        </w:rPr>
        <w:t>首都城市环境建设管理委员会办公室.生活垃圾分类形象系统性设计方案[Z].2020-04-30</w:t>
      </w:r>
    </w:p>
    <w:bookmarkEnd w:id="106"/>
    <w:p>
      <w:pPr>
        <w:pStyle w:val="58"/>
        <w:ind w:firstLine="0" w:firstLineChars="0"/>
        <w:jc w:val="center"/>
        <w:rPr>
          <w:rFonts w:hint="eastAsia"/>
          <w:lang w:val="en-US" w:eastAsia="zh-CN"/>
        </w:rPr>
      </w:pPr>
      <w:bookmarkStart w:id="109" w:name="BookMark8"/>
      <w:r>
        <w:rPr>
          <w:rFonts w:hint="eastAsia"/>
          <w:lang w:val="en-US" w:eastAsia="zh-CN"/>
        </w:rPr>
        <w:drawing>
          <wp:inline distT="0" distB="0" distL="114300" distR="114300">
            <wp:extent cx="1485900" cy="317500"/>
            <wp:effectExtent l="0" t="0" r="7620" b="2540"/>
            <wp:docPr id="1" name="图片 1" descr="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true"/>
                    </pic:cNvPicPr>
                  </pic:nvPicPr>
                  <pic:blipFill>
                    <a:blip r:embed="rId15"/>
                    <a:stretch>
                      <a:fillRect/>
                    </a:stretch>
                  </pic:blipFill>
                  <pic:spPr>
                    <a:xfrm>
                      <a:off x="0" y="0"/>
                      <a:ext cx="1485900" cy="317500"/>
                    </a:xfrm>
                    <a:prstGeom prst="rect">
                      <a:avLst/>
                    </a:prstGeom>
                  </pic:spPr>
                </pic:pic>
              </a:graphicData>
            </a:graphic>
          </wp:inline>
        </w:drawing>
      </w:r>
      <w:bookmarkEnd w:id="109"/>
    </w:p>
    <w:sectPr>
      <w:pgSz w:w="11906" w:h="16838"/>
      <w:pgMar w:top="1928" w:right="1134" w:bottom="1134" w:left="1134" w:header="1418" w:footer="1134" w:gutter="284"/>
      <w:pgNumType w:fmt="decimal"/>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34"/>
    <w:family w:val="roman"/>
    <w:pitch w:val="default"/>
    <w:sig w:usb0="00000000" w:usb1="00000000"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等线 Light">
    <w:altName w:val="汉仪中宋简"/>
    <w:panose1 w:val="02010600030101010101"/>
    <w:charset w:val="86"/>
    <w:family w:val="auto"/>
    <w:pitch w:val="default"/>
    <w:sig w:usb0="00000000" w:usb1="00000000" w:usb2="00000016" w:usb3="00000000" w:csb0="0004000F" w:csb1="00000000"/>
  </w:font>
  <w:font w:name="Segoe UI">
    <w:altName w:val="Noto Music"/>
    <w:panose1 w:val="020B0502040204020203"/>
    <w:charset w:val="00"/>
    <w:family w:val="auto"/>
    <w:pitch w:val="default"/>
    <w:sig w:usb0="00000000" w:usb1="00000000"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文泉驿正黑">
    <w:panose1 w:val="02000603000000000000"/>
    <w:charset w:val="86"/>
    <w:family w:val="auto"/>
    <w:pitch w:val="default"/>
    <w:sig w:usb0="900002BF" w:usb1="2BDF7DFB" w:usb2="00000036" w:usb3="00000000" w:csb0="603E000D" w:csb1="D2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rPr>
        <w:rFonts w:hint="eastAsia"/>
      </w:rPr>
    </w:pPr>
    <w:r>
      <w:fldChar w:fldCharType="begin"/>
    </w:r>
    <w:r>
      <w:instrText xml:space="preserve"> STYLEREF  标准文件_文件编号  \* MERGEFORMAT </w:instrText>
    </w:r>
    <w:r>
      <w:fldChar w:fldCharType="separate"/>
    </w:r>
    <w:r>
      <w:rPr>
        <w:rFonts w:hint="eastAsia"/>
      </w:rPr>
      <w:t>DBXX/T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38008D"/>
    <w:multiLevelType w:val="singleLevel"/>
    <w:tmpl w:val="B138008D"/>
    <w:lvl w:ilvl="0" w:tentative="0">
      <w:start w:val="1"/>
      <w:numFmt w:val="decimal"/>
      <w:suff w:val="space"/>
      <w:lvlText w:val="[%1]"/>
      <w:lvlJc w:val="left"/>
    </w:lvl>
  </w:abstractNum>
  <w:abstractNum w:abstractNumId="1">
    <w:nsid w:val="B401B866"/>
    <w:multiLevelType w:val="multilevel"/>
    <w:tmpl w:val="B401B866"/>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FA290B3A"/>
    <w:multiLevelType w:val="multilevel"/>
    <w:tmpl w:val="FA290B3A"/>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4">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6">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8">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0">
    <w:nsid w:val="1231414B"/>
    <w:multiLevelType w:val="multilevel"/>
    <w:tmpl w:val="1231414B"/>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3">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4">
    <w:nsid w:val="1FC91163"/>
    <w:multiLevelType w:val="multilevel"/>
    <w:tmpl w:val="1FC91163"/>
    <w:lvl w:ilvl="0" w:tentative="0">
      <w:start w:val="1"/>
      <w:numFmt w:val="decimal"/>
      <w:suff w:val="nothing"/>
      <w:lvlText w:val="%1　"/>
      <w:lvlJc w:val="left"/>
      <w:rPr>
        <w:rFonts w:hint="eastAsia" w:ascii="黑体" w:hAnsi="Times New Roman" w:eastAsia="黑体"/>
        <w:b w:val="0"/>
        <w:bCs w:val="0"/>
        <w:i w:val="0"/>
        <w:iCs w:val="0"/>
        <w:sz w:val="21"/>
        <w:szCs w:val="21"/>
      </w:rPr>
    </w:lvl>
    <w:lvl w:ilvl="1" w:tentative="0">
      <w:start w:val="1"/>
      <w:numFmt w:val="decimal"/>
      <w:pStyle w:val="232"/>
      <w:suff w:val="nothing"/>
      <w:lvlText w:val="%1.%2　"/>
      <w:lvlJc w:val="left"/>
      <w:pPr>
        <w:ind w:left="1134"/>
      </w:pPr>
      <w:rPr>
        <w:rFonts w:hint="eastAsia" w:ascii="黑体" w:hAnsi="Times New Roman" w:eastAsia="黑体"/>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1560"/>
      </w:pPr>
      <w:rPr>
        <w:rFonts w:hint="eastAsia" w:ascii="黑体" w:hAnsi="Times New Roman" w:eastAsia="黑体"/>
        <w:b w:val="0"/>
        <w:bCs w:val="0"/>
        <w:i w:val="0"/>
        <w:iCs w:val="0"/>
        <w:sz w:val="21"/>
        <w:szCs w:val="21"/>
      </w:rPr>
    </w:lvl>
    <w:lvl w:ilvl="3" w:tentative="0">
      <w:start w:val="1"/>
      <w:numFmt w:val="decimal"/>
      <w:suff w:val="nothing"/>
      <w:lvlText w:val="%1.%2.%3.%4　"/>
      <w:lvlJc w:val="left"/>
      <w:rPr>
        <w:rFonts w:hint="eastAsia" w:ascii="黑体" w:hAnsi="Times New Roman" w:eastAsia="黑体"/>
        <w:b w:val="0"/>
        <w:bCs w:val="0"/>
        <w:i w:val="0"/>
        <w:iCs w:val="0"/>
        <w:sz w:val="21"/>
        <w:szCs w:val="21"/>
      </w:rPr>
    </w:lvl>
    <w:lvl w:ilvl="4" w:tentative="0">
      <w:start w:val="1"/>
      <w:numFmt w:val="decimal"/>
      <w:suff w:val="nothing"/>
      <w:lvlText w:val="%1.%2.%3.%4.%5　"/>
      <w:lvlJc w:val="left"/>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6">
    <w:nsid w:val="2D17D5B4"/>
    <w:multiLevelType w:val="multilevel"/>
    <w:tmpl w:val="2D17D5B4"/>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8">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0">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2">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3">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4">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6">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7">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8">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9">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0">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3">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4">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5">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7A23CCDB"/>
    <w:multiLevelType w:val="multilevel"/>
    <w:tmpl w:val="7A23CCDB"/>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3"/>
  </w:num>
  <w:num w:numId="2">
    <w:abstractNumId w:val="32"/>
  </w:num>
  <w:num w:numId="3">
    <w:abstractNumId w:val="8"/>
  </w:num>
  <w:num w:numId="4">
    <w:abstractNumId w:val="28"/>
  </w:num>
  <w:num w:numId="5">
    <w:abstractNumId w:val="23"/>
  </w:num>
  <w:num w:numId="6">
    <w:abstractNumId w:val="18"/>
  </w:num>
  <w:num w:numId="7">
    <w:abstractNumId w:val="12"/>
  </w:num>
  <w:num w:numId="8">
    <w:abstractNumId w:val="6"/>
  </w:num>
  <w:num w:numId="9">
    <w:abstractNumId w:val="13"/>
  </w:num>
  <w:num w:numId="10">
    <w:abstractNumId w:val="21"/>
  </w:num>
  <w:num w:numId="11">
    <w:abstractNumId w:val="30"/>
  </w:num>
  <w:num w:numId="12">
    <w:abstractNumId w:val="17"/>
  </w:num>
  <w:num w:numId="13">
    <w:abstractNumId w:val="2"/>
  </w:num>
  <w:num w:numId="14">
    <w:abstractNumId w:val="11"/>
  </w:num>
  <w:num w:numId="15">
    <w:abstractNumId w:val="24"/>
  </w:num>
  <w:num w:numId="16">
    <w:abstractNumId w:val="26"/>
  </w:num>
  <w:num w:numId="17">
    <w:abstractNumId w:val="22"/>
  </w:num>
  <w:num w:numId="18">
    <w:abstractNumId w:val="34"/>
  </w:num>
  <w:num w:numId="19">
    <w:abstractNumId w:val="20"/>
  </w:num>
  <w:num w:numId="20">
    <w:abstractNumId w:val="4"/>
  </w:num>
  <w:num w:numId="21">
    <w:abstractNumId w:val="15"/>
  </w:num>
  <w:num w:numId="22">
    <w:abstractNumId w:val="35"/>
  </w:num>
  <w:num w:numId="23">
    <w:abstractNumId w:val="25"/>
  </w:num>
  <w:num w:numId="24">
    <w:abstractNumId w:val="9"/>
  </w:num>
  <w:num w:numId="25">
    <w:abstractNumId w:val="31"/>
  </w:num>
  <w:num w:numId="26">
    <w:abstractNumId w:val="33"/>
  </w:num>
  <w:num w:numId="27">
    <w:abstractNumId w:val="5"/>
  </w:num>
  <w:num w:numId="28">
    <w:abstractNumId w:val="7"/>
  </w:num>
  <w:num w:numId="29">
    <w:abstractNumId w:val="19"/>
  </w:num>
  <w:num w:numId="30">
    <w:abstractNumId w:val="29"/>
  </w:num>
  <w:num w:numId="31">
    <w:abstractNumId w:val="27"/>
  </w:num>
  <w:num w:numId="32">
    <w:abstractNumId w:val="14"/>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attachedTemplate r:id="rId1"/>
  <w:documentProtection w:edit="forms" w:enforcement="1" w:cryptProviderType="rsaFull" w:cryptAlgorithmClass="hash" w:cryptAlgorithmType="typeAny" w:cryptAlgorithmSid="4" w:cryptSpinCount="0" w:hash="9tMcxHKS9PLbSn+TpovHL73DXsA=" w:salt="RTqtHkOQQWIOacPUT9rXfQ=="/>
  <w:defaultTabStop w:val="420"/>
  <w:drawingGridHorizontalSpacing w:val="105"/>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6B743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1161"/>
    <w:rsid w:val="0015225F"/>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03A6"/>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6234"/>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27150"/>
    <w:rsid w:val="006317EC"/>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3918"/>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4973"/>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7D9F"/>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37DFC"/>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6886"/>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016E"/>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D4858"/>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2C28"/>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66AFE"/>
    <w:rsid w:val="00F71891"/>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31C6"/>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6833C0"/>
    <w:rsid w:val="01BD436F"/>
    <w:rsid w:val="02A27E01"/>
    <w:rsid w:val="02DF3CF1"/>
    <w:rsid w:val="030E2F4F"/>
    <w:rsid w:val="04D11E05"/>
    <w:rsid w:val="04DF6514"/>
    <w:rsid w:val="04EB115E"/>
    <w:rsid w:val="056B5B96"/>
    <w:rsid w:val="058B49E7"/>
    <w:rsid w:val="06BB2020"/>
    <w:rsid w:val="074266A0"/>
    <w:rsid w:val="075F7375"/>
    <w:rsid w:val="082A696E"/>
    <w:rsid w:val="093C5CD2"/>
    <w:rsid w:val="09CF769C"/>
    <w:rsid w:val="0ADF64A0"/>
    <w:rsid w:val="0B0E0866"/>
    <w:rsid w:val="0B5D43DA"/>
    <w:rsid w:val="0B90798A"/>
    <w:rsid w:val="0BA8264F"/>
    <w:rsid w:val="0BE85D17"/>
    <w:rsid w:val="0BF5440B"/>
    <w:rsid w:val="0C1A1228"/>
    <w:rsid w:val="0C7C61FF"/>
    <w:rsid w:val="0D3C34DD"/>
    <w:rsid w:val="0D684FB5"/>
    <w:rsid w:val="0D98513B"/>
    <w:rsid w:val="0F0B2567"/>
    <w:rsid w:val="0FDA3256"/>
    <w:rsid w:val="107D26B8"/>
    <w:rsid w:val="112A1357"/>
    <w:rsid w:val="11F33FB3"/>
    <w:rsid w:val="11F71F58"/>
    <w:rsid w:val="12801DCB"/>
    <w:rsid w:val="129D59A5"/>
    <w:rsid w:val="138D65E1"/>
    <w:rsid w:val="13AA78E2"/>
    <w:rsid w:val="13AC4A9D"/>
    <w:rsid w:val="13E70B67"/>
    <w:rsid w:val="13ED56BE"/>
    <w:rsid w:val="13F55C4D"/>
    <w:rsid w:val="1454462C"/>
    <w:rsid w:val="1506042A"/>
    <w:rsid w:val="157C4469"/>
    <w:rsid w:val="15B346EE"/>
    <w:rsid w:val="16253C6A"/>
    <w:rsid w:val="1656647A"/>
    <w:rsid w:val="167042A2"/>
    <w:rsid w:val="16801418"/>
    <w:rsid w:val="169C7FC7"/>
    <w:rsid w:val="17E22BCC"/>
    <w:rsid w:val="18395D58"/>
    <w:rsid w:val="18676DC5"/>
    <w:rsid w:val="188B1B79"/>
    <w:rsid w:val="18CB28FE"/>
    <w:rsid w:val="18F0660B"/>
    <w:rsid w:val="194A287C"/>
    <w:rsid w:val="1991788D"/>
    <w:rsid w:val="19D27911"/>
    <w:rsid w:val="19D55B05"/>
    <w:rsid w:val="1A2431EC"/>
    <w:rsid w:val="1A663F13"/>
    <w:rsid w:val="1AC41B89"/>
    <w:rsid w:val="1B097E01"/>
    <w:rsid w:val="1B456720"/>
    <w:rsid w:val="1B997688"/>
    <w:rsid w:val="1BDD243D"/>
    <w:rsid w:val="1C4C7C23"/>
    <w:rsid w:val="1C5E3D78"/>
    <w:rsid w:val="1C9A51EF"/>
    <w:rsid w:val="1CE90274"/>
    <w:rsid w:val="1D02180B"/>
    <w:rsid w:val="1D2D632D"/>
    <w:rsid w:val="1D513F55"/>
    <w:rsid w:val="1D7C6BB1"/>
    <w:rsid w:val="1D856B71"/>
    <w:rsid w:val="1DF65E1B"/>
    <w:rsid w:val="1DFB1019"/>
    <w:rsid w:val="1EBF7D7D"/>
    <w:rsid w:val="1EDB6CD0"/>
    <w:rsid w:val="1EED798D"/>
    <w:rsid w:val="1F69372C"/>
    <w:rsid w:val="1FDE3B3F"/>
    <w:rsid w:val="20026A30"/>
    <w:rsid w:val="20254018"/>
    <w:rsid w:val="20F94A42"/>
    <w:rsid w:val="21FF39FF"/>
    <w:rsid w:val="221C06F9"/>
    <w:rsid w:val="222A6059"/>
    <w:rsid w:val="22A84820"/>
    <w:rsid w:val="2307510A"/>
    <w:rsid w:val="2315271B"/>
    <w:rsid w:val="235B5851"/>
    <w:rsid w:val="23662757"/>
    <w:rsid w:val="238D3430"/>
    <w:rsid w:val="238D521F"/>
    <w:rsid w:val="23DE6650"/>
    <w:rsid w:val="245272D8"/>
    <w:rsid w:val="246A173B"/>
    <w:rsid w:val="247A5E9D"/>
    <w:rsid w:val="248E72DE"/>
    <w:rsid w:val="24B4640F"/>
    <w:rsid w:val="24DA5520"/>
    <w:rsid w:val="25566ABD"/>
    <w:rsid w:val="256D654F"/>
    <w:rsid w:val="25BB2394"/>
    <w:rsid w:val="25CE28D3"/>
    <w:rsid w:val="26087891"/>
    <w:rsid w:val="260D3E7C"/>
    <w:rsid w:val="26B05FD1"/>
    <w:rsid w:val="26D513B6"/>
    <w:rsid w:val="270E1845"/>
    <w:rsid w:val="284D4415"/>
    <w:rsid w:val="28A7619A"/>
    <w:rsid w:val="28C65C3F"/>
    <w:rsid w:val="298B1ED6"/>
    <w:rsid w:val="298C7DB5"/>
    <w:rsid w:val="29B76199"/>
    <w:rsid w:val="2A692DB1"/>
    <w:rsid w:val="2ACB510E"/>
    <w:rsid w:val="2AF241C9"/>
    <w:rsid w:val="2B050579"/>
    <w:rsid w:val="2B8456C3"/>
    <w:rsid w:val="2C145319"/>
    <w:rsid w:val="2C2925D5"/>
    <w:rsid w:val="2C415040"/>
    <w:rsid w:val="2C444FE3"/>
    <w:rsid w:val="2C454628"/>
    <w:rsid w:val="2C503F0E"/>
    <w:rsid w:val="2C631679"/>
    <w:rsid w:val="2D6D509F"/>
    <w:rsid w:val="2DBF58D2"/>
    <w:rsid w:val="2DCB2D99"/>
    <w:rsid w:val="2E6D7F82"/>
    <w:rsid w:val="2EB3437A"/>
    <w:rsid w:val="2F0F42AA"/>
    <w:rsid w:val="2F416990"/>
    <w:rsid w:val="2FC24F51"/>
    <w:rsid w:val="2FCB083A"/>
    <w:rsid w:val="30705F84"/>
    <w:rsid w:val="30D127E5"/>
    <w:rsid w:val="313C5BD4"/>
    <w:rsid w:val="317E59D1"/>
    <w:rsid w:val="31A07B1E"/>
    <w:rsid w:val="31F861D6"/>
    <w:rsid w:val="320B04AA"/>
    <w:rsid w:val="32800CB6"/>
    <w:rsid w:val="329924B6"/>
    <w:rsid w:val="32E34760"/>
    <w:rsid w:val="331129D8"/>
    <w:rsid w:val="3361739E"/>
    <w:rsid w:val="33B137EC"/>
    <w:rsid w:val="33CB2E21"/>
    <w:rsid w:val="3491473D"/>
    <w:rsid w:val="34C726BB"/>
    <w:rsid w:val="34DD122B"/>
    <w:rsid w:val="35177058"/>
    <w:rsid w:val="35614CF8"/>
    <w:rsid w:val="36256E7E"/>
    <w:rsid w:val="36545C61"/>
    <w:rsid w:val="36BA5A95"/>
    <w:rsid w:val="36EA74EE"/>
    <w:rsid w:val="371C63DC"/>
    <w:rsid w:val="37712371"/>
    <w:rsid w:val="37F7071F"/>
    <w:rsid w:val="3832102C"/>
    <w:rsid w:val="387359B4"/>
    <w:rsid w:val="38BB1B8A"/>
    <w:rsid w:val="38F87E9C"/>
    <w:rsid w:val="39075FEF"/>
    <w:rsid w:val="39106E01"/>
    <w:rsid w:val="39667E3C"/>
    <w:rsid w:val="399B4D70"/>
    <w:rsid w:val="3A06462B"/>
    <w:rsid w:val="3A975A4F"/>
    <w:rsid w:val="3B1C531E"/>
    <w:rsid w:val="3B35091F"/>
    <w:rsid w:val="3BAE6B0E"/>
    <w:rsid w:val="3BC3639C"/>
    <w:rsid w:val="3BE16C19"/>
    <w:rsid w:val="3BFF20A9"/>
    <w:rsid w:val="3C3664E4"/>
    <w:rsid w:val="3D0632B7"/>
    <w:rsid w:val="3D4E44E2"/>
    <w:rsid w:val="3D97308B"/>
    <w:rsid w:val="3DA45077"/>
    <w:rsid w:val="3E646BC3"/>
    <w:rsid w:val="3E6E0A7B"/>
    <w:rsid w:val="3E737D3F"/>
    <w:rsid w:val="3E8C4AA5"/>
    <w:rsid w:val="3F5F31ED"/>
    <w:rsid w:val="3F830C42"/>
    <w:rsid w:val="3FF02B33"/>
    <w:rsid w:val="40700058"/>
    <w:rsid w:val="41094001"/>
    <w:rsid w:val="41122BC4"/>
    <w:rsid w:val="413A1868"/>
    <w:rsid w:val="41DB0A67"/>
    <w:rsid w:val="422B7173"/>
    <w:rsid w:val="424758C0"/>
    <w:rsid w:val="42792053"/>
    <w:rsid w:val="432A5EAC"/>
    <w:rsid w:val="441C6A13"/>
    <w:rsid w:val="44273079"/>
    <w:rsid w:val="44825126"/>
    <w:rsid w:val="44A248EC"/>
    <w:rsid w:val="44C62595"/>
    <w:rsid w:val="45315B8B"/>
    <w:rsid w:val="4569421B"/>
    <w:rsid w:val="45D21999"/>
    <w:rsid w:val="46B72CF5"/>
    <w:rsid w:val="46BA20B6"/>
    <w:rsid w:val="46C10F50"/>
    <w:rsid w:val="46D2276E"/>
    <w:rsid w:val="46D861D9"/>
    <w:rsid w:val="46E84FD4"/>
    <w:rsid w:val="47436A7B"/>
    <w:rsid w:val="4775748C"/>
    <w:rsid w:val="482B1280"/>
    <w:rsid w:val="485A1B43"/>
    <w:rsid w:val="48862926"/>
    <w:rsid w:val="489A4221"/>
    <w:rsid w:val="48BC181B"/>
    <w:rsid w:val="493E74F4"/>
    <w:rsid w:val="49530E08"/>
    <w:rsid w:val="49EC7DD2"/>
    <w:rsid w:val="4A3D4505"/>
    <w:rsid w:val="4A905B73"/>
    <w:rsid w:val="4AA45B7C"/>
    <w:rsid w:val="4AEF0CB2"/>
    <w:rsid w:val="4B1867DB"/>
    <w:rsid w:val="4B8961D1"/>
    <w:rsid w:val="4BDB12CB"/>
    <w:rsid w:val="4CB57E53"/>
    <w:rsid w:val="4CE961FC"/>
    <w:rsid w:val="4D9C4E81"/>
    <w:rsid w:val="4DA13C6B"/>
    <w:rsid w:val="4E707219"/>
    <w:rsid w:val="4E9216BF"/>
    <w:rsid w:val="4F3A0877"/>
    <w:rsid w:val="4F524BD2"/>
    <w:rsid w:val="4F9873B0"/>
    <w:rsid w:val="4FB34E99"/>
    <w:rsid w:val="4FCF1DA0"/>
    <w:rsid w:val="4FCF51AA"/>
    <w:rsid w:val="500F7FDC"/>
    <w:rsid w:val="50E10A47"/>
    <w:rsid w:val="50E23A7F"/>
    <w:rsid w:val="510362B5"/>
    <w:rsid w:val="51C25340"/>
    <w:rsid w:val="5239734F"/>
    <w:rsid w:val="52626B97"/>
    <w:rsid w:val="52752BDE"/>
    <w:rsid w:val="528F0C17"/>
    <w:rsid w:val="528F5C77"/>
    <w:rsid w:val="52A3605A"/>
    <w:rsid w:val="5395670D"/>
    <w:rsid w:val="53B27A88"/>
    <w:rsid w:val="541E5ECB"/>
    <w:rsid w:val="543F34F5"/>
    <w:rsid w:val="54B10369"/>
    <w:rsid w:val="54CC0C1C"/>
    <w:rsid w:val="54FA7383"/>
    <w:rsid w:val="55130A20"/>
    <w:rsid w:val="554F5CB1"/>
    <w:rsid w:val="55710485"/>
    <w:rsid w:val="55781BA7"/>
    <w:rsid w:val="55B43891"/>
    <w:rsid w:val="55D41990"/>
    <w:rsid w:val="561A10AD"/>
    <w:rsid w:val="562572EF"/>
    <w:rsid w:val="566B3E8A"/>
    <w:rsid w:val="57186F23"/>
    <w:rsid w:val="572D516F"/>
    <w:rsid w:val="575610A7"/>
    <w:rsid w:val="578808F9"/>
    <w:rsid w:val="57A36713"/>
    <w:rsid w:val="58F54169"/>
    <w:rsid w:val="59F9389C"/>
    <w:rsid w:val="5A6B7EE8"/>
    <w:rsid w:val="5B012B14"/>
    <w:rsid w:val="5C394F18"/>
    <w:rsid w:val="5CD0259D"/>
    <w:rsid w:val="5CF70E96"/>
    <w:rsid w:val="5D3740E9"/>
    <w:rsid w:val="5D7D7FEA"/>
    <w:rsid w:val="5D88062B"/>
    <w:rsid w:val="5E5253E6"/>
    <w:rsid w:val="5E612A62"/>
    <w:rsid w:val="5EA13CCB"/>
    <w:rsid w:val="5ED57268"/>
    <w:rsid w:val="5EF95BD1"/>
    <w:rsid w:val="5F112919"/>
    <w:rsid w:val="5F771500"/>
    <w:rsid w:val="5F9F686A"/>
    <w:rsid w:val="60063A4D"/>
    <w:rsid w:val="60CF5C13"/>
    <w:rsid w:val="6121355D"/>
    <w:rsid w:val="613A3988"/>
    <w:rsid w:val="61657CF3"/>
    <w:rsid w:val="619E5CB2"/>
    <w:rsid w:val="625A491F"/>
    <w:rsid w:val="626916AC"/>
    <w:rsid w:val="62B65170"/>
    <w:rsid w:val="63011F7A"/>
    <w:rsid w:val="635357FE"/>
    <w:rsid w:val="63BF3BFB"/>
    <w:rsid w:val="642C3EDA"/>
    <w:rsid w:val="64B41788"/>
    <w:rsid w:val="65957F08"/>
    <w:rsid w:val="65BC5101"/>
    <w:rsid w:val="65D1075A"/>
    <w:rsid w:val="660C1A5F"/>
    <w:rsid w:val="661146AC"/>
    <w:rsid w:val="66446785"/>
    <w:rsid w:val="66655A59"/>
    <w:rsid w:val="6679493E"/>
    <w:rsid w:val="667A0450"/>
    <w:rsid w:val="668C2A56"/>
    <w:rsid w:val="66C245E8"/>
    <w:rsid w:val="66DE6FC0"/>
    <w:rsid w:val="6764600D"/>
    <w:rsid w:val="67A145CA"/>
    <w:rsid w:val="67EF5972"/>
    <w:rsid w:val="68062090"/>
    <w:rsid w:val="68194189"/>
    <w:rsid w:val="684217AF"/>
    <w:rsid w:val="68984005"/>
    <w:rsid w:val="691E6581"/>
    <w:rsid w:val="696A31D4"/>
    <w:rsid w:val="698C67EA"/>
    <w:rsid w:val="6A0D7F74"/>
    <w:rsid w:val="6A336DF0"/>
    <w:rsid w:val="6B002B0E"/>
    <w:rsid w:val="6B7E0BDF"/>
    <w:rsid w:val="6B855EA3"/>
    <w:rsid w:val="6C3951F8"/>
    <w:rsid w:val="6CD41796"/>
    <w:rsid w:val="6D094B01"/>
    <w:rsid w:val="6D195991"/>
    <w:rsid w:val="6D7647E3"/>
    <w:rsid w:val="6D8D46BD"/>
    <w:rsid w:val="6E025339"/>
    <w:rsid w:val="6E12458E"/>
    <w:rsid w:val="6E5116E3"/>
    <w:rsid w:val="6E522967"/>
    <w:rsid w:val="6ECB5CA4"/>
    <w:rsid w:val="6F086185"/>
    <w:rsid w:val="6F1C5D09"/>
    <w:rsid w:val="6F45794A"/>
    <w:rsid w:val="6F517E9D"/>
    <w:rsid w:val="6FD74AB7"/>
    <w:rsid w:val="702C7825"/>
    <w:rsid w:val="70AB0027"/>
    <w:rsid w:val="70B556DF"/>
    <w:rsid w:val="70C456FF"/>
    <w:rsid w:val="716435B1"/>
    <w:rsid w:val="71D5260C"/>
    <w:rsid w:val="7205774F"/>
    <w:rsid w:val="735164F1"/>
    <w:rsid w:val="73551630"/>
    <w:rsid w:val="73813DC7"/>
    <w:rsid w:val="73CF3644"/>
    <w:rsid w:val="74851363"/>
    <w:rsid w:val="74C44B26"/>
    <w:rsid w:val="75533B74"/>
    <w:rsid w:val="75644672"/>
    <w:rsid w:val="756F3D7F"/>
    <w:rsid w:val="75E4271F"/>
    <w:rsid w:val="76141D10"/>
    <w:rsid w:val="763E1F2D"/>
    <w:rsid w:val="7699389B"/>
    <w:rsid w:val="76F83E40"/>
    <w:rsid w:val="77DF3798"/>
    <w:rsid w:val="786B7430"/>
    <w:rsid w:val="78737972"/>
    <w:rsid w:val="78FD14CC"/>
    <w:rsid w:val="79641E1D"/>
    <w:rsid w:val="7A1144E3"/>
    <w:rsid w:val="7A13439F"/>
    <w:rsid w:val="7A445748"/>
    <w:rsid w:val="7A5B63D9"/>
    <w:rsid w:val="7B7F1A3E"/>
    <w:rsid w:val="7BB755BF"/>
    <w:rsid w:val="7BBB3643"/>
    <w:rsid w:val="7C0A3F80"/>
    <w:rsid w:val="7C4061B8"/>
    <w:rsid w:val="7C880FFD"/>
    <w:rsid w:val="7CB500F0"/>
    <w:rsid w:val="7CDA22C0"/>
    <w:rsid w:val="7DD55D2A"/>
    <w:rsid w:val="7DE063F7"/>
    <w:rsid w:val="7E7103A9"/>
    <w:rsid w:val="7E880816"/>
    <w:rsid w:val="7E9449CE"/>
    <w:rsid w:val="7E9D4092"/>
    <w:rsid w:val="7EB778D1"/>
    <w:rsid w:val="7F933AC8"/>
    <w:rsid w:val="7FFA73DE"/>
    <w:rsid w:val="F59F1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8"/>
    <w:qFormat/>
    <w:uiPriority w:val="0"/>
    <w:pPr>
      <w:keepNext/>
      <w:keepLines/>
      <w:spacing w:before="260" w:after="260" w:line="416" w:lineRule="auto"/>
      <w:outlineLvl w:val="2"/>
    </w:pPr>
    <w:rPr>
      <w:b/>
      <w:bCs/>
      <w:sz w:val="32"/>
      <w:szCs w:val="32"/>
    </w:rPr>
  </w:style>
  <w:style w:type="paragraph" w:styleId="6">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8"/>
    <w:qFormat/>
    <w:uiPriority w:val="0"/>
    <w:pPr>
      <w:spacing w:after="120"/>
    </w:pPr>
  </w:style>
  <w:style w:type="paragraph" w:styleId="12">
    <w:name w:val="toc 7"/>
    <w:basedOn w:val="1"/>
    <w:next w:val="1"/>
    <w:unhideWhenUsed/>
    <w:qFormat/>
    <w:uiPriority w:val="39"/>
    <w:pPr>
      <w:tabs>
        <w:tab w:val="right" w:leader="dot" w:pos="9344"/>
      </w:tabs>
      <w:spacing w:line="300" w:lineRule="exact"/>
      <w:ind w:left="1259"/>
    </w:pPr>
    <w:rPr>
      <w:rFonts w:ascii="宋体"/>
    </w:rPr>
  </w:style>
  <w:style w:type="paragraph" w:styleId="13">
    <w:name w:val="Normal Indent"/>
    <w:basedOn w:val="1"/>
    <w:qFormat/>
    <w:uiPriority w:val="0"/>
    <w:pPr>
      <w:ind w:firstLine="4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7"/>
    <w:semiHidden/>
    <w:unhideWhenUsed/>
    <w:qFormat/>
    <w:uiPriority w:val="99"/>
    <w:rPr>
      <w:sz w:val="18"/>
      <w:szCs w:val="18"/>
    </w:rPr>
  </w:style>
  <w:style w:type="paragraph" w:styleId="17">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5"/>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50"/>
    <w:qFormat/>
    <w:uiPriority w:val="0"/>
    <w:pPr>
      <w:spacing w:before="240" w:after="60"/>
      <w:jc w:val="center"/>
      <w:outlineLvl w:val="0"/>
    </w:pPr>
    <w:rPr>
      <w:rFonts w:ascii="Arial" w:hAnsi="Arial" w:cs="Arial"/>
      <w:b/>
      <w:bCs/>
      <w:sz w:val="32"/>
      <w:szCs w:val="32"/>
    </w:rPr>
  </w:style>
  <w:style w:type="paragraph" w:styleId="26">
    <w:name w:val="Body Text First Indent"/>
    <w:basedOn w:val="2"/>
    <w:semiHidden/>
    <w:unhideWhenUsed/>
    <w:qFormat/>
    <w:uiPriority w:val="99"/>
    <w:pPr>
      <w:ind w:firstLine="420" w:firstLineChars="100"/>
    </w:pPr>
    <w:rPr>
      <w:rFonts w:ascii="Times New Roman" w:hAnsi="Times New Roman" w:eastAsia="宋体"/>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paragraph" w:customStyle="1" w:styleId="35">
    <w:name w:val="段"/>
    <w:qFormat/>
    <w:uiPriority w:val="0"/>
    <w:pPr>
      <w:tabs>
        <w:tab w:val="center" w:pos="4201"/>
        <w:tab w:val="right" w:leader="dot" w:pos="9298"/>
      </w:tabs>
      <w:autoSpaceDE w:val="0"/>
      <w:autoSpaceDN w:val="0"/>
      <w:spacing w:line="240" w:lineRule="auto"/>
      <w:ind w:firstLine="0" w:firstLineChars="0"/>
      <w:jc w:val="both"/>
    </w:pPr>
    <w:rPr>
      <w:rFonts w:ascii="Times New Roman" w:hAnsi="Times New Roman" w:eastAsia="宋体" w:cs="Times New Roman"/>
      <w:sz w:val="21"/>
      <w:lang w:val="en-US" w:eastAsia="zh-CN" w:bidi="ar-SA"/>
    </w:rPr>
  </w:style>
  <w:style w:type="character" w:customStyle="1" w:styleId="36">
    <w:name w:val="标题 1 字符"/>
    <w:link w:val="3"/>
    <w:qFormat/>
    <w:uiPriority w:val="0"/>
    <w:rPr>
      <w:b/>
      <w:bCs/>
      <w:kern w:val="44"/>
      <w:sz w:val="44"/>
      <w:szCs w:val="44"/>
    </w:rPr>
  </w:style>
  <w:style w:type="character" w:customStyle="1" w:styleId="37">
    <w:name w:val="标题 2 字符"/>
    <w:link w:val="4"/>
    <w:qFormat/>
    <w:uiPriority w:val="0"/>
    <w:rPr>
      <w:rFonts w:ascii="Arial" w:hAnsi="Arial" w:eastAsia="黑体"/>
      <w:b/>
      <w:bCs/>
      <w:kern w:val="2"/>
      <w:sz w:val="32"/>
      <w:szCs w:val="32"/>
    </w:rPr>
  </w:style>
  <w:style w:type="character" w:customStyle="1" w:styleId="38">
    <w:name w:val="标题 3 字符"/>
    <w:link w:val="5"/>
    <w:qFormat/>
    <w:uiPriority w:val="0"/>
    <w:rPr>
      <w:b/>
      <w:bCs/>
      <w:kern w:val="2"/>
      <w:sz w:val="32"/>
      <w:szCs w:val="32"/>
    </w:rPr>
  </w:style>
  <w:style w:type="character" w:customStyle="1" w:styleId="39">
    <w:name w:val="标题 4 字符"/>
    <w:link w:val="6"/>
    <w:qFormat/>
    <w:uiPriority w:val="0"/>
    <w:rPr>
      <w:rFonts w:ascii="Arial" w:hAnsi="Arial" w:eastAsia="黑体"/>
      <w:b/>
      <w:bCs/>
      <w:kern w:val="2"/>
      <w:sz w:val="28"/>
      <w:szCs w:val="28"/>
    </w:rPr>
  </w:style>
  <w:style w:type="character" w:customStyle="1" w:styleId="40">
    <w:name w:val="标题 5 字符"/>
    <w:link w:val="7"/>
    <w:qFormat/>
    <w:uiPriority w:val="0"/>
    <w:rPr>
      <w:b/>
      <w:bCs/>
      <w:kern w:val="2"/>
      <w:sz w:val="28"/>
      <w:szCs w:val="28"/>
    </w:rPr>
  </w:style>
  <w:style w:type="character" w:customStyle="1" w:styleId="41">
    <w:name w:val="标题 6 字符"/>
    <w:link w:val="8"/>
    <w:qFormat/>
    <w:uiPriority w:val="0"/>
    <w:rPr>
      <w:rFonts w:ascii="Arial" w:hAnsi="Arial" w:eastAsia="黑体"/>
      <w:b/>
      <w:bCs/>
      <w:kern w:val="2"/>
      <w:sz w:val="24"/>
      <w:szCs w:val="24"/>
    </w:rPr>
  </w:style>
  <w:style w:type="character" w:customStyle="1" w:styleId="42">
    <w:name w:val="标题 7 字符"/>
    <w:link w:val="9"/>
    <w:qFormat/>
    <w:uiPriority w:val="0"/>
    <w:rPr>
      <w:b/>
      <w:bCs/>
      <w:kern w:val="2"/>
      <w:sz w:val="24"/>
      <w:szCs w:val="24"/>
    </w:rPr>
  </w:style>
  <w:style w:type="character" w:customStyle="1" w:styleId="43">
    <w:name w:val="标题 8 字符"/>
    <w:link w:val="10"/>
    <w:qFormat/>
    <w:uiPriority w:val="0"/>
    <w:rPr>
      <w:rFonts w:ascii="Arial" w:hAnsi="Arial" w:eastAsia="黑体"/>
      <w:kern w:val="2"/>
      <w:sz w:val="24"/>
      <w:szCs w:val="24"/>
    </w:rPr>
  </w:style>
  <w:style w:type="character" w:customStyle="1" w:styleId="44">
    <w:name w:val="标题 9 字符"/>
    <w:link w:val="11"/>
    <w:qFormat/>
    <w:uiPriority w:val="0"/>
    <w:rPr>
      <w:rFonts w:ascii="Arial" w:hAnsi="Arial" w:eastAsia="黑体"/>
      <w:kern w:val="2"/>
      <w:sz w:val="21"/>
      <w:szCs w:val="21"/>
    </w:rPr>
  </w:style>
  <w:style w:type="character" w:customStyle="1" w:styleId="45">
    <w:name w:val="页眉 字符"/>
    <w:link w:val="18"/>
    <w:qFormat/>
    <w:uiPriority w:val="99"/>
    <w:rPr>
      <w:kern w:val="2"/>
      <w:sz w:val="18"/>
      <w:szCs w:val="18"/>
    </w:rPr>
  </w:style>
  <w:style w:type="character" w:customStyle="1" w:styleId="46">
    <w:name w:val="页脚 字符"/>
    <w:link w:val="17"/>
    <w:qFormat/>
    <w:uiPriority w:val="99"/>
    <w:rPr>
      <w:rFonts w:ascii="宋体"/>
      <w:kern w:val="2"/>
      <w:sz w:val="18"/>
      <w:szCs w:val="18"/>
    </w:rPr>
  </w:style>
  <w:style w:type="character" w:customStyle="1" w:styleId="47">
    <w:name w:val="批注框文本 字符"/>
    <w:link w:val="16"/>
    <w:semiHidden/>
    <w:qFormat/>
    <w:uiPriority w:val="99"/>
    <w:rPr>
      <w:kern w:val="2"/>
      <w:sz w:val="18"/>
      <w:szCs w:val="18"/>
    </w:rPr>
  </w:style>
  <w:style w:type="paragraph" w:styleId="48">
    <w:name w:val="Quote"/>
    <w:basedOn w:val="1"/>
    <w:next w:val="1"/>
    <w:link w:val="49"/>
    <w:qFormat/>
    <w:uiPriority w:val="29"/>
    <w:rPr>
      <w:i/>
      <w:iCs/>
      <w:color w:val="000000"/>
    </w:rPr>
  </w:style>
  <w:style w:type="character" w:customStyle="1" w:styleId="49">
    <w:name w:val="引用 字符"/>
    <w:link w:val="48"/>
    <w:qFormat/>
    <w:uiPriority w:val="29"/>
    <w:rPr>
      <w:i/>
      <w:iCs/>
      <w:color w:val="000000"/>
      <w:kern w:val="2"/>
      <w:sz w:val="21"/>
      <w:szCs w:val="21"/>
    </w:rPr>
  </w:style>
  <w:style w:type="character" w:customStyle="1" w:styleId="50">
    <w:name w:val="标题 字符"/>
    <w:link w:val="25"/>
    <w:qFormat/>
    <w:uiPriority w:val="0"/>
    <w:rPr>
      <w:rFonts w:ascii="Arial" w:hAnsi="Arial" w:cs="Arial"/>
      <w:b/>
      <w:bCs/>
      <w:kern w:val="2"/>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2"/>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2"/>
    <w:qFormat/>
    <w:uiPriority w:val="0"/>
    <w:rPr>
      <w:kern w:val="2"/>
      <w:sz w:val="21"/>
      <w:szCs w:val="21"/>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ind w:left="0" w:firstLine="0"/>
    </w:pPr>
  </w:style>
  <w:style w:type="paragraph" w:customStyle="1" w:styleId="93">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Subtle Reference"/>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1"/>
    <w:semiHidden/>
    <w:qFormat/>
    <w:uiPriority w:val="0"/>
    <w:rPr>
      <w:rFonts w:ascii="宋体"/>
      <w:kern w:val="2"/>
      <w:sz w:val="18"/>
      <w:szCs w:val="18"/>
    </w:rPr>
  </w:style>
  <w:style w:type="paragraph" w:customStyle="1" w:styleId="102">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50" w:beforeLines="50" w:after="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qFormat/>
    <w:uiPriority w:val="0"/>
    <w:pPr>
      <w:adjustRightInd/>
      <w:spacing w:line="240" w:lineRule="auto"/>
      <w:jc w:val="left"/>
    </w:pPr>
    <w:rPr>
      <w:bCs/>
      <w:iCs/>
    </w:rPr>
  </w:style>
  <w:style w:type="paragraph" w:customStyle="1" w:styleId="145">
    <w:name w:val="目录 31"/>
    <w:basedOn w:val="1"/>
    <w:next w:val="1"/>
    <w:semiHidden/>
    <w:qFormat/>
    <w:uiPriority w:val="0"/>
    <w:pPr>
      <w:spacing w:line="240" w:lineRule="auto"/>
    </w:pPr>
    <w:rPr>
      <w:rFonts w:ascii="宋体" w:hAnsi="宋体"/>
      <w:iCs/>
    </w:rPr>
  </w:style>
  <w:style w:type="paragraph" w:customStyle="1" w:styleId="146">
    <w:name w:val="目录 41"/>
    <w:basedOn w:val="1"/>
    <w:next w:val="1"/>
    <w:semiHidden/>
    <w:qFormat/>
    <w:uiPriority w:val="0"/>
    <w:pPr>
      <w:adjustRightInd/>
      <w:spacing w:line="240" w:lineRule="auto"/>
      <w:jc w:val="left"/>
    </w:pPr>
  </w:style>
  <w:style w:type="paragraph" w:customStyle="1" w:styleId="147">
    <w:name w:val="目录 51"/>
    <w:basedOn w:val="1"/>
    <w:next w:val="1"/>
    <w:semiHidden/>
    <w:qFormat/>
    <w:uiPriority w:val="0"/>
    <w:pPr>
      <w:spacing w:line="240" w:lineRule="auto"/>
    </w:pPr>
    <w:rPr>
      <w:rFonts w:ascii="宋体" w:hAnsi="宋体"/>
    </w:rPr>
  </w:style>
  <w:style w:type="paragraph" w:customStyle="1" w:styleId="148">
    <w:name w:val="目录 61"/>
    <w:basedOn w:val="1"/>
    <w:next w:val="1"/>
    <w:semiHidden/>
    <w:qFormat/>
    <w:uiPriority w:val="0"/>
    <w:pPr>
      <w:adjustRightInd/>
      <w:spacing w:line="240" w:lineRule="auto"/>
      <w:jc w:val="left"/>
    </w:pPr>
  </w:style>
  <w:style w:type="paragraph" w:customStyle="1" w:styleId="149">
    <w:name w:val="目录 71"/>
    <w:basedOn w:val="148"/>
    <w:semiHidden/>
    <w:qFormat/>
    <w:uiPriority w:val="0"/>
    <w:pPr>
      <w:ind w:left="1260"/>
    </w:pPr>
  </w:style>
  <w:style w:type="paragraph" w:customStyle="1" w:styleId="150">
    <w:name w:val="目录 81"/>
    <w:basedOn w:val="149"/>
    <w:semiHidden/>
    <w:qFormat/>
    <w:uiPriority w:val="0"/>
    <w:pPr>
      <w:ind w:left="1470"/>
    </w:pPr>
  </w:style>
  <w:style w:type="paragraph" w:customStyle="1" w:styleId="151">
    <w:name w:val="目录 91"/>
    <w:basedOn w:val="150"/>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0" w:beforeLines="0" w:after="0" w:afterLines="0"/>
      <w:outlineLvl w:val="9"/>
    </w:pPr>
    <w:rPr>
      <w:rFonts w:ascii="宋体" w:eastAsia="宋体"/>
    </w:rPr>
  </w:style>
  <w:style w:type="paragraph" w:customStyle="1" w:styleId="165">
    <w:name w:val="标准文件_五级无标题"/>
    <w:basedOn w:val="105"/>
    <w:qFormat/>
    <w:uiPriority w:val="0"/>
    <w:pPr>
      <w:spacing w:before="0" w:beforeLines="0" w:after="0" w:afterLines="0"/>
      <w:outlineLvl w:val="9"/>
    </w:pPr>
    <w:rPr>
      <w:rFonts w:ascii="宋体" w:eastAsia="宋体"/>
    </w:rPr>
  </w:style>
  <w:style w:type="paragraph" w:customStyle="1" w:styleId="166">
    <w:name w:val="标准文件_三级无标题"/>
    <w:basedOn w:val="96"/>
    <w:qFormat/>
    <w:uiPriority w:val="0"/>
    <w:pPr>
      <w:spacing w:before="0" w:beforeLines="0" w:after="0" w:afterLines="0"/>
      <w:outlineLvl w:val="9"/>
    </w:pPr>
    <w:rPr>
      <w:rFonts w:ascii="宋体" w:eastAsia="宋体"/>
    </w:rPr>
  </w:style>
  <w:style w:type="paragraph" w:customStyle="1" w:styleId="167">
    <w:name w:val="标准文件_二级无标题"/>
    <w:basedOn w:val="67"/>
    <w:qFormat/>
    <w:uiPriority w:val="0"/>
    <w:pPr>
      <w:spacing w:before="0" w:beforeLines="0" w:after="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3"/>
      </w:numPr>
      <w:ind w:firstLine="0" w:firstLineChars="0"/>
    </w:pPr>
    <w:rPr>
      <w:rFonts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5"/>
      </w:numPr>
      <w:adjustRightInd/>
      <w:spacing w:line="240" w:lineRule="auto"/>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Times New Roman"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29"/>
    <w:semiHidden/>
    <w:qFormat/>
    <w:uiPriority w:val="99"/>
    <w:rPr>
      <w:color w:val="808080"/>
    </w:rPr>
  </w:style>
  <w:style w:type="paragraph" w:customStyle="1" w:styleId="189">
    <w:name w:val="标准文件_二级项2"/>
    <w:basedOn w:val="58"/>
    <w:qFormat/>
    <w:uiPriority w:val="0"/>
    <w:pPr>
      <w:numPr>
        <w:ilvl w:val="1"/>
        <w:numId w:val="21"/>
      </w:numPr>
      <w:ind w:firstLine="0" w:firstLineChars="0"/>
    </w:pPr>
  </w:style>
  <w:style w:type="paragraph" w:customStyle="1" w:styleId="190">
    <w:name w:val="标准文件_三级项2"/>
    <w:basedOn w:val="58"/>
    <w:qFormat/>
    <w:uiPriority w:val="0"/>
    <w:pPr>
      <w:numPr>
        <w:ilvl w:val="0"/>
        <w:numId w:val="30"/>
      </w:numPr>
      <w:spacing w:line="300" w:lineRule="exact"/>
      <w:ind w:firstLineChars="0"/>
    </w:pPr>
  </w:style>
  <w:style w:type="paragraph" w:customStyle="1" w:styleId="191">
    <w:name w:val="标准文件_一级项2"/>
    <w:basedOn w:val="58"/>
    <w:qFormat/>
    <w:uiPriority w:val="0"/>
    <w:pPr>
      <w:numPr>
        <w:ilvl w:val="0"/>
        <w:numId w:val="31"/>
      </w:numPr>
      <w:spacing w:line="300" w:lineRule="exact"/>
      <w:ind w:firstLineChars="0"/>
    </w:p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29"/>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vAnchor="page" w:hAnchor="page" w:x="1419" w:y="14097"/>
    </w:pPr>
  </w:style>
  <w:style w:type="paragraph" w:customStyle="1" w:styleId="196">
    <w:name w:val="其他实施日期"/>
    <w:basedOn w:val="156"/>
    <w:qFormat/>
    <w:uiPriority w:val="0"/>
    <w:pPr>
      <w:framePr w:w="3997" w:h="471" w:hRule="exact" w:vSpace="181" w:vAnchor="page" w:hAnchor="page" w:x="7089" w:y="14097"/>
    </w:pPr>
  </w:style>
  <w:style w:type="paragraph" w:customStyle="1" w:styleId="197">
    <w:name w:val="标准文件_文件编号"/>
    <w:basedOn w:val="58"/>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spacing w:before="57"/>
    </w:pPr>
    <w:rPr>
      <w:sz w:val="21"/>
    </w:rPr>
  </w:style>
  <w:style w:type="paragraph" w:customStyle="1" w:styleId="199">
    <w:name w:val="标准文件_文件名称"/>
    <w:basedOn w:val="58"/>
    <w:next w:val="58"/>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50" w:beforeLines="50" w:after="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50" w:beforeLines="50" w:after="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50" w:beforeLines="50" w:after="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50" w:beforeLines="50" w:after="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50" w:beforeLines="50" w:after="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二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三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四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五级无标题"/>
    <w:basedOn w:val="86"/>
    <w:qFormat/>
    <w:uiPriority w:val="0"/>
    <w:pPr>
      <w:spacing w:before="0" w:beforeLines="0" w:after="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0" w:beforeLines="0" w:after="0" w:afterLines="0" w:line="276" w:lineRule="auto"/>
    </w:pPr>
    <w:rPr>
      <w:rFonts w:ascii="宋体" w:eastAsia="宋体"/>
    </w:rPr>
  </w:style>
  <w:style w:type="paragraph" w:customStyle="1" w:styleId="219">
    <w:name w:val="标准文件_引言二级无标题"/>
    <w:basedOn w:val="203"/>
    <w:next w:val="58"/>
    <w:qFormat/>
    <w:uiPriority w:val="0"/>
    <w:pPr>
      <w:spacing w:before="0" w:beforeLines="0" w:after="0" w:afterLines="0" w:line="276" w:lineRule="auto"/>
    </w:pPr>
    <w:rPr>
      <w:rFonts w:ascii="宋体" w:eastAsia="宋体"/>
    </w:rPr>
  </w:style>
  <w:style w:type="paragraph" w:customStyle="1" w:styleId="220">
    <w:name w:val="标准文件_引言三级无标题"/>
    <w:basedOn w:val="204"/>
    <w:qFormat/>
    <w:uiPriority w:val="0"/>
    <w:pPr>
      <w:spacing w:before="0" w:beforeLines="0" w:after="0" w:afterLines="0" w:line="276" w:lineRule="auto"/>
    </w:pPr>
    <w:rPr>
      <w:rFonts w:ascii="宋体" w:eastAsia="宋体"/>
    </w:rPr>
  </w:style>
  <w:style w:type="paragraph" w:customStyle="1" w:styleId="221">
    <w:name w:val="标准文件_引言四级无标题"/>
    <w:basedOn w:val="205"/>
    <w:next w:val="58"/>
    <w:qFormat/>
    <w:uiPriority w:val="0"/>
    <w:pPr>
      <w:spacing w:before="0" w:beforeLines="0" w:after="0" w:afterLines="0" w:line="276" w:lineRule="auto"/>
    </w:pPr>
    <w:rPr>
      <w:rFonts w:ascii="宋体" w:eastAsia="宋体"/>
    </w:rPr>
  </w:style>
  <w:style w:type="paragraph" w:customStyle="1" w:styleId="222">
    <w:name w:val="标准文件_引言五级无标题"/>
    <w:basedOn w:val="206"/>
    <w:next w:val="58"/>
    <w:qFormat/>
    <w:uiPriority w:val="0"/>
    <w:pPr>
      <w:spacing w:before="0" w:beforeLines="0" w:after="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29"/>
    <w:qFormat/>
    <w:uiPriority w:val="0"/>
    <w:rPr>
      <w:rFonts w:ascii="黑体" w:eastAsia="黑体"/>
      <w:spacing w:val="85"/>
      <w:w w:val="100"/>
      <w:position w:val="3"/>
      <w:sz w:val="28"/>
      <w:szCs w:val="28"/>
    </w:rPr>
  </w:style>
  <w:style w:type="paragraph" w:customStyle="1" w:styleId="232">
    <w:name w:val="一级条标题"/>
    <w:next w:val="35"/>
    <w:qFormat/>
    <w:uiPriority w:val="0"/>
    <w:pPr>
      <w:numPr>
        <w:ilvl w:val="1"/>
        <w:numId w:val="32"/>
      </w:numPr>
      <w:spacing w:beforeLines="50" w:after="160" w:afterLines="50" w:line="278" w:lineRule="auto"/>
      <w:outlineLvl w:val="2"/>
    </w:pPr>
    <w:rPr>
      <w:rFonts w:ascii="黑体" w:hAnsi="Times New Roman" w:eastAsia="黑体" w:cs="黑体"/>
      <w:sz w:val="21"/>
      <w:szCs w:val="21"/>
      <w:lang w:val="en-US" w:eastAsia="zh-CN" w:bidi="ar-SA"/>
    </w:rPr>
  </w:style>
  <w:style w:type="paragraph" w:styleId="23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wmf"/><Relationship Id="rId13" Type="http://schemas.openxmlformats.org/officeDocument/2006/relationships/oleObject" Target="embeddings/oleObject1.bin"/><Relationship Id="rId12" Type="http://schemas.openxmlformats.org/officeDocument/2006/relationships/image" Target="media/image1.tiff"/><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scjgj/D:\Program%20Files%20(x86)\StandardEditor\template\&#22320;&#26041;&#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4A38090058141E5BCF867FEE79180DC"/>
        <w:style w:val=""/>
        <w:category>
          <w:name w:val="常规"/>
          <w:gallery w:val="placeholder"/>
        </w:category>
        <w:types>
          <w:type w:val="bbPlcHdr"/>
        </w:types>
        <w:behaviors>
          <w:behavior w:val="content"/>
        </w:behaviors>
        <w:description w:val=""/>
        <w:guid w:val="{3E435CD4-A942-486C-B99C-687EB01641D9}"/>
      </w:docPartPr>
      <w:docPartBody>
        <w:p>
          <w:pPr>
            <w:pStyle w:val="5"/>
          </w:pPr>
          <w:r>
            <w:rPr>
              <w:rStyle w:val="4"/>
              <w:rFonts w:hint="eastAsia"/>
            </w:rPr>
            <w:t>单击或点击此处输入文字。</w:t>
          </w:r>
        </w:p>
      </w:docPartBody>
    </w:docPart>
    <w:docPart>
      <w:docPartPr>
        <w:name w:val="83ACEA082902419DAEC754314F0D2502"/>
        <w:style w:val=""/>
        <w:category>
          <w:name w:val="常规"/>
          <w:gallery w:val="placeholder"/>
        </w:category>
        <w:types>
          <w:type w:val="bbPlcHdr"/>
        </w:types>
        <w:behaviors>
          <w:behavior w:val="content"/>
        </w:behaviors>
        <w:description w:val=""/>
        <w:guid w:val="{EAB02F69-0057-4016-B783-9EFBE6ED4674}"/>
      </w:docPartPr>
      <w:docPartBody>
        <w:p>
          <w:pPr>
            <w:pStyle w:val="6"/>
          </w:pPr>
          <w:r>
            <w:rPr>
              <w:rStyle w:val="4"/>
              <w:rFonts w:hint="eastAsia"/>
            </w:rPr>
            <w:t>选择一项。</w:t>
          </w:r>
        </w:p>
      </w:docPartBody>
    </w:docPart>
    <w:docPart>
      <w:docPartPr>
        <w:name w:val="1300A4C75D794D6291D16A5282D6F457"/>
        <w:style w:val=""/>
        <w:category>
          <w:name w:val="常规"/>
          <w:gallery w:val="placeholder"/>
        </w:category>
        <w:types>
          <w:type w:val="bbPlcHdr"/>
        </w:types>
        <w:behaviors>
          <w:behavior w:val="content"/>
        </w:behaviors>
        <w:description w:val=""/>
        <w:guid w:val="{57C2592D-AC40-4B99-9ED8-C705F3CB6DF5}"/>
      </w:docPartPr>
      <w:docPartBody>
        <w:p>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34"/>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3D5"/>
    <w:rsid w:val="00F203D5"/>
    <w:rsid w:val="00F71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4A38090058141E5BCF867FEE79180DC"/>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83ACEA082902419DAEC754314F0D250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1300A4C75D794D6291D16A5282D6F457"/>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Pages>2</Pages>
  <Words>270</Words>
  <Characters>303</Characters>
  <Lines>4</Lines>
  <Paragraphs>1</Paragraphs>
  <TotalTime>26</TotalTime>
  <ScaleCrop>false</ScaleCrop>
  <LinksUpToDate>false</LinksUpToDate>
  <CharactersWithSpaces>318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2025-04-26T11:14:00Z</dcterms:created>
  <dc:creator>LENOVO</dc:creator>
  <cp:lastModifiedBy>scjgj</cp:lastModifiedBy>
  <dcterms:modified xsi:type="dcterms:W3CDTF">2025-06-23T15:50:07Z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GB</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2052-11.8.2.10386</vt:lpwstr>
  </property>
</Properties>
</file>