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10313">
        <w:tc>
          <w:tcPr>
            <w:tcW w:w="509" w:type="dxa"/>
          </w:tcPr>
          <w:p w:rsidR="00A10313" w:rsidRDefault="002F2D19">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10313" w:rsidRDefault="002F2D19">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A10313">
        <w:tc>
          <w:tcPr>
            <w:tcW w:w="509" w:type="dxa"/>
          </w:tcPr>
          <w:p w:rsidR="00A10313" w:rsidRDefault="002F2D19">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10313" w:rsidRDefault="002F2D19">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10313">
        <w:tc>
          <w:tcPr>
            <w:tcW w:w="6407" w:type="dxa"/>
          </w:tcPr>
          <w:p w:rsidR="00A10313" w:rsidRDefault="002F2D19">
            <w:pPr>
              <w:pStyle w:val="afffff4"/>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11"/>
                    <w:maxLength w:val="8"/>
                  </w:textInput>
                </w:ffData>
              </w:fldChar>
            </w:r>
            <w:r>
              <w:instrText xml:space="preserve"> </w:instrText>
            </w:r>
            <w:bookmarkStart w:id="3" w:name="c1"/>
            <w:r>
              <w:instrText xml:space="preserve">FORMTEXT </w:instrText>
            </w:r>
            <w:r>
              <w:fldChar w:fldCharType="separate"/>
            </w:r>
            <w:r>
              <w:t>11</w:t>
            </w:r>
            <w:r>
              <w:fldChar w:fldCharType="end"/>
            </w:r>
            <w:bookmarkEnd w:id="3"/>
          </w:p>
        </w:tc>
      </w:tr>
    </w:tbl>
    <w:p w:rsidR="00A10313" w:rsidRDefault="002F2D19">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A10313" w:rsidRDefault="002F2D19">
      <w:pPr>
        <w:pStyle w:val="affffffffff9"/>
        <w:framePr w:wrap="auto"/>
        <w:rPr>
          <w:lang w:val="fr-FR"/>
        </w:rPr>
      </w:pPr>
      <w:r>
        <w:rPr>
          <w:lang w:val="fr-FR"/>
        </w:rPr>
        <w:t>DB</w:t>
      </w:r>
      <w:r>
        <w:fldChar w:fldCharType="begin">
          <w:ffData>
            <w:name w:val="文字1"/>
            <w:enabled/>
            <w:calcOnExit w:val="0"/>
            <w:textInput>
              <w:default w:val="11/T"/>
            </w:textInput>
          </w:ffData>
        </w:fldChar>
      </w:r>
      <w:r>
        <w:instrText xml:space="preserve"> </w:instrText>
      </w:r>
      <w:bookmarkStart w:id="5" w:name="文字1"/>
      <w:r>
        <w:instrText xml:space="preserve">FORMTEXT </w:instrText>
      </w:r>
      <w:r>
        <w:fldChar w:fldCharType="separate"/>
      </w:r>
      <w: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A10313" w:rsidRDefault="002F2D19">
      <w:pPr>
        <w:pStyle w:val="affffffffffa"/>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A10313" w:rsidRDefault="002F2D1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673E63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A10313" w:rsidRDefault="00A10313">
      <w:pPr>
        <w:pStyle w:val="afffff5"/>
        <w:framePr w:w="9639" w:h="6976" w:hRule="exact" w:hSpace="0" w:vSpace="0" w:wrap="around" w:hAnchor="page" w:y="6408"/>
        <w:jc w:val="center"/>
        <w:rPr>
          <w:rFonts w:ascii="黑体" w:eastAsia="黑体" w:hAnsi="黑体"/>
          <w:b w:val="0"/>
          <w:bCs w:val="0"/>
          <w:w w:val="100"/>
        </w:rPr>
      </w:pPr>
    </w:p>
    <w:p w:rsidR="00A10313" w:rsidRDefault="002F2D19">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小型水库大坝安全评价导则</w:t>
      </w:r>
      <w:r>
        <w:fldChar w:fldCharType="end"/>
      </w:r>
      <w:bookmarkEnd w:id="9"/>
    </w:p>
    <w:p w:rsidR="00A10313" w:rsidRDefault="00A10313">
      <w:pPr>
        <w:framePr w:w="9639" w:h="6974" w:hRule="exact" w:wrap="around" w:vAnchor="page" w:hAnchor="page" w:x="1419" w:y="6408" w:anchorLock="1"/>
        <w:ind w:left="-1418"/>
      </w:pPr>
    </w:p>
    <w:p w:rsidR="00A10313" w:rsidRDefault="002F2D19">
      <w:pPr>
        <w:pStyle w:val="afffffffd"/>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Guidelines on small reservoir dam safety evaluation</w:t>
      </w:r>
      <w:r>
        <w:rPr>
          <w:rFonts w:ascii="黑体" w:eastAsia="黑体" w:hAnsi="黑体"/>
          <w:szCs w:val="28"/>
        </w:rPr>
        <w:fldChar w:fldCharType="end"/>
      </w:r>
      <w:bookmarkEnd w:id="10"/>
    </w:p>
    <w:p w:rsidR="00A10313" w:rsidRDefault="00A10313">
      <w:pPr>
        <w:framePr w:w="9639" w:h="6974" w:hRule="exact" w:wrap="around" w:vAnchor="page" w:hAnchor="page" w:x="1419" w:y="6408" w:anchorLock="1"/>
        <w:spacing w:line="760" w:lineRule="exact"/>
        <w:ind w:left="-1418"/>
      </w:pPr>
    </w:p>
    <w:p w:rsidR="00A10313" w:rsidRDefault="00A10313">
      <w:pPr>
        <w:pStyle w:val="afffffffd"/>
        <w:framePr w:w="9639" w:h="6974" w:hRule="exact" w:wrap="around" w:vAnchor="page" w:hAnchor="page" w:x="1419" w:y="6408" w:anchorLock="1"/>
        <w:textAlignment w:val="bottom"/>
        <w:rPr>
          <w:rFonts w:eastAsia="黑体"/>
          <w:szCs w:val="28"/>
        </w:rPr>
      </w:pPr>
    </w:p>
    <w:p w:rsidR="00A10313" w:rsidRDefault="002F2D19">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A10313" w:rsidRDefault="002F2D19">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2025</w:t>
      </w:r>
      <w:r>
        <w:rPr>
          <w:rFonts w:hint="eastAsia"/>
          <w:sz w:val="21"/>
          <w:szCs w:val="28"/>
        </w:rPr>
        <w:t>年</w:t>
      </w:r>
      <w:r>
        <w:rPr>
          <w:rFonts w:hint="eastAsia"/>
          <w:sz w:val="21"/>
          <w:szCs w:val="28"/>
        </w:rPr>
        <w:t>3</w:t>
      </w:r>
      <w:r>
        <w:rPr>
          <w:rFonts w:hint="eastAsia"/>
          <w:sz w:val="21"/>
          <w:szCs w:val="28"/>
        </w:rPr>
        <w:t>月</w:t>
      </w:r>
      <w:r>
        <w:rPr>
          <w:rFonts w:hint="eastAsia"/>
          <w:sz w:val="21"/>
          <w:szCs w:val="28"/>
        </w:rPr>
        <w:t>19</w:t>
      </w:r>
      <w:r>
        <w:rPr>
          <w:rFonts w:hint="eastAsia"/>
          <w:sz w:val="21"/>
          <w:szCs w:val="28"/>
        </w:rPr>
        <w:t>日）</w:t>
      </w:r>
      <w:r>
        <w:rPr>
          <w:sz w:val="21"/>
          <w:szCs w:val="28"/>
        </w:rPr>
        <w:fldChar w:fldCharType="end"/>
      </w:r>
      <w:bookmarkEnd w:id="12"/>
    </w:p>
    <w:p w:rsidR="00A10313" w:rsidRDefault="002F2D19">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A10313" w:rsidRDefault="002F2D19">
      <w:pPr>
        <w:pStyle w:val="affffffffff7"/>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4" w:name="PLSH_DATE_Y"/>
      <w:r>
        <w:rPr>
          <w:rFonts w:ascii="黑体"/>
        </w:rPr>
        <w:instrText xml:space="preserve">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A10313" w:rsidRDefault="002F2D1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A10313" w:rsidRDefault="002F2D19">
      <w:pPr>
        <w:pStyle w:val="affffffffe"/>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rsidR="00A10313" w:rsidRDefault="002F2D19">
      <w:pPr>
        <w:rPr>
          <w:rFonts w:ascii="宋体" w:hAnsi="宋体"/>
          <w:sz w:val="28"/>
          <w:szCs w:val="28"/>
        </w:rPr>
        <w:sectPr w:rsidR="00A10313">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E8F1D57"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A10313" w:rsidRDefault="002F2D19">
      <w:pPr>
        <w:pStyle w:val="afffffff"/>
        <w:spacing w:after="468"/>
      </w:pPr>
      <w:bookmarkStart w:id="21" w:name="BookMark1"/>
      <w:r>
        <w:rPr>
          <w:spacing w:val="320"/>
        </w:rPr>
        <w:lastRenderedPageBreak/>
        <w:t>目</w:t>
      </w:r>
      <w:r>
        <w:t>次</w:t>
      </w:r>
    </w:p>
    <w:p w:rsidR="00A10313" w:rsidRDefault="002F2D19">
      <w:pPr>
        <w:pStyle w:val="1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二级条标题</w:instrText>
      </w:r>
      <w:r>
        <w:instrText>,3,</w:instrText>
      </w:r>
      <w:r>
        <w:instrText>标准文件</w:instrText>
      </w:r>
      <w:r>
        <w:instrText>_</w:instrText>
      </w:r>
      <w:r>
        <w:instrText>附录一级条标题</w:instrText>
      </w:r>
      <w:r>
        <w:instrText>,2,</w:instrText>
      </w:r>
      <w:r>
        <w:instrText>标准文件</w:instrText>
      </w:r>
      <w:r>
        <w:instrText>_</w:instrText>
      </w:r>
      <w:r>
        <w:instrText>附录二级条标题</w:instrText>
      </w:r>
      <w:r>
        <w:instrText xml:space="preserve">,3," </w:instrText>
      </w:r>
      <w:r>
        <w:fldChar w:fldCharType="separate"/>
      </w:r>
      <w:hyperlink w:anchor="_Toc193297551" w:history="1">
        <w:r>
          <w:rPr>
            <w:rStyle w:val="afffff"/>
            <w:rFonts w:hint="eastAsia"/>
            <w:spacing w:val="320"/>
          </w:rPr>
          <w:t>前</w:t>
        </w:r>
        <w:r>
          <w:rPr>
            <w:rStyle w:val="afffff"/>
            <w:rFonts w:hint="eastAsia"/>
          </w:rPr>
          <w:t>言</w:t>
        </w:r>
        <w:r>
          <w:tab/>
        </w:r>
        <w:r>
          <w:fldChar w:fldCharType="begin"/>
        </w:r>
        <w:r>
          <w:instrText xml:space="preserve"> PAGEREF _Toc193297551 \h </w:instrText>
        </w:r>
        <w:r>
          <w:fldChar w:fldCharType="separate"/>
        </w:r>
        <w:r>
          <w:t>III</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52" w:history="1">
        <w:r>
          <w:rPr>
            <w:rStyle w:val="afffff"/>
          </w:rPr>
          <w:t>1</w:t>
        </w:r>
        <w:r>
          <w:rPr>
            <w:rStyle w:val="afffff"/>
            <w:rFonts w:hint="eastAsia"/>
          </w:rPr>
          <w:t xml:space="preserve"> </w:t>
        </w:r>
        <w:r>
          <w:rPr>
            <w:rStyle w:val="afffff"/>
            <w:rFonts w:hint="eastAsia"/>
          </w:rPr>
          <w:t>范围</w:t>
        </w:r>
        <w:r>
          <w:tab/>
        </w:r>
        <w:r>
          <w:fldChar w:fldCharType="begin"/>
        </w:r>
        <w:r>
          <w:instrText xml:space="preserve"> PAGEREF _Toc193297552 \h </w:instrText>
        </w:r>
        <w:r>
          <w:fldChar w:fldCharType="separate"/>
        </w:r>
        <w:r>
          <w:t>1</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53" w:history="1">
        <w:r>
          <w:rPr>
            <w:rStyle w:val="afffff"/>
          </w:rPr>
          <w:t>2</w:t>
        </w:r>
        <w:r>
          <w:rPr>
            <w:rStyle w:val="afffff"/>
            <w:rFonts w:hint="eastAsia"/>
          </w:rPr>
          <w:t xml:space="preserve"> </w:t>
        </w:r>
        <w:r>
          <w:rPr>
            <w:rStyle w:val="afffff"/>
            <w:rFonts w:hint="eastAsia"/>
          </w:rPr>
          <w:t>规范性引用文件</w:t>
        </w:r>
        <w:r>
          <w:tab/>
        </w:r>
        <w:r>
          <w:fldChar w:fldCharType="begin"/>
        </w:r>
        <w:r>
          <w:instrText xml:space="preserve"> PAGEREF _Toc193297553 \h </w:instrText>
        </w:r>
        <w:r>
          <w:fldChar w:fldCharType="separate"/>
        </w:r>
        <w:r>
          <w:t>1</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54" w:history="1">
        <w:r>
          <w:rPr>
            <w:rStyle w:val="afffff"/>
          </w:rPr>
          <w:t>3</w:t>
        </w:r>
        <w:r>
          <w:rPr>
            <w:rStyle w:val="afffff"/>
            <w:rFonts w:hint="eastAsia"/>
          </w:rPr>
          <w:t xml:space="preserve"> </w:t>
        </w:r>
        <w:r>
          <w:rPr>
            <w:rStyle w:val="afffff"/>
            <w:rFonts w:hint="eastAsia"/>
          </w:rPr>
          <w:t>术语和定义</w:t>
        </w:r>
        <w:r>
          <w:tab/>
        </w:r>
        <w:r>
          <w:fldChar w:fldCharType="begin"/>
        </w:r>
        <w:r>
          <w:instrText xml:space="preserve"> PAGEREF _Toc193297554 \h </w:instrText>
        </w:r>
        <w:r>
          <w:fldChar w:fldCharType="separate"/>
        </w:r>
        <w:r>
          <w:t>2</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55" w:history="1">
        <w:r>
          <w:rPr>
            <w:rStyle w:val="afffff"/>
          </w:rPr>
          <w:t>4</w:t>
        </w:r>
        <w:r>
          <w:rPr>
            <w:rStyle w:val="afffff"/>
            <w:rFonts w:hint="eastAsia"/>
          </w:rPr>
          <w:t xml:space="preserve"> </w:t>
        </w:r>
        <w:r>
          <w:rPr>
            <w:rStyle w:val="afffff"/>
            <w:rFonts w:hint="eastAsia"/>
          </w:rPr>
          <w:t>总体要求</w:t>
        </w:r>
        <w:r>
          <w:tab/>
        </w:r>
        <w:r>
          <w:fldChar w:fldCharType="begin"/>
        </w:r>
        <w:r>
          <w:instrText xml:space="preserve"> PAGEREF _Toc193297555 \h </w:instrText>
        </w:r>
        <w:r>
          <w:fldChar w:fldCharType="separate"/>
        </w:r>
        <w:r>
          <w:t>3</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56" w:history="1">
        <w:r>
          <w:rPr>
            <w:rStyle w:val="afffff"/>
          </w:rPr>
          <w:t>5</w:t>
        </w:r>
        <w:r>
          <w:rPr>
            <w:rStyle w:val="afffff"/>
            <w:rFonts w:hint="eastAsia"/>
          </w:rPr>
          <w:t xml:space="preserve"> </w:t>
        </w:r>
        <w:r>
          <w:rPr>
            <w:rStyle w:val="afffff"/>
            <w:rFonts w:hint="eastAsia"/>
          </w:rPr>
          <w:t>基础资料</w:t>
        </w:r>
        <w:r>
          <w:tab/>
        </w:r>
        <w:r>
          <w:fldChar w:fldCharType="begin"/>
        </w:r>
        <w:r>
          <w:instrText xml:space="preserve"> PAGEREF _Toc193297556 \h </w:instrText>
        </w:r>
        <w:r>
          <w:fldChar w:fldCharType="separate"/>
        </w:r>
        <w:r>
          <w:t>4</w:t>
        </w:r>
        <w:r>
          <w:fldChar w:fldCharType="end"/>
        </w:r>
      </w:hyperlink>
    </w:p>
    <w:p w:rsidR="00A10313" w:rsidRDefault="002F2D19">
      <w:pPr>
        <w:pStyle w:val="23"/>
        <w:rPr>
          <w:rFonts w:asciiTheme="minorHAnsi" w:eastAsiaTheme="minorEastAsia" w:hAnsiTheme="minorHAnsi" w:cstheme="minorBidi"/>
          <w:szCs w:val="22"/>
        </w:rPr>
      </w:pPr>
      <w:hyperlink w:anchor="_Toc193297557" w:history="1">
        <w:r>
          <w:rPr>
            <w:rStyle w:val="afffff"/>
            <w14:scene3d>
              <w14:camera w14:prst="orthographicFront"/>
              <w14:lightRig w14:rig="threePt" w14:dir="t">
                <w14:rot w14:lat="0" w14:lon="0" w14:rev="0"/>
              </w14:lightRig>
            </w14:scene3d>
          </w:rPr>
          <w:t>5.1</w:t>
        </w:r>
        <w:r>
          <w:rPr>
            <w:rStyle w:val="afffff"/>
            <w:rFonts w:hint="eastAsia"/>
          </w:rPr>
          <w:t xml:space="preserve"> </w:t>
        </w:r>
        <w:r>
          <w:rPr>
            <w:rStyle w:val="afffff"/>
            <w:rFonts w:hint="eastAsia"/>
          </w:rPr>
          <w:t>一般规定</w:t>
        </w:r>
        <w:r>
          <w:tab/>
        </w:r>
        <w:r>
          <w:fldChar w:fldCharType="begin"/>
        </w:r>
        <w:r>
          <w:instrText xml:space="preserve"> PAGEREF _Toc193297557 \h </w:instrText>
        </w:r>
        <w:r>
          <w:fldChar w:fldCharType="separate"/>
        </w:r>
        <w:r>
          <w:t>4</w:t>
        </w:r>
        <w:r>
          <w:fldChar w:fldCharType="end"/>
        </w:r>
      </w:hyperlink>
    </w:p>
    <w:p w:rsidR="00A10313" w:rsidRDefault="002F2D19">
      <w:pPr>
        <w:pStyle w:val="23"/>
        <w:rPr>
          <w:rFonts w:asciiTheme="minorHAnsi" w:eastAsiaTheme="minorEastAsia" w:hAnsiTheme="minorHAnsi" w:cstheme="minorBidi"/>
          <w:szCs w:val="22"/>
        </w:rPr>
      </w:pPr>
      <w:hyperlink w:anchor="_Toc193297558" w:history="1">
        <w:r>
          <w:rPr>
            <w:rStyle w:val="afffff"/>
            <w14:scene3d>
              <w14:camera w14:prst="orthographicFront"/>
              <w14:lightRig w14:rig="threePt" w14:dir="t">
                <w14:rot w14:lat="0" w14:lon="0" w14:rev="0"/>
              </w14:lightRig>
            </w14:scene3d>
          </w:rPr>
          <w:t>5.2</w:t>
        </w:r>
        <w:r>
          <w:rPr>
            <w:rStyle w:val="afffff"/>
            <w:rFonts w:hint="eastAsia"/>
          </w:rPr>
          <w:t xml:space="preserve"> </w:t>
        </w:r>
        <w:r>
          <w:rPr>
            <w:rStyle w:val="afffff"/>
            <w:rFonts w:hint="eastAsia"/>
          </w:rPr>
          <w:t>资料搜集</w:t>
        </w:r>
        <w:r>
          <w:tab/>
        </w:r>
        <w:r>
          <w:fldChar w:fldCharType="begin"/>
        </w:r>
        <w:r>
          <w:instrText xml:space="preserve"> PAGEREF _Toc193297558 \h </w:instrText>
        </w:r>
        <w:r>
          <w:fldChar w:fldCharType="separate"/>
        </w:r>
        <w:r>
          <w:t>4</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59" w:history="1">
        <w:r>
          <w:rPr>
            <w:rStyle w:val="afffff"/>
          </w:rPr>
          <w:t>6</w:t>
        </w:r>
        <w:r>
          <w:rPr>
            <w:rStyle w:val="afffff"/>
            <w:rFonts w:hint="eastAsia"/>
          </w:rPr>
          <w:t xml:space="preserve"> </w:t>
        </w:r>
        <w:r>
          <w:rPr>
            <w:rStyle w:val="afffff"/>
            <w:rFonts w:hint="eastAsia"/>
          </w:rPr>
          <w:t>现场安全检查及安全检测</w:t>
        </w:r>
        <w:r>
          <w:tab/>
        </w:r>
        <w:r>
          <w:fldChar w:fldCharType="begin"/>
        </w:r>
        <w:r>
          <w:instrText xml:space="preserve"> PAGEREF _Toc193297559 \h </w:instrText>
        </w:r>
        <w:r>
          <w:fldChar w:fldCharType="separate"/>
        </w:r>
        <w:r>
          <w:t>4</w:t>
        </w:r>
        <w:r>
          <w:fldChar w:fldCharType="end"/>
        </w:r>
      </w:hyperlink>
    </w:p>
    <w:p w:rsidR="00A10313" w:rsidRDefault="002F2D19">
      <w:pPr>
        <w:pStyle w:val="23"/>
        <w:rPr>
          <w:rFonts w:asciiTheme="minorHAnsi" w:eastAsiaTheme="minorEastAsia" w:hAnsiTheme="minorHAnsi" w:cstheme="minorBidi"/>
          <w:szCs w:val="22"/>
        </w:rPr>
      </w:pPr>
      <w:hyperlink w:anchor="_Toc193297560" w:history="1">
        <w:r>
          <w:rPr>
            <w:rStyle w:val="afffff"/>
            <w14:scene3d>
              <w14:camera w14:prst="orthographicFront"/>
              <w14:lightRig w14:rig="threePt" w14:dir="t">
                <w14:rot w14:lat="0" w14:lon="0" w14:rev="0"/>
              </w14:lightRig>
            </w14:scene3d>
          </w:rPr>
          <w:t>6.1</w:t>
        </w:r>
        <w:r>
          <w:rPr>
            <w:rStyle w:val="afffff"/>
            <w:rFonts w:hint="eastAsia"/>
          </w:rPr>
          <w:t xml:space="preserve"> </w:t>
        </w:r>
        <w:r>
          <w:rPr>
            <w:rStyle w:val="afffff"/>
            <w:rFonts w:hint="eastAsia"/>
          </w:rPr>
          <w:t>一般规定</w:t>
        </w:r>
        <w:r>
          <w:tab/>
        </w:r>
        <w:r>
          <w:fldChar w:fldCharType="begin"/>
        </w:r>
        <w:r>
          <w:instrText xml:space="preserve"> PAGEREF _Toc193297560 \h </w:instrText>
        </w:r>
        <w:r>
          <w:fldChar w:fldCharType="separate"/>
        </w:r>
        <w:r>
          <w:t>5</w:t>
        </w:r>
        <w:r>
          <w:fldChar w:fldCharType="end"/>
        </w:r>
      </w:hyperlink>
    </w:p>
    <w:p w:rsidR="00A10313" w:rsidRDefault="002F2D19">
      <w:pPr>
        <w:pStyle w:val="23"/>
        <w:rPr>
          <w:rFonts w:asciiTheme="minorHAnsi" w:eastAsiaTheme="minorEastAsia" w:hAnsiTheme="minorHAnsi" w:cstheme="minorBidi"/>
          <w:szCs w:val="22"/>
        </w:rPr>
      </w:pPr>
      <w:hyperlink w:anchor="_Toc193297561" w:history="1">
        <w:r>
          <w:rPr>
            <w:rStyle w:val="afffff"/>
            <w14:scene3d>
              <w14:camera w14:prst="orthographicFront"/>
              <w14:lightRig w14:rig="threePt" w14:dir="t">
                <w14:rot w14:lat="0" w14:lon="0" w14:rev="0"/>
              </w14:lightRig>
            </w14:scene3d>
          </w:rPr>
          <w:t>6.2</w:t>
        </w:r>
        <w:r>
          <w:rPr>
            <w:rStyle w:val="afffff"/>
            <w:rFonts w:hint="eastAsia"/>
          </w:rPr>
          <w:t xml:space="preserve"> </w:t>
        </w:r>
        <w:r>
          <w:rPr>
            <w:rStyle w:val="afffff"/>
            <w:rFonts w:hint="eastAsia"/>
          </w:rPr>
          <w:t>现场安全检查</w:t>
        </w:r>
        <w:r>
          <w:tab/>
        </w:r>
        <w:r>
          <w:fldChar w:fldCharType="begin"/>
        </w:r>
        <w:r>
          <w:instrText xml:space="preserve"> PAGEREF _Toc193297561 \h </w:instrText>
        </w:r>
        <w:r>
          <w:fldChar w:fldCharType="separate"/>
        </w:r>
        <w:r>
          <w:t>5</w:t>
        </w:r>
        <w:r>
          <w:fldChar w:fldCharType="end"/>
        </w:r>
      </w:hyperlink>
    </w:p>
    <w:p w:rsidR="00A10313" w:rsidRDefault="002F2D19">
      <w:pPr>
        <w:pStyle w:val="23"/>
        <w:rPr>
          <w:rFonts w:asciiTheme="minorHAnsi" w:eastAsiaTheme="minorEastAsia" w:hAnsiTheme="minorHAnsi" w:cstheme="minorBidi"/>
          <w:szCs w:val="22"/>
        </w:rPr>
      </w:pPr>
      <w:hyperlink w:anchor="_Toc193297562" w:history="1">
        <w:r>
          <w:rPr>
            <w:rStyle w:val="afffff"/>
            <w14:scene3d>
              <w14:camera w14:prst="orthographicFront"/>
              <w14:lightRig w14:rig="threePt" w14:dir="t">
                <w14:rot w14:lat="0" w14:lon="0" w14:rev="0"/>
              </w14:lightRig>
            </w14:scene3d>
          </w:rPr>
          <w:t>6.3</w:t>
        </w:r>
        <w:r>
          <w:rPr>
            <w:rStyle w:val="afffff"/>
            <w:rFonts w:hint="eastAsia"/>
          </w:rPr>
          <w:t xml:space="preserve"> </w:t>
        </w:r>
        <w:r>
          <w:rPr>
            <w:rStyle w:val="afffff"/>
            <w:rFonts w:hint="eastAsia"/>
          </w:rPr>
          <w:t>钻探试验与隐患探测</w:t>
        </w:r>
        <w:r>
          <w:tab/>
        </w:r>
        <w:r>
          <w:fldChar w:fldCharType="begin"/>
        </w:r>
        <w:r>
          <w:instrText xml:space="preserve"> PAGEREF _Toc193297562 \h </w:instrText>
        </w:r>
        <w:r>
          <w:fldChar w:fldCharType="separate"/>
        </w:r>
        <w:r>
          <w:t>5</w:t>
        </w:r>
        <w:r>
          <w:fldChar w:fldCharType="end"/>
        </w:r>
      </w:hyperlink>
    </w:p>
    <w:p w:rsidR="00A10313" w:rsidRDefault="002F2D19">
      <w:pPr>
        <w:pStyle w:val="23"/>
        <w:rPr>
          <w:rFonts w:asciiTheme="minorHAnsi" w:eastAsiaTheme="minorEastAsia" w:hAnsiTheme="minorHAnsi" w:cstheme="minorBidi"/>
          <w:szCs w:val="22"/>
        </w:rPr>
      </w:pPr>
      <w:hyperlink w:anchor="_Toc193297563" w:history="1">
        <w:r>
          <w:rPr>
            <w:rStyle w:val="afffff"/>
            <w14:scene3d>
              <w14:camera w14:prst="orthographicFront"/>
              <w14:lightRig w14:rig="threePt" w14:dir="t">
                <w14:rot w14:lat="0" w14:lon="0" w14:rev="0"/>
              </w14:lightRig>
            </w14:scene3d>
          </w:rPr>
          <w:t>6.4</w:t>
        </w:r>
        <w:r>
          <w:rPr>
            <w:rStyle w:val="afffff"/>
            <w:rFonts w:hint="eastAsia"/>
          </w:rPr>
          <w:t xml:space="preserve"> </w:t>
        </w:r>
        <w:r>
          <w:rPr>
            <w:rStyle w:val="afffff"/>
            <w:rFonts w:hint="eastAsia"/>
          </w:rPr>
          <w:t>混凝土结构安全检测</w:t>
        </w:r>
        <w:r>
          <w:tab/>
        </w:r>
        <w:r>
          <w:fldChar w:fldCharType="begin"/>
        </w:r>
        <w:r>
          <w:instrText xml:space="preserve"> PAGEREF _Toc193297563 \h </w:instrText>
        </w:r>
        <w:r>
          <w:fldChar w:fldCharType="separate"/>
        </w:r>
        <w:r>
          <w:t>5</w:t>
        </w:r>
        <w:r>
          <w:fldChar w:fldCharType="end"/>
        </w:r>
      </w:hyperlink>
    </w:p>
    <w:p w:rsidR="00A10313" w:rsidRDefault="002F2D19">
      <w:pPr>
        <w:pStyle w:val="23"/>
        <w:rPr>
          <w:rFonts w:asciiTheme="minorHAnsi" w:eastAsiaTheme="minorEastAsia" w:hAnsiTheme="minorHAnsi" w:cstheme="minorBidi"/>
          <w:szCs w:val="22"/>
        </w:rPr>
      </w:pPr>
      <w:hyperlink w:anchor="_Toc193297564" w:history="1">
        <w:r>
          <w:rPr>
            <w:rStyle w:val="afffff"/>
            <w14:scene3d>
              <w14:camera w14:prst="orthographicFront"/>
              <w14:lightRig w14:rig="threePt" w14:dir="t">
                <w14:rot w14:lat="0" w14:lon="0" w14:rev="0"/>
              </w14:lightRig>
            </w14:scene3d>
          </w:rPr>
          <w:t>6.5</w:t>
        </w:r>
        <w:r>
          <w:rPr>
            <w:rStyle w:val="afffff"/>
            <w:rFonts w:hint="eastAsia"/>
          </w:rPr>
          <w:t xml:space="preserve"> </w:t>
        </w:r>
        <w:r>
          <w:rPr>
            <w:rStyle w:val="afffff"/>
            <w:rFonts w:hint="eastAsia"/>
          </w:rPr>
          <w:t>砌石结构安全检测</w:t>
        </w:r>
        <w:r>
          <w:tab/>
        </w:r>
        <w:r>
          <w:fldChar w:fldCharType="begin"/>
        </w:r>
        <w:r>
          <w:instrText xml:space="preserve"> PAGEREF _Toc193297564 \h </w:instrText>
        </w:r>
        <w:r>
          <w:fldChar w:fldCharType="separate"/>
        </w:r>
        <w:r>
          <w:t>5</w:t>
        </w:r>
        <w:r>
          <w:fldChar w:fldCharType="end"/>
        </w:r>
      </w:hyperlink>
    </w:p>
    <w:p w:rsidR="00A10313" w:rsidRDefault="002F2D19">
      <w:pPr>
        <w:pStyle w:val="23"/>
        <w:rPr>
          <w:rFonts w:asciiTheme="minorHAnsi" w:eastAsiaTheme="minorEastAsia" w:hAnsiTheme="minorHAnsi" w:cstheme="minorBidi"/>
          <w:szCs w:val="22"/>
        </w:rPr>
      </w:pPr>
      <w:hyperlink w:anchor="_Toc193297565" w:history="1">
        <w:r>
          <w:rPr>
            <w:rStyle w:val="afffff"/>
            <w14:scene3d>
              <w14:camera w14:prst="orthographicFront"/>
              <w14:lightRig w14:rig="threePt" w14:dir="t">
                <w14:rot w14:lat="0" w14:lon="0" w14:rev="0"/>
              </w14:lightRig>
            </w14:scene3d>
          </w:rPr>
          <w:t>6.6</w:t>
        </w:r>
        <w:r>
          <w:rPr>
            <w:rStyle w:val="afffff"/>
            <w:rFonts w:hint="eastAsia"/>
          </w:rPr>
          <w:t xml:space="preserve"> </w:t>
        </w:r>
        <w:r>
          <w:rPr>
            <w:rStyle w:val="afffff"/>
            <w:rFonts w:hint="eastAsia"/>
          </w:rPr>
          <w:t>金属结构安全检测</w:t>
        </w:r>
        <w:r>
          <w:tab/>
        </w:r>
        <w:r>
          <w:fldChar w:fldCharType="begin"/>
        </w:r>
        <w:r>
          <w:instrText xml:space="preserve"> PAGEREF _Toc193297565 \h </w:instrText>
        </w:r>
        <w:r>
          <w:fldChar w:fldCharType="separate"/>
        </w:r>
        <w:r>
          <w:t>6</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66" w:history="1">
        <w:r>
          <w:rPr>
            <w:rStyle w:val="afffff"/>
          </w:rPr>
          <w:t>7</w:t>
        </w:r>
        <w:r>
          <w:rPr>
            <w:rStyle w:val="afffff"/>
            <w:rFonts w:hint="eastAsia"/>
          </w:rPr>
          <w:t xml:space="preserve"> </w:t>
        </w:r>
        <w:r>
          <w:rPr>
            <w:rStyle w:val="afffff"/>
            <w:rFonts w:hint="eastAsia"/>
          </w:rPr>
          <w:t>安全监测资料分析</w:t>
        </w:r>
        <w:r>
          <w:tab/>
        </w:r>
        <w:r>
          <w:fldChar w:fldCharType="begin"/>
        </w:r>
        <w:r>
          <w:instrText xml:space="preserve"> PAGEREF _Toc193297566 \h </w:instrText>
        </w:r>
        <w:r>
          <w:fldChar w:fldCharType="separate"/>
        </w:r>
        <w:r>
          <w:t>6</w:t>
        </w:r>
        <w:r>
          <w:fldChar w:fldCharType="end"/>
        </w:r>
      </w:hyperlink>
    </w:p>
    <w:p w:rsidR="00A10313" w:rsidRDefault="002F2D19">
      <w:pPr>
        <w:pStyle w:val="23"/>
        <w:rPr>
          <w:rFonts w:asciiTheme="minorHAnsi" w:eastAsiaTheme="minorEastAsia" w:hAnsiTheme="minorHAnsi" w:cstheme="minorBidi"/>
          <w:szCs w:val="22"/>
        </w:rPr>
      </w:pPr>
      <w:hyperlink w:anchor="_Toc193297567" w:history="1">
        <w:r>
          <w:rPr>
            <w:rStyle w:val="afffff"/>
            <w14:scene3d>
              <w14:camera w14:prst="orthographicFront"/>
              <w14:lightRig w14:rig="threePt" w14:dir="t">
                <w14:rot w14:lat="0" w14:lon="0" w14:rev="0"/>
              </w14:lightRig>
            </w14:scene3d>
          </w:rPr>
          <w:t>7.1</w:t>
        </w:r>
        <w:r>
          <w:rPr>
            <w:rStyle w:val="afffff"/>
            <w:rFonts w:hint="eastAsia"/>
          </w:rPr>
          <w:t xml:space="preserve"> </w:t>
        </w:r>
        <w:r>
          <w:rPr>
            <w:rStyle w:val="afffff"/>
            <w:rFonts w:hint="eastAsia"/>
          </w:rPr>
          <w:t>一般规定</w:t>
        </w:r>
        <w:r>
          <w:tab/>
        </w:r>
        <w:r>
          <w:fldChar w:fldCharType="begin"/>
        </w:r>
        <w:r>
          <w:instrText xml:space="preserve"> PAGEREF _Toc193297567 \h </w:instrText>
        </w:r>
        <w:r>
          <w:fldChar w:fldCharType="separate"/>
        </w:r>
        <w:r>
          <w:t>6</w:t>
        </w:r>
        <w:r>
          <w:fldChar w:fldCharType="end"/>
        </w:r>
      </w:hyperlink>
    </w:p>
    <w:p w:rsidR="00A10313" w:rsidRDefault="002F2D19">
      <w:pPr>
        <w:pStyle w:val="23"/>
        <w:rPr>
          <w:rFonts w:asciiTheme="minorHAnsi" w:eastAsiaTheme="minorEastAsia" w:hAnsiTheme="minorHAnsi" w:cstheme="minorBidi"/>
          <w:szCs w:val="22"/>
        </w:rPr>
      </w:pPr>
      <w:hyperlink w:anchor="_Toc193297568" w:history="1">
        <w:r>
          <w:rPr>
            <w:rStyle w:val="afffff"/>
            <w14:scene3d>
              <w14:camera w14:prst="orthographicFront"/>
              <w14:lightRig w14:rig="threePt" w14:dir="t">
                <w14:rot w14:lat="0" w14:lon="0" w14:rev="0"/>
              </w14:lightRig>
            </w14:scene3d>
          </w:rPr>
          <w:t>7.2</w:t>
        </w:r>
        <w:r>
          <w:rPr>
            <w:rStyle w:val="afffff"/>
            <w:rFonts w:hint="eastAsia"/>
          </w:rPr>
          <w:t xml:space="preserve"> </w:t>
        </w:r>
        <w:r>
          <w:rPr>
            <w:rStyle w:val="afffff"/>
            <w:rFonts w:hint="eastAsia"/>
          </w:rPr>
          <w:t>监测系统完备性和监测资料可靠性评价</w:t>
        </w:r>
        <w:r>
          <w:tab/>
        </w:r>
        <w:r>
          <w:fldChar w:fldCharType="begin"/>
        </w:r>
        <w:r>
          <w:instrText xml:space="preserve"> PAGEREF _Toc193297568 \h </w:instrText>
        </w:r>
        <w:r>
          <w:fldChar w:fldCharType="separate"/>
        </w:r>
        <w:r>
          <w:t>6</w:t>
        </w:r>
        <w:r>
          <w:fldChar w:fldCharType="end"/>
        </w:r>
      </w:hyperlink>
    </w:p>
    <w:p w:rsidR="00A10313" w:rsidRDefault="002F2D19">
      <w:pPr>
        <w:pStyle w:val="23"/>
        <w:rPr>
          <w:rFonts w:asciiTheme="minorHAnsi" w:eastAsiaTheme="minorEastAsia" w:hAnsiTheme="minorHAnsi" w:cstheme="minorBidi"/>
          <w:szCs w:val="22"/>
        </w:rPr>
      </w:pPr>
      <w:hyperlink w:anchor="_Toc193297569" w:history="1">
        <w:r>
          <w:rPr>
            <w:rStyle w:val="afffff"/>
            <w14:scene3d>
              <w14:camera w14:prst="orthographicFront"/>
              <w14:lightRig w14:rig="threePt" w14:dir="t">
                <w14:rot w14:lat="0" w14:lon="0" w14:rev="0"/>
              </w14:lightRig>
            </w14:scene3d>
          </w:rPr>
          <w:t>7.3</w:t>
        </w:r>
        <w:r>
          <w:rPr>
            <w:rStyle w:val="afffff"/>
            <w:rFonts w:hint="eastAsia"/>
          </w:rPr>
          <w:t xml:space="preserve"> </w:t>
        </w:r>
        <w:r>
          <w:rPr>
            <w:rStyle w:val="afffff"/>
            <w:rFonts w:hint="eastAsia"/>
          </w:rPr>
          <w:t>监测资料</w:t>
        </w:r>
        <w:r>
          <w:rPr>
            <w:rStyle w:val="afffff"/>
            <w:rFonts w:hint="eastAsia"/>
          </w:rPr>
          <w:t>分析</w:t>
        </w:r>
        <w:r>
          <w:tab/>
        </w:r>
        <w:r>
          <w:fldChar w:fldCharType="begin"/>
        </w:r>
        <w:r>
          <w:instrText xml:space="preserve"> PAGEREF _Toc193297569 \h </w:instrText>
        </w:r>
        <w:r>
          <w:fldChar w:fldCharType="separate"/>
        </w:r>
        <w:r>
          <w:t>6</w:t>
        </w:r>
        <w:r>
          <w:fldChar w:fldCharType="end"/>
        </w:r>
      </w:hyperlink>
    </w:p>
    <w:p w:rsidR="00A10313" w:rsidRDefault="002F2D19">
      <w:pPr>
        <w:pStyle w:val="23"/>
        <w:rPr>
          <w:rFonts w:asciiTheme="minorHAnsi" w:eastAsiaTheme="minorEastAsia" w:hAnsiTheme="minorHAnsi" w:cstheme="minorBidi"/>
          <w:szCs w:val="22"/>
        </w:rPr>
      </w:pPr>
      <w:hyperlink w:anchor="_Toc193297570" w:history="1">
        <w:r>
          <w:rPr>
            <w:rStyle w:val="afffff"/>
            <w14:scene3d>
              <w14:camera w14:prst="orthographicFront"/>
              <w14:lightRig w14:rig="threePt" w14:dir="t">
                <w14:rot w14:lat="0" w14:lon="0" w14:rev="0"/>
              </w14:lightRig>
            </w14:scene3d>
          </w:rPr>
          <w:t>7.4</w:t>
        </w:r>
        <w:r>
          <w:rPr>
            <w:rStyle w:val="afffff"/>
            <w:rFonts w:hint="eastAsia"/>
          </w:rPr>
          <w:t xml:space="preserve"> </w:t>
        </w:r>
        <w:r>
          <w:rPr>
            <w:rStyle w:val="afffff"/>
            <w:rFonts w:hint="eastAsia"/>
          </w:rPr>
          <w:t>大坝安全性态评估</w:t>
        </w:r>
        <w:r>
          <w:tab/>
        </w:r>
        <w:r>
          <w:fldChar w:fldCharType="begin"/>
        </w:r>
        <w:r>
          <w:instrText xml:space="preserve"> PAGEREF _Toc193297570 \h </w:instrText>
        </w:r>
        <w:r>
          <w:fldChar w:fldCharType="separate"/>
        </w:r>
        <w:r>
          <w:t>7</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71" w:history="1">
        <w:r>
          <w:rPr>
            <w:rStyle w:val="afffff"/>
          </w:rPr>
          <w:t>8</w:t>
        </w:r>
        <w:r>
          <w:rPr>
            <w:rStyle w:val="afffff"/>
            <w:rFonts w:hint="eastAsia"/>
          </w:rPr>
          <w:t xml:space="preserve"> </w:t>
        </w:r>
        <w:r>
          <w:rPr>
            <w:rStyle w:val="afffff"/>
            <w:rFonts w:hint="eastAsia"/>
          </w:rPr>
          <w:t>工程质量评价</w:t>
        </w:r>
        <w:r>
          <w:tab/>
        </w:r>
        <w:r>
          <w:fldChar w:fldCharType="begin"/>
        </w:r>
        <w:r>
          <w:instrText xml:space="preserve"> PAGEREF _Toc193297571 \h </w:instrText>
        </w:r>
        <w:r>
          <w:fldChar w:fldCharType="separate"/>
        </w:r>
        <w:r>
          <w:t>7</w:t>
        </w:r>
        <w:r>
          <w:fldChar w:fldCharType="end"/>
        </w:r>
      </w:hyperlink>
    </w:p>
    <w:p w:rsidR="00A10313" w:rsidRDefault="002F2D19">
      <w:pPr>
        <w:pStyle w:val="23"/>
        <w:rPr>
          <w:rFonts w:asciiTheme="minorHAnsi" w:eastAsiaTheme="minorEastAsia" w:hAnsiTheme="minorHAnsi" w:cstheme="minorBidi"/>
          <w:szCs w:val="22"/>
        </w:rPr>
      </w:pPr>
      <w:hyperlink w:anchor="_Toc193297572" w:history="1">
        <w:r>
          <w:rPr>
            <w:rStyle w:val="afffff"/>
            <w14:scene3d>
              <w14:camera w14:prst="orthographicFront"/>
              <w14:lightRig w14:rig="threePt" w14:dir="t">
                <w14:rot w14:lat="0" w14:lon="0" w14:rev="0"/>
              </w14:lightRig>
            </w14:scene3d>
          </w:rPr>
          <w:t>8.1</w:t>
        </w:r>
        <w:r>
          <w:rPr>
            <w:rStyle w:val="afffff"/>
            <w:rFonts w:hint="eastAsia"/>
          </w:rPr>
          <w:t xml:space="preserve"> </w:t>
        </w:r>
        <w:r>
          <w:rPr>
            <w:rStyle w:val="afffff"/>
            <w:rFonts w:hint="eastAsia"/>
          </w:rPr>
          <w:t>一般规定</w:t>
        </w:r>
        <w:r>
          <w:tab/>
        </w:r>
        <w:r>
          <w:fldChar w:fldCharType="begin"/>
        </w:r>
        <w:r>
          <w:instrText xml:space="preserve"> PAGEREF _T</w:instrText>
        </w:r>
        <w:r>
          <w:instrText xml:space="preserve">oc193297572 \h </w:instrText>
        </w:r>
        <w:r>
          <w:fldChar w:fldCharType="separate"/>
        </w:r>
        <w:r>
          <w:t>7</w:t>
        </w:r>
        <w:r>
          <w:fldChar w:fldCharType="end"/>
        </w:r>
      </w:hyperlink>
    </w:p>
    <w:p w:rsidR="00A10313" w:rsidRDefault="002F2D19">
      <w:pPr>
        <w:pStyle w:val="23"/>
        <w:rPr>
          <w:rFonts w:asciiTheme="minorHAnsi" w:eastAsiaTheme="minorEastAsia" w:hAnsiTheme="minorHAnsi" w:cstheme="minorBidi"/>
          <w:szCs w:val="22"/>
        </w:rPr>
      </w:pPr>
      <w:hyperlink w:anchor="_Toc193297573" w:history="1">
        <w:r>
          <w:rPr>
            <w:rStyle w:val="afffff"/>
            <w14:scene3d>
              <w14:camera w14:prst="orthographicFront"/>
              <w14:lightRig w14:rig="threePt" w14:dir="t">
                <w14:rot w14:lat="0" w14:lon="0" w14:rev="0"/>
              </w14:lightRig>
            </w14:scene3d>
          </w:rPr>
          <w:t>8.2</w:t>
        </w:r>
        <w:r>
          <w:rPr>
            <w:rStyle w:val="afffff"/>
            <w:rFonts w:hint="eastAsia"/>
          </w:rPr>
          <w:t xml:space="preserve"> </w:t>
        </w:r>
        <w:r>
          <w:rPr>
            <w:rStyle w:val="afffff"/>
            <w:rFonts w:hint="eastAsia"/>
          </w:rPr>
          <w:t>工程地质条件评价</w:t>
        </w:r>
        <w:r>
          <w:tab/>
        </w:r>
        <w:r>
          <w:fldChar w:fldCharType="begin"/>
        </w:r>
        <w:r>
          <w:instrText xml:space="preserve"> PAGEREF _Toc193297573 \h </w:instrText>
        </w:r>
        <w:r>
          <w:fldChar w:fldCharType="separate"/>
        </w:r>
        <w:r>
          <w:t>8</w:t>
        </w:r>
        <w:r>
          <w:fldChar w:fldCharType="end"/>
        </w:r>
      </w:hyperlink>
    </w:p>
    <w:p w:rsidR="00A10313" w:rsidRDefault="002F2D19">
      <w:pPr>
        <w:pStyle w:val="23"/>
        <w:rPr>
          <w:rFonts w:asciiTheme="minorHAnsi" w:eastAsiaTheme="minorEastAsia" w:hAnsiTheme="minorHAnsi" w:cstheme="minorBidi"/>
          <w:szCs w:val="22"/>
        </w:rPr>
      </w:pPr>
      <w:hyperlink w:anchor="_Toc193297574" w:history="1">
        <w:r>
          <w:rPr>
            <w:rStyle w:val="afffff"/>
            <w14:scene3d>
              <w14:camera w14:prst="orthographicFront"/>
              <w14:lightRig w14:rig="threePt" w14:dir="t">
                <w14:rot w14:lat="0" w14:lon="0" w14:rev="0"/>
              </w14:lightRig>
            </w14:scene3d>
          </w:rPr>
          <w:t>8.3</w:t>
        </w:r>
        <w:r>
          <w:rPr>
            <w:rStyle w:val="afffff"/>
            <w:rFonts w:hint="eastAsia"/>
          </w:rPr>
          <w:t xml:space="preserve"> </w:t>
        </w:r>
        <w:r>
          <w:rPr>
            <w:rStyle w:val="afffff"/>
            <w:rFonts w:hint="eastAsia"/>
          </w:rPr>
          <w:t>土石坝工程质量评价</w:t>
        </w:r>
        <w:r>
          <w:tab/>
        </w:r>
        <w:r>
          <w:fldChar w:fldCharType="begin"/>
        </w:r>
        <w:r>
          <w:instrText xml:space="preserve"> PAGEREF _Toc193297574 \h </w:instrText>
        </w:r>
        <w:r>
          <w:fldChar w:fldCharType="separate"/>
        </w:r>
        <w:r>
          <w:t>8</w:t>
        </w:r>
        <w:r>
          <w:fldChar w:fldCharType="end"/>
        </w:r>
      </w:hyperlink>
    </w:p>
    <w:p w:rsidR="00A10313" w:rsidRDefault="002F2D19">
      <w:pPr>
        <w:pStyle w:val="23"/>
        <w:rPr>
          <w:rFonts w:asciiTheme="minorHAnsi" w:eastAsiaTheme="minorEastAsia" w:hAnsiTheme="minorHAnsi" w:cstheme="minorBidi"/>
          <w:szCs w:val="22"/>
        </w:rPr>
      </w:pPr>
      <w:hyperlink w:anchor="_Toc193297575" w:history="1">
        <w:r>
          <w:rPr>
            <w:rStyle w:val="afffff"/>
            <w14:scene3d>
              <w14:camera w14:prst="orthographicFront"/>
              <w14:lightRig w14:rig="threePt" w14:dir="t">
                <w14:rot w14:lat="0" w14:lon="0" w14:rev="0"/>
              </w14:lightRig>
            </w14:scene3d>
          </w:rPr>
          <w:t>8.4</w:t>
        </w:r>
        <w:r>
          <w:rPr>
            <w:rStyle w:val="afffff"/>
            <w:rFonts w:hint="eastAsia"/>
          </w:rPr>
          <w:t xml:space="preserve"> </w:t>
        </w:r>
        <w:r>
          <w:rPr>
            <w:rStyle w:val="afffff"/>
            <w:rFonts w:hint="eastAsia"/>
          </w:rPr>
          <w:t>混凝土坝工程质量评价</w:t>
        </w:r>
        <w:r>
          <w:tab/>
        </w:r>
        <w:r>
          <w:fldChar w:fldCharType="begin"/>
        </w:r>
        <w:r>
          <w:instrText xml:space="preserve"> PAGEREF _Toc193297575 \h </w:instrText>
        </w:r>
        <w:r>
          <w:fldChar w:fldCharType="separate"/>
        </w:r>
        <w:r>
          <w:t>8</w:t>
        </w:r>
        <w:r>
          <w:fldChar w:fldCharType="end"/>
        </w:r>
      </w:hyperlink>
    </w:p>
    <w:p w:rsidR="00A10313" w:rsidRDefault="002F2D19">
      <w:pPr>
        <w:pStyle w:val="23"/>
        <w:rPr>
          <w:rFonts w:asciiTheme="minorHAnsi" w:eastAsiaTheme="minorEastAsia" w:hAnsiTheme="minorHAnsi" w:cstheme="minorBidi"/>
          <w:szCs w:val="22"/>
        </w:rPr>
      </w:pPr>
      <w:hyperlink w:anchor="_Toc193297576" w:history="1">
        <w:r>
          <w:rPr>
            <w:rStyle w:val="afffff"/>
            <w14:scene3d>
              <w14:camera w14:prst="orthographicFront"/>
              <w14:lightRig w14:rig="threePt" w14:dir="t">
                <w14:rot w14:lat="0" w14:lon="0" w14:rev="0"/>
              </w14:lightRig>
            </w14:scene3d>
          </w:rPr>
          <w:t>8.5</w:t>
        </w:r>
        <w:r>
          <w:rPr>
            <w:rStyle w:val="afffff"/>
            <w:rFonts w:hint="eastAsia"/>
          </w:rPr>
          <w:t xml:space="preserve"> </w:t>
        </w:r>
        <w:r>
          <w:rPr>
            <w:rStyle w:val="afffff"/>
            <w:rFonts w:hint="eastAsia"/>
          </w:rPr>
          <w:t>泄水、输水及其他建筑物工程质量评价</w:t>
        </w:r>
        <w:r>
          <w:tab/>
        </w:r>
        <w:r>
          <w:fldChar w:fldCharType="begin"/>
        </w:r>
        <w:r>
          <w:instrText xml:space="preserve"> PAGEREF _Toc193297576 \h </w:instrText>
        </w:r>
        <w:r>
          <w:fldChar w:fldCharType="separate"/>
        </w:r>
        <w:r>
          <w:t>8</w:t>
        </w:r>
        <w:r>
          <w:fldChar w:fldCharType="end"/>
        </w:r>
      </w:hyperlink>
    </w:p>
    <w:p w:rsidR="00A10313" w:rsidRDefault="002F2D19">
      <w:pPr>
        <w:pStyle w:val="23"/>
        <w:rPr>
          <w:rFonts w:asciiTheme="minorHAnsi" w:eastAsiaTheme="minorEastAsia" w:hAnsiTheme="minorHAnsi" w:cstheme="minorBidi"/>
          <w:szCs w:val="22"/>
        </w:rPr>
      </w:pPr>
      <w:hyperlink w:anchor="_Toc193297577" w:history="1">
        <w:r>
          <w:rPr>
            <w:rStyle w:val="afffff"/>
            <w14:scene3d>
              <w14:camera w14:prst="orthographicFront"/>
              <w14:lightRig w14:rig="threePt" w14:dir="t">
                <w14:rot w14:lat="0" w14:lon="0" w14:rev="0"/>
              </w14:lightRig>
            </w14:scene3d>
          </w:rPr>
          <w:t>8.6</w:t>
        </w:r>
        <w:r>
          <w:rPr>
            <w:rStyle w:val="afffff"/>
            <w:rFonts w:hint="eastAsia"/>
          </w:rPr>
          <w:t xml:space="preserve"> </w:t>
        </w:r>
        <w:r>
          <w:rPr>
            <w:rStyle w:val="afffff"/>
            <w:rFonts w:hint="eastAsia"/>
          </w:rPr>
          <w:t>工程质量评价结论</w:t>
        </w:r>
        <w:r>
          <w:tab/>
        </w:r>
        <w:r>
          <w:fldChar w:fldCharType="begin"/>
        </w:r>
        <w:r>
          <w:instrText xml:space="preserve"> PAGEREF _Toc193297577 \h </w:instrText>
        </w:r>
        <w:r>
          <w:fldChar w:fldCharType="separate"/>
        </w:r>
        <w:r>
          <w:t>9</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78" w:history="1">
        <w:r>
          <w:rPr>
            <w:rStyle w:val="afffff"/>
          </w:rPr>
          <w:t>9</w:t>
        </w:r>
        <w:r>
          <w:rPr>
            <w:rStyle w:val="afffff"/>
            <w:rFonts w:hint="eastAsia"/>
          </w:rPr>
          <w:t xml:space="preserve"> </w:t>
        </w:r>
        <w:r>
          <w:rPr>
            <w:rStyle w:val="afffff"/>
            <w:rFonts w:hint="eastAsia"/>
          </w:rPr>
          <w:t>运行管理评价</w:t>
        </w:r>
        <w:r>
          <w:tab/>
        </w:r>
        <w:r>
          <w:fldChar w:fldCharType="begin"/>
        </w:r>
        <w:r>
          <w:instrText xml:space="preserve"> PAGEREF _Toc193297578 \h </w:instrText>
        </w:r>
        <w:r>
          <w:fldChar w:fldCharType="separate"/>
        </w:r>
        <w:r>
          <w:t>9</w:t>
        </w:r>
        <w:r>
          <w:fldChar w:fldCharType="end"/>
        </w:r>
      </w:hyperlink>
    </w:p>
    <w:p w:rsidR="00A10313" w:rsidRDefault="002F2D19">
      <w:pPr>
        <w:pStyle w:val="23"/>
        <w:rPr>
          <w:rFonts w:asciiTheme="minorHAnsi" w:eastAsiaTheme="minorEastAsia" w:hAnsiTheme="minorHAnsi" w:cstheme="minorBidi"/>
          <w:szCs w:val="22"/>
        </w:rPr>
      </w:pPr>
      <w:hyperlink w:anchor="_Toc193297579" w:history="1">
        <w:r>
          <w:rPr>
            <w:rStyle w:val="afffff"/>
            <w14:scene3d>
              <w14:camera w14:prst="orthographicFront"/>
              <w14:lightRig w14:rig="threePt" w14:dir="t">
                <w14:rot w14:lat="0" w14:lon="0" w14:rev="0"/>
              </w14:lightRig>
            </w14:scene3d>
          </w:rPr>
          <w:t>9.1</w:t>
        </w:r>
        <w:r>
          <w:rPr>
            <w:rStyle w:val="afffff"/>
            <w:rFonts w:hint="eastAsia"/>
          </w:rPr>
          <w:t xml:space="preserve"> </w:t>
        </w:r>
        <w:r>
          <w:rPr>
            <w:rStyle w:val="afffff"/>
            <w:rFonts w:hint="eastAsia"/>
          </w:rPr>
          <w:t>一般规定</w:t>
        </w:r>
        <w:r>
          <w:tab/>
        </w:r>
        <w:r>
          <w:fldChar w:fldCharType="begin"/>
        </w:r>
        <w:r>
          <w:instrText xml:space="preserve"> PAGEREF _T</w:instrText>
        </w:r>
        <w:r>
          <w:instrText xml:space="preserve">oc193297579 \h </w:instrText>
        </w:r>
        <w:r>
          <w:fldChar w:fldCharType="separate"/>
        </w:r>
        <w:r>
          <w:t>9</w:t>
        </w:r>
        <w:r>
          <w:fldChar w:fldCharType="end"/>
        </w:r>
      </w:hyperlink>
    </w:p>
    <w:p w:rsidR="00A10313" w:rsidRDefault="002F2D19">
      <w:pPr>
        <w:pStyle w:val="23"/>
        <w:rPr>
          <w:rFonts w:asciiTheme="minorHAnsi" w:eastAsiaTheme="minorEastAsia" w:hAnsiTheme="minorHAnsi" w:cstheme="minorBidi"/>
          <w:szCs w:val="22"/>
        </w:rPr>
      </w:pPr>
      <w:hyperlink w:anchor="_Toc193297580" w:history="1">
        <w:r>
          <w:rPr>
            <w:rStyle w:val="afffff"/>
            <w14:scene3d>
              <w14:camera w14:prst="orthographicFront"/>
              <w14:lightRig w14:rig="threePt" w14:dir="t">
                <w14:rot w14:lat="0" w14:lon="0" w14:rev="0"/>
              </w14:lightRig>
            </w14:scene3d>
          </w:rPr>
          <w:t>9.2</w:t>
        </w:r>
        <w:r>
          <w:rPr>
            <w:rStyle w:val="afffff"/>
            <w:rFonts w:hint="eastAsia"/>
          </w:rPr>
          <w:t xml:space="preserve"> </w:t>
        </w:r>
        <w:r>
          <w:rPr>
            <w:rStyle w:val="afffff"/>
            <w:rFonts w:hint="eastAsia"/>
          </w:rPr>
          <w:t>运行管理能力评价</w:t>
        </w:r>
        <w:r>
          <w:tab/>
        </w:r>
        <w:r>
          <w:fldChar w:fldCharType="begin"/>
        </w:r>
        <w:r>
          <w:instrText xml:space="preserve"> PAGEREF _Toc193297580 \h </w:instrText>
        </w:r>
        <w:r>
          <w:fldChar w:fldCharType="separate"/>
        </w:r>
        <w:r>
          <w:t>9</w:t>
        </w:r>
        <w:r>
          <w:fldChar w:fldCharType="end"/>
        </w:r>
      </w:hyperlink>
    </w:p>
    <w:p w:rsidR="00A10313" w:rsidRDefault="002F2D19">
      <w:pPr>
        <w:pStyle w:val="23"/>
        <w:rPr>
          <w:rFonts w:asciiTheme="minorHAnsi" w:eastAsiaTheme="minorEastAsia" w:hAnsiTheme="minorHAnsi" w:cstheme="minorBidi"/>
          <w:szCs w:val="22"/>
        </w:rPr>
      </w:pPr>
      <w:hyperlink w:anchor="_Toc193297581" w:history="1">
        <w:r>
          <w:rPr>
            <w:rStyle w:val="afffff"/>
            <w14:scene3d>
              <w14:camera w14:prst="orthographicFront"/>
              <w14:lightRig w14:rig="threePt" w14:dir="t">
                <w14:rot w14:lat="0" w14:lon="0" w14:rev="0"/>
              </w14:lightRig>
            </w14:scene3d>
          </w:rPr>
          <w:t>9.3</w:t>
        </w:r>
        <w:r>
          <w:rPr>
            <w:rStyle w:val="afffff"/>
            <w:rFonts w:hint="eastAsia"/>
          </w:rPr>
          <w:t xml:space="preserve"> </w:t>
        </w:r>
        <w:r>
          <w:rPr>
            <w:rStyle w:val="afffff"/>
            <w:rFonts w:hint="eastAsia"/>
          </w:rPr>
          <w:t>调度运行评价</w:t>
        </w:r>
        <w:r>
          <w:tab/>
        </w:r>
        <w:r>
          <w:fldChar w:fldCharType="begin"/>
        </w:r>
        <w:r>
          <w:instrText xml:space="preserve"> PAGEREF _Toc193297581 \h </w:instrText>
        </w:r>
        <w:r>
          <w:fldChar w:fldCharType="separate"/>
        </w:r>
        <w:r>
          <w:t>10</w:t>
        </w:r>
        <w:r>
          <w:fldChar w:fldCharType="end"/>
        </w:r>
      </w:hyperlink>
    </w:p>
    <w:p w:rsidR="00A10313" w:rsidRDefault="002F2D19">
      <w:pPr>
        <w:pStyle w:val="23"/>
        <w:rPr>
          <w:rFonts w:asciiTheme="minorHAnsi" w:eastAsiaTheme="minorEastAsia" w:hAnsiTheme="minorHAnsi" w:cstheme="minorBidi"/>
          <w:szCs w:val="22"/>
        </w:rPr>
      </w:pPr>
      <w:hyperlink w:anchor="_Toc193297582" w:history="1">
        <w:r>
          <w:rPr>
            <w:rStyle w:val="afffff"/>
            <w14:scene3d>
              <w14:camera w14:prst="orthographicFront"/>
              <w14:lightRig w14:rig="threePt" w14:dir="t">
                <w14:rot w14:lat="0" w14:lon="0" w14:rev="0"/>
              </w14:lightRig>
            </w14:scene3d>
          </w:rPr>
          <w:t>9.4</w:t>
        </w:r>
        <w:r>
          <w:rPr>
            <w:rStyle w:val="afffff"/>
            <w:rFonts w:hint="eastAsia"/>
          </w:rPr>
          <w:t xml:space="preserve"> </w:t>
        </w:r>
        <w:r>
          <w:rPr>
            <w:rStyle w:val="afffff"/>
            <w:rFonts w:hint="eastAsia"/>
          </w:rPr>
          <w:t>工程养护修理评价</w:t>
        </w:r>
        <w:r>
          <w:tab/>
        </w:r>
        <w:r>
          <w:fldChar w:fldCharType="begin"/>
        </w:r>
        <w:r>
          <w:instrText xml:space="preserve"> PAGEREF _Toc193297582 \h </w:instrText>
        </w:r>
        <w:r>
          <w:fldChar w:fldCharType="separate"/>
        </w:r>
        <w:r>
          <w:t>10</w:t>
        </w:r>
        <w:r>
          <w:fldChar w:fldCharType="end"/>
        </w:r>
      </w:hyperlink>
    </w:p>
    <w:p w:rsidR="00A10313" w:rsidRDefault="002F2D19">
      <w:pPr>
        <w:pStyle w:val="23"/>
        <w:rPr>
          <w:rFonts w:asciiTheme="minorHAnsi" w:eastAsiaTheme="minorEastAsia" w:hAnsiTheme="minorHAnsi" w:cstheme="minorBidi"/>
          <w:szCs w:val="22"/>
        </w:rPr>
      </w:pPr>
      <w:hyperlink w:anchor="_Toc193297583" w:history="1">
        <w:r>
          <w:rPr>
            <w:rStyle w:val="afffff"/>
            <w14:scene3d>
              <w14:camera w14:prst="orthographicFront"/>
              <w14:lightRig w14:rig="threePt" w14:dir="t">
                <w14:rot w14:lat="0" w14:lon="0" w14:rev="0"/>
              </w14:lightRig>
            </w14:scene3d>
          </w:rPr>
          <w:t>9.5</w:t>
        </w:r>
        <w:r>
          <w:rPr>
            <w:rStyle w:val="afffff"/>
            <w:rFonts w:hint="eastAsia"/>
          </w:rPr>
          <w:t xml:space="preserve"> </w:t>
        </w:r>
        <w:r>
          <w:rPr>
            <w:rStyle w:val="afffff"/>
            <w:rFonts w:hint="eastAsia"/>
          </w:rPr>
          <w:t>运行管理评价结论</w:t>
        </w:r>
        <w:r>
          <w:tab/>
        </w:r>
        <w:r>
          <w:fldChar w:fldCharType="begin"/>
        </w:r>
        <w:r>
          <w:instrText xml:space="preserve"> PAGEREF _Toc193297583 \h </w:instrText>
        </w:r>
        <w:r>
          <w:fldChar w:fldCharType="separate"/>
        </w:r>
        <w:r>
          <w:t>10</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84" w:history="1">
        <w:r>
          <w:rPr>
            <w:rStyle w:val="afffff"/>
          </w:rPr>
          <w:t>10</w:t>
        </w:r>
        <w:r>
          <w:rPr>
            <w:rStyle w:val="afffff"/>
            <w:rFonts w:hint="eastAsia"/>
          </w:rPr>
          <w:t xml:space="preserve"> </w:t>
        </w:r>
        <w:r>
          <w:rPr>
            <w:rStyle w:val="afffff"/>
            <w:rFonts w:hint="eastAsia"/>
          </w:rPr>
          <w:t>防洪能力复核</w:t>
        </w:r>
        <w:r>
          <w:tab/>
        </w:r>
        <w:r>
          <w:fldChar w:fldCharType="begin"/>
        </w:r>
        <w:r>
          <w:instrText xml:space="preserve"> PAGEREF _Toc193297584 \h </w:instrText>
        </w:r>
        <w:r>
          <w:fldChar w:fldCharType="separate"/>
        </w:r>
        <w:r>
          <w:t>11</w:t>
        </w:r>
        <w:r>
          <w:fldChar w:fldCharType="end"/>
        </w:r>
      </w:hyperlink>
    </w:p>
    <w:p w:rsidR="00A10313" w:rsidRDefault="002F2D19">
      <w:pPr>
        <w:pStyle w:val="23"/>
        <w:rPr>
          <w:rFonts w:asciiTheme="minorHAnsi" w:eastAsiaTheme="minorEastAsia" w:hAnsiTheme="minorHAnsi" w:cstheme="minorBidi"/>
          <w:szCs w:val="22"/>
        </w:rPr>
      </w:pPr>
      <w:hyperlink w:anchor="_Toc193297585" w:history="1">
        <w:r>
          <w:rPr>
            <w:rStyle w:val="afffff"/>
            <w14:scene3d>
              <w14:camera w14:prst="orthographicFront"/>
              <w14:lightRig w14:rig="threePt" w14:dir="t">
                <w14:rot w14:lat="0" w14:lon="0" w14:rev="0"/>
              </w14:lightRig>
            </w14:scene3d>
          </w:rPr>
          <w:t>10.1</w:t>
        </w:r>
        <w:r>
          <w:rPr>
            <w:rStyle w:val="afffff"/>
            <w:rFonts w:hint="eastAsia"/>
          </w:rPr>
          <w:t xml:space="preserve"> </w:t>
        </w:r>
        <w:r>
          <w:rPr>
            <w:rStyle w:val="afffff"/>
            <w:rFonts w:hint="eastAsia"/>
          </w:rPr>
          <w:t>一般规定</w:t>
        </w:r>
        <w:r>
          <w:tab/>
        </w:r>
        <w:r>
          <w:fldChar w:fldCharType="begin"/>
        </w:r>
        <w:r>
          <w:instrText xml:space="preserve"> PAGEREF _Toc193297585 \h </w:instrText>
        </w:r>
        <w:r>
          <w:fldChar w:fldCharType="separate"/>
        </w:r>
        <w:r>
          <w:t>11</w:t>
        </w:r>
        <w:r>
          <w:fldChar w:fldCharType="end"/>
        </w:r>
      </w:hyperlink>
    </w:p>
    <w:p w:rsidR="00A10313" w:rsidRDefault="002F2D19">
      <w:pPr>
        <w:pStyle w:val="23"/>
        <w:rPr>
          <w:rFonts w:asciiTheme="minorHAnsi" w:eastAsiaTheme="minorEastAsia" w:hAnsiTheme="minorHAnsi" w:cstheme="minorBidi"/>
          <w:szCs w:val="22"/>
        </w:rPr>
      </w:pPr>
      <w:hyperlink w:anchor="_Toc193297586" w:history="1">
        <w:r>
          <w:rPr>
            <w:rStyle w:val="afffff"/>
            <w14:scene3d>
              <w14:camera w14:prst="orthographicFront"/>
              <w14:lightRig w14:rig="threePt" w14:dir="t">
                <w14:rot w14:lat="0" w14:lon="0" w14:rev="0"/>
              </w14:lightRig>
            </w14:scene3d>
          </w:rPr>
          <w:t>10.2</w:t>
        </w:r>
        <w:r>
          <w:rPr>
            <w:rStyle w:val="afffff"/>
            <w:rFonts w:hint="eastAsia"/>
          </w:rPr>
          <w:t xml:space="preserve"> </w:t>
        </w:r>
        <w:r>
          <w:rPr>
            <w:rStyle w:val="afffff"/>
            <w:rFonts w:hint="eastAsia"/>
          </w:rPr>
          <w:t>防洪标准复核</w:t>
        </w:r>
        <w:r>
          <w:tab/>
        </w:r>
        <w:r>
          <w:fldChar w:fldCharType="begin"/>
        </w:r>
        <w:r>
          <w:instrText xml:space="preserve"> PAGEREF _Toc193297586 \h </w:instrText>
        </w:r>
        <w:r>
          <w:fldChar w:fldCharType="separate"/>
        </w:r>
        <w:r>
          <w:t>11</w:t>
        </w:r>
        <w:r>
          <w:fldChar w:fldCharType="end"/>
        </w:r>
      </w:hyperlink>
    </w:p>
    <w:p w:rsidR="00A10313" w:rsidRDefault="002F2D19">
      <w:pPr>
        <w:pStyle w:val="23"/>
        <w:rPr>
          <w:rFonts w:asciiTheme="minorHAnsi" w:eastAsiaTheme="minorEastAsia" w:hAnsiTheme="minorHAnsi" w:cstheme="minorBidi"/>
          <w:szCs w:val="22"/>
        </w:rPr>
      </w:pPr>
      <w:hyperlink w:anchor="_Toc193297587" w:history="1">
        <w:r>
          <w:rPr>
            <w:rStyle w:val="afffff"/>
            <w14:scene3d>
              <w14:camera w14:prst="orthographicFront"/>
              <w14:lightRig w14:rig="threePt" w14:dir="t">
                <w14:rot w14:lat="0" w14:lon="0" w14:rev="0"/>
              </w14:lightRig>
            </w14:scene3d>
          </w:rPr>
          <w:t>10.3</w:t>
        </w:r>
        <w:r>
          <w:rPr>
            <w:rStyle w:val="afffff"/>
            <w:rFonts w:hint="eastAsia"/>
          </w:rPr>
          <w:t xml:space="preserve"> </w:t>
        </w:r>
        <w:r>
          <w:rPr>
            <w:rStyle w:val="afffff"/>
            <w:rFonts w:hint="eastAsia"/>
          </w:rPr>
          <w:t>设计洪水复核计算</w:t>
        </w:r>
        <w:r>
          <w:tab/>
        </w:r>
        <w:r>
          <w:fldChar w:fldCharType="begin"/>
        </w:r>
        <w:r>
          <w:instrText xml:space="preserve"> P</w:instrText>
        </w:r>
        <w:r>
          <w:instrText xml:space="preserve">AGEREF _Toc193297587 \h </w:instrText>
        </w:r>
        <w:r>
          <w:fldChar w:fldCharType="separate"/>
        </w:r>
        <w:r>
          <w:t>11</w:t>
        </w:r>
        <w:r>
          <w:fldChar w:fldCharType="end"/>
        </w:r>
      </w:hyperlink>
    </w:p>
    <w:p w:rsidR="00A10313" w:rsidRDefault="002F2D19">
      <w:pPr>
        <w:pStyle w:val="23"/>
        <w:rPr>
          <w:rFonts w:asciiTheme="minorHAnsi" w:eastAsiaTheme="minorEastAsia" w:hAnsiTheme="minorHAnsi" w:cstheme="minorBidi"/>
          <w:szCs w:val="22"/>
        </w:rPr>
      </w:pPr>
      <w:hyperlink w:anchor="_Toc193297588" w:history="1">
        <w:r>
          <w:rPr>
            <w:rStyle w:val="afffff"/>
            <w14:scene3d>
              <w14:camera w14:prst="orthographicFront"/>
              <w14:lightRig w14:rig="threePt" w14:dir="t">
                <w14:rot w14:lat="0" w14:lon="0" w14:rev="0"/>
              </w14:lightRig>
            </w14:scene3d>
          </w:rPr>
          <w:t>10.4</w:t>
        </w:r>
        <w:r>
          <w:rPr>
            <w:rStyle w:val="afffff"/>
            <w:rFonts w:hint="eastAsia"/>
          </w:rPr>
          <w:t xml:space="preserve"> </w:t>
        </w:r>
        <w:r>
          <w:rPr>
            <w:rStyle w:val="afffff"/>
            <w:rFonts w:hint="eastAsia"/>
          </w:rPr>
          <w:t>调洪计算</w:t>
        </w:r>
        <w:r>
          <w:tab/>
        </w:r>
        <w:r>
          <w:fldChar w:fldCharType="begin"/>
        </w:r>
        <w:r>
          <w:instrText xml:space="preserve"> PAGEREF _Toc193297588 \h </w:instrText>
        </w:r>
        <w:r>
          <w:fldChar w:fldCharType="separate"/>
        </w:r>
        <w:r>
          <w:t>12</w:t>
        </w:r>
        <w:r>
          <w:fldChar w:fldCharType="end"/>
        </w:r>
      </w:hyperlink>
    </w:p>
    <w:p w:rsidR="00A10313" w:rsidRDefault="002F2D19">
      <w:pPr>
        <w:pStyle w:val="23"/>
        <w:rPr>
          <w:rFonts w:asciiTheme="minorHAnsi" w:eastAsiaTheme="minorEastAsia" w:hAnsiTheme="minorHAnsi" w:cstheme="minorBidi"/>
          <w:szCs w:val="22"/>
        </w:rPr>
      </w:pPr>
      <w:hyperlink w:anchor="_Toc193297589" w:history="1">
        <w:r>
          <w:rPr>
            <w:rStyle w:val="afffff"/>
            <w14:scene3d>
              <w14:camera w14:prst="orthographicFront"/>
              <w14:lightRig w14:rig="threePt" w14:dir="t">
                <w14:rot w14:lat="0" w14:lon="0" w14:rev="0"/>
              </w14:lightRig>
            </w14:scene3d>
          </w:rPr>
          <w:t>10.5</w:t>
        </w:r>
        <w:r>
          <w:rPr>
            <w:rStyle w:val="afffff"/>
            <w:rFonts w:hint="eastAsia"/>
          </w:rPr>
          <w:t xml:space="preserve"> </w:t>
        </w:r>
        <w:r>
          <w:rPr>
            <w:rStyle w:val="afffff"/>
            <w:rFonts w:hint="eastAsia"/>
          </w:rPr>
          <w:t>大坝抗洪能力复核</w:t>
        </w:r>
        <w:r>
          <w:tab/>
        </w:r>
        <w:r>
          <w:fldChar w:fldCharType="begin"/>
        </w:r>
        <w:r>
          <w:instrText xml:space="preserve"> PAGEREF _Toc193297589 \h </w:instrText>
        </w:r>
        <w:r>
          <w:fldChar w:fldCharType="separate"/>
        </w:r>
        <w:r>
          <w:t>13</w:t>
        </w:r>
        <w:r>
          <w:fldChar w:fldCharType="end"/>
        </w:r>
      </w:hyperlink>
    </w:p>
    <w:p w:rsidR="00A10313" w:rsidRDefault="002F2D19">
      <w:pPr>
        <w:pStyle w:val="23"/>
        <w:rPr>
          <w:rFonts w:asciiTheme="minorHAnsi" w:eastAsiaTheme="minorEastAsia" w:hAnsiTheme="minorHAnsi" w:cstheme="minorBidi"/>
          <w:szCs w:val="22"/>
        </w:rPr>
      </w:pPr>
      <w:hyperlink w:anchor="_Toc193297590" w:history="1">
        <w:r>
          <w:rPr>
            <w:rStyle w:val="afffff"/>
            <w14:scene3d>
              <w14:camera w14:prst="orthographicFront"/>
              <w14:lightRig w14:rig="threePt" w14:dir="t">
                <w14:rot w14:lat="0" w14:lon="0" w14:rev="0"/>
              </w14:lightRig>
            </w14:scene3d>
          </w:rPr>
          <w:t>10.6</w:t>
        </w:r>
        <w:r>
          <w:rPr>
            <w:rStyle w:val="afffff"/>
            <w:rFonts w:hint="eastAsia"/>
          </w:rPr>
          <w:t xml:space="preserve"> </w:t>
        </w:r>
        <w:r>
          <w:rPr>
            <w:rStyle w:val="afffff"/>
            <w:rFonts w:hint="eastAsia"/>
          </w:rPr>
          <w:t>防洪能力复核结论</w:t>
        </w:r>
        <w:r>
          <w:tab/>
        </w:r>
        <w:r>
          <w:fldChar w:fldCharType="begin"/>
        </w:r>
        <w:r>
          <w:instrText xml:space="preserve"> PAGEREF _Toc193297590 \h </w:instrText>
        </w:r>
        <w:r>
          <w:fldChar w:fldCharType="separate"/>
        </w:r>
        <w:r>
          <w:t>13</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91" w:history="1">
        <w:r>
          <w:rPr>
            <w:rStyle w:val="afffff"/>
          </w:rPr>
          <w:t>11</w:t>
        </w:r>
        <w:r>
          <w:rPr>
            <w:rStyle w:val="afffff"/>
            <w:rFonts w:hint="eastAsia"/>
          </w:rPr>
          <w:t xml:space="preserve"> </w:t>
        </w:r>
        <w:r>
          <w:rPr>
            <w:rStyle w:val="afffff"/>
            <w:rFonts w:hint="eastAsia"/>
          </w:rPr>
          <w:t>渗流安全评价</w:t>
        </w:r>
        <w:r>
          <w:tab/>
        </w:r>
        <w:r>
          <w:fldChar w:fldCharType="begin"/>
        </w:r>
        <w:r>
          <w:instrText xml:space="preserve"> PAGEREF _Toc193297591 \h </w:instrText>
        </w:r>
        <w:r>
          <w:fldChar w:fldCharType="separate"/>
        </w:r>
        <w:r>
          <w:t>13</w:t>
        </w:r>
        <w:r>
          <w:fldChar w:fldCharType="end"/>
        </w:r>
      </w:hyperlink>
    </w:p>
    <w:p w:rsidR="00A10313" w:rsidRDefault="002F2D19">
      <w:pPr>
        <w:pStyle w:val="23"/>
        <w:rPr>
          <w:rFonts w:asciiTheme="minorHAnsi" w:eastAsiaTheme="minorEastAsia" w:hAnsiTheme="minorHAnsi" w:cstheme="minorBidi"/>
          <w:szCs w:val="22"/>
        </w:rPr>
      </w:pPr>
      <w:hyperlink w:anchor="_Toc193297592" w:history="1">
        <w:r>
          <w:rPr>
            <w:rStyle w:val="afffff"/>
            <w14:scene3d>
              <w14:camera w14:prst="orthographicFront"/>
              <w14:lightRig w14:rig="threePt" w14:dir="t">
                <w14:rot w14:lat="0" w14:lon="0" w14:rev="0"/>
              </w14:lightRig>
            </w14:scene3d>
          </w:rPr>
          <w:t>11.1</w:t>
        </w:r>
        <w:r>
          <w:rPr>
            <w:rStyle w:val="afffff"/>
            <w:rFonts w:hint="eastAsia"/>
          </w:rPr>
          <w:t xml:space="preserve"> </w:t>
        </w:r>
        <w:r>
          <w:rPr>
            <w:rStyle w:val="afffff"/>
            <w:rFonts w:hint="eastAsia"/>
          </w:rPr>
          <w:t>一般规定</w:t>
        </w:r>
        <w:r>
          <w:tab/>
        </w:r>
        <w:r>
          <w:fldChar w:fldCharType="begin"/>
        </w:r>
        <w:r>
          <w:instrText xml:space="preserve"> PAGEREF _Toc193297592 \h </w:instrText>
        </w:r>
        <w:r>
          <w:fldChar w:fldCharType="separate"/>
        </w:r>
        <w:r>
          <w:t>13</w:t>
        </w:r>
        <w:r>
          <w:fldChar w:fldCharType="end"/>
        </w:r>
      </w:hyperlink>
    </w:p>
    <w:p w:rsidR="00A10313" w:rsidRDefault="002F2D19">
      <w:pPr>
        <w:pStyle w:val="23"/>
        <w:rPr>
          <w:rFonts w:asciiTheme="minorHAnsi" w:eastAsiaTheme="minorEastAsia" w:hAnsiTheme="minorHAnsi" w:cstheme="minorBidi"/>
          <w:szCs w:val="22"/>
        </w:rPr>
      </w:pPr>
      <w:hyperlink w:anchor="_Toc193297593" w:history="1">
        <w:r>
          <w:rPr>
            <w:rStyle w:val="afffff"/>
            <w14:scene3d>
              <w14:camera w14:prst="orthographicFront"/>
              <w14:lightRig w14:rig="threePt" w14:dir="t">
                <w14:rot w14:lat="0" w14:lon="0" w14:rev="0"/>
              </w14:lightRig>
            </w14:scene3d>
          </w:rPr>
          <w:t>11.2</w:t>
        </w:r>
        <w:r>
          <w:rPr>
            <w:rStyle w:val="afffff"/>
            <w:rFonts w:hint="eastAsia"/>
          </w:rPr>
          <w:t xml:space="preserve"> </w:t>
        </w:r>
        <w:r>
          <w:rPr>
            <w:rStyle w:val="afffff"/>
            <w:rFonts w:hint="eastAsia"/>
          </w:rPr>
          <w:t>渗流安全评价方法</w:t>
        </w:r>
        <w:r>
          <w:tab/>
        </w:r>
        <w:r>
          <w:fldChar w:fldCharType="begin"/>
        </w:r>
        <w:r>
          <w:instrText xml:space="preserve"> PAGEREF _Toc193297593 \h </w:instrText>
        </w:r>
        <w:r>
          <w:fldChar w:fldCharType="separate"/>
        </w:r>
        <w:r>
          <w:t>14</w:t>
        </w:r>
        <w:r>
          <w:fldChar w:fldCharType="end"/>
        </w:r>
      </w:hyperlink>
    </w:p>
    <w:p w:rsidR="00A10313" w:rsidRDefault="002F2D19">
      <w:pPr>
        <w:pStyle w:val="23"/>
        <w:rPr>
          <w:rFonts w:asciiTheme="minorHAnsi" w:eastAsiaTheme="minorEastAsia" w:hAnsiTheme="minorHAnsi" w:cstheme="minorBidi"/>
          <w:szCs w:val="22"/>
        </w:rPr>
      </w:pPr>
      <w:hyperlink w:anchor="_Toc193297594" w:history="1">
        <w:r>
          <w:rPr>
            <w:rStyle w:val="afffff"/>
            <w14:scene3d>
              <w14:camera w14:prst="orthographicFront"/>
              <w14:lightRig w14:rig="threePt" w14:dir="t">
                <w14:rot w14:lat="0" w14:lon="0" w14:rev="0"/>
              </w14:lightRig>
            </w14:scene3d>
          </w:rPr>
          <w:t>11.3</w:t>
        </w:r>
        <w:r>
          <w:rPr>
            <w:rStyle w:val="afffff"/>
            <w:rFonts w:hint="eastAsia"/>
          </w:rPr>
          <w:t xml:space="preserve"> </w:t>
        </w:r>
        <w:r>
          <w:rPr>
            <w:rStyle w:val="afffff"/>
            <w:rFonts w:hint="eastAsia"/>
          </w:rPr>
          <w:t>土石坝渗流安全评价</w:t>
        </w:r>
        <w:r>
          <w:tab/>
        </w:r>
        <w:r>
          <w:fldChar w:fldCharType="begin"/>
        </w:r>
        <w:r>
          <w:instrText xml:space="preserve"> PAGEREF _Toc193297594 \h </w:instrText>
        </w:r>
        <w:r>
          <w:fldChar w:fldCharType="separate"/>
        </w:r>
        <w:r>
          <w:t>14</w:t>
        </w:r>
        <w:r>
          <w:fldChar w:fldCharType="end"/>
        </w:r>
      </w:hyperlink>
    </w:p>
    <w:p w:rsidR="00A10313" w:rsidRDefault="002F2D19">
      <w:pPr>
        <w:pStyle w:val="23"/>
        <w:rPr>
          <w:rFonts w:asciiTheme="minorHAnsi" w:eastAsiaTheme="minorEastAsia" w:hAnsiTheme="minorHAnsi" w:cstheme="minorBidi"/>
          <w:szCs w:val="22"/>
        </w:rPr>
      </w:pPr>
      <w:hyperlink w:anchor="_Toc193297595" w:history="1">
        <w:r>
          <w:rPr>
            <w:rStyle w:val="afffff"/>
            <w14:scene3d>
              <w14:camera w14:prst="orthographicFront"/>
              <w14:lightRig w14:rig="threePt" w14:dir="t">
                <w14:rot w14:lat="0" w14:lon="0" w14:rev="0"/>
              </w14:lightRig>
            </w14:scene3d>
          </w:rPr>
          <w:t>11.4</w:t>
        </w:r>
        <w:r>
          <w:rPr>
            <w:rStyle w:val="afffff"/>
            <w:rFonts w:hint="eastAsia"/>
          </w:rPr>
          <w:t xml:space="preserve"> </w:t>
        </w:r>
        <w:r>
          <w:rPr>
            <w:rStyle w:val="afffff"/>
            <w:rFonts w:hint="eastAsia"/>
          </w:rPr>
          <w:t>混凝土坝与砌石坝渗流安全评价</w:t>
        </w:r>
        <w:r>
          <w:tab/>
        </w:r>
        <w:r>
          <w:fldChar w:fldCharType="begin"/>
        </w:r>
        <w:r>
          <w:instrText xml:space="preserve"> PAGEREF _Toc193297595 \h </w:instrText>
        </w:r>
        <w:r>
          <w:fldChar w:fldCharType="separate"/>
        </w:r>
        <w:r>
          <w:t>14</w:t>
        </w:r>
        <w:r>
          <w:fldChar w:fldCharType="end"/>
        </w:r>
      </w:hyperlink>
    </w:p>
    <w:p w:rsidR="00A10313" w:rsidRDefault="002F2D19">
      <w:pPr>
        <w:pStyle w:val="23"/>
        <w:rPr>
          <w:rFonts w:asciiTheme="minorHAnsi" w:eastAsiaTheme="minorEastAsia" w:hAnsiTheme="minorHAnsi" w:cstheme="minorBidi"/>
          <w:szCs w:val="22"/>
        </w:rPr>
      </w:pPr>
      <w:hyperlink w:anchor="_Toc193297596" w:history="1">
        <w:r>
          <w:rPr>
            <w:rStyle w:val="afffff"/>
            <w14:scene3d>
              <w14:camera w14:prst="orthographicFront"/>
              <w14:lightRig w14:rig="threePt" w14:dir="t">
                <w14:rot w14:lat="0" w14:lon="0" w14:rev="0"/>
              </w14:lightRig>
            </w14:scene3d>
          </w:rPr>
          <w:t>11.5</w:t>
        </w:r>
        <w:r>
          <w:rPr>
            <w:rStyle w:val="afffff"/>
            <w:rFonts w:hint="eastAsia"/>
          </w:rPr>
          <w:t xml:space="preserve"> </w:t>
        </w:r>
        <w:r>
          <w:rPr>
            <w:rStyle w:val="afffff"/>
            <w:rFonts w:hint="eastAsia"/>
          </w:rPr>
          <w:t>泄水、输水建筑物渗流安全评价</w:t>
        </w:r>
        <w:r>
          <w:tab/>
        </w:r>
        <w:r>
          <w:fldChar w:fldCharType="begin"/>
        </w:r>
        <w:r>
          <w:instrText xml:space="preserve"> PAGEREF _Toc193297596 \h </w:instrText>
        </w:r>
        <w:r>
          <w:fldChar w:fldCharType="separate"/>
        </w:r>
        <w:r>
          <w:t>15</w:t>
        </w:r>
        <w:r>
          <w:fldChar w:fldCharType="end"/>
        </w:r>
      </w:hyperlink>
    </w:p>
    <w:p w:rsidR="00A10313" w:rsidRDefault="002F2D19">
      <w:pPr>
        <w:pStyle w:val="23"/>
        <w:rPr>
          <w:rFonts w:asciiTheme="minorHAnsi" w:eastAsiaTheme="minorEastAsia" w:hAnsiTheme="minorHAnsi" w:cstheme="minorBidi"/>
          <w:szCs w:val="22"/>
        </w:rPr>
      </w:pPr>
      <w:hyperlink w:anchor="_Toc193297597" w:history="1">
        <w:r>
          <w:rPr>
            <w:rStyle w:val="afffff"/>
            <w14:scene3d>
              <w14:camera w14:prst="orthographicFront"/>
              <w14:lightRig w14:rig="threePt" w14:dir="t">
                <w14:rot w14:lat="0" w14:lon="0" w14:rev="0"/>
              </w14:lightRig>
            </w14:scene3d>
          </w:rPr>
          <w:t>11.6</w:t>
        </w:r>
        <w:r>
          <w:rPr>
            <w:rStyle w:val="afffff"/>
            <w:rFonts w:hint="eastAsia"/>
          </w:rPr>
          <w:t xml:space="preserve"> </w:t>
        </w:r>
        <w:r>
          <w:rPr>
            <w:rStyle w:val="afffff"/>
            <w:rFonts w:hint="eastAsia"/>
          </w:rPr>
          <w:t>渗流安</w:t>
        </w:r>
        <w:r>
          <w:rPr>
            <w:rStyle w:val="afffff"/>
            <w:rFonts w:hint="eastAsia"/>
          </w:rPr>
          <w:t>全评价结论</w:t>
        </w:r>
        <w:r>
          <w:tab/>
        </w:r>
        <w:r>
          <w:fldChar w:fldCharType="begin"/>
        </w:r>
        <w:r>
          <w:instrText xml:space="preserve"> PAGEREF _Toc193297597 \h </w:instrText>
        </w:r>
        <w:r>
          <w:fldChar w:fldCharType="separate"/>
        </w:r>
        <w:r>
          <w:t>15</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598" w:history="1">
        <w:r>
          <w:rPr>
            <w:rStyle w:val="afffff"/>
          </w:rPr>
          <w:t>12</w:t>
        </w:r>
        <w:r>
          <w:rPr>
            <w:rStyle w:val="afffff"/>
            <w:rFonts w:hint="eastAsia"/>
          </w:rPr>
          <w:t xml:space="preserve"> </w:t>
        </w:r>
        <w:r>
          <w:rPr>
            <w:rStyle w:val="afffff"/>
            <w:rFonts w:hint="eastAsia"/>
          </w:rPr>
          <w:t>结构安全评价</w:t>
        </w:r>
        <w:r>
          <w:tab/>
        </w:r>
        <w:r>
          <w:fldChar w:fldCharType="begin"/>
        </w:r>
        <w:r>
          <w:instrText xml:space="preserve"> PAGEREF _Toc193297598 \h </w:instrText>
        </w:r>
        <w:r>
          <w:fldChar w:fldCharType="separate"/>
        </w:r>
        <w:r>
          <w:t>15</w:t>
        </w:r>
        <w:r>
          <w:fldChar w:fldCharType="end"/>
        </w:r>
      </w:hyperlink>
    </w:p>
    <w:p w:rsidR="00A10313" w:rsidRDefault="002F2D19">
      <w:pPr>
        <w:pStyle w:val="23"/>
        <w:rPr>
          <w:rFonts w:asciiTheme="minorHAnsi" w:eastAsiaTheme="minorEastAsia" w:hAnsiTheme="minorHAnsi" w:cstheme="minorBidi"/>
          <w:szCs w:val="22"/>
        </w:rPr>
      </w:pPr>
      <w:hyperlink w:anchor="_Toc193297599" w:history="1">
        <w:r>
          <w:rPr>
            <w:rStyle w:val="afffff"/>
            <w14:scene3d>
              <w14:camera w14:prst="orthographicFront"/>
              <w14:lightRig w14:rig="threePt" w14:dir="t">
                <w14:rot w14:lat="0" w14:lon="0" w14:rev="0"/>
              </w14:lightRig>
            </w14:scene3d>
          </w:rPr>
          <w:t>12.1</w:t>
        </w:r>
        <w:r>
          <w:rPr>
            <w:rStyle w:val="afffff"/>
            <w:rFonts w:hint="eastAsia"/>
          </w:rPr>
          <w:t xml:space="preserve"> </w:t>
        </w:r>
        <w:r>
          <w:rPr>
            <w:rStyle w:val="afffff"/>
            <w:rFonts w:hint="eastAsia"/>
          </w:rPr>
          <w:t>一般规定</w:t>
        </w:r>
        <w:r>
          <w:tab/>
        </w:r>
        <w:r>
          <w:fldChar w:fldCharType="begin"/>
        </w:r>
        <w:r>
          <w:instrText xml:space="preserve"> PAGEREF _Toc193297599 \h </w:instrText>
        </w:r>
        <w:r>
          <w:fldChar w:fldCharType="separate"/>
        </w:r>
        <w:r>
          <w:t>15</w:t>
        </w:r>
        <w:r>
          <w:fldChar w:fldCharType="end"/>
        </w:r>
      </w:hyperlink>
    </w:p>
    <w:p w:rsidR="00A10313" w:rsidRDefault="002F2D19">
      <w:pPr>
        <w:pStyle w:val="23"/>
        <w:rPr>
          <w:rFonts w:asciiTheme="minorHAnsi" w:eastAsiaTheme="minorEastAsia" w:hAnsiTheme="minorHAnsi" w:cstheme="minorBidi"/>
          <w:szCs w:val="22"/>
        </w:rPr>
      </w:pPr>
      <w:hyperlink w:anchor="_Toc193297600" w:history="1">
        <w:r>
          <w:rPr>
            <w:rStyle w:val="afffff"/>
            <w14:scene3d>
              <w14:camera w14:prst="orthographicFront"/>
              <w14:lightRig w14:rig="threePt" w14:dir="t">
                <w14:rot w14:lat="0" w14:lon="0" w14:rev="0"/>
              </w14:lightRig>
            </w14:scene3d>
          </w:rPr>
          <w:t>12.2</w:t>
        </w:r>
        <w:r>
          <w:rPr>
            <w:rStyle w:val="afffff"/>
            <w:rFonts w:hint="eastAsia"/>
          </w:rPr>
          <w:t xml:space="preserve"> </w:t>
        </w:r>
        <w:r>
          <w:rPr>
            <w:rStyle w:val="afffff"/>
            <w:rFonts w:hint="eastAsia"/>
          </w:rPr>
          <w:t>土石坝结构安全评价</w:t>
        </w:r>
        <w:r>
          <w:tab/>
        </w:r>
        <w:r>
          <w:fldChar w:fldCharType="begin"/>
        </w:r>
        <w:r>
          <w:instrText xml:space="preserve"> PAGEREF _Toc193297600 \h </w:instrText>
        </w:r>
        <w:r>
          <w:fldChar w:fldCharType="separate"/>
        </w:r>
        <w:r>
          <w:t>15</w:t>
        </w:r>
        <w:r>
          <w:fldChar w:fldCharType="end"/>
        </w:r>
      </w:hyperlink>
    </w:p>
    <w:p w:rsidR="00A10313" w:rsidRDefault="002F2D19">
      <w:pPr>
        <w:pStyle w:val="23"/>
        <w:rPr>
          <w:rFonts w:asciiTheme="minorHAnsi" w:eastAsiaTheme="minorEastAsia" w:hAnsiTheme="minorHAnsi" w:cstheme="minorBidi"/>
          <w:szCs w:val="22"/>
        </w:rPr>
      </w:pPr>
      <w:hyperlink w:anchor="_Toc193297601" w:history="1">
        <w:r>
          <w:rPr>
            <w:rStyle w:val="afffff"/>
            <w14:scene3d>
              <w14:camera w14:prst="orthographicFront"/>
              <w14:lightRig w14:rig="threePt" w14:dir="t">
                <w14:rot w14:lat="0" w14:lon="0" w14:rev="0"/>
              </w14:lightRig>
            </w14:scene3d>
          </w:rPr>
          <w:t>12.3</w:t>
        </w:r>
        <w:r>
          <w:rPr>
            <w:rStyle w:val="afffff"/>
            <w:rFonts w:hint="eastAsia"/>
          </w:rPr>
          <w:t xml:space="preserve"> </w:t>
        </w:r>
        <w:r>
          <w:rPr>
            <w:rStyle w:val="afffff"/>
            <w:rFonts w:hint="eastAsia"/>
          </w:rPr>
          <w:t>混凝土坝结构安全评价</w:t>
        </w:r>
        <w:r>
          <w:tab/>
        </w:r>
        <w:r>
          <w:fldChar w:fldCharType="begin"/>
        </w:r>
        <w:r>
          <w:instrText xml:space="preserve"> PAGEREF _Toc193297601 \h </w:instrText>
        </w:r>
        <w:r>
          <w:fldChar w:fldCharType="separate"/>
        </w:r>
        <w:r>
          <w:t>16</w:t>
        </w:r>
        <w:r>
          <w:fldChar w:fldCharType="end"/>
        </w:r>
      </w:hyperlink>
    </w:p>
    <w:p w:rsidR="00A10313" w:rsidRDefault="002F2D19">
      <w:pPr>
        <w:pStyle w:val="23"/>
        <w:rPr>
          <w:rFonts w:asciiTheme="minorHAnsi" w:eastAsiaTheme="minorEastAsia" w:hAnsiTheme="minorHAnsi" w:cstheme="minorBidi"/>
          <w:szCs w:val="22"/>
        </w:rPr>
      </w:pPr>
      <w:hyperlink w:anchor="_Toc193297602" w:history="1">
        <w:r>
          <w:rPr>
            <w:rStyle w:val="afffff"/>
            <w14:scene3d>
              <w14:camera w14:prst="orthographicFront"/>
              <w14:lightRig w14:rig="threePt" w14:dir="t">
                <w14:rot w14:lat="0" w14:lon="0" w14:rev="0"/>
              </w14:lightRig>
            </w14:scene3d>
          </w:rPr>
          <w:t>12.4</w:t>
        </w:r>
        <w:r>
          <w:rPr>
            <w:rStyle w:val="afffff"/>
            <w:rFonts w:hint="eastAsia"/>
          </w:rPr>
          <w:t xml:space="preserve"> </w:t>
        </w:r>
        <w:r>
          <w:rPr>
            <w:rStyle w:val="afffff"/>
            <w:rFonts w:hint="eastAsia"/>
          </w:rPr>
          <w:t>砌石坝结构安全</w:t>
        </w:r>
        <w:r>
          <w:rPr>
            <w:rStyle w:val="afffff"/>
            <w:rFonts w:hint="eastAsia"/>
          </w:rPr>
          <w:t>评价</w:t>
        </w:r>
        <w:r>
          <w:tab/>
        </w:r>
        <w:r>
          <w:fldChar w:fldCharType="begin"/>
        </w:r>
        <w:r>
          <w:instrText xml:space="preserve"> PAGEREF _Toc193297602 \h </w:instrText>
        </w:r>
        <w:r>
          <w:fldChar w:fldCharType="separate"/>
        </w:r>
        <w:r>
          <w:t>16</w:t>
        </w:r>
        <w:r>
          <w:fldChar w:fldCharType="end"/>
        </w:r>
      </w:hyperlink>
    </w:p>
    <w:p w:rsidR="00A10313" w:rsidRDefault="002F2D19">
      <w:pPr>
        <w:pStyle w:val="23"/>
        <w:rPr>
          <w:rFonts w:asciiTheme="minorHAnsi" w:eastAsiaTheme="minorEastAsia" w:hAnsiTheme="minorHAnsi" w:cstheme="minorBidi"/>
          <w:szCs w:val="22"/>
        </w:rPr>
      </w:pPr>
      <w:hyperlink w:anchor="_Toc193297603" w:history="1">
        <w:r>
          <w:rPr>
            <w:rStyle w:val="afffff"/>
            <w14:scene3d>
              <w14:camera w14:prst="orthographicFront"/>
              <w14:lightRig w14:rig="threePt" w14:dir="t">
                <w14:rot w14:lat="0" w14:lon="0" w14:rev="0"/>
              </w14:lightRig>
            </w14:scene3d>
          </w:rPr>
          <w:t>12.5</w:t>
        </w:r>
        <w:r>
          <w:rPr>
            <w:rStyle w:val="afffff"/>
            <w:rFonts w:hint="eastAsia"/>
          </w:rPr>
          <w:t xml:space="preserve"> </w:t>
        </w:r>
        <w:r>
          <w:rPr>
            <w:rStyle w:val="afffff"/>
            <w:rFonts w:hint="eastAsia"/>
          </w:rPr>
          <w:t>泄水、输水建筑物结构安全评价</w:t>
        </w:r>
        <w:r>
          <w:tab/>
        </w:r>
        <w:r>
          <w:fldChar w:fldCharType="begin"/>
        </w:r>
        <w:r>
          <w:instrText xml:space="preserve"> PAGEREF _Toc193297603 \h </w:instrText>
        </w:r>
        <w:r>
          <w:fldChar w:fldCharType="separate"/>
        </w:r>
        <w:r>
          <w:t>16</w:t>
        </w:r>
        <w:r>
          <w:fldChar w:fldCharType="end"/>
        </w:r>
      </w:hyperlink>
    </w:p>
    <w:p w:rsidR="00A10313" w:rsidRDefault="002F2D19">
      <w:pPr>
        <w:pStyle w:val="23"/>
        <w:rPr>
          <w:rFonts w:asciiTheme="minorHAnsi" w:eastAsiaTheme="minorEastAsia" w:hAnsiTheme="minorHAnsi" w:cstheme="minorBidi"/>
          <w:szCs w:val="22"/>
        </w:rPr>
      </w:pPr>
      <w:hyperlink w:anchor="_Toc193297604" w:history="1">
        <w:r>
          <w:rPr>
            <w:rStyle w:val="afffff"/>
            <w14:scene3d>
              <w14:camera w14:prst="orthographicFront"/>
              <w14:lightRig w14:rig="threePt" w14:dir="t">
                <w14:rot w14:lat="0" w14:lon="0" w14:rev="0"/>
              </w14:lightRig>
            </w14:scene3d>
          </w:rPr>
          <w:t>12.6</w:t>
        </w:r>
        <w:r>
          <w:rPr>
            <w:rStyle w:val="afffff"/>
            <w:rFonts w:hint="eastAsia"/>
          </w:rPr>
          <w:t xml:space="preserve"> </w:t>
        </w:r>
        <w:r>
          <w:rPr>
            <w:rStyle w:val="afffff"/>
            <w:rFonts w:hint="eastAsia"/>
          </w:rPr>
          <w:t>近坝岸坡稳定性评价</w:t>
        </w:r>
        <w:r>
          <w:tab/>
        </w:r>
        <w:r>
          <w:fldChar w:fldCharType="begin"/>
        </w:r>
        <w:r>
          <w:instrText xml:space="preserve"> PAGEREF _Toc193297604 \h </w:instrText>
        </w:r>
        <w:r>
          <w:fldChar w:fldCharType="separate"/>
        </w:r>
        <w:r>
          <w:t>17</w:t>
        </w:r>
        <w:r>
          <w:fldChar w:fldCharType="end"/>
        </w:r>
      </w:hyperlink>
    </w:p>
    <w:p w:rsidR="00A10313" w:rsidRDefault="002F2D19">
      <w:pPr>
        <w:pStyle w:val="23"/>
        <w:rPr>
          <w:rFonts w:asciiTheme="minorHAnsi" w:eastAsiaTheme="minorEastAsia" w:hAnsiTheme="minorHAnsi" w:cstheme="minorBidi"/>
          <w:szCs w:val="22"/>
        </w:rPr>
      </w:pPr>
      <w:hyperlink w:anchor="_Toc193297605" w:history="1">
        <w:r>
          <w:rPr>
            <w:rStyle w:val="afffff"/>
            <w14:scene3d>
              <w14:camera w14:prst="orthographicFront"/>
              <w14:lightRig w14:rig="threePt" w14:dir="t">
                <w14:rot w14:lat="0" w14:lon="0" w14:rev="0"/>
              </w14:lightRig>
            </w14:scene3d>
          </w:rPr>
          <w:t>12.7</w:t>
        </w:r>
        <w:r>
          <w:rPr>
            <w:rStyle w:val="afffff"/>
            <w:rFonts w:hint="eastAsia"/>
          </w:rPr>
          <w:t xml:space="preserve"> </w:t>
        </w:r>
        <w:r>
          <w:rPr>
            <w:rStyle w:val="afffff"/>
            <w:rFonts w:hint="eastAsia"/>
          </w:rPr>
          <w:t>结构安全评价结论</w:t>
        </w:r>
        <w:r>
          <w:tab/>
        </w:r>
        <w:r>
          <w:fldChar w:fldCharType="begin"/>
        </w:r>
        <w:r>
          <w:instrText xml:space="preserve"> PAGEREF _Toc193297605 \h </w:instrText>
        </w:r>
        <w:r>
          <w:fldChar w:fldCharType="separate"/>
        </w:r>
        <w:r>
          <w:t>17</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606" w:history="1">
        <w:r>
          <w:rPr>
            <w:rStyle w:val="afffff"/>
          </w:rPr>
          <w:t>13</w:t>
        </w:r>
        <w:r>
          <w:rPr>
            <w:rStyle w:val="afffff"/>
            <w:rFonts w:hint="eastAsia"/>
          </w:rPr>
          <w:t xml:space="preserve"> </w:t>
        </w:r>
        <w:r>
          <w:rPr>
            <w:rStyle w:val="afffff"/>
            <w:rFonts w:hint="eastAsia"/>
          </w:rPr>
          <w:t>抗震安全评价</w:t>
        </w:r>
        <w:r>
          <w:tab/>
        </w:r>
        <w:r>
          <w:fldChar w:fldCharType="begin"/>
        </w:r>
        <w:r>
          <w:instrText xml:space="preserve"> PAGEREF _Toc193297606 \h </w:instrText>
        </w:r>
        <w:r>
          <w:fldChar w:fldCharType="separate"/>
        </w:r>
        <w:r>
          <w:t>17</w:t>
        </w:r>
        <w:r>
          <w:fldChar w:fldCharType="end"/>
        </w:r>
      </w:hyperlink>
    </w:p>
    <w:p w:rsidR="00A10313" w:rsidRDefault="002F2D19">
      <w:pPr>
        <w:pStyle w:val="23"/>
        <w:rPr>
          <w:rFonts w:asciiTheme="minorHAnsi" w:eastAsiaTheme="minorEastAsia" w:hAnsiTheme="minorHAnsi" w:cstheme="minorBidi"/>
          <w:szCs w:val="22"/>
        </w:rPr>
      </w:pPr>
      <w:hyperlink w:anchor="_Toc193297607" w:history="1">
        <w:r>
          <w:rPr>
            <w:rStyle w:val="afffff"/>
            <w14:scene3d>
              <w14:camera w14:prst="orthographicFront"/>
              <w14:lightRig w14:rig="threePt" w14:dir="t">
                <w14:rot w14:lat="0" w14:lon="0" w14:rev="0"/>
              </w14:lightRig>
            </w14:scene3d>
          </w:rPr>
          <w:t>13.1</w:t>
        </w:r>
        <w:r>
          <w:rPr>
            <w:rStyle w:val="afffff"/>
            <w:rFonts w:hint="eastAsia"/>
          </w:rPr>
          <w:t xml:space="preserve"> </w:t>
        </w:r>
        <w:r>
          <w:rPr>
            <w:rStyle w:val="afffff"/>
            <w:rFonts w:hint="eastAsia"/>
          </w:rPr>
          <w:t>一般规定</w:t>
        </w:r>
        <w:r>
          <w:tab/>
        </w:r>
        <w:r>
          <w:fldChar w:fldCharType="begin"/>
        </w:r>
        <w:r>
          <w:instrText xml:space="preserve"> PAGEREF _Toc193297607 \h </w:instrText>
        </w:r>
        <w:r>
          <w:fldChar w:fldCharType="separate"/>
        </w:r>
        <w:r>
          <w:t>17</w:t>
        </w:r>
        <w:r>
          <w:fldChar w:fldCharType="end"/>
        </w:r>
      </w:hyperlink>
    </w:p>
    <w:p w:rsidR="00A10313" w:rsidRDefault="002F2D19">
      <w:pPr>
        <w:pStyle w:val="23"/>
        <w:rPr>
          <w:rFonts w:asciiTheme="minorHAnsi" w:eastAsiaTheme="minorEastAsia" w:hAnsiTheme="minorHAnsi" w:cstheme="minorBidi"/>
          <w:szCs w:val="22"/>
        </w:rPr>
      </w:pPr>
      <w:hyperlink w:anchor="_Toc193297608" w:history="1">
        <w:r>
          <w:rPr>
            <w:rStyle w:val="afffff"/>
            <w14:scene3d>
              <w14:camera w14:prst="orthographicFront"/>
              <w14:lightRig w14:rig="threePt" w14:dir="t">
                <w14:rot w14:lat="0" w14:lon="0" w14:rev="0"/>
              </w14:lightRig>
            </w14:scene3d>
          </w:rPr>
          <w:t>13.2</w:t>
        </w:r>
        <w:r>
          <w:rPr>
            <w:rStyle w:val="afffff"/>
            <w:rFonts w:hint="eastAsia"/>
          </w:rPr>
          <w:t xml:space="preserve"> </w:t>
        </w:r>
        <w:r>
          <w:rPr>
            <w:rStyle w:val="afffff"/>
            <w:rFonts w:hint="eastAsia"/>
          </w:rPr>
          <w:t>抗震设防烈度复核</w:t>
        </w:r>
        <w:r>
          <w:tab/>
        </w:r>
        <w:r>
          <w:fldChar w:fldCharType="begin"/>
        </w:r>
        <w:r>
          <w:instrText xml:space="preserve"> PAGEREF _Toc193297608 \h </w:instrText>
        </w:r>
        <w:r>
          <w:fldChar w:fldCharType="separate"/>
        </w:r>
        <w:r>
          <w:t>17</w:t>
        </w:r>
        <w:r>
          <w:fldChar w:fldCharType="end"/>
        </w:r>
      </w:hyperlink>
    </w:p>
    <w:p w:rsidR="00A10313" w:rsidRDefault="002F2D19">
      <w:pPr>
        <w:pStyle w:val="23"/>
        <w:rPr>
          <w:rFonts w:asciiTheme="minorHAnsi" w:eastAsiaTheme="minorEastAsia" w:hAnsiTheme="minorHAnsi" w:cstheme="minorBidi"/>
          <w:szCs w:val="22"/>
        </w:rPr>
      </w:pPr>
      <w:hyperlink w:anchor="_Toc193297609" w:history="1">
        <w:r>
          <w:rPr>
            <w:rStyle w:val="afffff"/>
            <w14:scene3d>
              <w14:camera w14:prst="orthographicFront"/>
              <w14:lightRig w14:rig="threePt" w14:dir="t">
                <w14:rot w14:lat="0" w14:lon="0" w14:rev="0"/>
              </w14:lightRig>
            </w14:scene3d>
          </w:rPr>
          <w:t>13.3</w:t>
        </w:r>
        <w:r>
          <w:rPr>
            <w:rStyle w:val="afffff"/>
            <w:rFonts w:hint="eastAsia"/>
          </w:rPr>
          <w:t xml:space="preserve"> </w:t>
        </w:r>
        <w:r>
          <w:rPr>
            <w:rStyle w:val="afffff"/>
            <w:rFonts w:hint="eastAsia"/>
          </w:rPr>
          <w:t>土石坝抗震安全评价</w:t>
        </w:r>
        <w:r>
          <w:tab/>
        </w:r>
        <w:r>
          <w:fldChar w:fldCharType="begin"/>
        </w:r>
        <w:r>
          <w:instrText xml:space="preserve"> PAGEREF _Toc193297609 \h </w:instrText>
        </w:r>
        <w:r>
          <w:fldChar w:fldCharType="separate"/>
        </w:r>
        <w:r>
          <w:t>18</w:t>
        </w:r>
        <w:r>
          <w:fldChar w:fldCharType="end"/>
        </w:r>
      </w:hyperlink>
    </w:p>
    <w:p w:rsidR="00A10313" w:rsidRDefault="002F2D19">
      <w:pPr>
        <w:pStyle w:val="23"/>
        <w:rPr>
          <w:rFonts w:asciiTheme="minorHAnsi" w:eastAsiaTheme="minorEastAsia" w:hAnsiTheme="minorHAnsi" w:cstheme="minorBidi"/>
          <w:szCs w:val="22"/>
        </w:rPr>
      </w:pPr>
      <w:hyperlink w:anchor="_Toc193297610" w:history="1">
        <w:r>
          <w:rPr>
            <w:rStyle w:val="afffff"/>
            <w14:scene3d>
              <w14:camera w14:prst="orthographicFront"/>
              <w14:lightRig w14:rig="threePt" w14:dir="t">
                <w14:rot w14:lat="0" w14:lon="0" w14:rev="0"/>
              </w14:lightRig>
            </w14:scene3d>
          </w:rPr>
          <w:t>13.4</w:t>
        </w:r>
        <w:r>
          <w:rPr>
            <w:rStyle w:val="afffff"/>
            <w:rFonts w:hint="eastAsia"/>
          </w:rPr>
          <w:t xml:space="preserve"> </w:t>
        </w:r>
        <w:r>
          <w:rPr>
            <w:rStyle w:val="afffff"/>
            <w:rFonts w:hint="eastAsia"/>
          </w:rPr>
          <w:t>重力坝抗震安全评价</w:t>
        </w:r>
        <w:r>
          <w:tab/>
        </w:r>
        <w:r>
          <w:fldChar w:fldCharType="begin"/>
        </w:r>
        <w:r>
          <w:instrText xml:space="preserve"> PAGEREF _Toc193297610 \h </w:instrText>
        </w:r>
        <w:r>
          <w:fldChar w:fldCharType="separate"/>
        </w:r>
        <w:r>
          <w:t>18</w:t>
        </w:r>
        <w:r>
          <w:fldChar w:fldCharType="end"/>
        </w:r>
      </w:hyperlink>
    </w:p>
    <w:p w:rsidR="00A10313" w:rsidRDefault="002F2D19">
      <w:pPr>
        <w:pStyle w:val="23"/>
        <w:rPr>
          <w:rFonts w:asciiTheme="minorHAnsi" w:eastAsiaTheme="minorEastAsia" w:hAnsiTheme="minorHAnsi" w:cstheme="minorBidi"/>
          <w:szCs w:val="22"/>
        </w:rPr>
      </w:pPr>
      <w:hyperlink w:anchor="_Toc193297611" w:history="1">
        <w:r>
          <w:rPr>
            <w:rStyle w:val="afffff"/>
            <w14:scene3d>
              <w14:camera w14:prst="orthographicFront"/>
              <w14:lightRig w14:rig="threePt" w14:dir="t">
                <w14:rot w14:lat="0" w14:lon="0" w14:rev="0"/>
              </w14:lightRig>
            </w14:scene3d>
          </w:rPr>
          <w:t>13.5</w:t>
        </w:r>
        <w:r>
          <w:rPr>
            <w:rStyle w:val="afffff"/>
            <w:rFonts w:hint="eastAsia"/>
          </w:rPr>
          <w:t xml:space="preserve"> </w:t>
        </w:r>
        <w:r>
          <w:rPr>
            <w:rStyle w:val="afffff"/>
            <w:rFonts w:hint="eastAsia"/>
          </w:rPr>
          <w:t>拱坝抗震安全评价</w:t>
        </w:r>
        <w:r>
          <w:tab/>
        </w:r>
        <w:r>
          <w:fldChar w:fldCharType="begin"/>
        </w:r>
        <w:r>
          <w:instrText xml:space="preserve"> PAGEREF _Toc193297611 \h </w:instrText>
        </w:r>
        <w:r>
          <w:fldChar w:fldCharType="separate"/>
        </w:r>
        <w:r>
          <w:t>18</w:t>
        </w:r>
        <w:r>
          <w:fldChar w:fldCharType="end"/>
        </w:r>
      </w:hyperlink>
    </w:p>
    <w:p w:rsidR="00A10313" w:rsidRDefault="002F2D19">
      <w:pPr>
        <w:pStyle w:val="23"/>
        <w:rPr>
          <w:rFonts w:asciiTheme="minorHAnsi" w:eastAsiaTheme="minorEastAsia" w:hAnsiTheme="minorHAnsi" w:cstheme="minorBidi"/>
          <w:szCs w:val="22"/>
        </w:rPr>
      </w:pPr>
      <w:hyperlink w:anchor="_Toc193297612" w:history="1">
        <w:r>
          <w:rPr>
            <w:rStyle w:val="afffff"/>
            <w14:scene3d>
              <w14:camera w14:prst="orthographicFront"/>
              <w14:lightRig w14:rig="threePt" w14:dir="t">
                <w14:rot w14:lat="0" w14:lon="0" w14:rev="0"/>
              </w14:lightRig>
            </w14:scene3d>
          </w:rPr>
          <w:t>13.6</w:t>
        </w:r>
        <w:r>
          <w:rPr>
            <w:rStyle w:val="afffff"/>
            <w:rFonts w:hint="eastAsia"/>
          </w:rPr>
          <w:t xml:space="preserve"> </w:t>
        </w:r>
        <w:r>
          <w:rPr>
            <w:rStyle w:val="afffff"/>
            <w:rFonts w:hint="eastAsia"/>
          </w:rPr>
          <w:t>泄水、输水建筑物抗震安全评价</w:t>
        </w:r>
        <w:r>
          <w:tab/>
        </w:r>
        <w:r>
          <w:fldChar w:fldCharType="begin"/>
        </w:r>
        <w:r>
          <w:instrText xml:space="preserve"> PAGEREF _Toc193297612 \h </w:instrText>
        </w:r>
        <w:r>
          <w:fldChar w:fldCharType="separate"/>
        </w:r>
        <w:r>
          <w:t>18</w:t>
        </w:r>
        <w:r>
          <w:fldChar w:fldCharType="end"/>
        </w:r>
      </w:hyperlink>
    </w:p>
    <w:p w:rsidR="00A10313" w:rsidRDefault="002F2D19">
      <w:pPr>
        <w:pStyle w:val="23"/>
        <w:rPr>
          <w:rFonts w:asciiTheme="minorHAnsi" w:eastAsiaTheme="minorEastAsia" w:hAnsiTheme="minorHAnsi" w:cstheme="minorBidi"/>
          <w:szCs w:val="22"/>
        </w:rPr>
      </w:pPr>
      <w:hyperlink w:anchor="_Toc193297613" w:history="1">
        <w:r>
          <w:rPr>
            <w:rStyle w:val="afffff"/>
            <w14:scene3d>
              <w14:camera w14:prst="orthographicFront"/>
              <w14:lightRig w14:rig="threePt" w14:dir="t">
                <w14:rot w14:lat="0" w14:lon="0" w14:rev="0"/>
              </w14:lightRig>
            </w14:scene3d>
          </w:rPr>
          <w:t>13.7</w:t>
        </w:r>
        <w:r>
          <w:rPr>
            <w:rStyle w:val="afffff"/>
            <w:rFonts w:hint="eastAsia"/>
          </w:rPr>
          <w:t xml:space="preserve"> </w:t>
        </w:r>
        <w:r>
          <w:rPr>
            <w:rStyle w:val="afffff"/>
            <w:rFonts w:hint="eastAsia"/>
          </w:rPr>
          <w:t>抗震安全评价结论</w:t>
        </w:r>
        <w:r>
          <w:tab/>
        </w:r>
        <w:r>
          <w:fldChar w:fldCharType="begin"/>
        </w:r>
        <w:r>
          <w:instrText xml:space="preserve"> PAGEREF _Toc193297613 \h </w:instrText>
        </w:r>
        <w:r>
          <w:fldChar w:fldCharType="separate"/>
        </w:r>
        <w:r>
          <w:t>18</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614" w:history="1">
        <w:r>
          <w:rPr>
            <w:rStyle w:val="afffff"/>
          </w:rPr>
          <w:t>14</w:t>
        </w:r>
        <w:r>
          <w:rPr>
            <w:rStyle w:val="afffff"/>
            <w:rFonts w:hint="eastAsia"/>
          </w:rPr>
          <w:t xml:space="preserve"> </w:t>
        </w:r>
        <w:r>
          <w:rPr>
            <w:rStyle w:val="afffff"/>
            <w:rFonts w:hint="eastAsia"/>
          </w:rPr>
          <w:t>金属结构安全评价</w:t>
        </w:r>
        <w:r>
          <w:tab/>
        </w:r>
        <w:r>
          <w:fldChar w:fldCharType="begin"/>
        </w:r>
        <w:r>
          <w:instrText xml:space="preserve"> PAGEREF _Toc193297614 \h </w:instrText>
        </w:r>
        <w:r>
          <w:fldChar w:fldCharType="separate"/>
        </w:r>
        <w:r>
          <w:t>18</w:t>
        </w:r>
        <w:r>
          <w:fldChar w:fldCharType="end"/>
        </w:r>
      </w:hyperlink>
    </w:p>
    <w:p w:rsidR="00A10313" w:rsidRDefault="002F2D19">
      <w:pPr>
        <w:pStyle w:val="23"/>
        <w:rPr>
          <w:rFonts w:asciiTheme="minorHAnsi" w:eastAsiaTheme="minorEastAsia" w:hAnsiTheme="minorHAnsi" w:cstheme="minorBidi"/>
          <w:szCs w:val="22"/>
        </w:rPr>
      </w:pPr>
      <w:hyperlink w:anchor="_Toc193297615" w:history="1">
        <w:r>
          <w:rPr>
            <w:rStyle w:val="afffff"/>
            <w14:scene3d>
              <w14:camera w14:prst="orthographicFront"/>
              <w14:lightRig w14:rig="threePt" w14:dir="t">
                <w14:rot w14:lat="0" w14:lon="0" w14:rev="0"/>
              </w14:lightRig>
            </w14:scene3d>
          </w:rPr>
          <w:t>14.1</w:t>
        </w:r>
        <w:r>
          <w:rPr>
            <w:rStyle w:val="afffff"/>
            <w:rFonts w:hint="eastAsia"/>
          </w:rPr>
          <w:t xml:space="preserve"> </w:t>
        </w:r>
        <w:r>
          <w:rPr>
            <w:rStyle w:val="afffff"/>
            <w:rFonts w:hint="eastAsia"/>
          </w:rPr>
          <w:t>一般规定</w:t>
        </w:r>
        <w:r>
          <w:tab/>
        </w:r>
        <w:r>
          <w:fldChar w:fldCharType="begin"/>
        </w:r>
        <w:r>
          <w:instrText xml:space="preserve"> PAGEREF _Toc193297615 \h </w:instrText>
        </w:r>
        <w:r>
          <w:fldChar w:fldCharType="separate"/>
        </w:r>
        <w:r>
          <w:t>18</w:t>
        </w:r>
        <w:r>
          <w:fldChar w:fldCharType="end"/>
        </w:r>
      </w:hyperlink>
    </w:p>
    <w:p w:rsidR="00A10313" w:rsidRDefault="002F2D19">
      <w:pPr>
        <w:pStyle w:val="23"/>
        <w:rPr>
          <w:rFonts w:asciiTheme="minorHAnsi" w:eastAsiaTheme="minorEastAsia" w:hAnsiTheme="minorHAnsi" w:cstheme="minorBidi"/>
          <w:szCs w:val="22"/>
        </w:rPr>
      </w:pPr>
      <w:hyperlink w:anchor="_Toc193297616" w:history="1">
        <w:r>
          <w:rPr>
            <w:rStyle w:val="afffff"/>
            <w14:scene3d>
              <w14:camera w14:prst="orthographicFront"/>
              <w14:lightRig w14:rig="threePt" w14:dir="t">
                <w14:rot w14:lat="0" w14:lon="0" w14:rev="0"/>
              </w14:lightRig>
            </w14:scene3d>
          </w:rPr>
          <w:t>14.2</w:t>
        </w:r>
        <w:r>
          <w:rPr>
            <w:rStyle w:val="afffff"/>
            <w:rFonts w:hint="eastAsia"/>
          </w:rPr>
          <w:t xml:space="preserve"> </w:t>
        </w:r>
        <w:r>
          <w:rPr>
            <w:rStyle w:val="afffff"/>
            <w:rFonts w:hint="eastAsia"/>
          </w:rPr>
          <w:t>金属结构安全评价结论</w:t>
        </w:r>
        <w:r>
          <w:tab/>
        </w:r>
        <w:r>
          <w:fldChar w:fldCharType="begin"/>
        </w:r>
        <w:r>
          <w:instrText xml:space="preserve"> PAGEREF _Toc193297616 \h </w:instrText>
        </w:r>
        <w:r>
          <w:fldChar w:fldCharType="separate"/>
        </w:r>
        <w:r>
          <w:t>19</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617" w:history="1">
        <w:r>
          <w:rPr>
            <w:rStyle w:val="afffff"/>
          </w:rPr>
          <w:t>15</w:t>
        </w:r>
        <w:r>
          <w:rPr>
            <w:rStyle w:val="afffff"/>
            <w:rFonts w:hint="eastAsia"/>
          </w:rPr>
          <w:t xml:space="preserve"> </w:t>
        </w:r>
        <w:r>
          <w:rPr>
            <w:rStyle w:val="afffff"/>
            <w:rFonts w:hint="eastAsia"/>
          </w:rPr>
          <w:t>大坝安全综合评价</w:t>
        </w:r>
        <w:r>
          <w:tab/>
        </w:r>
        <w:r>
          <w:fldChar w:fldCharType="begin"/>
        </w:r>
        <w:r>
          <w:instrText xml:space="preserve"> PAGEREF _Toc193297617 \h </w:instrText>
        </w:r>
        <w:r>
          <w:fldChar w:fldCharType="separate"/>
        </w:r>
        <w:r>
          <w:t>19</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618" w:history="1">
        <w:r>
          <w:rPr>
            <w:rStyle w:val="afffff"/>
            <w:rFonts w:hint="eastAsia"/>
            <w:spacing w:val="100"/>
          </w:rPr>
          <w:t>附录</w:t>
        </w:r>
        <w:r>
          <w:rPr>
            <w:rStyle w:val="afffff"/>
            <w:rFonts w:hint="eastAsia"/>
            <w:spacing w:val="100"/>
          </w:rPr>
          <w:t>A</w:t>
        </w:r>
        <w:r>
          <w:rPr>
            <w:rStyle w:val="afffff"/>
            <w:rFonts w:hint="eastAsia"/>
          </w:rPr>
          <w:t xml:space="preserve"> </w:t>
        </w:r>
        <w:r>
          <w:rPr>
            <w:rStyle w:val="afffff"/>
            <w:rFonts w:hint="eastAsia"/>
          </w:rPr>
          <w:t>（规范性）</w:t>
        </w:r>
        <w:r>
          <w:rPr>
            <w:rStyle w:val="afffff"/>
          </w:rPr>
          <w:t xml:space="preserve"> </w:t>
        </w:r>
        <w:r>
          <w:rPr>
            <w:rStyle w:val="afffff"/>
            <w:rFonts w:hint="eastAsia"/>
          </w:rPr>
          <w:t>水库大坝风险等级划分标准</w:t>
        </w:r>
        <w:r>
          <w:tab/>
        </w:r>
        <w:r>
          <w:fldChar w:fldCharType="begin"/>
        </w:r>
        <w:r>
          <w:instrText xml:space="preserve"> PAGEREF _Toc193297618 \h </w:instrText>
        </w:r>
        <w:r>
          <w:fldChar w:fldCharType="separate"/>
        </w:r>
        <w:r>
          <w:t>21</w:t>
        </w:r>
        <w:r>
          <w:fldChar w:fldCharType="end"/>
        </w:r>
      </w:hyperlink>
    </w:p>
    <w:p w:rsidR="00A10313" w:rsidRDefault="002F2D19">
      <w:pPr>
        <w:pStyle w:val="11"/>
        <w:tabs>
          <w:tab w:val="right" w:leader="dot" w:pos="9344"/>
        </w:tabs>
        <w:rPr>
          <w:rFonts w:asciiTheme="minorHAnsi" w:eastAsiaTheme="minorEastAsia" w:hAnsiTheme="minorHAnsi" w:cstheme="minorBidi"/>
          <w:szCs w:val="22"/>
        </w:rPr>
      </w:pPr>
      <w:hyperlink w:anchor="_Toc193297619" w:history="1">
        <w:r>
          <w:rPr>
            <w:rStyle w:val="afffff"/>
            <w:rFonts w:hint="eastAsia"/>
            <w:spacing w:val="105"/>
          </w:rPr>
          <w:t>参考文</w:t>
        </w:r>
        <w:r>
          <w:rPr>
            <w:rStyle w:val="afffff"/>
            <w:rFonts w:hint="eastAsia"/>
          </w:rPr>
          <w:t>献</w:t>
        </w:r>
        <w:r>
          <w:tab/>
        </w:r>
        <w:r>
          <w:fldChar w:fldCharType="begin"/>
        </w:r>
        <w:r>
          <w:instrText xml:space="preserve"> PAGEREF _Toc193297619 \h </w:instrText>
        </w:r>
        <w:r>
          <w:fldChar w:fldCharType="separate"/>
        </w:r>
        <w:r>
          <w:t>25</w:t>
        </w:r>
        <w:r>
          <w:fldChar w:fldCharType="end"/>
        </w:r>
      </w:hyperlink>
    </w:p>
    <w:p w:rsidR="00A10313" w:rsidRDefault="002F2D19">
      <w:pPr>
        <w:pStyle w:val="afffffff"/>
        <w:spacing w:after="468"/>
        <w:sectPr w:rsidR="00A10313">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r>
        <w:fldChar w:fldCharType="end"/>
      </w:r>
    </w:p>
    <w:p w:rsidR="00A10313" w:rsidRDefault="002F2D19">
      <w:pPr>
        <w:pStyle w:val="a6"/>
        <w:spacing w:before="900" w:after="468"/>
      </w:pPr>
      <w:bookmarkStart w:id="22" w:name="_Toc193297551"/>
      <w:bookmarkStart w:id="23" w:name="BookMark2"/>
      <w:bookmarkEnd w:id="21"/>
      <w:r>
        <w:rPr>
          <w:spacing w:val="320"/>
        </w:rPr>
        <w:lastRenderedPageBreak/>
        <w:t>前</w:t>
      </w:r>
      <w:r>
        <w:t>言</w:t>
      </w:r>
      <w:bookmarkEnd w:id="22"/>
    </w:p>
    <w:p w:rsidR="00A10313" w:rsidRDefault="002F2D19">
      <w:pPr>
        <w:pStyle w:val="afffffa"/>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10313" w:rsidRDefault="002F2D19">
      <w:pPr>
        <w:pStyle w:val="afffffa"/>
        <w:ind w:firstLine="420"/>
      </w:pPr>
      <w:r>
        <w:rPr>
          <w:rFonts w:hint="eastAsia"/>
        </w:rPr>
        <w:t>本文件由北京市水务局提出并归口。</w:t>
      </w:r>
    </w:p>
    <w:p w:rsidR="00A10313" w:rsidRDefault="002F2D19">
      <w:pPr>
        <w:pStyle w:val="afffffa"/>
        <w:ind w:firstLine="420"/>
      </w:pPr>
      <w:r>
        <w:rPr>
          <w:rFonts w:hint="eastAsia"/>
        </w:rPr>
        <w:t>本文件由北京市水务局组织实施。</w:t>
      </w:r>
    </w:p>
    <w:p w:rsidR="00A10313" w:rsidRDefault="002F2D19">
      <w:pPr>
        <w:pStyle w:val="afffffa"/>
        <w:ind w:firstLine="420"/>
      </w:pPr>
      <w:r>
        <w:rPr>
          <w:rFonts w:hint="eastAsia"/>
        </w:rPr>
        <w:t>本文件起草单位：</w:t>
      </w:r>
    </w:p>
    <w:p w:rsidR="00A10313" w:rsidRDefault="002F2D19">
      <w:pPr>
        <w:pStyle w:val="afffffa"/>
        <w:ind w:firstLine="420"/>
      </w:pPr>
      <w:r>
        <w:rPr>
          <w:rFonts w:hint="eastAsia"/>
        </w:rPr>
        <w:t>本文件主要起草</w:t>
      </w:r>
      <w:bookmarkStart w:id="24" w:name="_GoBack"/>
      <w:r>
        <w:rPr>
          <w:rFonts w:hint="eastAsia"/>
        </w:rPr>
        <w:t>人</w:t>
      </w:r>
      <w:bookmarkEnd w:id="24"/>
      <w:r>
        <w:rPr>
          <w:rFonts w:hint="eastAsia"/>
        </w:rPr>
        <w:t>：</w:t>
      </w:r>
    </w:p>
    <w:p w:rsidR="00A10313" w:rsidRDefault="00A10313">
      <w:pPr>
        <w:pStyle w:val="afffffa"/>
        <w:ind w:firstLine="420"/>
      </w:pPr>
    </w:p>
    <w:p w:rsidR="00A10313" w:rsidRDefault="00A10313">
      <w:pPr>
        <w:pStyle w:val="afffffa"/>
        <w:ind w:firstLine="420"/>
        <w:sectPr w:rsidR="00A10313">
          <w:pgSz w:w="11906" w:h="16838"/>
          <w:pgMar w:top="1928" w:right="1134" w:bottom="1134" w:left="1134" w:header="1418" w:footer="1134" w:gutter="284"/>
          <w:pgNumType w:fmt="upperRoman"/>
          <w:cols w:space="425"/>
          <w:formProt w:val="0"/>
          <w:docGrid w:type="lines" w:linePitch="312"/>
        </w:sectPr>
      </w:pPr>
    </w:p>
    <w:p w:rsidR="00A10313" w:rsidRDefault="00A10313">
      <w:pPr>
        <w:spacing w:line="20" w:lineRule="exact"/>
        <w:jc w:val="center"/>
        <w:rPr>
          <w:rFonts w:ascii="黑体" w:eastAsia="黑体" w:hAnsi="黑体"/>
          <w:sz w:val="32"/>
          <w:szCs w:val="32"/>
        </w:rPr>
      </w:pPr>
      <w:bookmarkStart w:id="25" w:name="BookMark4"/>
      <w:bookmarkEnd w:id="23"/>
    </w:p>
    <w:p w:rsidR="00A10313" w:rsidRDefault="00A10313">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DA9E4DEC6B5E434A9ACFEFF60D3D2912"/>
        </w:placeholder>
      </w:sdtPr>
      <w:sdtEndPr/>
      <w:sdtContent>
        <w:p w:rsidR="00A10313" w:rsidRDefault="002F2D19">
          <w:pPr>
            <w:pStyle w:val="affffffffff"/>
            <w:spacing w:beforeLines="1" w:before="3" w:afterLines="220" w:after="686"/>
          </w:pPr>
          <w:r>
            <w:rPr>
              <w:rFonts w:hint="eastAsia"/>
            </w:rPr>
            <w:t>小型水库大坝安全评价导则</w:t>
          </w:r>
        </w:p>
      </w:sdtContent>
    </w:sdt>
    <w:p w:rsidR="00A10313" w:rsidRDefault="002F2D19">
      <w:pPr>
        <w:pStyle w:val="affa"/>
        <w:spacing w:before="312" w:after="312"/>
      </w:pPr>
      <w:bookmarkStart w:id="27" w:name="_Toc26718930"/>
      <w:bookmarkStart w:id="28" w:name="_Toc26648465"/>
      <w:bookmarkStart w:id="29" w:name="_Toc17233325"/>
      <w:bookmarkStart w:id="30" w:name="_Toc97191423"/>
      <w:bookmarkStart w:id="31" w:name="_Toc24884218"/>
      <w:bookmarkStart w:id="32" w:name="_Toc24884211"/>
      <w:bookmarkStart w:id="33" w:name="_Toc193274113"/>
      <w:bookmarkStart w:id="34" w:name="_Toc26986530"/>
      <w:bookmarkStart w:id="35" w:name="_Toc26986771"/>
      <w:bookmarkStart w:id="36" w:name="_Toc17233333"/>
      <w:bookmarkStart w:id="37" w:name="_Toc193297552"/>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A10313" w:rsidRDefault="002F2D19">
      <w:pPr>
        <w:pStyle w:val="afffffa"/>
        <w:ind w:firstLine="420"/>
      </w:pPr>
      <w:bookmarkStart w:id="38" w:name="_Toc26648466"/>
      <w:bookmarkStart w:id="39" w:name="_Toc24884219"/>
      <w:bookmarkStart w:id="40" w:name="_Toc17233334"/>
      <w:bookmarkStart w:id="41" w:name="_Toc24884212"/>
      <w:bookmarkStart w:id="42" w:name="_Toc17233326"/>
      <w:r>
        <w:rPr>
          <w:rFonts w:hint="eastAsia"/>
        </w:rPr>
        <w:t>本文件规定了小型水库大坝安全评价工作的基础资料搜集、现场安全检查及安全检测、</w:t>
      </w:r>
      <w:r>
        <w:rPr>
          <w:rFonts w:hint="eastAsia"/>
        </w:rPr>
        <w:t>安全监测资料分析、工程质量评价、运行管理评价、防洪能力复核、渗流安全评价、结构安全评价、抗震安全评价、金属结构安全评价及大坝安全综合评价等内容。</w:t>
      </w:r>
    </w:p>
    <w:p w:rsidR="00A10313" w:rsidRDefault="002F2D19">
      <w:pPr>
        <w:pStyle w:val="afffffa"/>
        <w:ind w:firstLine="420"/>
      </w:pPr>
      <w:r>
        <w:rPr>
          <w:rFonts w:hint="eastAsia"/>
        </w:rPr>
        <w:t>本文件适用于小型水库大坝</w:t>
      </w:r>
      <w:r>
        <w:rPr>
          <w:rStyle w:val="afffff1"/>
        </w:rPr>
        <w:footnoteReference w:id="1"/>
      </w:r>
      <w:r>
        <w:rPr>
          <w:rStyle w:val="afffff1"/>
        </w:rPr>
        <w:t>)</w:t>
      </w:r>
      <w:r>
        <w:rPr>
          <w:rFonts w:hint="eastAsia"/>
        </w:rPr>
        <w:t>的安全评价。</w:t>
      </w:r>
    </w:p>
    <w:p w:rsidR="00A10313" w:rsidRDefault="002F2D19">
      <w:pPr>
        <w:pStyle w:val="affa"/>
        <w:spacing w:before="312" w:after="312"/>
      </w:pPr>
      <w:bookmarkStart w:id="43" w:name="_Toc26718931"/>
      <w:bookmarkStart w:id="44" w:name="_Toc26986772"/>
      <w:bookmarkStart w:id="45" w:name="_Toc193297553"/>
      <w:bookmarkStart w:id="46" w:name="_Toc97191424"/>
      <w:bookmarkStart w:id="47" w:name="_Toc193274114"/>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A041FEB3D78748B09C8888121EF3DB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10313" w:rsidRDefault="002F2D19">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10313" w:rsidRDefault="002F2D19">
      <w:pPr>
        <w:pStyle w:val="afffffa"/>
        <w:ind w:firstLine="420"/>
      </w:pPr>
      <w:r>
        <w:rPr>
          <w:rFonts w:hint="eastAsia"/>
        </w:rPr>
        <w:t xml:space="preserve">GB/T 14173  </w:t>
      </w:r>
      <w:r>
        <w:rPr>
          <w:rFonts w:hint="eastAsia"/>
        </w:rPr>
        <w:t>水利水电工程钢闸门制造、安装及验收规范</w:t>
      </w:r>
    </w:p>
    <w:p w:rsidR="00A10313" w:rsidRDefault="002F2D19">
      <w:pPr>
        <w:pStyle w:val="afffffa"/>
        <w:ind w:firstLine="420"/>
      </w:pPr>
      <w:r>
        <w:rPr>
          <w:rFonts w:hint="eastAsia"/>
        </w:rPr>
        <w:t xml:space="preserve">GB 18306  </w:t>
      </w:r>
      <w:r>
        <w:rPr>
          <w:rFonts w:hint="eastAsia"/>
        </w:rPr>
        <w:t>中国地震动参数区划图</w:t>
      </w:r>
    </w:p>
    <w:p w:rsidR="00A10313" w:rsidRDefault="002F2D19">
      <w:pPr>
        <w:pStyle w:val="afffffa"/>
        <w:ind w:firstLine="420"/>
      </w:pPr>
      <w:r>
        <w:rPr>
          <w:rFonts w:hint="eastAsia"/>
        </w:rPr>
        <w:t>GB/T 5</w:t>
      </w:r>
      <w:r>
        <w:rPr>
          <w:rFonts w:hint="eastAsia"/>
        </w:rPr>
        <w:t xml:space="preserve">0107  </w:t>
      </w:r>
      <w:r>
        <w:rPr>
          <w:rFonts w:hint="eastAsia"/>
        </w:rPr>
        <w:t>混凝土强度检验评定标准</w:t>
      </w:r>
    </w:p>
    <w:p w:rsidR="00A10313" w:rsidRDefault="002F2D19">
      <w:pPr>
        <w:pStyle w:val="afffffa"/>
        <w:ind w:firstLine="420"/>
      </w:pPr>
      <w:r>
        <w:rPr>
          <w:rFonts w:hint="eastAsia"/>
        </w:rPr>
        <w:t xml:space="preserve">GB 50201  </w:t>
      </w:r>
      <w:r>
        <w:rPr>
          <w:rFonts w:hint="eastAsia"/>
        </w:rPr>
        <w:t>防洪标准</w:t>
      </w:r>
    </w:p>
    <w:p w:rsidR="00A10313" w:rsidRDefault="002F2D19">
      <w:pPr>
        <w:pStyle w:val="afffffa"/>
        <w:ind w:firstLine="420"/>
      </w:pPr>
      <w:r>
        <w:rPr>
          <w:rFonts w:hint="eastAsia"/>
        </w:rPr>
        <w:t xml:space="preserve">GB 50204  </w:t>
      </w:r>
      <w:r>
        <w:rPr>
          <w:rFonts w:hint="eastAsia"/>
        </w:rPr>
        <w:t>混凝土结构工程施工质量验收规范</w:t>
      </w:r>
    </w:p>
    <w:p w:rsidR="00A10313" w:rsidRDefault="002F2D19">
      <w:pPr>
        <w:pStyle w:val="afffffa"/>
        <w:ind w:firstLine="420"/>
      </w:pPr>
      <w:r>
        <w:rPr>
          <w:rFonts w:hint="eastAsia"/>
        </w:rPr>
        <w:t xml:space="preserve">GB 50288  </w:t>
      </w:r>
      <w:r>
        <w:rPr>
          <w:rFonts w:hint="eastAsia"/>
        </w:rPr>
        <w:t>灌溉与排水工程设计标准</w:t>
      </w:r>
    </w:p>
    <w:p w:rsidR="00A10313" w:rsidRDefault="002F2D19">
      <w:pPr>
        <w:pStyle w:val="afffffa"/>
        <w:ind w:firstLine="420"/>
      </w:pPr>
      <w:r>
        <w:rPr>
          <w:rFonts w:hint="eastAsia"/>
        </w:rPr>
        <w:t xml:space="preserve">GB 50766  </w:t>
      </w:r>
      <w:r>
        <w:rPr>
          <w:rFonts w:hint="eastAsia"/>
        </w:rPr>
        <w:t>水电水利工程压力钢管制作安装及验收规范</w:t>
      </w:r>
    </w:p>
    <w:p w:rsidR="00A10313" w:rsidRDefault="002F2D19">
      <w:pPr>
        <w:pStyle w:val="afffffa"/>
        <w:ind w:firstLine="420"/>
      </w:pPr>
      <w:r>
        <w:rPr>
          <w:rFonts w:hint="eastAsia"/>
        </w:rPr>
        <w:t xml:space="preserve">NB/T 10349  </w:t>
      </w:r>
      <w:r>
        <w:rPr>
          <w:rFonts w:hint="eastAsia"/>
        </w:rPr>
        <w:t>压力钢管安全检测技术规程</w:t>
      </w:r>
    </w:p>
    <w:p w:rsidR="00A10313" w:rsidRDefault="002F2D19">
      <w:pPr>
        <w:pStyle w:val="afffffa"/>
        <w:ind w:firstLine="420"/>
      </w:pPr>
      <w:r>
        <w:rPr>
          <w:rFonts w:hint="eastAsia"/>
        </w:rPr>
        <w:t xml:space="preserve">SL 25  </w:t>
      </w:r>
      <w:r>
        <w:rPr>
          <w:rFonts w:hint="eastAsia"/>
        </w:rPr>
        <w:t>砌石坝设计规范</w:t>
      </w:r>
    </w:p>
    <w:p w:rsidR="00A10313" w:rsidRDefault="002F2D19">
      <w:pPr>
        <w:pStyle w:val="afffffa"/>
        <w:ind w:firstLine="420"/>
      </w:pPr>
      <w:r>
        <w:rPr>
          <w:rFonts w:hint="eastAsia"/>
        </w:rPr>
        <w:t xml:space="preserve">SL 41  </w:t>
      </w:r>
      <w:r>
        <w:rPr>
          <w:rFonts w:hint="eastAsia"/>
        </w:rPr>
        <w:t>水利水电工程启闭机设计规范</w:t>
      </w:r>
    </w:p>
    <w:p w:rsidR="00A10313" w:rsidRDefault="002F2D19">
      <w:pPr>
        <w:pStyle w:val="afffffa"/>
        <w:ind w:firstLine="420"/>
      </w:pPr>
      <w:r>
        <w:rPr>
          <w:rFonts w:hint="eastAsia"/>
        </w:rPr>
        <w:t xml:space="preserve">SL 44  </w:t>
      </w:r>
      <w:r>
        <w:rPr>
          <w:rFonts w:hint="eastAsia"/>
        </w:rPr>
        <w:t>水利水电工程设计洪水计算规范</w:t>
      </w:r>
    </w:p>
    <w:p w:rsidR="00A10313" w:rsidRDefault="002F2D19">
      <w:pPr>
        <w:pStyle w:val="afffffa"/>
        <w:ind w:firstLine="420"/>
      </w:pPr>
      <w:r>
        <w:rPr>
          <w:rFonts w:hint="eastAsia"/>
        </w:rPr>
        <w:t xml:space="preserve">SL 47  </w:t>
      </w:r>
      <w:r>
        <w:rPr>
          <w:rFonts w:hint="eastAsia"/>
        </w:rPr>
        <w:t>水工建筑物岩石地基开挖施工技术规范</w:t>
      </w:r>
    </w:p>
    <w:p w:rsidR="00A10313" w:rsidRDefault="002F2D19">
      <w:pPr>
        <w:pStyle w:val="afffffa"/>
        <w:ind w:firstLine="420"/>
      </w:pPr>
      <w:r>
        <w:rPr>
          <w:rFonts w:hint="eastAsia"/>
        </w:rPr>
        <w:t xml:space="preserve">SL 55  </w:t>
      </w:r>
      <w:r>
        <w:rPr>
          <w:rFonts w:hint="eastAsia"/>
        </w:rPr>
        <w:t>中小型水利水电工程地质勘察规范</w:t>
      </w:r>
    </w:p>
    <w:p w:rsidR="00A10313" w:rsidRDefault="002F2D19">
      <w:pPr>
        <w:pStyle w:val="afffffa"/>
        <w:ind w:firstLine="420"/>
      </w:pPr>
      <w:r>
        <w:rPr>
          <w:rFonts w:hint="eastAsia"/>
        </w:rPr>
        <w:t xml:space="preserve">SL/T 62  </w:t>
      </w:r>
      <w:r>
        <w:rPr>
          <w:rFonts w:hint="eastAsia"/>
        </w:rPr>
        <w:t>水工建筑物水泥灌浆施工技术规范</w:t>
      </w:r>
    </w:p>
    <w:p w:rsidR="00A10313" w:rsidRDefault="002F2D19">
      <w:pPr>
        <w:pStyle w:val="afffffa"/>
        <w:ind w:firstLine="420"/>
      </w:pPr>
      <w:r>
        <w:rPr>
          <w:rFonts w:hint="eastAsia"/>
        </w:rPr>
        <w:t xml:space="preserve">SL 74  </w:t>
      </w:r>
      <w:r>
        <w:rPr>
          <w:rFonts w:hint="eastAsia"/>
        </w:rPr>
        <w:t>水利水电工程钢闸门设计规范</w:t>
      </w:r>
    </w:p>
    <w:p w:rsidR="00A10313" w:rsidRDefault="002F2D19">
      <w:pPr>
        <w:pStyle w:val="afffffa"/>
        <w:ind w:firstLine="420"/>
      </w:pPr>
      <w:r>
        <w:rPr>
          <w:rFonts w:hint="eastAsia"/>
        </w:rPr>
        <w:t xml:space="preserve">SL 101  </w:t>
      </w:r>
      <w:r>
        <w:rPr>
          <w:rFonts w:hint="eastAsia"/>
        </w:rPr>
        <w:t>水工钢闸门和启闭机安全检测技术规程</w:t>
      </w:r>
    </w:p>
    <w:p w:rsidR="00A10313" w:rsidRDefault="002F2D19">
      <w:pPr>
        <w:pStyle w:val="afffffa"/>
        <w:ind w:firstLine="420"/>
      </w:pPr>
      <w:r>
        <w:rPr>
          <w:rFonts w:hint="eastAsia"/>
        </w:rPr>
        <w:t xml:space="preserve">SL 104  </w:t>
      </w:r>
      <w:r>
        <w:rPr>
          <w:rFonts w:hint="eastAsia"/>
        </w:rPr>
        <w:t>水利工程水利计算规范</w:t>
      </w:r>
    </w:p>
    <w:p w:rsidR="00A10313" w:rsidRDefault="002F2D19">
      <w:pPr>
        <w:pStyle w:val="afffffa"/>
        <w:ind w:firstLine="420"/>
      </w:pPr>
      <w:r>
        <w:rPr>
          <w:rFonts w:hint="eastAsia"/>
        </w:rPr>
        <w:t xml:space="preserve">SL 176  </w:t>
      </w:r>
      <w:r>
        <w:rPr>
          <w:rFonts w:hint="eastAsia"/>
        </w:rPr>
        <w:t>水利水电工程施工质量检验与评定规程</w:t>
      </w:r>
    </w:p>
    <w:p w:rsidR="00A10313" w:rsidRDefault="002F2D19">
      <w:pPr>
        <w:pStyle w:val="afffffa"/>
        <w:ind w:firstLine="420"/>
      </w:pPr>
      <w:r>
        <w:rPr>
          <w:rFonts w:hint="eastAsia"/>
        </w:rPr>
        <w:t xml:space="preserve">SL 189  </w:t>
      </w:r>
      <w:r>
        <w:rPr>
          <w:rFonts w:hint="eastAsia"/>
        </w:rPr>
        <w:t>小型水利水电工程碾压式土石坝设计规范</w:t>
      </w:r>
    </w:p>
    <w:p w:rsidR="00A10313" w:rsidRDefault="002F2D19">
      <w:pPr>
        <w:pStyle w:val="afffffa"/>
        <w:ind w:firstLine="420"/>
      </w:pPr>
      <w:r>
        <w:rPr>
          <w:rFonts w:hint="eastAsia"/>
        </w:rPr>
        <w:t xml:space="preserve">SL 191  </w:t>
      </w:r>
      <w:r>
        <w:rPr>
          <w:rFonts w:hint="eastAsia"/>
        </w:rPr>
        <w:t>水工混凝土结构设计规范</w:t>
      </w:r>
    </w:p>
    <w:p w:rsidR="00A10313" w:rsidRDefault="002F2D19">
      <w:pPr>
        <w:pStyle w:val="afffffa"/>
        <w:ind w:firstLine="420"/>
      </w:pPr>
      <w:r>
        <w:rPr>
          <w:rFonts w:hint="eastAsia"/>
        </w:rPr>
        <w:t xml:space="preserve">SL 210  </w:t>
      </w:r>
      <w:r>
        <w:rPr>
          <w:rFonts w:hint="eastAsia"/>
        </w:rPr>
        <w:t>土石坝养护修理规程</w:t>
      </w:r>
    </w:p>
    <w:p w:rsidR="00A10313" w:rsidRDefault="002F2D19">
      <w:pPr>
        <w:pStyle w:val="afffffa"/>
        <w:ind w:firstLine="420"/>
      </w:pPr>
      <w:r>
        <w:rPr>
          <w:rFonts w:hint="eastAsia"/>
        </w:rPr>
        <w:t xml:space="preserve">SL/T 212  </w:t>
      </w:r>
      <w:r>
        <w:rPr>
          <w:rFonts w:hint="eastAsia"/>
        </w:rPr>
        <w:t>水工预应力锚固技术规范</w:t>
      </w:r>
    </w:p>
    <w:p w:rsidR="00A10313" w:rsidRDefault="002F2D19">
      <w:pPr>
        <w:pStyle w:val="afffffa"/>
        <w:ind w:firstLine="420"/>
      </w:pPr>
      <w:r>
        <w:rPr>
          <w:rFonts w:hint="eastAsia"/>
        </w:rPr>
        <w:t xml:space="preserve">SL 230  </w:t>
      </w:r>
      <w:r>
        <w:rPr>
          <w:rFonts w:hint="eastAsia"/>
        </w:rPr>
        <w:t>混凝土坝养护修理规程</w:t>
      </w:r>
    </w:p>
    <w:p w:rsidR="00A10313" w:rsidRDefault="002F2D19">
      <w:pPr>
        <w:pStyle w:val="afffffa"/>
        <w:ind w:firstLine="420"/>
      </w:pPr>
      <w:r>
        <w:rPr>
          <w:rFonts w:hint="eastAsia"/>
        </w:rPr>
        <w:t xml:space="preserve">SL 252  </w:t>
      </w:r>
      <w:r>
        <w:rPr>
          <w:rFonts w:hint="eastAsia"/>
        </w:rPr>
        <w:t>水利水电工程等级划分及洪水标准</w:t>
      </w:r>
    </w:p>
    <w:p w:rsidR="00A10313" w:rsidRDefault="002F2D19">
      <w:pPr>
        <w:pStyle w:val="afffffa"/>
        <w:ind w:firstLine="420"/>
      </w:pPr>
      <w:r>
        <w:rPr>
          <w:rFonts w:hint="eastAsia"/>
        </w:rPr>
        <w:t xml:space="preserve">SL 253  </w:t>
      </w:r>
      <w:r>
        <w:rPr>
          <w:rFonts w:hint="eastAsia"/>
        </w:rPr>
        <w:t>溢洪道设计规范</w:t>
      </w:r>
    </w:p>
    <w:p w:rsidR="00A10313" w:rsidRDefault="002F2D19">
      <w:pPr>
        <w:pStyle w:val="afffffa"/>
        <w:ind w:firstLine="420"/>
      </w:pPr>
      <w:r>
        <w:rPr>
          <w:rFonts w:hint="eastAsia"/>
        </w:rPr>
        <w:t>SL</w:t>
      </w:r>
      <w:r>
        <w:rPr>
          <w:rFonts w:hint="eastAsia"/>
        </w:rPr>
        <w:t xml:space="preserve"> 258  </w:t>
      </w:r>
      <w:r>
        <w:rPr>
          <w:rFonts w:hint="eastAsia"/>
        </w:rPr>
        <w:t>水库大坝安全评价导则</w:t>
      </w:r>
    </w:p>
    <w:p w:rsidR="00A10313" w:rsidRDefault="002F2D19">
      <w:pPr>
        <w:pStyle w:val="afffffa"/>
        <w:ind w:firstLine="420"/>
      </w:pPr>
      <w:r>
        <w:rPr>
          <w:rFonts w:hint="eastAsia"/>
        </w:rPr>
        <w:lastRenderedPageBreak/>
        <w:t xml:space="preserve">SL 268  </w:t>
      </w:r>
      <w:r>
        <w:rPr>
          <w:rFonts w:hint="eastAsia"/>
        </w:rPr>
        <w:t>大坝安全自动监测系统设备基本技术条件</w:t>
      </w:r>
    </w:p>
    <w:p w:rsidR="00A10313" w:rsidRDefault="002F2D19">
      <w:pPr>
        <w:pStyle w:val="afffffa"/>
        <w:ind w:firstLine="420"/>
      </w:pPr>
      <w:r>
        <w:rPr>
          <w:rFonts w:hint="eastAsia"/>
        </w:rPr>
        <w:t xml:space="preserve">SL 274  </w:t>
      </w:r>
      <w:r>
        <w:rPr>
          <w:rFonts w:hint="eastAsia"/>
        </w:rPr>
        <w:t>碾压式土石坝设计规范</w:t>
      </w:r>
    </w:p>
    <w:p w:rsidR="00A10313" w:rsidRDefault="002F2D19">
      <w:pPr>
        <w:pStyle w:val="afffffa"/>
        <w:ind w:firstLine="420"/>
      </w:pPr>
      <w:r>
        <w:rPr>
          <w:rFonts w:hint="eastAsia"/>
        </w:rPr>
        <w:t xml:space="preserve">SL 279  </w:t>
      </w:r>
      <w:r>
        <w:rPr>
          <w:rFonts w:hint="eastAsia"/>
        </w:rPr>
        <w:t>水工隧洞设计规范</w:t>
      </w:r>
    </w:p>
    <w:p w:rsidR="00A10313" w:rsidRDefault="002F2D19">
      <w:pPr>
        <w:pStyle w:val="afffffa"/>
        <w:ind w:firstLine="420"/>
      </w:pPr>
      <w:r>
        <w:rPr>
          <w:rFonts w:hint="eastAsia"/>
        </w:rPr>
        <w:t xml:space="preserve">SL/T 281  </w:t>
      </w:r>
      <w:r>
        <w:rPr>
          <w:rFonts w:hint="eastAsia"/>
        </w:rPr>
        <w:t>水利水电工程压力钢管设计规范</w:t>
      </w:r>
    </w:p>
    <w:p w:rsidR="00A10313" w:rsidRDefault="002F2D19">
      <w:pPr>
        <w:pStyle w:val="afffffa"/>
        <w:ind w:firstLine="420"/>
      </w:pPr>
      <w:r>
        <w:rPr>
          <w:rFonts w:hint="eastAsia"/>
        </w:rPr>
        <w:t xml:space="preserve">SL 282  </w:t>
      </w:r>
      <w:r>
        <w:rPr>
          <w:rFonts w:hint="eastAsia"/>
        </w:rPr>
        <w:t>混凝土拱坝设计规范</w:t>
      </w:r>
    </w:p>
    <w:p w:rsidR="00A10313" w:rsidRDefault="002F2D19">
      <w:pPr>
        <w:pStyle w:val="afffffa"/>
        <w:ind w:firstLine="420"/>
      </w:pPr>
      <w:r>
        <w:rPr>
          <w:rFonts w:hint="eastAsia"/>
        </w:rPr>
        <w:t xml:space="preserve">SL 285  </w:t>
      </w:r>
      <w:r>
        <w:rPr>
          <w:rFonts w:hint="eastAsia"/>
        </w:rPr>
        <w:t>水利水电工程进水口设计规范</w:t>
      </w:r>
    </w:p>
    <w:p w:rsidR="00A10313" w:rsidRDefault="002F2D19">
      <w:pPr>
        <w:pStyle w:val="afffffa"/>
        <w:ind w:firstLine="420"/>
      </w:pPr>
      <w:r>
        <w:rPr>
          <w:rFonts w:hint="eastAsia"/>
        </w:rPr>
        <w:t xml:space="preserve">SL/T 291.1  </w:t>
      </w:r>
      <w:r>
        <w:rPr>
          <w:rFonts w:hint="eastAsia"/>
        </w:rPr>
        <w:t>水利水电工程勘探规程</w:t>
      </w:r>
      <w:r>
        <w:rPr>
          <w:rFonts w:hint="eastAsia"/>
        </w:rPr>
        <w:t xml:space="preserve"> </w:t>
      </w:r>
      <w:r>
        <w:rPr>
          <w:rFonts w:hint="eastAsia"/>
        </w:rPr>
        <w:t>第</w:t>
      </w:r>
      <w:r>
        <w:rPr>
          <w:rFonts w:hint="eastAsia"/>
        </w:rPr>
        <w:t>1</w:t>
      </w:r>
      <w:r>
        <w:rPr>
          <w:rFonts w:hint="eastAsia"/>
        </w:rPr>
        <w:t>部分：物探</w:t>
      </w:r>
    </w:p>
    <w:p w:rsidR="00A10313" w:rsidRDefault="002F2D19">
      <w:pPr>
        <w:pStyle w:val="afffffa"/>
        <w:ind w:firstLine="420"/>
      </w:pPr>
      <w:r>
        <w:rPr>
          <w:rFonts w:hint="eastAsia"/>
        </w:rPr>
        <w:t xml:space="preserve">SL 319  </w:t>
      </w:r>
      <w:r>
        <w:rPr>
          <w:rFonts w:hint="eastAsia"/>
        </w:rPr>
        <w:t>混凝土重力坝设计规范</w:t>
      </w:r>
    </w:p>
    <w:p w:rsidR="00A10313" w:rsidRDefault="002F2D19">
      <w:pPr>
        <w:pStyle w:val="afffffa"/>
        <w:ind w:firstLine="420"/>
      </w:pPr>
      <w:r>
        <w:rPr>
          <w:rFonts w:hint="eastAsia"/>
        </w:rPr>
        <w:t xml:space="preserve">SL 377  </w:t>
      </w:r>
      <w:r>
        <w:rPr>
          <w:rFonts w:hint="eastAsia"/>
        </w:rPr>
        <w:t>水利水电工程锚喷支护技术规范</w:t>
      </w:r>
    </w:p>
    <w:p w:rsidR="00A10313" w:rsidRDefault="002F2D19">
      <w:pPr>
        <w:pStyle w:val="afffffa"/>
        <w:ind w:firstLine="420"/>
      </w:pPr>
      <w:r>
        <w:rPr>
          <w:rFonts w:hint="eastAsia"/>
        </w:rPr>
        <w:t xml:space="preserve">SL 379  </w:t>
      </w:r>
      <w:r>
        <w:rPr>
          <w:rFonts w:hint="eastAsia"/>
        </w:rPr>
        <w:t>水工挡土墙设计规范</w:t>
      </w:r>
    </w:p>
    <w:p w:rsidR="00A10313" w:rsidRDefault="002F2D19">
      <w:pPr>
        <w:pStyle w:val="afffffa"/>
        <w:ind w:firstLine="420"/>
      </w:pPr>
      <w:r>
        <w:rPr>
          <w:rFonts w:hint="eastAsia"/>
        </w:rPr>
        <w:t xml:space="preserve">SL/T 381  </w:t>
      </w:r>
      <w:r>
        <w:rPr>
          <w:rFonts w:hint="eastAsia"/>
        </w:rPr>
        <w:t>水利水电工程启闭机制造安装及验收规范</w:t>
      </w:r>
    </w:p>
    <w:p w:rsidR="00A10313" w:rsidRDefault="002F2D19">
      <w:pPr>
        <w:pStyle w:val="afffffa"/>
        <w:ind w:firstLine="420"/>
      </w:pPr>
      <w:r>
        <w:rPr>
          <w:rFonts w:hint="eastAsia"/>
        </w:rPr>
        <w:t xml:space="preserve">SL 386  </w:t>
      </w:r>
      <w:r>
        <w:rPr>
          <w:rFonts w:hint="eastAsia"/>
        </w:rPr>
        <w:t>水利水电工程边坡设计规范</w:t>
      </w:r>
    </w:p>
    <w:p w:rsidR="00A10313" w:rsidRDefault="002F2D19">
      <w:pPr>
        <w:pStyle w:val="afffffa"/>
        <w:ind w:firstLine="420"/>
      </w:pPr>
      <w:r>
        <w:rPr>
          <w:rFonts w:hint="eastAsia"/>
        </w:rPr>
        <w:t xml:space="preserve">SL 432  </w:t>
      </w:r>
      <w:r>
        <w:rPr>
          <w:rFonts w:hint="eastAsia"/>
        </w:rPr>
        <w:t>水利水电工程压力钢管制造安装及验收规范</w:t>
      </w:r>
    </w:p>
    <w:p w:rsidR="00A10313" w:rsidRDefault="002F2D19">
      <w:pPr>
        <w:pStyle w:val="afffffa"/>
        <w:ind w:firstLine="420"/>
      </w:pPr>
      <w:r>
        <w:rPr>
          <w:rFonts w:hint="eastAsia"/>
        </w:rPr>
        <w:t xml:space="preserve">SL 531  </w:t>
      </w:r>
      <w:r>
        <w:rPr>
          <w:rFonts w:hint="eastAsia"/>
        </w:rPr>
        <w:t>大坝安全监测仪器安装标准</w:t>
      </w:r>
    </w:p>
    <w:p w:rsidR="00A10313" w:rsidRDefault="002F2D19">
      <w:pPr>
        <w:pStyle w:val="afffffa"/>
        <w:ind w:firstLine="420"/>
      </w:pPr>
      <w:r>
        <w:rPr>
          <w:rFonts w:hint="eastAsia"/>
        </w:rPr>
        <w:t xml:space="preserve">SL/T 551  </w:t>
      </w:r>
      <w:r>
        <w:rPr>
          <w:rFonts w:hint="eastAsia"/>
        </w:rPr>
        <w:t>土石坝安全监测技术规范</w:t>
      </w:r>
    </w:p>
    <w:p w:rsidR="00A10313" w:rsidRDefault="002F2D19">
      <w:pPr>
        <w:pStyle w:val="afffffa"/>
        <w:ind w:firstLine="420"/>
      </w:pPr>
      <w:r>
        <w:rPr>
          <w:rFonts w:hint="eastAsia"/>
        </w:rPr>
        <w:t xml:space="preserve">SL 601  </w:t>
      </w:r>
      <w:r>
        <w:rPr>
          <w:rFonts w:hint="eastAsia"/>
        </w:rPr>
        <w:t>混凝土坝安全监测技术规范</w:t>
      </w:r>
    </w:p>
    <w:p w:rsidR="00A10313" w:rsidRDefault="002F2D19">
      <w:pPr>
        <w:pStyle w:val="afffffa"/>
        <w:ind w:firstLine="420"/>
      </w:pPr>
      <w:r>
        <w:rPr>
          <w:rFonts w:hint="eastAsia"/>
        </w:rPr>
        <w:t xml:space="preserve">SL 605  </w:t>
      </w:r>
      <w:r>
        <w:rPr>
          <w:rFonts w:hint="eastAsia"/>
        </w:rPr>
        <w:t>水库降等与报废标准</w:t>
      </w:r>
    </w:p>
    <w:p w:rsidR="00A10313" w:rsidRDefault="002F2D19">
      <w:pPr>
        <w:pStyle w:val="afffffa"/>
        <w:ind w:firstLine="420"/>
      </w:pPr>
      <w:r>
        <w:rPr>
          <w:rFonts w:hint="eastAsia"/>
        </w:rPr>
        <w:t xml:space="preserve">SL 677  </w:t>
      </w:r>
      <w:r>
        <w:rPr>
          <w:rFonts w:hint="eastAsia"/>
        </w:rPr>
        <w:t>水工混凝土施工规范</w:t>
      </w:r>
    </w:p>
    <w:p w:rsidR="00A10313" w:rsidRDefault="002F2D19">
      <w:pPr>
        <w:pStyle w:val="afffffa"/>
        <w:ind w:firstLine="420"/>
      </w:pPr>
      <w:r>
        <w:rPr>
          <w:rFonts w:hint="eastAsia"/>
        </w:rPr>
        <w:t xml:space="preserve">SL 725  </w:t>
      </w:r>
      <w:r>
        <w:rPr>
          <w:rFonts w:hint="eastAsia"/>
        </w:rPr>
        <w:t>水利水电工程安全监测设计规范</w:t>
      </w:r>
    </w:p>
    <w:p w:rsidR="00A10313" w:rsidRDefault="002F2D19">
      <w:pPr>
        <w:pStyle w:val="affa"/>
        <w:spacing w:before="312" w:after="312"/>
      </w:pPr>
      <w:bookmarkStart w:id="49" w:name="_Toc97191425"/>
      <w:bookmarkStart w:id="50" w:name="_Toc193274115"/>
      <w:bookmarkStart w:id="51" w:name="_Toc193297554"/>
      <w:r>
        <w:rPr>
          <w:rFonts w:hint="eastAsia"/>
          <w:szCs w:val="21"/>
        </w:rPr>
        <w:t>术语和定义</w:t>
      </w:r>
      <w:bookmarkEnd w:id="49"/>
      <w:bookmarkEnd w:id="50"/>
      <w:bookmarkEnd w:id="51"/>
    </w:p>
    <w:bookmarkStart w:id="52" w:name="_Toc26986532" w:displacedByCustomXml="next"/>
    <w:bookmarkEnd w:id="52" w:displacedByCustomXml="next"/>
    <w:sdt>
      <w:sdtPr>
        <w:id w:val="-1"/>
        <w:placeholder>
          <w:docPart w:val="1BA4D842AB35480D879A18DC20AD647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10313" w:rsidRDefault="002F2D19">
          <w:pPr>
            <w:pStyle w:val="afffffa"/>
            <w:ind w:firstLine="420"/>
          </w:pPr>
          <w:r>
            <w:t>下列术语和定义适用于本文件。</w:t>
          </w:r>
        </w:p>
      </w:sdtContent>
    </w:sdt>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水库</w:t>
      </w:r>
      <w:r>
        <w:rPr>
          <w:rFonts w:ascii="黑体" w:eastAsia="黑体" w:hAnsi="黑体" w:hint="eastAsia"/>
        </w:rPr>
        <w:t xml:space="preserve">  reservoir</w:t>
      </w:r>
    </w:p>
    <w:p w:rsidR="00A10313" w:rsidRDefault="002F2D19">
      <w:pPr>
        <w:pStyle w:val="afffffa"/>
        <w:ind w:firstLine="420"/>
      </w:pPr>
      <w:r>
        <w:rPr>
          <w:rFonts w:hint="eastAsia"/>
        </w:rPr>
        <w:t>在河道山谷低洼地有水源或可从另一河道引入水源的地方修建</w:t>
      </w:r>
      <w:r>
        <w:rPr>
          <w:rFonts w:hint="eastAsia"/>
        </w:rPr>
        <w:t>挡水坝或堤堰而形成的蓄水场所或在有隔水条件的地下透水层修建截水墙而形成的地下蓄水场所。</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小型水库</w:t>
      </w:r>
      <w:r>
        <w:rPr>
          <w:rFonts w:ascii="黑体" w:eastAsia="黑体" w:hAnsi="黑体" w:hint="eastAsia"/>
        </w:rPr>
        <w:t xml:space="preserve">  small reservoir</w:t>
      </w:r>
    </w:p>
    <w:p w:rsidR="00A10313" w:rsidRDefault="002F2D19">
      <w:pPr>
        <w:pStyle w:val="afffffa"/>
        <w:ind w:firstLine="420"/>
      </w:pPr>
      <w:r>
        <w:rPr>
          <w:rFonts w:hint="eastAsia"/>
        </w:rPr>
        <w:t>以大坝为挡水建筑物，由大坝和库区组成的总库容在</w:t>
      </w:r>
      <w:r>
        <w:rPr>
          <w:rFonts w:hint="eastAsia"/>
        </w:rPr>
        <w:t>10</w:t>
      </w:r>
      <w:r>
        <w:rPr>
          <w:rFonts w:hint="eastAsia"/>
        </w:rPr>
        <w:t>万</w:t>
      </w:r>
      <w:r>
        <w:rPr>
          <w:rFonts w:hint="eastAsia"/>
        </w:rPr>
        <w:t>m</w:t>
      </w:r>
      <w:r>
        <w:rPr>
          <w:rFonts w:hint="eastAsia"/>
          <w:vertAlign w:val="superscript"/>
        </w:rPr>
        <w:t>3</w:t>
      </w:r>
      <w:r>
        <w:rPr>
          <w:rFonts w:hint="eastAsia"/>
        </w:rPr>
        <w:t>及以上</w:t>
      </w:r>
      <w:r>
        <w:rPr>
          <w:rFonts w:hint="eastAsia"/>
        </w:rPr>
        <w:t>1000</w:t>
      </w:r>
      <w:r>
        <w:rPr>
          <w:rFonts w:hint="eastAsia"/>
        </w:rPr>
        <w:t>万</w:t>
      </w:r>
      <w:r>
        <w:rPr>
          <w:rFonts w:hint="eastAsia"/>
        </w:rPr>
        <w:t>m</w:t>
      </w:r>
      <w:r>
        <w:rPr>
          <w:rFonts w:hint="eastAsia"/>
          <w:vertAlign w:val="superscript"/>
        </w:rPr>
        <w:t>3</w:t>
      </w:r>
      <w:r>
        <w:rPr>
          <w:rFonts w:hint="eastAsia"/>
        </w:rPr>
        <w:t>以下的蓄水工程体系。</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重点小（</w:t>
      </w:r>
      <w:r>
        <w:rPr>
          <w:rFonts w:ascii="黑体" w:eastAsia="黑体" w:hAnsi="黑体" w:hint="eastAsia"/>
        </w:rPr>
        <w:t>1</w:t>
      </w:r>
      <w:r>
        <w:rPr>
          <w:rFonts w:ascii="黑体" w:eastAsia="黑体" w:hAnsi="黑体" w:hint="eastAsia"/>
        </w:rPr>
        <w:t>）型水库</w:t>
      </w:r>
      <w:r>
        <w:rPr>
          <w:rFonts w:ascii="黑体" w:eastAsia="黑体" w:hAnsi="黑体" w:hint="eastAsia"/>
        </w:rPr>
        <w:t xml:space="preserve">  </w:t>
      </w:r>
      <w:r>
        <w:rPr>
          <w:rFonts w:ascii="黑体" w:eastAsia="黑体" w:hAnsi="黑体"/>
        </w:rPr>
        <w:t>k</w:t>
      </w:r>
      <w:r>
        <w:rPr>
          <w:rFonts w:ascii="黑体" w:eastAsia="黑体" w:hAnsi="黑体" w:hint="eastAsia"/>
        </w:rPr>
        <w:t xml:space="preserve">ey </w:t>
      </w:r>
      <w:r>
        <w:rPr>
          <w:rFonts w:ascii="黑体" w:eastAsia="黑体" w:hAnsi="黑体"/>
        </w:rPr>
        <w:t>s</w:t>
      </w:r>
      <w:r>
        <w:rPr>
          <w:rFonts w:ascii="黑体" w:eastAsia="黑体" w:hAnsi="黑体" w:hint="eastAsia"/>
        </w:rPr>
        <w:t xml:space="preserve">mall </w:t>
      </w:r>
      <w:r>
        <w:rPr>
          <w:rFonts w:ascii="黑体" w:eastAsia="黑体" w:hAnsi="黑体"/>
        </w:rPr>
        <w:t>t</w:t>
      </w:r>
      <w:r>
        <w:rPr>
          <w:rFonts w:ascii="黑体" w:eastAsia="黑体" w:hAnsi="黑体" w:hint="eastAsia"/>
        </w:rPr>
        <w:t xml:space="preserve">ype 1 </w:t>
      </w:r>
      <w:r>
        <w:rPr>
          <w:rFonts w:ascii="黑体" w:eastAsia="黑体" w:hAnsi="黑体"/>
        </w:rPr>
        <w:t>r</w:t>
      </w:r>
      <w:r>
        <w:rPr>
          <w:rFonts w:ascii="黑体" w:eastAsia="黑体" w:hAnsi="黑体" w:hint="eastAsia"/>
        </w:rPr>
        <w:t>eservoir</w:t>
      </w:r>
    </w:p>
    <w:p w:rsidR="00A10313" w:rsidRDefault="002F2D19">
      <w:pPr>
        <w:pStyle w:val="afffffa"/>
        <w:ind w:firstLine="420"/>
      </w:pPr>
      <w:r>
        <w:rPr>
          <w:rFonts w:hint="eastAsia"/>
        </w:rPr>
        <w:t>坝高</w:t>
      </w:r>
      <w:r>
        <w:rPr>
          <w:rFonts w:hint="eastAsia"/>
        </w:rPr>
        <w:t>30m</w:t>
      </w:r>
      <w:r>
        <w:rPr>
          <w:rFonts w:hint="eastAsia"/>
        </w:rPr>
        <w:t>及以上或挡水坝类型是土坝或防洪保护范围内有集镇的小（</w:t>
      </w:r>
      <w:r>
        <w:rPr>
          <w:rFonts w:hint="eastAsia"/>
        </w:rPr>
        <w:t>1</w:t>
      </w:r>
      <w:r>
        <w:rPr>
          <w:rFonts w:hint="eastAsia"/>
        </w:rPr>
        <w:t>）型水库。</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一般小（</w:t>
      </w:r>
      <w:r>
        <w:rPr>
          <w:rFonts w:ascii="黑体" w:eastAsia="黑体" w:hAnsi="黑体" w:hint="eastAsia"/>
        </w:rPr>
        <w:t>1</w:t>
      </w:r>
      <w:r>
        <w:rPr>
          <w:rFonts w:ascii="黑体" w:eastAsia="黑体" w:hAnsi="黑体" w:hint="eastAsia"/>
        </w:rPr>
        <w:t>）型水库</w:t>
      </w:r>
      <w:r>
        <w:rPr>
          <w:rFonts w:ascii="黑体" w:eastAsia="黑体" w:hAnsi="黑体" w:hint="eastAsia"/>
        </w:rPr>
        <w:t xml:space="preserve">  </w:t>
      </w:r>
      <w:r>
        <w:rPr>
          <w:rFonts w:ascii="黑体" w:eastAsia="黑体" w:hAnsi="黑体"/>
        </w:rPr>
        <w:t>g</w:t>
      </w:r>
      <w:r>
        <w:rPr>
          <w:rFonts w:ascii="黑体" w:eastAsia="黑体" w:hAnsi="黑体" w:hint="eastAsia"/>
        </w:rPr>
        <w:t xml:space="preserve">eneral </w:t>
      </w:r>
      <w:r>
        <w:rPr>
          <w:rFonts w:ascii="黑体" w:eastAsia="黑体" w:hAnsi="黑体"/>
        </w:rPr>
        <w:t>s</w:t>
      </w:r>
      <w:r>
        <w:rPr>
          <w:rFonts w:ascii="黑体" w:eastAsia="黑体" w:hAnsi="黑体" w:hint="eastAsia"/>
        </w:rPr>
        <w:t xml:space="preserve">mall </w:t>
      </w:r>
      <w:r>
        <w:rPr>
          <w:rFonts w:ascii="黑体" w:eastAsia="黑体" w:hAnsi="黑体"/>
        </w:rPr>
        <w:t>t</w:t>
      </w:r>
      <w:r>
        <w:rPr>
          <w:rFonts w:ascii="黑体" w:eastAsia="黑体" w:hAnsi="黑体" w:hint="eastAsia"/>
        </w:rPr>
        <w:t xml:space="preserve">ype 1 </w:t>
      </w:r>
      <w:r>
        <w:rPr>
          <w:rFonts w:ascii="黑体" w:eastAsia="黑体" w:hAnsi="黑体"/>
        </w:rPr>
        <w:t>r</w:t>
      </w:r>
      <w:r>
        <w:rPr>
          <w:rFonts w:ascii="黑体" w:eastAsia="黑体" w:hAnsi="黑体" w:hint="eastAsia"/>
        </w:rPr>
        <w:t>eservoir</w:t>
      </w:r>
    </w:p>
    <w:p w:rsidR="00A10313" w:rsidRDefault="002F2D19">
      <w:pPr>
        <w:pStyle w:val="afffffa"/>
        <w:ind w:firstLine="420"/>
      </w:pPr>
      <w:r>
        <w:rPr>
          <w:rFonts w:hint="eastAsia"/>
        </w:rPr>
        <w:t>坝高低于</w:t>
      </w:r>
      <w:r>
        <w:rPr>
          <w:rFonts w:hint="eastAsia"/>
        </w:rPr>
        <w:t>30m</w:t>
      </w:r>
      <w:r>
        <w:rPr>
          <w:rFonts w:hint="eastAsia"/>
        </w:rPr>
        <w:t>、挡水坝类型不是土坝且防洪保护范围内无集镇的小（</w:t>
      </w:r>
      <w:r>
        <w:rPr>
          <w:rFonts w:hint="eastAsia"/>
        </w:rPr>
        <w:t>1</w:t>
      </w:r>
      <w:r>
        <w:rPr>
          <w:rFonts w:hint="eastAsia"/>
        </w:rPr>
        <w:t>）型水库。</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重点小（</w:t>
      </w:r>
      <w:r>
        <w:rPr>
          <w:rFonts w:ascii="黑体" w:eastAsia="黑体" w:hAnsi="黑体" w:hint="eastAsia"/>
        </w:rPr>
        <w:t>2</w:t>
      </w:r>
      <w:r>
        <w:rPr>
          <w:rFonts w:ascii="黑体" w:eastAsia="黑体" w:hAnsi="黑体" w:hint="eastAsia"/>
        </w:rPr>
        <w:t>）型水库</w:t>
      </w:r>
      <w:r>
        <w:rPr>
          <w:rFonts w:ascii="黑体" w:eastAsia="黑体" w:hAnsi="黑体" w:hint="eastAsia"/>
        </w:rPr>
        <w:t xml:space="preserve">  </w:t>
      </w:r>
      <w:r>
        <w:rPr>
          <w:rFonts w:ascii="黑体" w:eastAsia="黑体" w:hAnsi="黑体"/>
        </w:rPr>
        <w:t>k</w:t>
      </w:r>
      <w:r>
        <w:rPr>
          <w:rFonts w:ascii="黑体" w:eastAsia="黑体" w:hAnsi="黑体" w:hint="eastAsia"/>
        </w:rPr>
        <w:t xml:space="preserve">ey </w:t>
      </w:r>
      <w:r>
        <w:rPr>
          <w:rFonts w:ascii="黑体" w:eastAsia="黑体" w:hAnsi="黑体"/>
        </w:rPr>
        <w:t>s</w:t>
      </w:r>
      <w:r>
        <w:rPr>
          <w:rFonts w:ascii="黑体" w:eastAsia="黑体" w:hAnsi="黑体" w:hint="eastAsia"/>
        </w:rPr>
        <w:t xml:space="preserve">mall </w:t>
      </w:r>
      <w:r>
        <w:rPr>
          <w:rFonts w:ascii="黑体" w:eastAsia="黑体" w:hAnsi="黑体"/>
        </w:rPr>
        <w:t>t</w:t>
      </w:r>
      <w:r>
        <w:rPr>
          <w:rFonts w:ascii="黑体" w:eastAsia="黑体" w:hAnsi="黑体" w:hint="eastAsia"/>
        </w:rPr>
        <w:t xml:space="preserve">ype 2 </w:t>
      </w:r>
      <w:r>
        <w:rPr>
          <w:rFonts w:ascii="黑体" w:eastAsia="黑体" w:hAnsi="黑体"/>
        </w:rPr>
        <w:t>r</w:t>
      </w:r>
      <w:r>
        <w:rPr>
          <w:rFonts w:ascii="黑体" w:eastAsia="黑体" w:hAnsi="黑体" w:hint="eastAsia"/>
        </w:rPr>
        <w:t>eservoir</w:t>
      </w:r>
    </w:p>
    <w:p w:rsidR="00A10313" w:rsidRDefault="002F2D19">
      <w:pPr>
        <w:pStyle w:val="afffffa"/>
        <w:ind w:firstLine="420"/>
      </w:pPr>
      <w:r>
        <w:rPr>
          <w:rFonts w:hint="eastAsia"/>
        </w:rPr>
        <w:t>坝高</w:t>
      </w:r>
      <w:r>
        <w:rPr>
          <w:rFonts w:hint="eastAsia"/>
        </w:rPr>
        <w:t>15m</w:t>
      </w:r>
      <w:r>
        <w:rPr>
          <w:rFonts w:hint="eastAsia"/>
        </w:rPr>
        <w:t>及以上或挡水坝类型为土坝或防洪保护范围内有集镇的小（</w:t>
      </w:r>
      <w:r>
        <w:rPr>
          <w:rFonts w:hint="eastAsia"/>
        </w:rPr>
        <w:t>2</w:t>
      </w:r>
      <w:r>
        <w:rPr>
          <w:rFonts w:hint="eastAsia"/>
        </w:rPr>
        <w:t>）型水库。</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一般小（</w:t>
      </w:r>
      <w:r>
        <w:rPr>
          <w:rFonts w:ascii="黑体" w:eastAsia="黑体" w:hAnsi="黑体" w:hint="eastAsia"/>
        </w:rPr>
        <w:t>2</w:t>
      </w:r>
      <w:r>
        <w:rPr>
          <w:rFonts w:ascii="黑体" w:eastAsia="黑体" w:hAnsi="黑体" w:hint="eastAsia"/>
        </w:rPr>
        <w:t>）型水库</w:t>
      </w:r>
      <w:r>
        <w:rPr>
          <w:rFonts w:ascii="黑体" w:eastAsia="黑体" w:hAnsi="黑体" w:hint="eastAsia"/>
        </w:rPr>
        <w:t xml:space="preserve">  </w:t>
      </w:r>
      <w:r>
        <w:rPr>
          <w:rFonts w:ascii="黑体" w:eastAsia="黑体" w:hAnsi="黑体"/>
        </w:rPr>
        <w:t>g</w:t>
      </w:r>
      <w:r>
        <w:rPr>
          <w:rFonts w:ascii="黑体" w:eastAsia="黑体" w:hAnsi="黑体" w:hint="eastAsia"/>
        </w:rPr>
        <w:t xml:space="preserve">eneral </w:t>
      </w:r>
      <w:r>
        <w:rPr>
          <w:rFonts w:ascii="黑体" w:eastAsia="黑体" w:hAnsi="黑体"/>
        </w:rPr>
        <w:t>s</w:t>
      </w:r>
      <w:r>
        <w:rPr>
          <w:rFonts w:ascii="黑体" w:eastAsia="黑体" w:hAnsi="黑体" w:hint="eastAsia"/>
        </w:rPr>
        <w:t xml:space="preserve">mall </w:t>
      </w:r>
      <w:r>
        <w:rPr>
          <w:rFonts w:ascii="黑体" w:eastAsia="黑体" w:hAnsi="黑体"/>
        </w:rPr>
        <w:t>t</w:t>
      </w:r>
      <w:r>
        <w:rPr>
          <w:rFonts w:ascii="黑体" w:eastAsia="黑体" w:hAnsi="黑体" w:hint="eastAsia"/>
        </w:rPr>
        <w:t xml:space="preserve">ype 2 </w:t>
      </w:r>
      <w:r>
        <w:rPr>
          <w:rFonts w:ascii="黑体" w:eastAsia="黑体" w:hAnsi="黑体"/>
        </w:rPr>
        <w:t>r</w:t>
      </w:r>
      <w:r>
        <w:rPr>
          <w:rFonts w:ascii="黑体" w:eastAsia="黑体" w:hAnsi="黑体" w:hint="eastAsia"/>
        </w:rPr>
        <w:t>eservoir</w:t>
      </w:r>
    </w:p>
    <w:p w:rsidR="00A10313" w:rsidRDefault="002F2D19">
      <w:pPr>
        <w:pStyle w:val="afffffa"/>
        <w:ind w:firstLine="420"/>
      </w:pPr>
      <w:r>
        <w:rPr>
          <w:rFonts w:hint="eastAsia"/>
        </w:rPr>
        <w:t>坝高低于</w:t>
      </w:r>
      <w:r>
        <w:rPr>
          <w:rFonts w:hint="eastAsia"/>
        </w:rPr>
        <w:t>15m</w:t>
      </w:r>
      <w:r>
        <w:rPr>
          <w:rFonts w:hint="eastAsia"/>
        </w:rPr>
        <w:t>、挡水坝类型不是土坝且防洪保护范围内无集镇的小（</w:t>
      </w:r>
      <w:r>
        <w:rPr>
          <w:rFonts w:hint="eastAsia"/>
        </w:rPr>
        <w:t>2</w:t>
      </w:r>
      <w:r>
        <w:rPr>
          <w:rFonts w:hint="eastAsia"/>
        </w:rPr>
        <w:t>）型水库。</w:t>
      </w:r>
    </w:p>
    <w:p w:rsidR="00A10313" w:rsidRDefault="002F2D19">
      <w:pPr>
        <w:pStyle w:val="afffffffffffb"/>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安全监测</w:t>
      </w:r>
      <w:r>
        <w:rPr>
          <w:rFonts w:ascii="黑体" w:eastAsia="黑体" w:hAnsi="黑体" w:hint="eastAsia"/>
        </w:rPr>
        <w:t xml:space="preserve">  safety monitoring</w:t>
      </w:r>
    </w:p>
    <w:p w:rsidR="00A10313" w:rsidRDefault="002F2D19">
      <w:pPr>
        <w:pStyle w:val="afffffa"/>
        <w:ind w:firstLine="420"/>
      </w:pPr>
      <w:r>
        <w:rPr>
          <w:rFonts w:hint="eastAsia"/>
        </w:rPr>
        <w:t>从掌握建筑物运行性态的角度出发，对其进行监测，并运用监测资料评价结构运</w:t>
      </w:r>
      <w:r>
        <w:rPr>
          <w:rFonts w:hint="eastAsia"/>
        </w:rPr>
        <w:t>行安全性，提示建筑物安全风险的工作。</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运行管理</w:t>
      </w:r>
      <w:r>
        <w:rPr>
          <w:rFonts w:ascii="黑体" w:eastAsia="黑体" w:hAnsi="黑体" w:hint="eastAsia"/>
        </w:rPr>
        <w:t xml:space="preserve">  operation management</w:t>
      </w:r>
    </w:p>
    <w:p w:rsidR="00A10313" w:rsidRDefault="002F2D19">
      <w:pPr>
        <w:pStyle w:val="afffffa"/>
        <w:ind w:firstLine="420"/>
      </w:pPr>
      <w:r>
        <w:rPr>
          <w:rFonts w:hint="eastAsia"/>
        </w:rPr>
        <w:t>合理组织水库的运行、养护、维修和经营，保证水库安全和充分发挥效益的工作。</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防洪标准</w:t>
      </w:r>
      <w:r>
        <w:rPr>
          <w:rFonts w:ascii="黑体" w:eastAsia="黑体" w:hAnsi="黑体" w:hint="eastAsia"/>
        </w:rPr>
        <w:t xml:space="preserve">  flood control standard</w:t>
      </w:r>
    </w:p>
    <w:p w:rsidR="00A10313" w:rsidRDefault="002F2D19">
      <w:pPr>
        <w:pStyle w:val="afffffa"/>
        <w:ind w:firstLine="420"/>
      </w:pPr>
      <w:r>
        <w:rPr>
          <w:rFonts w:hint="eastAsia"/>
        </w:rPr>
        <w:t>防洪保护对象达到的或要求达到的防御水平或能力，一般以某一重现期洪水表示。</w:t>
      </w:r>
    </w:p>
    <w:p w:rsidR="00A10313" w:rsidRDefault="002F2D19">
      <w:pPr>
        <w:pStyle w:val="afffffffffffb"/>
        <w:ind w:left="420" w:hangingChars="200" w:hanging="420"/>
        <w:rPr>
          <w:rFonts w:ascii="黑体" w:eastAsia="黑体" w:hAnsi="黑体"/>
        </w:rPr>
      </w:pPr>
      <w:r>
        <w:rPr>
          <w:rFonts w:ascii="黑体" w:eastAsia="黑体" w:hAnsi="黑体"/>
        </w:rPr>
        <w:br/>
      </w:r>
      <w:r>
        <w:rPr>
          <w:rFonts w:ascii="黑体" w:eastAsia="黑体" w:hAnsi="黑体" w:hint="eastAsia"/>
        </w:rPr>
        <w:t>库容曲线</w:t>
      </w:r>
      <w:r>
        <w:rPr>
          <w:rFonts w:ascii="黑体" w:eastAsia="黑体" w:hAnsi="黑体" w:hint="eastAsia"/>
        </w:rPr>
        <w:t xml:space="preserve">  reservoir capacity curve</w:t>
      </w:r>
    </w:p>
    <w:p w:rsidR="00A10313" w:rsidRDefault="002F2D19">
      <w:pPr>
        <w:pStyle w:val="afffffa"/>
        <w:ind w:firstLine="420"/>
      </w:pPr>
      <w:r>
        <w:rPr>
          <w:rFonts w:hint="eastAsia"/>
        </w:rPr>
        <w:t>水库水位与其相应库容关系的曲线，是水库规划设计和管理调度的重要依据。一般以水位为纵坐标，以库容为横坐标绘制而成。</w:t>
      </w:r>
    </w:p>
    <w:p w:rsidR="00A10313" w:rsidRDefault="002F2D19">
      <w:pPr>
        <w:pStyle w:val="affa"/>
        <w:spacing w:before="312" w:after="312"/>
      </w:pPr>
      <w:bookmarkStart w:id="53" w:name="_Toc193297555"/>
      <w:r>
        <w:t>总体要求</w:t>
      </w:r>
      <w:bookmarkEnd w:id="53"/>
    </w:p>
    <w:p w:rsidR="00A10313" w:rsidRDefault="002F2D19">
      <w:pPr>
        <w:pStyle w:val="afffffffff4"/>
      </w:pPr>
      <w:r>
        <w:rPr>
          <w:rFonts w:hint="eastAsia"/>
        </w:rPr>
        <w:t>水库大坝安全评价应搜集相关基础资料，并对资料进行复核。</w:t>
      </w:r>
    </w:p>
    <w:p w:rsidR="00A10313" w:rsidRDefault="002F2D19">
      <w:pPr>
        <w:pStyle w:val="afffffffff4"/>
      </w:pPr>
      <w:r>
        <w:rPr>
          <w:rFonts w:hint="eastAsia"/>
        </w:rPr>
        <w:t>水库大坝安全评价应在现场安全检查和监测资料分析基础上，按照现行相关规范的规定和要求，复核工程等别、建筑物级别以及防洪标准与抗震设防标准，查明工程质量及大坝现状实际工作条件，对水库大坝防洪能力、渗流安全、结构安全、抗震安全、金属结构安全以及运行管理等进行复核与评价，并综合上述复核与评价结果，对大坝安全进行综合评价。复核计算的荷载和参数应采用最新调洪计算及监测、试验、检测成果。</w:t>
      </w:r>
    </w:p>
    <w:p w:rsidR="00A10313" w:rsidRDefault="002F2D19">
      <w:pPr>
        <w:pStyle w:val="afffffffff4"/>
      </w:pPr>
      <w:r>
        <w:rPr>
          <w:rFonts w:hint="eastAsia"/>
        </w:rPr>
        <w:t>防洪能力、渗流安全、结构安全、抗震安全、金属结构安全的评价结论分为</w:t>
      </w:r>
      <w:r>
        <w:rPr>
          <w:rFonts w:hint="eastAsia"/>
        </w:rPr>
        <w:t>A</w:t>
      </w:r>
      <w:r>
        <w:rPr>
          <w:rFonts w:hint="eastAsia"/>
        </w:rPr>
        <w:t>、</w:t>
      </w:r>
      <w:r>
        <w:rPr>
          <w:rFonts w:hint="eastAsia"/>
        </w:rPr>
        <w:t>B</w:t>
      </w:r>
      <w:r>
        <w:rPr>
          <w:rFonts w:hint="eastAsia"/>
        </w:rPr>
        <w:t>、</w:t>
      </w:r>
      <w:r>
        <w:rPr>
          <w:rFonts w:hint="eastAsia"/>
        </w:rPr>
        <w:t>C</w:t>
      </w:r>
      <w:r>
        <w:rPr>
          <w:rFonts w:hint="eastAsia"/>
        </w:rPr>
        <w:t>三</w:t>
      </w:r>
      <w:r>
        <w:rPr>
          <w:rFonts w:hint="eastAsia"/>
        </w:rPr>
        <w:t>级。</w:t>
      </w:r>
      <w:r>
        <w:rPr>
          <w:rFonts w:hint="eastAsia"/>
        </w:rPr>
        <w:t>A</w:t>
      </w:r>
      <w:r>
        <w:rPr>
          <w:rFonts w:hint="eastAsia"/>
        </w:rPr>
        <w:t>级为安全可靠；</w:t>
      </w:r>
      <w:r>
        <w:rPr>
          <w:rFonts w:hint="eastAsia"/>
        </w:rPr>
        <w:t>B</w:t>
      </w:r>
      <w:r>
        <w:rPr>
          <w:rFonts w:hint="eastAsia"/>
        </w:rPr>
        <w:t>级为基本安全，但有缺陷；</w:t>
      </w:r>
      <w:r>
        <w:rPr>
          <w:rFonts w:hint="eastAsia"/>
        </w:rPr>
        <w:t>C</w:t>
      </w:r>
      <w:r>
        <w:rPr>
          <w:rFonts w:hint="eastAsia"/>
        </w:rPr>
        <w:t>级为不安全。工程质量评价结论分为“合格”“基本合格”“不合格”；运行管理评价结论分为“规范”“较规范”“不规范”，作为大坝安全综合评价的参考依据。</w:t>
      </w:r>
    </w:p>
    <w:p w:rsidR="00A10313" w:rsidRDefault="002F2D19">
      <w:pPr>
        <w:pStyle w:val="afffffffff4"/>
      </w:pPr>
      <w:r>
        <w:rPr>
          <w:rFonts w:hint="eastAsia"/>
        </w:rPr>
        <w:t>对于一般小（</w:t>
      </w:r>
      <w:r>
        <w:rPr>
          <w:rFonts w:hint="eastAsia"/>
        </w:rPr>
        <w:t>1</w:t>
      </w:r>
      <w:r>
        <w:rPr>
          <w:rFonts w:hint="eastAsia"/>
        </w:rPr>
        <w:t>）型水库及重点小（</w:t>
      </w:r>
      <w:r>
        <w:rPr>
          <w:rFonts w:hint="eastAsia"/>
        </w:rPr>
        <w:t>2</w:t>
      </w:r>
      <w:r>
        <w:rPr>
          <w:rFonts w:hint="eastAsia"/>
        </w:rPr>
        <w:t>）型水库大坝，首次大坝安全鉴定应按本标准要求对大坝安全进行全面评价，后续大坝安全鉴定应重点针对运行中暴露的质量缺陷和安全问题进行专题评价，对大坝运行状况正常、无特大暴雨、运行环境和荷载条件无明显变化、无较大工程处理措施、结构性态无重大变化及有关技术规范无重大变化的水库大坝，其他专项</w:t>
      </w:r>
      <w:r>
        <w:rPr>
          <w:rFonts w:hint="eastAsia"/>
        </w:rPr>
        <w:t>可参阅或直接引用前期专题评价结果。对有安全监测资料的水库大坝，应从监测资料分析入手，了解大坝安全性状。</w:t>
      </w:r>
    </w:p>
    <w:p w:rsidR="00A10313" w:rsidRDefault="002F2D19">
      <w:pPr>
        <w:pStyle w:val="afffffffff4"/>
      </w:pPr>
      <w:r>
        <w:rPr>
          <w:rFonts w:hint="eastAsia"/>
        </w:rPr>
        <w:t>对险情明确、基础资料不足的一般小（</w:t>
      </w:r>
      <w:r>
        <w:rPr>
          <w:rFonts w:hint="eastAsia"/>
        </w:rPr>
        <w:t>2</w:t>
      </w:r>
      <w:r>
        <w:rPr>
          <w:rFonts w:hint="eastAsia"/>
        </w:rPr>
        <w:t>）型水库大坝，现场安全检查及安全监测、安全监测资料分析、工程质量评价及运行管理评价能够满足大坝安全类别判别需要的，可组织专家组在现场安全检查工作基础上，由专家组对大坝安全类别进行认定。首次大坝安全鉴定应进行防洪能力专题评价，对大坝运行状况正常、无特大暴雨、运行环境和荷载条件无明显变化、无较大工程处理措施、结构性态无重大变化及有关技术规范无重大变化的水库大坝，后续大坝安全</w:t>
      </w:r>
      <w:r>
        <w:rPr>
          <w:rFonts w:hint="eastAsia"/>
        </w:rPr>
        <w:t>鉴定可参阅或直接引用前期专题评价结果。当水库存在库区淤积严重、水文条件明显改变、坝体结构运行性态表现不明、病险问题复杂等情况，且通过现场安全检查不能判别大坝安全类别的，必须开展有关防洪能力、渗流安全、结构安全、金属结构安全专题评价。</w:t>
      </w:r>
    </w:p>
    <w:p w:rsidR="00A10313" w:rsidRDefault="002F2D19">
      <w:pPr>
        <w:pStyle w:val="afffffffff4"/>
      </w:pPr>
      <w:r>
        <w:rPr>
          <w:rFonts w:hint="eastAsia"/>
        </w:rPr>
        <w:t>大坝安全评价</w:t>
      </w:r>
      <w:r>
        <w:rPr>
          <w:rFonts w:hint="eastAsia"/>
        </w:rPr>
        <w:t>应</w:t>
      </w:r>
      <w:r>
        <w:rPr>
          <w:rFonts w:hint="eastAsia"/>
        </w:rPr>
        <w:t>按</w:t>
      </w:r>
      <w:r>
        <w:rPr>
          <w:rFonts w:hint="eastAsia"/>
        </w:rPr>
        <w:t>4.2</w:t>
      </w:r>
      <w:r>
        <w:rPr>
          <w:rFonts w:hint="eastAsia"/>
        </w:rPr>
        <w:t>条要求的评价内容编写专项报告，并综合各专项报告编写大坝安全综合评价报告。</w:t>
      </w:r>
    </w:p>
    <w:p w:rsidR="00A10313" w:rsidRDefault="002F2D19">
      <w:pPr>
        <w:pStyle w:val="afffffffff4"/>
      </w:pPr>
      <w:r>
        <w:rPr>
          <w:rFonts w:hint="eastAsia"/>
        </w:rPr>
        <w:lastRenderedPageBreak/>
        <w:t>大坝安全综合评价报告应对大坝安全状况进行分类。大坝安全类别分为一类坝、二类坝、三类坝。一类坝工作状态正常，能按设计标准正常运行；二类坝工作状态基本正常，可在加强监控下运行，需进行维修</w:t>
      </w:r>
      <w:r>
        <w:rPr>
          <w:rFonts w:hint="eastAsia"/>
        </w:rPr>
        <w:t>加固；三类坝工作状态不正常，属病险水库大坝，需控制运用，并除险加固或降等报废。对评定为二类、三类的大坝，应提出处置对策。</w:t>
      </w:r>
    </w:p>
    <w:p w:rsidR="00A10313" w:rsidRDefault="002F2D19">
      <w:pPr>
        <w:pStyle w:val="afffffffff4"/>
      </w:pPr>
      <w:r>
        <w:rPr>
          <w:rFonts w:hint="eastAsia"/>
        </w:rPr>
        <w:t>新建、改（扩）建、除险加固的水库，首次安全评价及鉴定应在竣工验收后</w:t>
      </w:r>
      <w:r>
        <w:rPr>
          <w:rFonts w:hint="eastAsia"/>
        </w:rPr>
        <w:t>5</w:t>
      </w:r>
      <w:r>
        <w:rPr>
          <w:rFonts w:hint="eastAsia"/>
        </w:rPr>
        <w:t>年内完成，未竣工验收的应在蓄水验收或投入使用后</w:t>
      </w:r>
      <w:r>
        <w:rPr>
          <w:rFonts w:hint="eastAsia"/>
        </w:rPr>
        <w:t>5</w:t>
      </w:r>
      <w:r>
        <w:rPr>
          <w:rFonts w:hint="eastAsia"/>
        </w:rPr>
        <w:t>年内完成，以后应每</w:t>
      </w:r>
      <w:r>
        <w:rPr>
          <w:rFonts w:hint="eastAsia"/>
        </w:rPr>
        <w:t>10</w:t>
      </w:r>
      <w:r>
        <w:rPr>
          <w:rFonts w:hint="eastAsia"/>
        </w:rPr>
        <w:t>年内完成一次。运行中遭遇大洪水、强烈地震等影响安全的重大事件，工程发生重大事故或出现影响安全的异常现象后，应及时组织安全评价及鉴定。</w:t>
      </w:r>
    </w:p>
    <w:p w:rsidR="00A10313" w:rsidRDefault="002F2D19">
      <w:pPr>
        <w:pStyle w:val="affa"/>
        <w:spacing w:before="312" w:after="312"/>
      </w:pPr>
      <w:bookmarkStart w:id="54" w:name="_Toc193297556"/>
      <w:r>
        <w:rPr>
          <w:rFonts w:hint="eastAsia"/>
        </w:rPr>
        <w:t>基础资料</w:t>
      </w:r>
      <w:bookmarkEnd w:id="54"/>
    </w:p>
    <w:p w:rsidR="00A10313" w:rsidRDefault="002F2D19">
      <w:pPr>
        <w:pStyle w:val="affb"/>
        <w:spacing w:before="156" w:after="156"/>
      </w:pPr>
      <w:bookmarkStart w:id="55" w:name="_Toc193297557"/>
      <w:r>
        <w:rPr>
          <w:rFonts w:hint="eastAsia"/>
        </w:rPr>
        <w:t>一般规定</w:t>
      </w:r>
      <w:bookmarkEnd w:id="55"/>
    </w:p>
    <w:p w:rsidR="00A10313" w:rsidRDefault="002F2D19">
      <w:pPr>
        <w:pStyle w:val="afffffffff7"/>
      </w:pPr>
      <w:r>
        <w:rPr>
          <w:rFonts w:hint="eastAsia"/>
        </w:rPr>
        <w:t>应根据大坝安全评价的需要，搜集和整理水库流域概况和水文气象、水库大坝工程特性、工程地质、设计与施工</w:t>
      </w:r>
      <w:r>
        <w:rPr>
          <w:rFonts w:hint="eastAsia"/>
        </w:rPr>
        <w:t>、安全监测、安全状况、运行管理以及水库淤积、坝下冲刷等方面的资料。</w:t>
      </w:r>
    </w:p>
    <w:p w:rsidR="00A10313" w:rsidRDefault="002F2D19">
      <w:pPr>
        <w:pStyle w:val="afffffffff7"/>
      </w:pPr>
      <w:r>
        <w:rPr>
          <w:rFonts w:hint="eastAsia"/>
        </w:rPr>
        <w:t>基础资料应能反映水库工程当前的实际状况，特别应注意搜集运行过程中可能发生变化的资料，包括水文系列延长、水库功能与防洪保护对象变化、抗震标准改变、淤积与库容变化、水库特征值变化、水库调度运行方式改变、大坝下游冲刷等方面的资料。</w:t>
      </w:r>
    </w:p>
    <w:p w:rsidR="00A10313" w:rsidRDefault="002F2D19">
      <w:pPr>
        <w:pStyle w:val="afffffffff7"/>
      </w:pPr>
      <w:r>
        <w:rPr>
          <w:rFonts w:hint="eastAsia"/>
        </w:rPr>
        <w:t>应对搜集的基本资料的准确性和可靠性进行分析。</w:t>
      </w:r>
    </w:p>
    <w:p w:rsidR="00A10313" w:rsidRDefault="002F2D19">
      <w:pPr>
        <w:pStyle w:val="afffffffff7"/>
      </w:pPr>
      <w:r>
        <w:rPr>
          <w:rFonts w:hint="eastAsia"/>
        </w:rPr>
        <w:t>当搜集的基础资料不满足大坝安全评价要求时，应通过走访、现场检查、工程测量、勘察试验、安全检测等途径和手段查清补齐。</w:t>
      </w:r>
    </w:p>
    <w:p w:rsidR="00A10313" w:rsidRDefault="002F2D19">
      <w:pPr>
        <w:pStyle w:val="affb"/>
        <w:spacing w:before="156" w:after="156"/>
      </w:pPr>
      <w:bookmarkStart w:id="56" w:name="_Toc193297558"/>
      <w:r>
        <w:rPr>
          <w:rFonts w:hint="eastAsia"/>
        </w:rPr>
        <w:t>资料搜集</w:t>
      </w:r>
      <w:bookmarkEnd w:id="56"/>
    </w:p>
    <w:p w:rsidR="00A10313" w:rsidRDefault="002F2D19">
      <w:pPr>
        <w:pStyle w:val="afffffffff7"/>
      </w:pPr>
      <w:r>
        <w:rPr>
          <w:rFonts w:hint="eastAsia"/>
        </w:rPr>
        <w:t>流域概况和水文气象资料搜集与复核应符合</w:t>
      </w:r>
      <w:r>
        <w:rPr>
          <w:rFonts w:hint="eastAsia"/>
        </w:rPr>
        <w:t>SL</w:t>
      </w:r>
      <w:r>
        <w:t xml:space="preserve"> </w:t>
      </w:r>
      <w:r>
        <w:rPr>
          <w:rFonts w:hint="eastAsia"/>
        </w:rPr>
        <w:t>44</w:t>
      </w:r>
      <w:r>
        <w:rPr>
          <w:rFonts w:hint="eastAsia"/>
        </w:rPr>
        <w:t>的相关规定。</w:t>
      </w:r>
    </w:p>
    <w:p w:rsidR="00A10313" w:rsidRDefault="002F2D19">
      <w:pPr>
        <w:pStyle w:val="afffffffff7"/>
      </w:pPr>
      <w:r>
        <w:rPr>
          <w:rFonts w:hint="eastAsia"/>
        </w:rPr>
        <w:t>工程特性方面应搜集水库大坝工程概况、工程特性表、现状工程图等资料。</w:t>
      </w:r>
    </w:p>
    <w:p w:rsidR="00A10313" w:rsidRDefault="002F2D19">
      <w:pPr>
        <w:pStyle w:val="afffffffff7"/>
      </w:pPr>
      <w:r>
        <w:rPr>
          <w:rFonts w:hint="eastAsia"/>
        </w:rPr>
        <w:t>工程地质方面应搜集和分析大坝初始建设、改扩建及除险加固各阶段工程地质勘察资料，并根据需要，有针对性地补充勘探、测试及试验。</w:t>
      </w:r>
    </w:p>
    <w:p w:rsidR="00A10313" w:rsidRDefault="002F2D19">
      <w:pPr>
        <w:pStyle w:val="afffffffff7"/>
      </w:pPr>
      <w:r>
        <w:rPr>
          <w:rFonts w:hint="eastAsia"/>
        </w:rPr>
        <w:t>设计与施工方面应搜集大坝初始建设、改扩建及除险加固工程的设计（包括设计文件和图纸）、施工（包括施工技术总结资料、工程质量监督检测和工程建设监理资料、观测设施的考证资料及施工期观测资料、工程竣工图等）、验收资料，以及历次设计审查意见和批复文件。</w:t>
      </w:r>
    </w:p>
    <w:p w:rsidR="00A10313" w:rsidRDefault="002F2D19">
      <w:pPr>
        <w:pStyle w:val="afffffffff7"/>
      </w:pPr>
      <w:r>
        <w:rPr>
          <w:rFonts w:hint="eastAsia"/>
        </w:rPr>
        <w:t>施工资料不全，建筑物发生重大缺陷而对施工质量有怀疑，以及不能对工程质量作出评价或运行中出现异常的，应根据需要对建筑物及坝基进行补充勘探、试验。</w:t>
      </w:r>
    </w:p>
    <w:p w:rsidR="00A10313" w:rsidRDefault="002F2D19">
      <w:pPr>
        <w:pStyle w:val="afffffffff7"/>
      </w:pPr>
      <w:r>
        <w:rPr>
          <w:rFonts w:hint="eastAsia"/>
        </w:rPr>
        <w:t>安全监测方面应搜集大坝安全监测系统设计与埋设安装资料（包括监测设施埋设考证表、监测设施的平面、剖面布置竣工图）、运行期监测资料，以及历次大坝安全监测资料整编与分析报告。</w:t>
      </w:r>
    </w:p>
    <w:p w:rsidR="00A10313" w:rsidRDefault="002F2D19">
      <w:pPr>
        <w:pStyle w:val="afffffffff7"/>
      </w:pPr>
      <w:r>
        <w:rPr>
          <w:rFonts w:hint="eastAsia"/>
        </w:rPr>
        <w:t>大坝安全状况方面应搜集历次大坝安全鉴定及鉴定结论的处理情况资料，以及水库运行过程中暴露的工程质量缺陷、安全隐患、事故（如裂缝、滑坡、异常渗流）及处理情况资料。</w:t>
      </w:r>
    </w:p>
    <w:p w:rsidR="00A10313" w:rsidRDefault="002F2D19">
      <w:pPr>
        <w:pStyle w:val="afffffffff7"/>
      </w:pPr>
      <w:r>
        <w:rPr>
          <w:rFonts w:hint="eastAsia"/>
        </w:rPr>
        <w:t>大坝运行管理方面应搜集水库管理机构与管</w:t>
      </w:r>
      <w:r>
        <w:rPr>
          <w:rFonts w:hint="eastAsia"/>
        </w:rPr>
        <w:t>理制度、管理设施、调度运用、维修养护、应急管理、运行大事记、存在问题等方面的资料。</w:t>
      </w:r>
    </w:p>
    <w:p w:rsidR="00A10313" w:rsidRDefault="002F2D19">
      <w:pPr>
        <w:pStyle w:val="afffffffff7"/>
      </w:pPr>
      <w:r>
        <w:rPr>
          <w:rFonts w:hint="eastAsia"/>
        </w:rPr>
        <w:t>其它与大坝安全评价有关的方面应搜集水库灌溉、供水等效益情况，下游洪水淹没区设防要求、社会、经济、人口，以及水库集水面积及其范围内的分、蓄、调水工程等。</w:t>
      </w:r>
    </w:p>
    <w:p w:rsidR="00A10313" w:rsidRDefault="002F2D19">
      <w:pPr>
        <w:pStyle w:val="affa"/>
        <w:spacing w:before="312" w:after="312"/>
      </w:pPr>
      <w:bookmarkStart w:id="57" w:name="_Toc193297559"/>
      <w:r>
        <w:rPr>
          <w:rFonts w:hint="eastAsia"/>
        </w:rPr>
        <w:t>现场安全检查及安全检测</w:t>
      </w:r>
      <w:bookmarkEnd w:id="57"/>
    </w:p>
    <w:p w:rsidR="00A10313" w:rsidRDefault="002F2D19">
      <w:pPr>
        <w:pStyle w:val="affb"/>
        <w:spacing w:before="156" w:after="156"/>
      </w:pPr>
      <w:bookmarkStart w:id="58" w:name="_Toc193297560"/>
      <w:r>
        <w:rPr>
          <w:rFonts w:hint="eastAsia"/>
        </w:rPr>
        <w:lastRenderedPageBreak/>
        <w:t>一般规定</w:t>
      </w:r>
      <w:bookmarkEnd w:id="58"/>
    </w:p>
    <w:p w:rsidR="00A10313" w:rsidRDefault="002F2D19">
      <w:pPr>
        <w:pStyle w:val="afffffffff7"/>
      </w:pPr>
      <w:r>
        <w:rPr>
          <w:rFonts w:hint="eastAsia"/>
        </w:rPr>
        <w:t>现场安全检查的目的是检查大坝是否存在工程安全隐患与管理缺陷，并为大坝安全评价工作提供指导性意见；安全检测的目的是为了揭示大坝现状质量状况，并为大坝安全评价提供能代表目前性状的计算参数。</w:t>
      </w:r>
    </w:p>
    <w:p w:rsidR="00A10313" w:rsidRDefault="002F2D19">
      <w:pPr>
        <w:pStyle w:val="afffffffff7"/>
      </w:pPr>
      <w:r>
        <w:rPr>
          <w:rFonts w:hint="eastAsia"/>
        </w:rPr>
        <w:t>现场安全检查应成立现场安全检查专家组，并由专家组完成现场</w:t>
      </w:r>
      <w:r>
        <w:rPr>
          <w:rFonts w:hint="eastAsia"/>
        </w:rPr>
        <w:t>安全检查工作。</w:t>
      </w:r>
    </w:p>
    <w:p w:rsidR="00A10313" w:rsidRDefault="002F2D19">
      <w:pPr>
        <w:pStyle w:val="afffffffff7"/>
      </w:pPr>
      <w:r>
        <w:rPr>
          <w:rFonts w:hint="eastAsia"/>
        </w:rPr>
        <w:t>安全检测包括坝基和土质结构的钻探试验与隐患探测、混凝土结构安全检测、砌石结构安全检测和金属结构安全检测。</w:t>
      </w:r>
    </w:p>
    <w:p w:rsidR="00A10313" w:rsidRDefault="002F2D19">
      <w:pPr>
        <w:pStyle w:val="afffffffff7"/>
      </w:pPr>
      <w:r>
        <w:rPr>
          <w:rFonts w:hint="eastAsia"/>
        </w:rPr>
        <w:t>安全检测应满足相关规范的要求，宜减小对检测对象结构的扰动与不利影响。</w:t>
      </w:r>
    </w:p>
    <w:p w:rsidR="00A10313" w:rsidRDefault="002F2D19">
      <w:pPr>
        <w:pStyle w:val="afffffffff7"/>
      </w:pPr>
      <w:r>
        <w:rPr>
          <w:rFonts w:hint="eastAsia"/>
        </w:rPr>
        <w:t>安全检测结果应与历史资料和运行监测资料进行对比分析，综合给出大坝安全评价所需要的参数。</w:t>
      </w:r>
    </w:p>
    <w:p w:rsidR="00A10313" w:rsidRDefault="002F2D19">
      <w:pPr>
        <w:pStyle w:val="affb"/>
        <w:spacing w:before="156" w:after="156"/>
      </w:pPr>
      <w:bookmarkStart w:id="59" w:name="_Toc193297561"/>
      <w:r>
        <w:rPr>
          <w:rFonts w:hint="eastAsia"/>
        </w:rPr>
        <w:t>现场安全检查</w:t>
      </w:r>
      <w:bookmarkEnd w:id="59"/>
    </w:p>
    <w:p w:rsidR="00A10313" w:rsidRDefault="002F2D19">
      <w:pPr>
        <w:pStyle w:val="afffffffff7"/>
      </w:pPr>
      <w:r>
        <w:rPr>
          <w:rFonts w:hint="eastAsia"/>
        </w:rPr>
        <w:t>现场安全检查应在查阅资料基础上，对大坝外观与运行状况、设备、管理设施等进行全面检查和评价，重点关注水库大坝防洪、渗流（穿坝建筑物）、结构、金属结构等安全问题，同时反映水雨情测报、安全监测、防汛交通、通讯条件</w:t>
      </w:r>
      <w:r>
        <w:rPr>
          <w:rFonts w:hint="eastAsia"/>
        </w:rPr>
        <w:t>等</w:t>
      </w:r>
      <w:r>
        <w:rPr>
          <w:rFonts w:hint="eastAsia"/>
        </w:rPr>
        <w:t>设施问题以及下游河道、周边环境问题，并填写现场安全检查表，宜编制大坝现场安全检查报告，提出大坝安全评价工作的重点和建议。</w:t>
      </w:r>
    </w:p>
    <w:p w:rsidR="00A10313" w:rsidRDefault="002F2D19">
      <w:pPr>
        <w:pStyle w:val="afffffffff7"/>
      </w:pPr>
      <w:r>
        <w:rPr>
          <w:rFonts w:hint="eastAsia"/>
        </w:rPr>
        <w:t>大坝现场安全检查表参见</w:t>
      </w:r>
      <w:r>
        <w:rPr>
          <w:rFonts w:hint="eastAsia"/>
        </w:rPr>
        <w:t>SL 258</w:t>
      </w:r>
      <w:r>
        <w:rPr>
          <w:rFonts w:hint="eastAsia"/>
        </w:rPr>
        <w:t>，具体可根据工程实际情况增减表中内容。</w:t>
      </w:r>
    </w:p>
    <w:p w:rsidR="00A10313" w:rsidRDefault="002F2D19">
      <w:pPr>
        <w:pStyle w:val="afffffffff7"/>
      </w:pPr>
      <w:r>
        <w:rPr>
          <w:rFonts w:hint="eastAsia"/>
        </w:rPr>
        <w:t>现场安全检查的项目和内容、方法和要求、记录和报告应符合</w:t>
      </w:r>
      <w:r>
        <w:rPr>
          <w:rFonts w:hint="eastAsia"/>
        </w:rPr>
        <w:t>SL 258</w:t>
      </w:r>
      <w:r>
        <w:rPr>
          <w:rFonts w:hint="eastAsia"/>
        </w:rPr>
        <w:t>的相关规定。</w:t>
      </w:r>
    </w:p>
    <w:p w:rsidR="00A10313" w:rsidRDefault="002F2D19">
      <w:pPr>
        <w:pStyle w:val="affb"/>
        <w:spacing w:before="156" w:after="156"/>
      </w:pPr>
      <w:bookmarkStart w:id="60" w:name="_Toc193297562"/>
      <w:r>
        <w:rPr>
          <w:rFonts w:hint="eastAsia"/>
        </w:rPr>
        <w:t>钻探试验与隐患探测</w:t>
      </w:r>
      <w:bookmarkEnd w:id="60"/>
    </w:p>
    <w:p w:rsidR="00A10313" w:rsidRDefault="002F2D19">
      <w:pPr>
        <w:pStyle w:val="afffffffff7"/>
      </w:pPr>
      <w:r>
        <w:rPr>
          <w:rFonts w:hint="eastAsia"/>
        </w:rPr>
        <w:t>当缺少大坝工程地质资料或土石坝坝体填筑质量资料时，应补充工程地质勘察与钻探试验；当大坝存在可疑工程质量缺陷或运行中出现重大工程险情，且已有资料不能满足安全评价需要时，应补充钻探试验和（或）隐患探测。</w:t>
      </w:r>
    </w:p>
    <w:p w:rsidR="00A10313" w:rsidRDefault="002F2D19">
      <w:pPr>
        <w:pStyle w:val="afffffffff7"/>
      </w:pPr>
      <w:r>
        <w:rPr>
          <w:rFonts w:hint="eastAsia"/>
        </w:rPr>
        <w:t>补充工程地质勘察</w:t>
      </w:r>
      <w:r>
        <w:rPr>
          <w:rFonts w:hint="eastAsia"/>
        </w:rPr>
        <w:t>和钻探试验应符合</w:t>
      </w:r>
      <w:r>
        <w:rPr>
          <w:rFonts w:hint="eastAsia"/>
        </w:rPr>
        <w:t>SL 55</w:t>
      </w:r>
      <w:r>
        <w:rPr>
          <w:rFonts w:hint="eastAsia"/>
        </w:rPr>
        <w:t>的相关规定。</w:t>
      </w:r>
    </w:p>
    <w:p w:rsidR="00A10313" w:rsidRDefault="002F2D19">
      <w:pPr>
        <w:pStyle w:val="afffffffff7"/>
      </w:pPr>
      <w:r>
        <w:rPr>
          <w:rFonts w:hint="eastAsia"/>
        </w:rPr>
        <w:t>采用物探方法进行大坝工程隐患探测时，应符合</w:t>
      </w:r>
      <w:r>
        <w:rPr>
          <w:rFonts w:hint="eastAsia"/>
        </w:rPr>
        <w:t>SL/T 291.1</w:t>
      </w:r>
      <w:r>
        <w:rPr>
          <w:rFonts w:hint="eastAsia"/>
        </w:rPr>
        <w:t>的相关规定。</w:t>
      </w:r>
    </w:p>
    <w:p w:rsidR="00A10313" w:rsidRDefault="002F2D19">
      <w:pPr>
        <w:pStyle w:val="affb"/>
        <w:spacing w:before="156" w:after="156"/>
      </w:pPr>
      <w:bookmarkStart w:id="61" w:name="_Toc193297563"/>
      <w:r>
        <w:rPr>
          <w:rFonts w:hint="eastAsia"/>
        </w:rPr>
        <w:t>混凝土结构安全检测</w:t>
      </w:r>
      <w:bookmarkEnd w:id="61"/>
    </w:p>
    <w:p w:rsidR="00A10313" w:rsidRDefault="002F2D19">
      <w:pPr>
        <w:pStyle w:val="afffffffff7"/>
      </w:pPr>
      <w:r>
        <w:rPr>
          <w:rFonts w:hint="eastAsia"/>
        </w:rPr>
        <w:t>混凝土结构安全检测应包括下列内容，具体可根据大坝安全评价工作需要与现场检测条件确定：</w:t>
      </w:r>
    </w:p>
    <w:p w:rsidR="00A10313" w:rsidRDefault="002F2D19">
      <w:pPr>
        <w:pStyle w:val="af3"/>
      </w:pPr>
      <w:r>
        <w:rPr>
          <w:rFonts w:hint="eastAsia"/>
        </w:rPr>
        <w:t>混凝土外观质量与缺陷检测；</w:t>
      </w:r>
    </w:p>
    <w:p w:rsidR="00A10313" w:rsidRDefault="002F2D19">
      <w:pPr>
        <w:pStyle w:val="af3"/>
      </w:pPr>
      <w:r>
        <w:rPr>
          <w:rFonts w:hint="eastAsia"/>
        </w:rPr>
        <w:t>主要结构构件混凝土强度检测；</w:t>
      </w:r>
    </w:p>
    <w:p w:rsidR="00A10313" w:rsidRDefault="002F2D19">
      <w:pPr>
        <w:pStyle w:val="af3"/>
      </w:pPr>
      <w:r>
        <w:rPr>
          <w:rFonts w:hint="eastAsia"/>
        </w:rPr>
        <w:t>混凝土碳化深度、钢筋保护层厚度与锈蚀程度检测；</w:t>
      </w:r>
    </w:p>
    <w:p w:rsidR="00A10313" w:rsidRDefault="002F2D19">
      <w:pPr>
        <w:pStyle w:val="af3"/>
      </w:pPr>
      <w:r>
        <w:rPr>
          <w:rFonts w:hint="eastAsia"/>
        </w:rPr>
        <w:t>当主要结构构件或有防渗要求的结构出现裂缝、孔洞、空鼓等现象时，应检测其分布、宽度、长度和深度，并分析产生的原因；</w:t>
      </w:r>
    </w:p>
    <w:p w:rsidR="00A10313" w:rsidRDefault="002F2D19">
      <w:pPr>
        <w:pStyle w:val="af3"/>
      </w:pPr>
      <w:r>
        <w:rPr>
          <w:rFonts w:hint="eastAsia"/>
        </w:rPr>
        <w:t>当结构因受侵蚀性介质作用而发生腐蚀时，应测定侵蚀性介质的成分、含量，并检测结构的腐蚀程度。</w:t>
      </w:r>
    </w:p>
    <w:p w:rsidR="00A10313" w:rsidRDefault="002F2D19">
      <w:pPr>
        <w:pStyle w:val="afffffffff7"/>
      </w:pPr>
      <w:r>
        <w:rPr>
          <w:rFonts w:hint="eastAsia"/>
        </w:rPr>
        <w:t>混凝土结构安全检测方法应符合</w:t>
      </w:r>
      <w:r>
        <w:rPr>
          <w:rFonts w:hint="eastAsia"/>
        </w:rPr>
        <w:t>SL 258</w:t>
      </w:r>
      <w:r>
        <w:rPr>
          <w:rFonts w:hint="eastAsia"/>
        </w:rPr>
        <w:t>的相关规定。</w:t>
      </w:r>
    </w:p>
    <w:p w:rsidR="00A10313" w:rsidRDefault="002F2D19">
      <w:pPr>
        <w:pStyle w:val="affb"/>
        <w:spacing w:before="156" w:after="156"/>
      </w:pPr>
      <w:bookmarkStart w:id="62" w:name="_Toc193297564"/>
      <w:r>
        <w:rPr>
          <w:rFonts w:hint="eastAsia"/>
        </w:rPr>
        <w:t>砌石结构安全检测</w:t>
      </w:r>
      <w:bookmarkEnd w:id="62"/>
    </w:p>
    <w:p w:rsidR="00A10313" w:rsidRDefault="002F2D19">
      <w:pPr>
        <w:pStyle w:val="afffffffff7"/>
      </w:pPr>
      <w:r>
        <w:rPr>
          <w:rFonts w:hint="eastAsia"/>
        </w:rPr>
        <w:t>砌石结构安全检测宜包括下列项目，具体可根据安全评价工作需要与现场检测条件确定：</w:t>
      </w:r>
    </w:p>
    <w:p w:rsidR="00A10313" w:rsidRDefault="002F2D19">
      <w:pPr>
        <w:pStyle w:val="af3"/>
        <w:numPr>
          <w:ilvl w:val="0"/>
          <w:numId w:val="31"/>
        </w:numPr>
      </w:pPr>
      <w:r>
        <w:rPr>
          <w:rFonts w:hint="eastAsia"/>
        </w:rPr>
        <w:t>石材检测；</w:t>
      </w:r>
    </w:p>
    <w:p w:rsidR="00A10313" w:rsidRDefault="002F2D19">
      <w:pPr>
        <w:pStyle w:val="af3"/>
        <w:numPr>
          <w:ilvl w:val="0"/>
          <w:numId w:val="31"/>
        </w:numPr>
      </w:pPr>
      <w:r>
        <w:rPr>
          <w:rFonts w:hint="eastAsia"/>
        </w:rPr>
        <w:t>砌筑砂浆（细石混凝土）检测；</w:t>
      </w:r>
    </w:p>
    <w:p w:rsidR="00A10313" w:rsidRDefault="002F2D19">
      <w:pPr>
        <w:pStyle w:val="af3"/>
        <w:numPr>
          <w:ilvl w:val="0"/>
          <w:numId w:val="31"/>
        </w:numPr>
      </w:pPr>
      <w:r>
        <w:rPr>
          <w:rFonts w:hint="eastAsia"/>
        </w:rPr>
        <w:t>砌石体检测；</w:t>
      </w:r>
    </w:p>
    <w:p w:rsidR="00A10313" w:rsidRDefault="002F2D19">
      <w:pPr>
        <w:pStyle w:val="af3"/>
        <w:numPr>
          <w:ilvl w:val="0"/>
          <w:numId w:val="31"/>
        </w:numPr>
      </w:pPr>
      <w:r>
        <w:rPr>
          <w:rFonts w:hint="eastAsia"/>
        </w:rPr>
        <w:lastRenderedPageBreak/>
        <w:t>砌筑质量与构造检测；</w:t>
      </w:r>
    </w:p>
    <w:p w:rsidR="00A10313" w:rsidRDefault="002F2D19">
      <w:pPr>
        <w:pStyle w:val="af3"/>
        <w:numPr>
          <w:ilvl w:val="0"/>
          <w:numId w:val="31"/>
        </w:numPr>
      </w:pPr>
      <w:r>
        <w:rPr>
          <w:rFonts w:hint="eastAsia"/>
        </w:rPr>
        <w:t>砌石结构损伤与变形检测。</w:t>
      </w:r>
    </w:p>
    <w:p w:rsidR="00A10313" w:rsidRDefault="002F2D19">
      <w:pPr>
        <w:pStyle w:val="afffffffff7"/>
      </w:pPr>
      <w:r>
        <w:rPr>
          <w:rFonts w:hint="eastAsia"/>
        </w:rPr>
        <w:t>砌石结构安全检测方法应符合</w:t>
      </w:r>
      <w:r>
        <w:rPr>
          <w:rFonts w:hint="eastAsia"/>
        </w:rPr>
        <w:t>SL 258</w:t>
      </w:r>
      <w:r>
        <w:rPr>
          <w:rFonts w:hint="eastAsia"/>
        </w:rPr>
        <w:t>的相关规定。</w:t>
      </w:r>
    </w:p>
    <w:p w:rsidR="00A10313" w:rsidRDefault="002F2D19">
      <w:pPr>
        <w:pStyle w:val="affb"/>
        <w:spacing w:before="156" w:after="156"/>
      </w:pPr>
      <w:bookmarkStart w:id="63" w:name="_Toc193297565"/>
      <w:r>
        <w:rPr>
          <w:rFonts w:hint="eastAsia"/>
        </w:rPr>
        <w:t>金属结构安全检测</w:t>
      </w:r>
      <w:bookmarkEnd w:id="63"/>
    </w:p>
    <w:p w:rsidR="00A10313" w:rsidRDefault="002F2D19">
      <w:pPr>
        <w:pStyle w:val="afffffffff7"/>
      </w:pPr>
      <w:r>
        <w:rPr>
          <w:rFonts w:hint="eastAsia"/>
        </w:rPr>
        <w:t>钢闸门、拦污栅和启闭机的现场安全检测项目、抽样比例、检测操作应符合</w:t>
      </w:r>
      <w:r>
        <w:rPr>
          <w:rFonts w:hint="eastAsia"/>
        </w:rPr>
        <w:t>SL 101</w:t>
      </w:r>
      <w:r>
        <w:rPr>
          <w:rFonts w:hint="eastAsia"/>
        </w:rPr>
        <w:t>的相关规定。</w:t>
      </w:r>
    </w:p>
    <w:p w:rsidR="00A10313" w:rsidRDefault="002F2D19">
      <w:pPr>
        <w:pStyle w:val="afffffffff7"/>
      </w:pPr>
      <w:r>
        <w:rPr>
          <w:rFonts w:hint="eastAsia"/>
        </w:rPr>
        <w:t>压</w:t>
      </w:r>
      <w:r>
        <w:rPr>
          <w:rFonts w:hint="eastAsia"/>
        </w:rPr>
        <w:t>力钢管现场安全检测项目、抽样比例、检测操作应符合</w:t>
      </w:r>
      <w:r>
        <w:rPr>
          <w:rFonts w:hint="eastAsia"/>
        </w:rPr>
        <w:t>NB/T 10349</w:t>
      </w:r>
      <w:r>
        <w:rPr>
          <w:rFonts w:hint="eastAsia"/>
        </w:rPr>
        <w:t>的相关规定。</w:t>
      </w:r>
    </w:p>
    <w:p w:rsidR="00A10313" w:rsidRDefault="002F2D19">
      <w:pPr>
        <w:pStyle w:val="affa"/>
        <w:spacing w:before="312" w:after="312"/>
      </w:pPr>
      <w:bookmarkStart w:id="64" w:name="_Toc193297566"/>
      <w:r>
        <w:rPr>
          <w:rFonts w:hint="eastAsia"/>
        </w:rPr>
        <w:t>安全监测资料分析</w:t>
      </w:r>
      <w:bookmarkEnd w:id="64"/>
    </w:p>
    <w:p w:rsidR="00A10313" w:rsidRDefault="002F2D19">
      <w:pPr>
        <w:pStyle w:val="affb"/>
        <w:spacing w:before="156" w:after="156"/>
      </w:pPr>
      <w:bookmarkStart w:id="65" w:name="_Toc193297567"/>
      <w:r>
        <w:rPr>
          <w:rFonts w:hint="eastAsia"/>
        </w:rPr>
        <w:t>一般规定</w:t>
      </w:r>
      <w:bookmarkEnd w:id="65"/>
    </w:p>
    <w:p w:rsidR="00A10313" w:rsidRDefault="002F2D19">
      <w:pPr>
        <w:pStyle w:val="afffffffff7"/>
      </w:pPr>
      <w:r>
        <w:rPr>
          <w:rFonts w:hint="eastAsia"/>
        </w:rPr>
        <w:t>大坝安全监测资料分析的目的是通过水位、气温、降水量等环境量与变形、裂缝开度、应力应变、渗流压力、渗流量等效应量监测资料的分析，评估大坝安全性态是否正常或发生转异。</w:t>
      </w:r>
    </w:p>
    <w:p w:rsidR="00A10313" w:rsidRDefault="002F2D19">
      <w:pPr>
        <w:pStyle w:val="afffffffff7"/>
      </w:pPr>
      <w:r>
        <w:rPr>
          <w:rFonts w:hint="eastAsia"/>
        </w:rPr>
        <w:t>大坝安全监测资料分析内容包括监测系统完备性评价、监测资料可靠性分析、监测资料正反分析以及大坝安全性态评价。</w:t>
      </w:r>
    </w:p>
    <w:p w:rsidR="00A10313" w:rsidRDefault="002F2D19">
      <w:pPr>
        <w:pStyle w:val="afffffffff7"/>
      </w:pPr>
      <w:r>
        <w:rPr>
          <w:rFonts w:hint="eastAsia"/>
        </w:rPr>
        <w:t>大坝安全监测资料分析方法：土石坝应符合</w:t>
      </w:r>
      <w:r>
        <w:rPr>
          <w:rFonts w:hint="eastAsia"/>
        </w:rPr>
        <w:t>SL</w:t>
      </w:r>
      <w:r>
        <w:t>/T</w:t>
      </w:r>
      <w:r>
        <w:rPr>
          <w:rFonts w:hint="eastAsia"/>
        </w:rPr>
        <w:t xml:space="preserve"> 551</w:t>
      </w:r>
      <w:r>
        <w:rPr>
          <w:rFonts w:hint="eastAsia"/>
        </w:rPr>
        <w:t>的相关规定；混凝土坝应符合</w:t>
      </w:r>
      <w:r>
        <w:rPr>
          <w:rFonts w:hint="eastAsia"/>
        </w:rPr>
        <w:t>SL 601</w:t>
      </w:r>
      <w:r>
        <w:rPr>
          <w:rFonts w:hint="eastAsia"/>
        </w:rPr>
        <w:t>的相关规定；浆砌石坝可参照</w:t>
      </w:r>
      <w:r>
        <w:rPr>
          <w:rFonts w:hint="eastAsia"/>
        </w:rPr>
        <w:t>SL 601</w:t>
      </w:r>
      <w:r>
        <w:rPr>
          <w:rFonts w:hint="eastAsia"/>
        </w:rPr>
        <w:t>的相关规定。</w:t>
      </w:r>
    </w:p>
    <w:p w:rsidR="00A10313" w:rsidRDefault="002F2D19">
      <w:pPr>
        <w:pStyle w:val="afffffffff7"/>
      </w:pPr>
      <w:r>
        <w:rPr>
          <w:rFonts w:hint="eastAsia"/>
        </w:rPr>
        <w:t>施工质量缺陷、不同建筑物接合面、坝肩结合部以及运行中出现异常现象等部位附近的监测资料应作为分析的重点；对因除险加固工程建设或监测系统更新改造造成监测资料不连续的，应分阶段进行分析，并注意前后系列资料之间的对比。</w:t>
      </w:r>
    </w:p>
    <w:p w:rsidR="00A10313" w:rsidRDefault="002F2D19">
      <w:pPr>
        <w:pStyle w:val="affb"/>
        <w:spacing w:before="156" w:after="156"/>
      </w:pPr>
      <w:bookmarkStart w:id="66" w:name="_Toc193297568"/>
      <w:r>
        <w:rPr>
          <w:rFonts w:hint="eastAsia"/>
        </w:rPr>
        <w:t>监测系统完备性和监测资料可靠性评价</w:t>
      </w:r>
      <w:bookmarkEnd w:id="66"/>
    </w:p>
    <w:p w:rsidR="00A10313" w:rsidRDefault="002F2D19">
      <w:pPr>
        <w:pStyle w:val="afffffffff7"/>
      </w:pPr>
      <w:r>
        <w:rPr>
          <w:rFonts w:hint="eastAsia"/>
        </w:rPr>
        <w:t>监测系统完备性评价应包括下列要点：</w:t>
      </w:r>
    </w:p>
    <w:p w:rsidR="00A10313" w:rsidRDefault="002F2D19">
      <w:pPr>
        <w:pStyle w:val="af3"/>
        <w:numPr>
          <w:ilvl w:val="0"/>
          <w:numId w:val="32"/>
        </w:numPr>
      </w:pPr>
      <w:r>
        <w:rPr>
          <w:rFonts w:hint="eastAsia"/>
        </w:rPr>
        <w:t>监测项目是否满足规范要求，测点布置是否合理；</w:t>
      </w:r>
    </w:p>
    <w:p w:rsidR="00A10313" w:rsidRDefault="002F2D19">
      <w:pPr>
        <w:pStyle w:val="af3"/>
        <w:numPr>
          <w:ilvl w:val="0"/>
          <w:numId w:val="32"/>
        </w:numPr>
      </w:pPr>
      <w:r>
        <w:rPr>
          <w:rFonts w:hint="eastAsia"/>
        </w:rPr>
        <w:t>是否建立监测数据信息管理系统，系统功能是否完备；</w:t>
      </w:r>
    </w:p>
    <w:p w:rsidR="00A10313" w:rsidRDefault="002F2D19">
      <w:pPr>
        <w:pStyle w:val="af3"/>
        <w:numPr>
          <w:ilvl w:val="0"/>
          <w:numId w:val="32"/>
        </w:numPr>
      </w:pPr>
      <w:r>
        <w:rPr>
          <w:rFonts w:hint="eastAsia"/>
        </w:rPr>
        <w:t>观测频次是否满足规范要求，监测资料</w:t>
      </w:r>
      <w:r>
        <w:rPr>
          <w:rFonts w:hint="eastAsia"/>
        </w:rPr>
        <w:t>是否符合规范要求及时整编分析。</w:t>
      </w:r>
    </w:p>
    <w:p w:rsidR="00A10313" w:rsidRDefault="002F2D19">
      <w:pPr>
        <w:pStyle w:val="afffffffff7"/>
      </w:pPr>
      <w:r>
        <w:rPr>
          <w:rFonts w:hint="eastAsia"/>
        </w:rPr>
        <w:t>监测数据可靠性评价应包括下列要点：</w:t>
      </w:r>
    </w:p>
    <w:p w:rsidR="00A10313" w:rsidRDefault="002F2D19">
      <w:pPr>
        <w:pStyle w:val="af3"/>
        <w:numPr>
          <w:ilvl w:val="0"/>
          <w:numId w:val="33"/>
        </w:numPr>
      </w:pPr>
      <w:r>
        <w:rPr>
          <w:rFonts w:hint="eastAsia"/>
        </w:rPr>
        <w:t>监测仪器选型是否合适，埋设安装是否满足</w:t>
      </w:r>
      <w:r>
        <w:rPr>
          <w:rFonts w:hint="eastAsia"/>
        </w:rPr>
        <w:t>SL 531</w:t>
      </w:r>
      <w:r>
        <w:rPr>
          <w:rFonts w:hint="eastAsia"/>
        </w:rPr>
        <w:t>及</w:t>
      </w:r>
      <w:r>
        <w:rPr>
          <w:rFonts w:hint="eastAsia"/>
        </w:rPr>
        <w:t>SL</w:t>
      </w:r>
      <w:r>
        <w:t>/T</w:t>
      </w:r>
      <w:r>
        <w:rPr>
          <w:rFonts w:hint="eastAsia"/>
        </w:rPr>
        <w:t xml:space="preserve"> 551</w:t>
      </w:r>
      <w:r>
        <w:rPr>
          <w:rFonts w:hint="eastAsia"/>
        </w:rPr>
        <w:t>或</w:t>
      </w:r>
      <w:r>
        <w:rPr>
          <w:rFonts w:hint="eastAsia"/>
        </w:rPr>
        <w:t>SL 601</w:t>
      </w:r>
      <w:r>
        <w:rPr>
          <w:rFonts w:hint="eastAsia"/>
        </w:rPr>
        <w:t>的相关规定；</w:t>
      </w:r>
    </w:p>
    <w:p w:rsidR="00A10313" w:rsidRDefault="002F2D19">
      <w:pPr>
        <w:pStyle w:val="af3"/>
        <w:numPr>
          <w:ilvl w:val="0"/>
          <w:numId w:val="33"/>
        </w:numPr>
      </w:pPr>
      <w:r>
        <w:rPr>
          <w:rFonts w:hint="eastAsia"/>
        </w:rPr>
        <w:t>监测仪器性能是否稳定或完好，仪器观测精度是否满足设计或规范要求；</w:t>
      </w:r>
    </w:p>
    <w:p w:rsidR="00A10313" w:rsidRDefault="002F2D19">
      <w:pPr>
        <w:pStyle w:val="af3"/>
        <w:numPr>
          <w:ilvl w:val="0"/>
          <w:numId w:val="33"/>
        </w:numPr>
      </w:pPr>
      <w:r>
        <w:rPr>
          <w:rFonts w:hint="eastAsia"/>
        </w:rPr>
        <w:t>自动化监测系统运行是否稳定，平均无故障工作时间和采集数据缺失率是否符合</w:t>
      </w:r>
      <w:r>
        <w:rPr>
          <w:rFonts w:hint="eastAsia"/>
        </w:rPr>
        <w:t>SL 268</w:t>
      </w:r>
      <w:r>
        <w:rPr>
          <w:rFonts w:hint="eastAsia"/>
        </w:rPr>
        <w:t>的规定；</w:t>
      </w:r>
    </w:p>
    <w:p w:rsidR="00A10313" w:rsidRDefault="002F2D19">
      <w:pPr>
        <w:pStyle w:val="af3"/>
        <w:numPr>
          <w:ilvl w:val="0"/>
          <w:numId w:val="33"/>
        </w:numPr>
      </w:pPr>
      <w:r>
        <w:rPr>
          <w:rFonts w:hint="eastAsia"/>
        </w:rPr>
        <w:t>监测数据物理意义是否合理，是否超过仪器量程和材料的物理限值，检验结果是否在限差内；</w:t>
      </w:r>
    </w:p>
    <w:p w:rsidR="00A10313" w:rsidRDefault="002F2D19">
      <w:pPr>
        <w:pStyle w:val="af3"/>
        <w:numPr>
          <w:ilvl w:val="0"/>
          <w:numId w:val="33"/>
        </w:numPr>
      </w:pPr>
      <w:r>
        <w:rPr>
          <w:rFonts w:hint="eastAsia"/>
        </w:rPr>
        <w:t>监测数据是否符合连续性、一致性、相关性等原则。</w:t>
      </w:r>
    </w:p>
    <w:p w:rsidR="00A10313" w:rsidRDefault="002F2D19">
      <w:pPr>
        <w:pStyle w:val="affb"/>
        <w:spacing w:before="156" w:after="156"/>
      </w:pPr>
      <w:bookmarkStart w:id="67" w:name="_Toc193297569"/>
      <w:r>
        <w:rPr>
          <w:rFonts w:hint="eastAsia"/>
        </w:rPr>
        <w:t>监测资料分析</w:t>
      </w:r>
      <w:bookmarkEnd w:id="67"/>
    </w:p>
    <w:p w:rsidR="00A10313" w:rsidRDefault="002F2D19">
      <w:pPr>
        <w:pStyle w:val="afffffffff7"/>
      </w:pPr>
      <w:r>
        <w:rPr>
          <w:rFonts w:hint="eastAsia"/>
        </w:rPr>
        <w:t>监测资料分析可采用比较法、作图法、特征值统计法、数学模型法，具体可参见</w:t>
      </w:r>
      <w:r>
        <w:rPr>
          <w:rFonts w:hint="eastAsia"/>
        </w:rPr>
        <w:t>SL</w:t>
      </w:r>
      <w:r>
        <w:t>/T</w:t>
      </w:r>
      <w:r>
        <w:rPr>
          <w:rFonts w:hint="eastAsia"/>
        </w:rPr>
        <w:t xml:space="preserve"> 551</w:t>
      </w:r>
      <w:r>
        <w:rPr>
          <w:rFonts w:hint="eastAsia"/>
        </w:rPr>
        <w:t>或</w:t>
      </w:r>
      <w:r>
        <w:rPr>
          <w:rFonts w:hint="eastAsia"/>
        </w:rPr>
        <w:t>SL 601</w:t>
      </w:r>
      <w:r>
        <w:rPr>
          <w:rFonts w:hint="eastAsia"/>
        </w:rPr>
        <w:t>。</w:t>
      </w:r>
    </w:p>
    <w:p w:rsidR="00A10313" w:rsidRDefault="002F2D19">
      <w:pPr>
        <w:pStyle w:val="afffffffff7"/>
      </w:pPr>
      <w:r>
        <w:rPr>
          <w:rFonts w:hint="eastAsia"/>
        </w:rPr>
        <w:t>大坝安全监测资料分析应主要包括下列工作：</w:t>
      </w:r>
    </w:p>
    <w:p w:rsidR="00A10313" w:rsidRDefault="002F2D19">
      <w:pPr>
        <w:pStyle w:val="af3"/>
        <w:numPr>
          <w:ilvl w:val="0"/>
          <w:numId w:val="34"/>
        </w:numPr>
      </w:pPr>
      <w:r>
        <w:rPr>
          <w:rFonts w:hint="eastAsia"/>
        </w:rPr>
        <w:t>分析历次巡视检查资料，通过大坝外观异常现象及其部位、变化规律和发展趋势，定性判断与工程安危的可能联系；</w:t>
      </w:r>
    </w:p>
    <w:p w:rsidR="00A10313" w:rsidRDefault="002F2D19">
      <w:pPr>
        <w:pStyle w:val="af3"/>
        <w:numPr>
          <w:ilvl w:val="0"/>
          <w:numId w:val="34"/>
        </w:numPr>
      </w:pPr>
      <w:r>
        <w:rPr>
          <w:rFonts w:hint="eastAsia"/>
        </w:rPr>
        <w:t>分析效应量随时间的变化规律，考察相同运行条件下的变化趋势和稳定性，以判断大坝运行性态有无异常和存在向不利安全方向发展的时效作用。</w:t>
      </w:r>
    </w:p>
    <w:p w:rsidR="00A10313" w:rsidRDefault="002F2D19">
      <w:pPr>
        <w:pStyle w:val="af3"/>
        <w:numPr>
          <w:ilvl w:val="0"/>
          <w:numId w:val="34"/>
        </w:numPr>
      </w:pPr>
      <w:r>
        <w:rPr>
          <w:rFonts w:hint="eastAsia"/>
        </w:rPr>
        <w:lastRenderedPageBreak/>
        <w:t>分析效应量在空间分布上的情况和特点，判断大坝是否存在异常区或不安全部位；</w:t>
      </w:r>
    </w:p>
    <w:p w:rsidR="00A10313" w:rsidRDefault="002F2D19">
      <w:pPr>
        <w:pStyle w:val="af3"/>
        <w:numPr>
          <w:ilvl w:val="0"/>
          <w:numId w:val="34"/>
        </w:numPr>
      </w:pPr>
      <w:r>
        <w:rPr>
          <w:rFonts w:hint="eastAsia"/>
        </w:rPr>
        <w:t>分析各效应量的特征值和异常值，并与相同条件下的设计值、试验</w:t>
      </w:r>
      <w:r>
        <w:rPr>
          <w:rFonts w:hint="eastAsia"/>
        </w:rPr>
        <w:t>值、模型预报值，以及历年变化范围相比较。当效应量超出警戒值时，应分析原因及对大坝安全的影响；</w:t>
      </w:r>
    </w:p>
    <w:p w:rsidR="00A10313" w:rsidRDefault="002F2D19">
      <w:pPr>
        <w:pStyle w:val="af3"/>
        <w:numPr>
          <w:ilvl w:val="0"/>
          <w:numId w:val="34"/>
        </w:numPr>
      </w:pPr>
      <w:r>
        <w:rPr>
          <w:rFonts w:hint="eastAsia"/>
        </w:rPr>
        <w:t>利用相关图或数学模型，分析效应量的主要影响因素及其定量关系和变化规律，以寻求效应量异常的主要原因，考察效应量与原因量相关关系的稳定性，预测效应量的发展趋势，并判断其是否影响大坝安全运行。当监测资料序列较长时，可采用统计模型，有条件时亦可采用确定性模型或混合模型。</w:t>
      </w:r>
    </w:p>
    <w:p w:rsidR="00A10313" w:rsidRDefault="002F2D19">
      <w:pPr>
        <w:pStyle w:val="affb"/>
        <w:spacing w:before="156" w:after="156"/>
      </w:pPr>
      <w:bookmarkStart w:id="68" w:name="_Toc193297570"/>
      <w:r>
        <w:rPr>
          <w:rFonts w:hint="eastAsia"/>
        </w:rPr>
        <w:t>大坝安全性态评估</w:t>
      </w:r>
      <w:bookmarkEnd w:id="68"/>
    </w:p>
    <w:p w:rsidR="00A10313" w:rsidRDefault="002F2D19">
      <w:pPr>
        <w:pStyle w:val="afffffffff7"/>
      </w:pPr>
      <w:r>
        <w:rPr>
          <w:rFonts w:hint="eastAsia"/>
        </w:rPr>
        <w:t>大坝安全监测资料分析应做出下列明确结论：</w:t>
      </w:r>
    </w:p>
    <w:p w:rsidR="00A10313" w:rsidRDefault="002F2D19">
      <w:pPr>
        <w:pStyle w:val="af3"/>
        <w:numPr>
          <w:ilvl w:val="0"/>
          <w:numId w:val="35"/>
        </w:numPr>
      </w:pPr>
      <w:r>
        <w:rPr>
          <w:rFonts w:hint="eastAsia"/>
        </w:rPr>
        <w:t>大坝变形是否符合一般规律和趋于稳定；大坝渗流场是否稳定，土石坝的浸润线（面）及混凝土坝的坝基扬</w:t>
      </w:r>
      <w:r>
        <w:rPr>
          <w:rFonts w:hint="eastAsia"/>
        </w:rPr>
        <w:t>压力是否正常；大坝应力（压力）、应变是否小于规范或设计允许值。在此基础上，综合评价大坝安全性态；</w:t>
      </w:r>
    </w:p>
    <w:p w:rsidR="00A10313" w:rsidRDefault="002F2D19">
      <w:pPr>
        <w:pStyle w:val="af3"/>
        <w:numPr>
          <w:ilvl w:val="0"/>
          <w:numId w:val="35"/>
        </w:numPr>
      </w:pPr>
      <w:r>
        <w:rPr>
          <w:rFonts w:hint="eastAsia"/>
        </w:rPr>
        <w:t>巡视检查或监测资料应反映大坝安全性态异常的部位、性质、特征和出现的时间、运行条件，以及异常情况的处理情况与效果；</w:t>
      </w:r>
    </w:p>
    <w:p w:rsidR="00A10313" w:rsidRDefault="002F2D19">
      <w:pPr>
        <w:pStyle w:val="af3"/>
        <w:numPr>
          <w:ilvl w:val="0"/>
          <w:numId w:val="35"/>
        </w:numPr>
      </w:pPr>
      <w:r>
        <w:rPr>
          <w:rFonts w:hint="eastAsia"/>
        </w:rPr>
        <w:t>根据监测工作中存在的问题，对监测设备、方法、测次等提出改进意见；</w:t>
      </w:r>
    </w:p>
    <w:p w:rsidR="00A10313" w:rsidRDefault="002F2D19">
      <w:pPr>
        <w:pStyle w:val="af3"/>
        <w:numPr>
          <w:ilvl w:val="0"/>
          <w:numId w:val="35"/>
        </w:numPr>
      </w:pPr>
      <w:r>
        <w:rPr>
          <w:rFonts w:hint="eastAsia"/>
        </w:rPr>
        <w:t>根据监测资料分析结果，指出可能影响大坝安全的潜在隐患与原因，并针对性提出改善大坝运行管理、维修养护或除险加固的建议。</w:t>
      </w:r>
    </w:p>
    <w:p w:rsidR="00A10313" w:rsidRDefault="002F2D19">
      <w:pPr>
        <w:pStyle w:val="afffffffff7"/>
      </w:pPr>
      <w:r>
        <w:rPr>
          <w:rFonts w:hint="eastAsia"/>
        </w:rPr>
        <w:t>根据监测资料分析结果对大坝安全性态进行分级应遵循下列原则：</w:t>
      </w:r>
    </w:p>
    <w:p w:rsidR="00A10313" w:rsidRDefault="002F2D19">
      <w:pPr>
        <w:pStyle w:val="af3"/>
        <w:numPr>
          <w:ilvl w:val="0"/>
          <w:numId w:val="36"/>
        </w:numPr>
      </w:pPr>
      <w:r>
        <w:rPr>
          <w:rFonts w:hint="eastAsia"/>
        </w:rPr>
        <w:t>当所有监测资料变化规律正常，测值在经验值及规范、设计、试</w:t>
      </w:r>
      <w:r>
        <w:rPr>
          <w:rFonts w:hint="eastAsia"/>
        </w:rPr>
        <w:t>验规定的允许值内，运行过程中无异常情况，可认为大坝安全性态正常；</w:t>
      </w:r>
    </w:p>
    <w:p w:rsidR="00A10313" w:rsidRDefault="002F2D19">
      <w:pPr>
        <w:pStyle w:val="af3"/>
        <w:numPr>
          <w:ilvl w:val="0"/>
          <w:numId w:val="36"/>
        </w:numPr>
      </w:pPr>
      <w:r>
        <w:rPr>
          <w:rFonts w:hint="eastAsia"/>
        </w:rPr>
        <w:t>当局部监测资料存在趋势性变化现象，但测值仍在警戒值或经验值及规范、设计、试验规定的允许值以内，可认为大坝安全性态基本正常；</w:t>
      </w:r>
    </w:p>
    <w:p w:rsidR="00A10313" w:rsidRDefault="002F2D19">
      <w:pPr>
        <w:pStyle w:val="af3"/>
        <w:numPr>
          <w:ilvl w:val="0"/>
          <w:numId w:val="36"/>
        </w:numPr>
      </w:pPr>
      <w:r>
        <w:rPr>
          <w:rFonts w:hint="eastAsia"/>
        </w:rPr>
        <w:t>当监测资料有向大坝安全不利方向发展的明显趋势性变化，或测值发生突变，超出警戒值或经验值及规范、设计、试验规定的允许值，可认为大坝安全性态异常。</w:t>
      </w:r>
    </w:p>
    <w:p w:rsidR="00A10313" w:rsidRDefault="002F2D19">
      <w:pPr>
        <w:pStyle w:val="affa"/>
        <w:spacing w:before="312" w:after="312"/>
      </w:pPr>
      <w:bookmarkStart w:id="69" w:name="_Toc193297571"/>
      <w:r>
        <w:rPr>
          <w:rFonts w:hint="eastAsia"/>
        </w:rPr>
        <w:t>工程质量评价</w:t>
      </w:r>
      <w:bookmarkEnd w:id="69"/>
    </w:p>
    <w:p w:rsidR="00A10313" w:rsidRDefault="002F2D19">
      <w:pPr>
        <w:pStyle w:val="affb"/>
        <w:spacing w:before="156" w:after="156"/>
      </w:pPr>
      <w:bookmarkStart w:id="70" w:name="_Toc193297572"/>
      <w:r>
        <w:rPr>
          <w:rFonts w:hint="eastAsia"/>
        </w:rPr>
        <w:t>一般规定</w:t>
      </w:r>
      <w:bookmarkEnd w:id="70"/>
    </w:p>
    <w:p w:rsidR="00A10313" w:rsidRDefault="002F2D19">
      <w:pPr>
        <w:pStyle w:val="afffffffff7"/>
      </w:pPr>
      <w:r>
        <w:rPr>
          <w:rFonts w:hint="eastAsia"/>
        </w:rPr>
        <w:t>工程质量评价的目的是复核大坝基础处理的可靠性、防渗处理的有效性，以及大坝结构的完整性、耐久性与安全性等是否满足现行规范和工程安全运行要求。</w:t>
      </w:r>
    </w:p>
    <w:p w:rsidR="00A10313" w:rsidRDefault="002F2D19">
      <w:pPr>
        <w:pStyle w:val="afffffffff7"/>
      </w:pPr>
      <w:r>
        <w:rPr>
          <w:rFonts w:hint="eastAsia"/>
        </w:rPr>
        <w:t>工程质量评价应包括下列主要内容：</w:t>
      </w:r>
    </w:p>
    <w:p w:rsidR="00A10313" w:rsidRDefault="002F2D19">
      <w:pPr>
        <w:pStyle w:val="af3"/>
        <w:numPr>
          <w:ilvl w:val="0"/>
          <w:numId w:val="37"/>
        </w:numPr>
      </w:pPr>
      <w:r>
        <w:rPr>
          <w:rFonts w:hint="eastAsia"/>
        </w:rPr>
        <w:t>评价大坝工程地质条件及基础处理是否满足现行规范要求；</w:t>
      </w:r>
    </w:p>
    <w:p w:rsidR="00A10313" w:rsidRDefault="002F2D19">
      <w:pPr>
        <w:pStyle w:val="af3"/>
        <w:numPr>
          <w:ilvl w:val="0"/>
          <w:numId w:val="37"/>
        </w:numPr>
      </w:pPr>
      <w:r>
        <w:rPr>
          <w:rFonts w:hint="eastAsia"/>
        </w:rPr>
        <w:t>评价大坝工程质量现状是否满足规范要求；</w:t>
      </w:r>
    </w:p>
    <w:p w:rsidR="00A10313" w:rsidRDefault="002F2D19">
      <w:pPr>
        <w:pStyle w:val="af3"/>
        <w:numPr>
          <w:ilvl w:val="0"/>
          <w:numId w:val="37"/>
        </w:numPr>
      </w:pPr>
      <w:r>
        <w:rPr>
          <w:rFonts w:hint="eastAsia"/>
        </w:rPr>
        <w:t>根据运行表现，分析大坝工程质量变化情况，查找是否存在工程质量缺陷，并评估对大坝安全的影响；</w:t>
      </w:r>
    </w:p>
    <w:p w:rsidR="00A10313" w:rsidRDefault="002F2D19">
      <w:pPr>
        <w:pStyle w:val="af3"/>
        <w:numPr>
          <w:ilvl w:val="0"/>
          <w:numId w:val="37"/>
        </w:numPr>
      </w:pPr>
      <w:r>
        <w:rPr>
          <w:rFonts w:hint="eastAsia"/>
        </w:rPr>
        <w:t>为大坝安全评价提供符合工程实际的参数。</w:t>
      </w:r>
    </w:p>
    <w:p w:rsidR="00A10313" w:rsidRDefault="002F2D19">
      <w:pPr>
        <w:pStyle w:val="afffffffff7"/>
      </w:pPr>
      <w:r>
        <w:rPr>
          <w:rFonts w:hint="eastAsia"/>
        </w:rPr>
        <w:t>工程质量评价应采用下列基本方法：</w:t>
      </w:r>
    </w:p>
    <w:p w:rsidR="00A10313" w:rsidRDefault="002F2D19">
      <w:pPr>
        <w:pStyle w:val="af3"/>
        <w:numPr>
          <w:ilvl w:val="0"/>
          <w:numId w:val="38"/>
        </w:numPr>
      </w:pPr>
      <w:r>
        <w:rPr>
          <w:rFonts w:hint="eastAsia"/>
        </w:rPr>
        <w:t>现场检查法。通过现场检查并辅以简单测量、测试及安全监测资料分析，复核建筑物的形体尺寸、外观质量及运行情况是否正常，进而评判大坝工程质量；</w:t>
      </w:r>
    </w:p>
    <w:p w:rsidR="00A10313" w:rsidRDefault="002F2D19">
      <w:pPr>
        <w:pStyle w:val="af3"/>
        <w:numPr>
          <w:ilvl w:val="0"/>
          <w:numId w:val="38"/>
        </w:numPr>
      </w:pPr>
      <w:r>
        <w:rPr>
          <w:rFonts w:hint="eastAsia"/>
        </w:rPr>
        <w:lastRenderedPageBreak/>
        <w:t>历史资料分析法。通过对工程施工质量控制、质量检测（查）、验收以及安全鉴定、运行、</w:t>
      </w:r>
      <w:r>
        <w:rPr>
          <w:rFonts w:hint="eastAsia"/>
        </w:rPr>
        <w:t>安全监测等资料的复查和分析，对照现行规范要求，评价大坝工程质量。重点对施工质量缺陷处理效果、验收遗留工程施工质量及运行中暴露的工程质量缺陷进行评价；</w:t>
      </w:r>
    </w:p>
    <w:p w:rsidR="00A10313" w:rsidRDefault="002F2D19">
      <w:pPr>
        <w:pStyle w:val="af3"/>
        <w:numPr>
          <w:ilvl w:val="0"/>
          <w:numId w:val="38"/>
        </w:numPr>
      </w:pPr>
      <w:r>
        <w:rPr>
          <w:rFonts w:hint="eastAsia"/>
        </w:rPr>
        <w:t>钻探试验与安全检测法。当上述两种方法尚不能对大坝工程质量做出评价时，或运行中出现异常的水库大坝，应通过补充钻探试验与安全检测取得原体参数，并结合运行表现，对大坝工程质量进行评价。</w:t>
      </w:r>
    </w:p>
    <w:p w:rsidR="00A10313" w:rsidRDefault="002F2D19">
      <w:pPr>
        <w:pStyle w:val="affb"/>
        <w:spacing w:before="156" w:after="156"/>
      </w:pPr>
      <w:bookmarkStart w:id="71" w:name="_Toc193297573"/>
      <w:r>
        <w:rPr>
          <w:rFonts w:hint="eastAsia"/>
        </w:rPr>
        <w:t>工程地质条件评价</w:t>
      </w:r>
      <w:bookmarkEnd w:id="71"/>
    </w:p>
    <w:p w:rsidR="00A10313" w:rsidRDefault="002F2D19">
      <w:pPr>
        <w:pStyle w:val="afffffffff7"/>
      </w:pPr>
      <w:r>
        <w:rPr>
          <w:rFonts w:hint="eastAsia"/>
        </w:rPr>
        <w:t>应对枢纽区地形地貌、地层岩性、地质构造、地震、水文地质等进行评价，查明是否存在影响工程安全的地质缺陷和问题。</w:t>
      </w:r>
    </w:p>
    <w:p w:rsidR="00A10313" w:rsidRDefault="002F2D19">
      <w:pPr>
        <w:pStyle w:val="afffffffff7"/>
      </w:pPr>
      <w:r>
        <w:rPr>
          <w:rFonts w:hint="eastAsia"/>
        </w:rPr>
        <w:t>对运用中发生地震或工程地质条件发生重大变化的水库大坝，应评估工程地质条件变化及其对工程安全的影响。</w:t>
      </w:r>
    </w:p>
    <w:p w:rsidR="00A10313" w:rsidRDefault="002F2D19">
      <w:pPr>
        <w:pStyle w:val="affb"/>
        <w:spacing w:before="156" w:after="156"/>
      </w:pPr>
      <w:bookmarkStart w:id="72" w:name="_Toc193297574"/>
      <w:r>
        <w:rPr>
          <w:rFonts w:hint="eastAsia"/>
        </w:rPr>
        <w:t>土石坝工程质量评价</w:t>
      </w:r>
      <w:bookmarkEnd w:id="72"/>
    </w:p>
    <w:p w:rsidR="00A10313" w:rsidRDefault="002F2D19">
      <w:pPr>
        <w:pStyle w:val="afffffffff7"/>
      </w:pPr>
      <w:r>
        <w:rPr>
          <w:rFonts w:hint="eastAsia"/>
        </w:rPr>
        <w:t>小（</w:t>
      </w:r>
      <w:r>
        <w:rPr>
          <w:rFonts w:hint="eastAsia"/>
        </w:rPr>
        <w:t>1</w:t>
      </w:r>
      <w:r>
        <w:rPr>
          <w:rFonts w:hint="eastAsia"/>
        </w:rPr>
        <w:t>）型水库和重点小（</w:t>
      </w:r>
      <w:r>
        <w:rPr>
          <w:rFonts w:hint="eastAsia"/>
        </w:rPr>
        <w:t>2</w:t>
      </w:r>
      <w:r>
        <w:rPr>
          <w:rFonts w:hint="eastAsia"/>
        </w:rPr>
        <w:t>）型水库土石坝工程质量评价应复核坝基处理、筑坝材料选择与填筑、坝体结构、防渗体施工以及坝体与坝基、岸坡及其他建筑物的连接等是否符合现行相关设计规范、施工规范及</w:t>
      </w:r>
      <w:r>
        <w:rPr>
          <w:rFonts w:hint="eastAsia"/>
        </w:rPr>
        <w:t>SL 176</w:t>
      </w:r>
      <w:r>
        <w:rPr>
          <w:rFonts w:hint="eastAsia"/>
        </w:rPr>
        <w:t>的要求。</w:t>
      </w:r>
    </w:p>
    <w:p w:rsidR="00A10313" w:rsidRDefault="002F2D19">
      <w:pPr>
        <w:pStyle w:val="afffffffff7"/>
      </w:pPr>
      <w:r>
        <w:rPr>
          <w:rFonts w:hint="eastAsia"/>
        </w:rPr>
        <w:t>一般小（</w:t>
      </w:r>
      <w:r>
        <w:rPr>
          <w:rFonts w:hint="eastAsia"/>
        </w:rPr>
        <w:t>2</w:t>
      </w:r>
      <w:r>
        <w:rPr>
          <w:rFonts w:hint="eastAsia"/>
        </w:rPr>
        <w:t>）型水库土石坝工程质量评价应复核坝基处理、筑坝材料选择与填筑以及坝体与坝基、岸坡及其他建筑物的连接等是否符合现行相关设计规范、施工规范及</w:t>
      </w:r>
      <w:r>
        <w:rPr>
          <w:rFonts w:hint="eastAsia"/>
        </w:rPr>
        <w:t>SL 176</w:t>
      </w:r>
      <w:r>
        <w:rPr>
          <w:rFonts w:hint="eastAsia"/>
        </w:rPr>
        <w:t>的要求。</w:t>
      </w:r>
    </w:p>
    <w:p w:rsidR="00A10313" w:rsidRDefault="002F2D19">
      <w:pPr>
        <w:pStyle w:val="afffffffff7"/>
      </w:pPr>
      <w:r>
        <w:rPr>
          <w:rFonts w:hint="eastAsia"/>
        </w:rPr>
        <w:t>坝基处理质量复核、</w:t>
      </w:r>
      <w:r>
        <w:rPr>
          <w:rFonts w:hint="eastAsia"/>
        </w:rPr>
        <w:t>筑坝材料选择与填筑质量复核、坝体结构、防渗体施工质量的坝体与坝基、岸坡及其他建筑物的连接处理的复核内容和方法应符合</w:t>
      </w:r>
      <w:r>
        <w:rPr>
          <w:rFonts w:hint="eastAsia"/>
        </w:rPr>
        <w:t>SL 258</w:t>
      </w:r>
      <w:r>
        <w:rPr>
          <w:rFonts w:hint="eastAsia"/>
        </w:rPr>
        <w:t>的相关规定。</w:t>
      </w:r>
    </w:p>
    <w:p w:rsidR="00A10313" w:rsidRDefault="002F2D19">
      <w:pPr>
        <w:pStyle w:val="afffffffff7"/>
      </w:pPr>
      <w:r>
        <w:rPr>
          <w:rFonts w:hint="eastAsia"/>
        </w:rPr>
        <w:t>对运行中出现不均匀沉降、塌陷、裂缝、滑坡、集中渗漏、散浸等现象的土石坝，必要时应补充工程地质勘察与安全检测，以分析查明质量缺陷，并评估对大坝结构稳定、渗流稳定的影响。</w:t>
      </w:r>
    </w:p>
    <w:p w:rsidR="00A10313" w:rsidRDefault="002F2D19">
      <w:pPr>
        <w:pStyle w:val="affb"/>
        <w:spacing w:before="156" w:after="156"/>
      </w:pPr>
      <w:bookmarkStart w:id="73" w:name="_Toc193297575"/>
      <w:r>
        <w:rPr>
          <w:rFonts w:hint="eastAsia"/>
        </w:rPr>
        <w:t>混凝土坝工程质量评价</w:t>
      </w:r>
      <w:bookmarkEnd w:id="73"/>
    </w:p>
    <w:p w:rsidR="00A10313" w:rsidRDefault="002F2D19">
      <w:pPr>
        <w:pStyle w:val="afffffffff7"/>
      </w:pPr>
      <w:r>
        <w:rPr>
          <w:rFonts w:hint="eastAsia"/>
        </w:rPr>
        <w:t>小（</w:t>
      </w:r>
      <w:r>
        <w:rPr>
          <w:rFonts w:hint="eastAsia"/>
        </w:rPr>
        <w:t>1</w:t>
      </w:r>
      <w:r>
        <w:rPr>
          <w:rFonts w:hint="eastAsia"/>
        </w:rPr>
        <w:t>）型水库和重点小（</w:t>
      </w:r>
      <w:r>
        <w:rPr>
          <w:rFonts w:hint="eastAsia"/>
        </w:rPr>
        <w:t>2</w:t>
      </w:r>
      <w:r>
        <w:rPr>
          <w:rFonts w:hint="eastAsia"/>
        </w:rPr>
        <w:t>）型水库混凝土坝工程质量评价应复核坝基处理、坝体构造、混凝土浇筑、温度控制及防裂措施等是否符合现行相关设计规范、施工规范及</w:t>
      </w:r>
      <w:r>
        <w:rPr>
          <w:rFonts w:hint="eastAsia"/>
        </w:rPr>
        <w:t>SL 176</w:t>
      </w:r>
      <w:r>
        <w:rPr>
          <w:rFonts w:hint="eastAsia"/>
        </w:rPr>
        <w:t>的要求。</w:t>
      </w:r>
    </w:p>
    <w:p w:rsidR="00A10313" w:rsidRDefault="002F2D19">
      <w:pPr>
        <w:pStyle w:val="afffffffff7"/>
      </w:pPr>
      <w:r>
        <w:rPr>
          <w:rFonts w:hint="eastAsia"/>
        </w:rPr>
        <w:t>一般小（</w:t>
      </w:r>
      <w:r>
        <w:rPr>
          <w:rFonts w:hint="eastAsia"/>
        </w:rPr>
        <w:t>2</w:t>
      </w:r>
      <w:r>
        <w:rPr>
          <w:rFonts w:hint="eastAsia"/>
        </w:rPr>
        <w:t>）</w:t>
      </w:r>
      <w:r>
        <w:rPr>
          <w:rFonts w:hint="eastAsia"/>
        </w:rPr>
        <w:t>型水库混凝土坝工程质量评价应复核坝基处理、混凝土浇筑等是否符合现行相关设计规范、施工规范及</w:t>
      </w:r>
      <w:r>
        <w:rPr>
          <w:rFonts w:hint="eastAsia"/>
        </w:rPr>
        <w:t>SL 176</w:t>
      </w:r>
      <w:r>
        <w:rPr>
          <w:rFonts w:hint="eastAsia"/>
        </w:rPr>
        <w:t>的要求。</w:t>
      </w:r>
    </w:p>
    <w:p w:rsidR="00A10313" w:rsidRDefault="002F2D19">
      <w:pPr>
        <w:pStyle w:val="afffffffff7"/>
      </w:pPr>
      <w:r>
        <w:rPr>
          <w:rFonts w:hint="eastAsia"/>
        </w:rPr>
        <w:t>坝基处理质量复核、筑坝材料选择与填筑质量复核、坝体结构、防渗体施工质量的坝体与坝基、岸坡及其他建筑物的连接处理的复核内容和方法应符合</w:t>
      </w:r>
      <w:r>
        <w:rPr>
          <w:rFonts w:hint="eastAsia"/>
        </w:rPr>
        <w:t>SL 258</w:t>
      </w:r>
      <w:r>
        <w:rPr>
          <w:rFonts w:hint="eastAsia"/>
        </w:rPr>
        <w:t>的相关规定。</w:t>
      </w:r>
    </w:p>
    <w:p w:rsidR="00A10313" w:rsidRDefault="002F2D19">
      <w:pPr>
        <w:pStyle w:val="afffffffff7"/>
      </w:pPr>
      <w:r>
        <w:rPr>
          <w:rFonts w:hint="eastAsia"/>
        </w:rPr>
        <w:t>碾压混凝土、流态混凝土、水下混凝土、压浆混凝土、喷射混凝土以及沥青混凝土等特种类型混凝土的质量评价应按专门的规程规范要求进行。</w:t>
      </w:r>
    </w:p>
    <w:p w:rsidR="00A10313" w:rsidRDefault="002F2D19">
      <w:pPr>
        <w:pStyle w:val="afffffffff7"/>
      </w:pPr>
      <w:r>
        <w:rPr>
          <w:rFonts w:hint="eastAsia"/>
        </w:rPr>
        <w:t>对运行中出现裂缝、剥蚀、碳化、倾斜、漏水及扬压力过高等现象的混凝土坝，应进行调查和检测，分析查明质量缺陷，并评估对</w:t>
      </w:r>
      <w:r>
        <w:rPr>
          <w:rFonts w:hint="eastAsia"/>
        </w:rPr>
        <w:t>大坝稳定性、耐久性以及整体安全的影响。</w:t>
      </w:r>
    </w:p>
    <w:p w:rsidR="00A10313" w:rsidRDefault="002F2D19">
      <w:pPr>
        <w:pStyle w:val="afffffffff7"/>
      </w:pPr>
      <w:r>
        <w:rPr>
          <w:rFonts w:hint="eastAsia"/>
        </w:rPr>
        <w:t>砌石坝工程质量复核参照混凝土坝进行，同时应符合</w:t>
      </w:r>
      <w:r>
        <w:rPr>
          <w:rFonts w:hint="eastAsia"/>
        </w:rPr>
        <w:t>SL 25</w:t>
      </w:r>
      <w:r>
        <w:rPr>
          <w:rFonts w:hint="eastAsia"/>
        </w:rPr>
        <w:t>的相关规定。</w:t>
      </w:r>
    </w:p>
    <w:p w:rsidR="00A10313" w:rsidRDefault="002F2D19">
      <w:pPr>
        <w:pStyle w:val="affb"/>
        <w:spacing w:before="156" w:after="156"/>
      </w:pPr>
      <w:bookmarkStart w:id="74" w:name="_Toc193297576"/>
      <w:r>
        <w:rPr>
          <w:rFonts w:hint="eastAsia"/>
        </w:rPr>
        <w:t>泄水、输水及其他建筑物工程质量评价</w:t>
      </w:r>
      <w:bookmarkEnd w:id="74"/>
    </w:p>
    <w:p w:rsidR="00A10313" w:rsidRDefault="002F2D19">
      <w:pPr>
        <w:pStyle w:val="afffffffff7"/>
      </w:pPr>
      <w:r>
        <w:rPr>
          <w:rFonts w:hint="eastAsia"/>
        </w:rPr>
        <w:t>泄水、输水建筑物包括溢洪道、泄洪（隧）洞、输水（隧）洞（管）及其金属结构以及影响大坝安全的近坝岸坡。</w:t>
      </w:r>
    </w:p>
    <w:p w:rsidR="00A10313" w:rsidRDefault="002F2D19">
      <w:pPr>
        <w:pStyle w:val="afffffffff7"/>
      </w:pPr>
      <w:r>
        <w:rPr>
          <w:rFonts w:hint="eastAsia"/>
        </w:rPr>
        <w:t>泄水、输水及其他建筑物的工程质量评价可参照</w:t>
      </w:r>
      <w:r>
        <w:rPr>
          <w:rFonts w:hint="eastAsia"/>
        </w:rPr>
        <w:t>8.4</w:t>
      </w:r>
      <w:r>
        <w:rPr>
          <w:rFonts w:hint="eastAsia"/>
        </w:rPr>
        <w:t>节执行，并应符合</w:t>
      </w:r>
      <w:r>
        <w:rPr>
          <w:rFonts w:hint="eastAsia"/>
        </w:rPr>
        <w:t>SL 253</w:t>
      </w:r>
      <w:r>
        <w:rPr>
          <w:rFonts w:hint="eastAsia"/>
        </w:rPr>
        <w:t>、</w:t>
      </w:r>
      <w:r>
        <w:rPr>
          <w:rFonts w:hint="eastAsia"/>
        </w:rPr>
        <w:t>SL 279</w:t>
      </w:r>
      <w:r>
        <w:rPr>
          <w:rFonts w:hint="eastAsia"/>
        </w:rPr>
        <w:t>、</w:t>
      </w:r>
      <w:r>
        <w:rPr>
          <w:rFonts w:hint="eastAsia"/>
        </w:rPr>
        <w:t>SL 285</w:t>
      </w:r>
      <w:r>
        <w:rPr>
          <w:rFonts w:hint="eastAsia"/>
        </w:rPr>
        <w:t>、</w:t>
      </w:r>
      <w:r>
        <w:rPr>
          <w:rFonts w:hint="eastAsia"/>
        </w:rPr>
        <w:t>GB 50288</w:t>
      </w:r>
      <w:r>
        <w:rPr>
          <w:rFonts w:hint="eastAsia"/>
        </w:rPr>
        <w:t>、</w:t>
      </w:r>
      <w:r>
        <w:rPr>
          <w:rFonts w:hint="eastAsia"/>
        </w:rPr>
        <w:t>SL 191</w:t>
      </w:r>
      <w:r>
        <w:rPr>
          <w:rFonts w:hint="eastAsia"/>
        </w:rPr>
        <w:t>、</w:t>
      </w:r>
      <w:r>
        <w:rPr>
          <w:rFonts w:hint="eastAsia"/>
        </w:rPr>
        <w:t>SL 379</w:t>
      </w:r>
      <w:r>
        <w:rPr>
          <w:rFonts w:hint="eastAsia"/>
        </w:rPr>
        <w:t>以及</w:t>
      </w:r>
      <w:r>
        <w:rPr>
          <w:rFonts w:hint="eastAsia"/>
        </w:rPr>
        <w:t>GB/T 50107</w:t>
      </w:r>
      <w:r>
        <w:rPr>
          <w:rFonts w:hint="eastAsia"/>
        </w:rPr>
        <w:t>、</w:t>
      </w:r>
      <w:r>
        <w:rPr>
          <w:rFonts w:hint="eastAsia"/>
        </w:rPr>
        <w:t>GB 50204</w:t>
      </w:r>
      <w:r>
        <w:rPr>
          <w:rFonts w:hint="eastAsia"/>
        </w:rPr>
        <w:t>、</w:t>
      </w:r>
      <w:r>
        <w:rPr>
          <w:rFonts w:hint="eastAsia"/>
        </w:rPr>
        <w:t>SL 47</w:t>
      </w:r>
      <w:r>
        <w:rPr>
          <w:rFonts w:hint="eastAsia"/>
        </w:rPr>
        <w:t>、</w:t>
      </w:r>
      <w:r>
        <w:rPr>
          <w:rFonts w:hint="eastAsia"/>
        </w:rPr>
        <w:t>SL/T 62</w:t>
      </w:r>
      <w:r>
        <w:rPr>
          <w:rFonts w:hint="eastAsia"/>
        </w:rPr>
        <w:t>、</w:t>
      </w:r>
      <w:r>
        <w:rPr>
          <w:rFonts w:hint="eastAsia"/>
        </w:rPr>
        <w:t>SL 176</w:t>
      </w:r>
      <w:r>
        <w:rPr>
          <w:rFonts w:hint="eastAsia"/>
        </w:rPr>
        <w:t>、</w:t>
      </w:r>
      <w:r>
        <w:rPr>
          <w:rFonts w:hint="eastAsia"/>
        </w:rPr>
        <w:t>SL677</w:t>
      </w:r>
      <w:r>
        <w:rPr>
          <w:rFonts w:hint="eastAsia"/>
        </w:rPr>
        <w:t>等标准的相关规定。</w:t>
      </w:r>
    </w:p>
    <w:p w:rsidR="00A10313" w:rsidRDefault="002F2D19">
      <w:pPr>
        <w:pStyle w:val="afffffffff7"/>
      </w:pPr>
      <w:r>
        <w:rPr>
          <w:rFonts w:hint="eastAsia"/>
        </w:rPr>
        <w:lastRenderedPageBreak/>
        <w:t>小（</w:t>
      </w:r>
      <w:r>
        <w:rPr>
          <w:rFonts w:hint="eastAsia"/>
        </w:rPr>
        <w:t>1</w:t>
      </w:r>
      <w:r>
        <w:rPr>
          <w:rFonts w:hint="eastAsia"/>
        </w:rPr>
        <w:t>）型水库和重点小（</w:t>
      </w:r>
      <w:r>
        <w:rPr>
          <w:rFonts w:hint="eastAsia"/>
        </w:rPr>
        <w:t>2</w:t>
      </w:r>
      <w:r>
        <w:rPr>
          <w:rFonts w:hint="eastAsia"/>
        </w:rPr>
        <w:t>）型水库应复核建筑物边坡工程质量，包括复核开挖和压脚、地面排水、地下排水、坡面支护、深层加固、灌浆处理、支挡措施等是否符合</w:t>
      </w:r>
      <w:r>
        <w:rPr>
          <w:rFonts w:hint="eastAsia"/>
        </w:rPr>
        <w:t>SL 386</w:t>
      </w:r>
      <w:r>
        <w:rPr>
          <w:rFonts w:hint="eastAsia"/>
        </w:rPr>
        <w:t>、</w:t>
      </w:r>
      <w:r>
        <w:rPr>
          <w:rFonts w:hint="eastAsia"/>
        </w:rPr>
        <w:t>SL/T 212</w:t>
      </w:r>
      <w:r>
        <w:rPr>
          <w:rFonts w:hint="eastAsia"/>
        </w:rPr>
        <w:t>、</w:t>
      </w:r>
      <w:r>
        <w:rPr>
          <w:rFonts w:hint="eastAsia"/>
        </w:rPr>
        <w:t xml:space="preserve">SL 377 </w:t>
      </w:r>
      <w:r>
        <w:rPr>
          <w:rFonts w:hint="eastAsia"/>
        </w:rPr>
        <w:t>以及</w:t>
      </w:r>
      <w:r>
        <w:rPr>
          <w:rFonts w:hint="eastAsia"/>
        </w:rPr>
        <w:t>SL 47</w:t>
      </w:r>
      <w:r>
        <w:rPr>
          <w:rFonts w:hint="eastAsia"/>
        </w:rPr>
        <w:t>、</w:t>
      </w:r>
      <w:r>
        <w:rPr>
          <w:rFonts w:hint="eastAsia"/>
        </w:rPr>
        <w:t>SL/T 62</w:t>
      </w:r>
      <w:r>
        <w:rPr>
          <w:rFonts w:hint="eastAsia"/>
        </w:rPr>
        <w:t>、</w:t>
      </w:r>
      <w:r>
        <w:rPr>
          <w:rFonts w:hint="eastAsia"/>
        </w:rPr>
        <w:t>SL 176</w:t>
      </w:r>
      <w:r>
        <w:rPr>
          <w:rFonts w:hint="eastAsia"/>
        </w:rPr>
        <w:t>等标准的相关规定。</w:t>
      </w:r>
    </w:p>
    <w:p w:rsidR="00A10313" w:rsidRDefault="002F2D19">
      <w:pPr>
        <w:pStyle w:val="afffffffff7"/>
      </w:pPr>
      <w:r>
        <w:rPr>
          <w:rFonts w:hint="eastAsia"/>
        </w:rPr>
        <w:t>泄水、输水及其他建筑物金属结构工程质量评价应复核检查闸门启闭设备的运行情况、外观质量，评定其安全性、可靠性和完整性。小（</w:t>
      </w:r>
      <w:r>
        <w:rPr>
          <w:rFonts w:hint="eastAsia"/>
        </w:rPr>
        <w:t>1</w:t>
      </w:r>
      <w:r>
        <w:rPr>
          <w:rFonts w:hint="eastAsia"/>
        </w:rPr>
        <w:t>）型水库和重点小（</w:t>
      </w:r>
      <w:r>
        <w:rPr>
          <w:rFonts w:hint="eastAsia"/>
        </w:rPr>
        <w:t>2</w:t>
      </w:r>
      <w:r>
        <w:rPr>
          <w:rFonts w:hint="eastAsia"/>
        </w:rPr>
        <w:t>）型水库金属结构工程质量评价还应复核其制造和安装是否符合</w:t>
      </w:r>
      <w:r>
        <w:rPr>
          <w:rFonts w:hint="eastAsia"/>
        </w:rPr>
        <w:t>SL 74</w:t>
      </w:r>
      <w:r>
        <w:rPr>
          <w:rFonts w:hint="eastAsia"/>
        </w:rPr>
        <w:t>、</w:t>
      </w:r>
      <w:r>
        <w:rPr>
          <w:rFonts w:hint="eastAsia"/>
        </w:rPr>
        <w:t>SL 41</w:t>
      </w:r>
      <w:r>
        <w:rPr>
          <w:rFonts w:hint="eastAsia"/>
        </w:rPr>
        <w:t>、</w:t>
      </w:r>
      <w:r>
        <w:rPr>
          <w:rFonts w:hint="eastAsia"/>
        </w:rPr>
        <w:t>SL/T 281</w:t>
      </w:r>
      <w:r>
        <w:rPr>
          <w:rFonts w:hint="eastAsia"/>
        </w:rPr>
        <w:t>以及</w:t>
      </w:r>
      <w:r>
        <w:rPr>
          <w:rFonts w:hint="eastAsia"/>
        </w:rPr>
        <w:t xml:space="preserve">GB/T </w:t>
      </w:r>
      <w:r>
        <w:rPr>
          <w:rFonts w:hint="eastAsia"/>
        </w:rPr>
        <w:t>14173</w:t>
      </w:r>
      <w:r>
        <w:rPr>
          <w:rFonts w:hint="eastAsia"/>
        </w:rPr>
        <w:t>、</w:t>
      </w:r>
      <w:r>
        <w:rPr>
          <w:rFonts w:hint="eastAsia"/>
        </w:rPr>
        <w:t>SL/T 381</w:t>
      </w:r>
      <w:r>
        <w:rPr>
          <w:rFonts w:hint="eastAsia"/>
        </w:rPr>
        <w:t>、</w:t>
      </w:r>
      <w:r>
        <w:rPr>
          <w:rFonts w:hint="eastAsia"/>
        </w:rPr>
        <w:t>SL 432</w:t>
      </w:r>
      <w:r>
        <w:rPr>
          <w:rFonts w:hint="eastAsia"/>
        </w:rPr>
        <w:t>、</w:t>
      </w:r>
      <w:r>
        <w:rPr>
          <w:rFonts w:hint="eastAsia"/>
        </w:rPr>
        <w:t>GB 50766</w:t>
      </w:r>
      <w:r>
        <w:rPr>
          <w:rFonts w:hint="eastAsia"/>
        </w:rPr>
        <w:t>等相关标准的规定。</w:t>
      </w:r>
    </w:p>
    <w:p w:rsidR="00A10313" w:rsidRDefault="002F2D19">
      <w:pPr>
        <w:pStyle w:val="affb"/>
        <w:spacing w:before="156" w:after="156"/>
      </w:pPr>
      <w:bookmarkStart w:id="75" w:name="_Toc193297577"/>
      <w:r>
        <w:rPr>
          <w:rFonts w:hint="eastAsia"/>
        </w:rPr>
        <w:t>工程质量评价结论</w:t>
      </w:r>
      <w:bookmarkEnd w:id="75"/>
    </w:p>
    <w:p w:rsidR="00A10313" w:rsidRDefault="002F2D19">
      <w:pPr>
        <w:pStyle w:val="afffffffff7"/>
      </w:pPr>
      <w:r>
        <w:rPr>
          <w:rFonts w:hint="eastAsia"/>
        </w:rPr>
        <w:t>工程质量满足设计和规范要求，且工程运行中未暴露明显质量缺陷的，工程质量可评为合格。</w:t>
      </w:r>
    </w:p>
    <w:p w:rsidR="00A10313" w:rsidRDefault="002F2D19">
      <w:pPr>
        <w:pStyle w:val="afffffffff7"/>
      </w:pPr>
      <w:r>
        <w:rPr>
          <w:rFonts w:hint="eastAsia"/>
        </w:rPr>
        <w:t>工程质量基本满足设计和规范要求，且运行中暴露局部质量缺陷，但尚不严重影响工程安全的，工程质量可评为基本合格。</w:t>
      </w:r>
    </w:p>
    <w:p w:rsidR="00A10313" w:rsidRDefault="002F2D19">
      <w:pPr>
        <w:pStyle w:val="afffffffff7"/>
      </w:pPr>
      <w:r>
        <w:rPr>
          <w:rFonts w:hint="eastAsia"/>
        </w:rPr>
        <w:t>工程质量不满足设计和规范要求，运行中暴露严重质量缺陷和问题，安全检测结果大部分不满足设计和规范要求，严重影响工程安全运行的，工程质量应评为不合格。</w:t>
      </w:r>
    </w:p>
    <w:p w:rsidR="00A10313" w:rsidRDefault="002F2D19">
      <w:pPr>
        <w:pStyle w:val="affa"/>
        <w:spacing w:before="312" w:after="312"/>
      </w:pPr>
      <w:bookmarkStart w:id="76" w:name="_Toc193297578"/>
      <w:r>
        <w:rPr>
          <w:rFonts w:hint="eastAsia"/>
        </w:rPr>
        <w:t>运行管理评价</w:t>
      </w:r>
      <w:bookmarkEnd w:id="76"/>
    </w:p>
    <w:p w:rsidR="00A10313" w:rsidRDefault="002F2D19">
      <w:pPr>
        <w:pStyle w:val="affb"/>
        <w:spacing w:before="156" w:after="156"/>
      </w:pPr>
      <w:bookmarkStart w:id="77" w:name="_Toc193297579"/>
      <w:r>
        <w:rPr>
          <w:rFonts w:hint="eastAsia"/>
        </w:rPr>
        <w:t>一般规定</w:t>
      </w:r>
      <w:bookmarkEnd w:id="77"/>
    </w:p>
    <w:p w:rsidR="00A10313" w:rsidRDefault="002F2D19">
      <w:pPr>
        <w:pStyle w:val="afffffffff7"/>
      </w:pPr>
      <w:r>
        <w:rPr>
          <w:rFonts w:hint="eastAsia"/>
        </w:rPr>
        <w:t>运行管理评价的目的是评价水库现有管理条件、管理工</w:t>
      </w:r>
      <w:r>
        <w:rPr>
          <w:rFonts w:hint="eastAsia"/>
        </w:rPr>
        <w:t>作及管理水平是否满足相关大坝安全管理法规与技术标准的要求，以及保障大坝安全运行的需要，并为改进大坝运行管理工作提供指导性意见和建议。</w:t>
      </w:r>
    </w:p>
    <w:p w:rsidR="00A10313" w:rsidRDefault="002F2D19">
      <w:pPr>
        <w:pStyle w:val="afffffffff7"/>
      </w:pPr>
      <w:r>
        <w:rPr>
          <w:rFonts w:hint="eastAsia"/>
        </w:rPr>
        <w:t>运行管理评价内容包括对水库运行管理能力、调度运用、维修养护、安全监测的评价。</w:t>
      </w:r>
    </w:p>
    <w:p w:rsidR="00A10313" w:rsidRDefault="002F2D19">
      <w:pPr>
        <w:pStyle w:val="afffffffff7"/>
      </w:pPr>
      <w:r>
        <w:rPr>
          <w:rFonts w:hint="eastAsia"/>
        </w:rPr>
        <w:t>运行管理的各项工作应根据相应的大坝安全管理法规与技术标准，结合水库具体情况，制定相应的规章制度，并有专人负责实施。</w:t>
      </w:r>
    </w:p>
    <w:p w:rsidR="00A10313" w:rsidRDefault="002F2D19">
      <w:pPr>
        <w:pStyle w:val="affb"/>
        <w:spacing w:before="156" w:after="156"/>
      </w:pPr>
      <w:bookmarkStart w:id="78" w:name="_Toc193297580"/>
      <w:r>
        <w:rPr>
          <w:rFonts w:hint="eastAsia"/>
        </w:rPr>
        <w:t>运行管理能力评价</w:t>
      </w:r>
      <w:bookmarkEnd w:id="78"/>
    </w:p>
    <w:p w:rsidR="00A10313" w:rsidRDefault="002F2D19">
      <w:pPr>
        <w:pStyle w:val="afffffffff7"/>
      </w:pPr>
      <w:r>
        <w:rPr>
          <w:rFonts w:hint="eastAsia"/>
        </w:rPr>
        <w:t>运行管理能力评价应主要复核水库管理体制机制、管理机构、管理制度、管理设施。</w:t>
      </w:r>
    </w:p>
    <w:p w:rsidR="00A10313" w:rsidRDefault="002F2D19">
      <w:pPr>
        <w:pStyle w:val="afffffffff7"/>
        <w:rPr>
          <w:color w:val="FF0000"/>
        </w:rPr>
      </w:pPr>
      <w:r>
        <w:rPr>
          <w:rFonts w:hint="eastAsia"/>
        </w:rPr>
        <w:t>小（</w:t>
      </w:r>
      <w:r>
        <w:rPr>
          <w:rFonts w:hint="eastAsia"/>
        </w:rPr>
        <w:t>1</w:t>
      </w:r>
      <w:r>
        <w:rPr>
          <w:rFonts w:hint="eastAsia"/>
        </w:rPr>
        <w:t>）型水库和重点小（</w:t>
      </w:r>
      <w:r>
        <w:rPr>
          <w:rFonts w:hint="eastAsia"/>
        </w:rPr>
        <w:t>2</w:t>
      </w:r>
      <w:r>
        <w:rPr>
          <w:rFonts w:hint="eastAsia"/>
        </w:rPr>
        <w:t>）型水库体制机制应符合</w:t>
      </w:r>
      <w:r>
        <w:rPr>
          <w:rFonts w:hint="eastAsia"/>
        </w:rPr>
        <w:t>SL 258</w:t>
      </w:r>
      <w:r>
        <w:rPr>
          <w:rFonts w:hint="eastAsia"/>
        </w:rPr>
        <w:t>的相关规定。一般小（</w:t>
      </w:r>
      <w:r>
        <w:t>2</w:t>
      </w:r>
      <w:r>
        <w:rPr>
          <w:rFonts w:hint="eastAsia"/>
        </w:rPr>
        <w:t>）型水库</w:t>
      </w:r>
      <w:r>
        <w:rPr>
          <w:rFonts w:hint="eastAsia"/>
        </w:rPr>
        <w:t>应复核水库是否划定合适的工程管理范围与保护范围；是否执行大坝注册（备案）登记规定。</w:t>
      </w:r>
    </w:p>
    <w:p w:rsidR="00A10313" w:rsidRDefault="002F2D19">
      <w:pPr>
        <w:pStyle w:val="afffffffff7"/>
      </w:pPr>
      <w:r>
        <w:rPr>
          <w:rFonts w:hint="eastAsia"/>
        </w:rPr>
        <w:t>管理机构和管理制度应符合</w:t>
      </w:r>
      <w:r>
        <w:rPr>
          <w:rFonts w:hint="eastAsia"/>
        </w:rPr>
        <w:t>SL 258</w:t>
      </w:r>
      <w:r>
        <w:rPr>
          <w:rFonts w:hint="eastAsia"/>
        </w:rPr>
        <w:t>的相关规定。</w:t>
      </w:r>
    </w:p>
    <w:p w:rsidR="00A10313" w:rsidRPr="008A623B" w:rsidRDefault="002F2D19">
      <w:pPr>
        <w:pStyle w:val="afffffffff7"/>
      </w:pPr>
      <w:r>
        <w:rPr>
          <w:rFonts w:hint="eastAsia"/>
        </w:rPr>
        <w:t>管理设施应复核水库水文测报站网、工程安全监测设施、水库调度自动化系统、防汛交通与通信设施、警报系统、工程维修</w:t>
      </w:r>
      <w:r w:rsidR="004650CD">
        <w:rPr>
          <w:rFonts w:hint="eastAsia"/>
        </w:rPr>
        <w:t>养护设备和防汛设施、供水建筑物及其自动化计量设施、水质监测设施</w:t>
      </w:r>
      <w:r>
        <w:rPr>
          <w:rFonts w:hint="eastAsia"/>
        </w:rPr>
        <w:t>等是否完备和处于正常运行状态。管理设施完备性评价要点应</w:t>
      </w:r>
      <w:r w:rsidR="008A623B" w:rsidRPr="008A623B">
        <w:rPr>
          <w:rFonts w:hint="eastAsia"/>
        </w:rPr>
        <w:t>符合SL</w:t>
      </w:r>
      <w:r w:rsidR="008A623B" w:rsidRPr="008A623B">
        <w:t>258</w:t>
      </w:r>
      <w:r w:rsidR="008A623B" w:rsidRPr="008A623B">
        <w:rPr>
          <w:rFonts w:hint="eastAsia"/>
        </w:rPr>
        <w:t>的相关规定并</w:t>
      </w:r>
      <w:r w:rsidRPr="008A623B">
        <w:rPr>
          <w:rFonts w:hint="eastAsia"/>
        </w:rPr>
        <w:t>包括下列内容：</w:t>
      </w:r>
    </w:p>
    <w:p w:rsidR="00A10313" w:rsidRDefault="002F2D19">
      <w:pPr>
        <w:pStyle w:val="af3"/>
        <w:numPr>
          <w:ilvl w:val="0"/>
          <w:numId w:val="39"/>
        </w:numPr>
      </w:pPr>
      <w:r>
        <w:rPr>
          <w:rFonts w:hint="eastAsia"/>
        </w:rPr>
        <w:t>至少应设置</w:t>
      </w:r>
      <w:r>
        <w:rPr>
          <w:rFonts w:hint="eastAsia"/>
        </w:rPr>
        <w:t>1</w:t>
      </w:r>
      <w:r>
        <w:rPr>
          <w:rFonts w:hint="eastAsia"/>
        </w:rPr>
        <w:t>个降水量监测设施；至少应设置</w:t>
      </w:r>
      <w:r>
        <w:rPr>
          <w:rFonts w:hint="eastAsia"/>
        </w:rPr>
        <w:t>1</w:t>
      </w:r>
      <w:r>
        <w:rPr>
          <w:rFonts w:hint="eastAsia"/>
        </w:rPr>
        <w:t>个库水位自动监测点、</w:t>
      </w:r>
      <w:r>
        <w:rPr>
          <w:rFonts w:hint="eastAsia"/>
        </w:rPr>
        <w:t>1</w:t>
      </w:r>
      <w:r>
        <w:rPr>
          <w:rFonts w:hint="eastAsia"/>
        </w:rPr>
        <w:t>组人工观测水尺；</w:t>
      </w:r>
    </w:p>
    <w:p w:rsidR="00A10313" w:rsidRDefault="002F2D19">
      <w:pPr>
        <w:pStyle w:val="af3"/>
        <w:numPr>
          <w:ilvl w:val="0"/>
          <w:numId w:val="39"/>
        </w:numPr>
      </w:pPr>
      <w:r>
        <w:rPr>
          <w:rFonts w:hint="eastAsia"/>
        </w:rPr>
        <w:t>应按相关管理文件并参照</w:t>
      </w:r>
      <w:r>
        <w:rPr>
          <w:rFonts w:hint="eastAsia"/>
        </w:rPr>
        <w:t>SL/T 551</w:t>
      </w:r>
      <w:r>
        <w:rPr>
          <w:rFonts w:hint="eastAsia"/>
        </w:rPr>
        <w:t>或</w:t>
      </w:r>
      <w:r>
        <w:rPr>
          <w:rFonts w:hint="eastAsia"/>
        </w:rPr>
        <w:t>SL 601</w:t>
      </w:r>
      <w:r>
        <w:rPr>
          <w:rFonts w:hint="eastAsia"/>
        </w:rPr>
        <w:t>以及</w:t>
      </w:r>
      <w:r>
        <w:rPr>
          <w:rFonts w:hint="eastAsia"/>
        </w:rPr>
        <w:t>SL725</w:t>
      </w:r>
      <w:r>
        <w:rPr>
          <w:rFonts w:hint="eastAsia"/>
        </w:rPr>
        <w:t>要求设置必要的安全监测设施。对具有供水功能的水库，应设置供水水量计量设施以及水质监测设施；</w:t>
      </w:r>
    </w:p>
    <w:p w:rsidR="00A10313" w:rsidRDefault="002F2D19">
      <w:pPr>
        <w:pStyle w:val="af3"/>
        <w:numPr>
          <w:ilvl w:val="0"/>
          <w:numId w:val="39"/>
        </w:numPr>
      </w:pPr>
      <w:r>
        <w:rPr>
          <w:rFonts w:hint="eastAsia"/>
        </w:rPr>
        <w:t>应有到达枢纽主要建筑物的必要交通条件，防汛道路应到达坝肩或坝下，道路标准应满足防汛抢险需要；</w:t>
      </w:r>
    </w:p>
    <w:p w:rsidR="00A10313" w:rsidRDefault="002F2D19">
      <w:pPr>
        <w:pStyle w:val="af3"/>
        <w:numPr>
          <w:ilvl w:val="0"/>
          <w:numId w:val="39"/>
        </w:numPr>
      </w:pPr>
      <w:r>
        <w:rPr>
          <w:rFonts w:hint="eastAsia"/>
        </w:rPr>
        <w:t>应配备必要的通信设施，满足汛期报汛及紧急情况下报警的要求。小（</w:t>
      </w:r>
      <w:r>
        <w:rPr>
          <w:rFonts w:hint="eastAsia"/>
        </w:rPr>
        <w:t>1</w:t>
      </w:r>
      <w:r>
        <w:rPr>
          <w:rFonts w:hint="eastAsia"/>
        </w:rPr>
        <w:t>）型水库和重点小（</w:t>
      </w:r>
      <w:r>
        <w:rPr>
          <w:rFonts w:hint="eastAsia"/>
        </w:rPr>
        <w:t>2</w:t>
      </w:r>
      <w:r>
        <w:rPr>
          <w:rFonts w:hint="eastAsia"/>
        </w:rPr>
        <w:t>）型水库应具备两种及以上有效通信手段，一般小（</w:t>
      </w:r>
      <w:r>
        <w:rPr>
          <w:rFonts w:hint="eastAsia"/>
        </w:rPr>
        <w:t>2</w:t>
      </w:r>
      <w:r>
        <w:rPr>
          <w:rFonts w:hint="eastAsia"/>
        </w:rPr>
        <w:t>）型水库应具备一种及以上的有效通信手段；</w:t>
      </w:r>
    </w:p>
    <w:p w:rsidR="00A10313" w:rsidRDefault="008A623B">
      <w:pPr>
        <w:pStyle w:val="af3"/>
        <w:numPr>
          <w:ilvl w:val="0"/>
          <w:numId w:val="39"/>
        </w:numPr>
      </w:pPr>
      <w:r>
        <w:rPr>
          <w:rFonts w:hint="eastAsia"/>
        </w:rPr>
        <w:t>应结合防汛抢险需要，储备必要的防汛抢险与应急救援物料器材。</w:t>
      </w:r>
    </w:p>
    <w:p w:rsidR="00A10313" w:rsidRDefault="002F2D19">
      <w:pPr>
        <w:pStyle w:val="affb"/>
        <w:spacing w:before="156" w:after="156"/>
      </w:pPr>
      <w:bookmarkStart w:id="79" w:name="_Toc193297581"/>
      <w:r>
        <w:rPr>
          <w:rFonts w:hint="eastAsia"/>
        </w:rPr>
        <w:lastRenderedPageBreak/>
        <w:t>调度运行评价</w:t>
      </w:r>
      <w:bookmarkEnd w:id="79"/>
    </w:p>
    <w:p w:rsidR="00A10313" w:rsidRDefault="002F2D19">
      <w:pPr>
        <w:pStyle w:val="afffffffff7"/>
      </w:pPr>
      <w:r>
        <w:rPr>
          <w:rFonts w:hint="eastAsia"/>
        </w:rPr>
        <w:t>调度运行评价主要复核水库调度规程编制、安全监测、应急预案编制、运行大事记、技术档案等工作是否符合相关大坝安全管理法规与技术标准的要求，以及能否按照</w:t>
      </w:r>
      <w:r>
        <w:rPr>
          <w:rFonts w:hint="eastAsia"/>
        </w:rPr>
        <w:t>调度规程合理调度运用。</w:t>
      </w:r>
    </w:p>
    <w:p w:rsidR="00A10313" w:rsidRPr="0054499D" w:rsidRDefault="002F2D19">
      <w:pPr>
        <w:pStyle w:val="afffffffff7"/>
      </w:pPr>
      <w:r w:rsidRPr="0054499D">
        <w:rPr>
          <w:rFonts w:hint="eastAsia"/>
        </w:rPr>
        <w:t>应根据相关要求编制水库调度规程，</w:t>
      </w:r>
      <w:r w:rsidRPr="0054499D">
        <w:rPr>
          <w:rFonts w:hint="eastAsia"/>
        </w:rPr>
        <w:t>适时对调度规程进行修订，</w:t>
      </w:r>
      <w:r w:rsidR="0054499D" w:rsidRPr="0054499D">
        <w:rPr>
          <w:rFonts w:hint="eastAsia"/>
        </w:rPr>
        <w:t>并</w:t>
      </w:r>
      <w:r w:rsidR="0054499D" w:rsidRPr="0054499D">
        <w:rPr>
          <w:rFonts w:hint="eastAsia"/>
        </w:rPr>
        <w:t>符合SL 258的相关规定</w:t>
      </w:r>
      <w:r w:rsidRPr="0054499D">
        <w:rPr>
          <w:rFonts w:hint="eastAsia"/>
        </w:rPr>
        <w:t>。</w:t>
      </w:r>
    </w:p>
    <w:p w:rsidR="00A10313" w:rsidRDefault="002F2D19">
      <w:pPr>
        <w:pStyle w:val="afffffffff7"/>
      </w:pPr>
      <w:r>
        <w:rPr>
          <w:rFonts w:hint="eastAsia"/>
        </w:rPr>
        <w:t>土石坝、混凝土坝应分别按</w:t>
      </w:r>
      <w:r>
        <w:rPr>
          <w:rFonts w:hint="eastAsia"/>
        </w:rPr>
        <w:t>SL/T 551</w:t>
      </w:r>
      <w:r>
        <w:rPr>
          <w:rFonts w:hint="eastAsia"/>
        </w:rPr>
        <w:t>、</w:t>
      </w:r>
      <w:r>
        <w:rPr>
          <w:rFonts w:hint="eastAsia"/>
        </w:rPr>
        <w:t>SL 601</w:t>
      </w:r>
      <w:r>
        <w:rPr>
          <w:rFonts w:hint="eastAsia"/>
        </w:rPr>
        <w:t>要求，砌石坝参照</w:t>
      </w:r>
      <w:r>
        <w:rPr>
          <w:rFonts w:hint="eastAsia"/>
        </w:rPr>
        <w:t>SL 601</w:t>
      </w:r>
      <w:r>
        <w:rPr>
          <w:rFonts w:hint="eastAsia"/>
        </w:rPr>
        <w:t>要求，定期开展大坝安全巡视检查与仪器监测工作。并及时对监测资料进行整编分析，用于指导大坝安全运行。对具有供水功能的水库，应对水质进行监测。</w:t>
      </w:r>
    </w:p>
    <w:p w:rsidR="00A10313" w:rsidRPr="0054499D" w:rsidRDefault="002F2D19">
      <w:pPr>
        <w:pStyle w:val="afffffffff7"/>
      </w:pPr>
      <w:r w:rsidRPr="0054499D">
        <w:rPr>
          <w:rFonts w:hint="eastAsia"/>
        </w:rPr>
        <w:t>小（</w:t>
      </w:r>
      <w:r w:rsidRPr="0054499D">
        <w:rPr>
          <w:rFonts w:hint="eastAsia"/>
        </w:rPr>
        <w:t>1</w:t>
      </w:r>
      <w:r w:rsidRPr="0054499D">
        <w:rPr>
          <w:rFonts w:hint="eastAsia"/>
        </w:rPr>
        <w:t>）型水库和重点小（</w:t>
      </w:r>
      <w:r w:rsidRPr="0054499D">
        <w:rPr>
          <w:rFonts w:hint="eastAsia"/>
        </w:rPr>
        <w:t>2</w:t>
      </w:r>
      <w:r w:rsidRPr="0054499D">
        <w:rPr>
          <w:rFonts w:hint="eastAsia"/>
        </w:rPr>
        <w:t>）型水库应根据相关要求，编制水库大坝安全管理应急预案，</w:t>
      </w:r>
      <w:r w:rsidR="0054499D" w:rsidRPr="0054499D">
        <w:rPr>
          <w:rFonts w:hint="eastAsia"/>
        </w:rPr>
        <w:t>并</w:t>
      </w:r>
      <w:r w:rsidR="0054499D" w:rsidRPr="0054499D">
        <w:rPr>
          <w:rFonts w:hint="eastAsia"/>
        </w:rPr>
        <w:t>符合SL 258的相关规定</w:t>
      </w:r>
      <w:r w:rsidRPr="0054499D">
        <w:rPr>
          <w:rFonts w:hint="eastAsia"/>
        </w:rPr>
        <w:t>。</w:t>
      </w:r>
    </w:p>
    <w:p w:rsidR="00A10313" w:rsidRDefault="002F2D19">
      <w:pPr>
        <w:pStyle w:val="afffffffff7"/>
      </w:pPr>
      <w:r>
        <w:rPr>
          <w:rFonts w:hint="eastAsia"/>
        </w:rPr>
        <w:t>小（</w:t>
      </w:r>
      <w:r>
        <w:rPr>
          <w:rFonts w:hint="eastAsia"/>
        </w:rPr>
        <w:t>1</w:t>
      </w:r>
      <w:r>
        <w:rPr>
          <w:rFonts w:hint="eastAsia"/>
        </w:rPr>
        <w:t>）型水库和重点小（</w:t>
      </w:r>
      <w:r>
        <w:rPr>
          <w:rFonts w:hint="eastAsia"/>
        </w:rPr>
        <w:t>2</w:t>
      </w:r>
      <w:r>
        <w:rPr>
          <w:rFonts w:hint="eastAsia"/>
        </w:rPr>
        <w:t>）型水库应编写完整、翔实的水库运行大事记，重点记载水库逐年运行特征水位和泄量，运行中出现的异常情况及原因分析与处理情况，遭遇特大洪水、地震、异常干旱等极端事件时的大坝安全性态，以及对异常状态的事后处理情况，历次安全鉴定结论和加固改造情况。</w:t>
      </w:r>
    </w:p>
    <w:p w:rsidR="00A10313" w:rsidRDefault="002F2D19">
      <w:pPr>
        <w:pStyle w:val="afffffffff7"/>
      </w:pPr>
      <w:r>
        <w:rPr>
          <w:rFonts w:hint="eastAsia"/>
        </w:rPr>
        <w:t>应加强技术资料积累与管理，建立水库工程基本情况、建设与改造、运行与维护、检查与监测、安全鉴定、管理制度等技术档案。对缺失或存在问题的资料应查清补齐、复核校正。</w:t>
      </w:r>
    </w:p>
    <w:p w:rsidR="00A10313" w:rsidRDefault="002F2D19">
      <w:pPr>
        <w:pStyle w:val="affb"/>
        <w:spacing w:before="156" w:after="156"/>
      </w:pPr>
      <w:bookmarkStart w:id="80" w:name="_Toc193297582"/>
      <w:r>
        <w:rPr>
          <w:rFonts w:hint="eastAsia"/>
        </w:rPr>
        <w:t>工程养护修理评价</w:t>
      </w:r>
      <w:bookmarkEnd w:id="80"/>
    </w:p>
    <w:p w:rsidR="00A10313" w:rsidRDefault="002F2D19">
      <w:pPr>
        <w:pStyle w:val="afffffffff7"/>
      </w:pPr>
      <w:r>
        <w:rPr>
          <w:rFonts w:hint="eastAsia"/>
        </w:rPr>
        <w:t>工程养护修理包括对水库枢纽水工建筑物、闸门与启闭设备、监测设施、防汛</w:t>
      </w:r>
      <w:r>
        <w:rPr>
          <w:rFonts w:hint="eastAsia"/>
        </w:rPr>
        <w:t>交通和通信设施、备用电源等的检查、测试及养护和修理，以及对影响大坝安全的生物破坏进行防治。</w:t>
      </w:r>
    </w:p>
    <w:p w:rsidR="00A10313" w:rsidRDefault="002F2D19" w:rsidP="0054499D">
      <w:pPr>
        <w:pStyle w:val="afffffffff7"/>
      </w:pPr>
      <w:r>
        <w:rPr>
          <w:rFonts w:hint="eastAsia"/>
        </w:rPr>
        <w:t>工程养护修理评价</w:t>
      </w:r>
      <w:r w:rsidR="0054499D" w:rsidRPr="0054499D">
        <w:rPr>
          <w:rFonts w:hint="eastAsia"/>
        </w:rPr>
        <w:t>应符合SL 258</w:t>
      </w:r>
      <w:r w:rsidR="0054499D">
        <w:rPr>
          <w:rFonts w:hint="eastAsia"/>
        </w:rPr>
        <w:t>的相关规定</w:t>
      </w:r>
      <w:r>
        <w:rPr>
          <w:rFonts w:hint="eastAsia"/>
        </w:rPr>
        <w:t>。</w:t>
      </w:r>
    </w:p>
    <w:p w:rsidR="00A10313" w:rsidRDefault="002F2D19">
      <w:pPr>
        <w:pStyle w:val="afffffffff7"/>
      </w:pPr>
      <w:r>
        <w:rPr>
          <w:rFonts w:hint="eastAsia"/>
        </w:rPr>
        <w:t>小</w:t>
      </w:r>
      <w:r>
        <w:rPr>
          <w:rFonts w:hint="eastAsia"/>
        </w:rPr>
        <w:t>（</w:t>
      </w:r>
      <w:r>
        <w:rPr>
          <w:rFonts w:hint="eastAsia"/>
        </w:rPr>
        <w:t>1</w:t>
      </w:r>
      <w:r>
        <w:rPr>
          <w:rFonts w:hint="eastAsia"/>
        </w:rPr>
        <w:t>）型水库工程养护修理应符合</w:t>
      </w:r>
      <w:r>
        <w:rPr>
          <w:rFonts w:hint="eastAsia"/>
        </w:rPr>
        <w:t>SL 210</w:t>
      </w:r>
      <w:r>
        <w:rPr>
          <w:rFonts w:hint="eastAsia"/>
        </w:rPr>
        <w:t>、</w:t>
      </w:r>
      <w:r>
        <w:rPr>
          <w:rFonts w:hint="eastAsia"/>
        </w:rPr>
        <w:t>SL 230</w:t>
      </w:r>
      <w:r>
        <w:rPr>
          <w:rFonts w:hint="eastAsia"/>
        </w:rPr>
        <w:t>的相关规定。对设备还应定期检查和测试，确保其安全和可靠运行。</w:t>
      </w:r>
    </w:p>
    <w:p w:rsidR="00A10313" w:rsidRDefault="002F2D19">
      <w:pPr>
        <w:pStyle w:val="afffffffff7"/>
      </w:pPr>
      <w:r>
        <w:rPr>
          <w:rFonts w:hint="eastAsia"/>
        </w:rPr>
        <w:t>对大坝以往开展的修理和加固改造工程及其效果应做详细记载和评价。</w:t>
      </w:r>
    </w:p>
    <w:p w:rsidR="00A10313" w:rsidRDefault="002F2D19">
      <w:pPr>
        <w:pStyle w:val="affb"/>
        <w:spacing w:before="156" w:after="156"/>
      </w:pPr>
      <w:bookmarkStart w:id="81" w:name="_Toc193297583"/>
      <w:r>
        <w:rPr>
          <w:rFonts w:hint="eastAsia"/>
        </w:rPr>
        <w:t>运行管理评价结论</w:t>
      </w:r>
      <w:bookmarkEnd w:id="81"/>
    </w:p>
    <w:p w:rsidR="00A10313" w:rsidRDefault="002F2D19">
      <w:pPr>
        <w:pStyle w:val="afffffffff7"/>
      </w:pPr>
      <w:r>
        <w:rPr>
          <w:rFonts w:hint="eastAsia"/>
        </w:rPr>
        <w:t>运行管理评价应做出下</w:t>
      </w:r>
      <w:r>
        <w:rPr>
          <w:rFonts w:hint="eastAsia"/>
        </w:rPr>
        <w:t>列明确结论：</w:t>
      </w:r>
    </w:p>
    <w:p w:rsidR="00A10313" w:rsidRDefault="002F2D19">
      <w:pPr>
        <w:pStyle w:val="af3"/>
        <w:numPr>
          <w:ilvl w:val="0"/>
          <w:numId w:val="40"/>
        </w:numPr>
      </w:pPr>
      <w:r>
        <w:rPr>
          <w:rFonts w:hint="eastAsia"/>
        </w:rPr>
        <w:t>水库管理机构和管理制度是否健全，管理人员职责是否明晰；</w:t>
      </w:r>
    </w:p>
    <w:p w:rsidR="00A10313" w:rsidRDefault="002F2D19">
      <w:pPr>
        <w:pStyle w:val="af3"/>
        <w:numPr>
          <w:ilvl w:val="0"/>
          <w:numId w:val="40"/>
        </w:numPr>
      </w:pPr>
      <w:r>
        <w:rPr>
          <w:rFonts w:hint="eastAsia"/>
        </w:rPr>
        <w:t>大坝安全监测、防汛交通与通信等管理设施是否完善，水位和变形监测是否实现自动化及智能预警；</w:t>
      </w:r>
    </w:p>
    <w:p w:rsidR="00A10313" w:rsidRDefault="002F2D19">
      <w:pPr>
        <w:pStyle w:val="af3"/>
        <w:numPr>
          <w:ilvl w:val="0"/>
          <w:numId w:val="40"/>
        </w:numPr>
      </w:pPr>
      <w:r>
        <w:rPr>
          <w:rFonts w:hint="eastAsia"/>
        </w:rPr>
        <w:t>水库调度规程与应急预案是否制定并报批；</w:t>
      </w:r>
    </w:p>
    <w:p w:rsidR="00A10313" w:rsidRDefault="002F2D19">
      <w:pPr>
        <w:pStyle w:val="af3"/>
        <w:numPr>
          <w:ilvl w:val="0"/>
          <w:numId w:val="40"/>
        </w:numPr>
      </w:pPr>
      <w:r>
        <w:rPr>
          <w:rFonts w:hint="eastAsia"/>
        </w:rPr>
        <w:t>是否能按</w:t>
      </w:r>
      <w:r>
        <w:rPr>
          <w:rFonts w:hint="eastAsia"/>
        </w:rPr>
        <w:t>调度规程合理调度运用，并按规范开展安全监测，及时掌握大坝安全性态；</w:t>
      </w:r>
    </w:p>
    <w:p w:rsidR="00A10313" w:rsidRDefault="002F2D19">
      <w:pPr>
        <w:pStyle w:val="af3"/>
        <w:numPr>
          <w:ilvl w:val="0"/>
          <w:numId w:val="40"/>
        </w:numPr>
      </w:pPr>
      <w:r>
        <w:rPr>
          <w:rFonts w:hint="eastAsia"/>
        </w:rPr>
        <w:t>大坝是否得到及时养护修理，处于安全和完整的工作状态；</w:t>
      </w:r>
    </w:p>
    <w:p w:rsidR="00A10313" w:rsidRDefault="002F2D19">
      <w:pPr>
        <w:pStyle w:val="af3"/>
        <w:numPr>
          <w:ilvl w:val="0"/>
          <w:numId w:val="40"/>
        </w:numPr>
      </w:pPr>
      <w:r>
        <w:rPr>
          <w:rFonts w:hint="eastAsia"/>
        </w:rPr>
        <w:t>水库技术资料积累、汇总分析与管理工作是否到位。</w:t>
      </w:r>
    </w:p>
    <w:p w:rsidR="00A10313" w:rsidRDefault="002F2D19">
      <w:pPr>
        <w:pStyle w:val="afffffffff7"/>
      </w:pPr>
      <w:r>
        <w:rPr>
          <w:rFonts w:hint="eastAsia"/>
        </w:rPr>
        <w:t>当</w:t>
      </w:r>
      <w:r>
        <w:rPr>
          <w:rFonts w:hint="eastAsia"/>
        </w:rPr>
        <w:t>9.5.1</w:t>
      </w:r>
      <w:r>
        <w:rPr>
          <w:rFonts w:hint="eastAsia"/>
        </w:rPr>
        <w:t>条中六方面均做得好，水库能按设计条件和功能安全运行时，大坝运行管理可评为规范。</w:t>
      </w:r>
    </w:p>
    <w:p w:rsidR="00A10313" w:rsidRDefault="002F2D19">
      <w:pPr>
        <w:pStyle w:val="afffffffff7"/>
      </w:pPr>
      <w:r>
        <w:rPr>
          <w:rFonts w:hint="eastAsia"/>
        </w:rPr>
        <w:t>当</w:t>
      </w:r>
      <w:r>
        <w:rPr>
          <w:rFonts w:hint="eastAsia"/>
        </w:rPr>
        <w:t>9.5.1</w:t>
      </w:r>
      <w:r>
        <w:rPr>
          <w:rFonts w:hint="eastAsia"/>
        </w:rPr>
        <w:t>条中大部分做得好，水库基</w:t>
      </w:r>
      <w:r>
        <w:rPr>
          <w:rFonts w:hint="eastAsia"/>
        </w:rPr>
        <w:t>本能按设计条件和功能安全运行时，大坝运行管理可评为较规范。</w:t>
      </w:r>
    </w:p>
    <w:p w:rsidR="00A10313" w:rsidRDefault="002F2D19">
      <w:pPr>
        <w:pStyle w:val="afffffffff7"/>
      </w:pPr>
      <w:r>
        <w:rPr>
          <w:rFonts w:hint="eastAsia"/>
        </w:rPr>
        <w:t>当</w:t>
      </w:r>
      <w:r>
        <w:rPr>
          <w:rFonts w:hint="eastAsia"/>
        </w:rPr>
        <w:t>9.5.1</w:t>
      </w:r>
      <w:r>
        <w:rPr>
          <w:rFonts w:hint="eastAsia"/>
        </w:rPr>
        <w:t>条中大部分未做到，水库不能按设计条件和功能安全运行时，大坝运行管理应评为不规范。</w:t>
      </w:r>
    </w:p>
    <w:p w:rsidR="00A10313" w:rsidRDefault="002F2D19">
      <w:pPr>
        <w:pStyle w:val="affa"/>
        <w:spacing w:before="312" w:after="312"/>
      </w:pPr>
      <w:bookmarkStart w:id="82" w:name="_Toc193297584"/>
      <w:r>
        <w:rPr>
          <w:rFonts w:hint="eastAsia"/>
        </w:rPr>
        <w:t>防洪能力复核</w:t>
      </w:r>
      <w:bookmarkEnd w:id="82"/>
    </w:p>
    <w:p w:rsidR="00A10313" w:rsidRDefault="002F2D19">
      <w:pPr>
        <w:pStyle w:val="affb"/>
        <w:spacing w:before="156" w:after="156"/>
      </w:pPr>
      <w:bookmarkStart w:id="83" w:name="_Toc193297585"/>
      <w:r>
        <w:rPr>
          <w:rFonts w:hint="eastAsia"/>
        </w:rPr>
        <w:t>一般规定</w:t>
      </w:r>
      <w:bookmarkEnd w:id="83"/>
    </w:p>
    <w:p w:rsidR="00A10313" w:rsidRDefault="002F2D19">
      <w:pPr>
        <w:pStyle w:val="afffffffff7"/>
      </w:pPr>
      <w:r>
        <w:rPr>
          <w:rFonts w:hint="eastAsia"/>
        </w:rPr>
        <w:lastRenderedPageBreak/>
        <w:t>防洪能力复核的目的是根据水库设计阶段采用的水文资料和运行期延长的水文资料，并考虑建坝后上下游地区人类活动的影响以及水库工程现状，进行设计洪水复核和调洪计算，评价大坝现状抗洪能力是否满足现行有关标准要求。</w:t>
      </w:r>
    </w:p>
    <w:p w:rsidR="00A10313" w:rsidRDefault="002F2D19">
      <w:pPr>
        <w:pStyle w:val="afffffffff7"/>
      </w:pPr>
      <w:r>
        <w:rPr>
          <w:rFonts w:hint="eastAsia"/>
        </w:rPr>
        <w:t>防洪能力复核的主要内容应包括防洪标准复核、设计洪水复核计算、调洪计算及大坝抗洪能力复核。</w:t>
      </w:r>
    </w:p>
    <w:p w:rsidR="00A10313" w:rsidRPr="004F6265" w:rsidRDefault="002F2D19">
      <w:pPr>
        <w:pStyle w:val="afffffffff7"/>
      </w:pPr>
      <w:r w:rsidRPr="004F6265">
        <w:rPr>
          <w:rFonts w:hint="eastAsia"/>
        </w:rPr>
        <w:t>水库现状防洪标准符合或超过现</w:t>
      </w:r>
      <w:r w:rsidRPr="004F6265">
        <w:rPr>
          <w:rFonts w:hint="eastAsia"/>
        </w:rPr>
        <w:t>行规范要求，宜沿用原水库防洪标准。否则，应对水库防洪标准进行调整，并</w:t>
      </w:r>
      <w:r w:rsidR="004F6265" w:rsidRPr="004F6265">
        <w:rPr>
          <w:rFonts w:hint="eastAsia"/>
        </w:rPr>
        <w:t>应符合SL 258的相关规定</w:t>
      </w:r>
      <w:r w:rsidRPr="004F6265">
        <w:rPr>
          <w:rFonts w:hint="eastAsia"/>
        </w:rPr>
        <w:t>。</w:t>
      </w:r>
    </w:p>
    <w:p w:rsidR="00A10313" w:rsidRDefault="002F2D19">
      <w:pPr>
        <w:pStyle w:val="afffffffff7"/>
      </w:pPr>
      <w:r>
        <w:rPr>
          <w:rFonts w:hint="eastAsia"/>
        </w:rPr>
        <w:t>土石坝大坝风险等级为高风险及以上的水库，防洪能力复核宜增加可能最大洪水（</w:t>
      </w:r>
      <w:r>
        <w:rPr>
          <w:rFonts w:hint="eastAsia"/>
        </w:rPr>
        <w:t>PMF</w:t>
      </w:r>
      <w:r>
        <w:rPr>
          <w:rFonts w:hint="eastAsia"/>
        </w:rPr>
        <w:t>）的洪水标准。大坝风险等级为中、低风险的水库，防洪能力复核宜增加按</w:t>
      </w:r>
      <w:r>
        <w:rPr>
          <w:rFonts w:hint="eastAsia"/>
        </w:rPr>
        <w:t>GB 50201</w:t>
      </w:r>
      <w:r>
        <w:rPr>
          <w:rFonts w:hint="eastAsia"/>
        </w:rPr>
        <w:t>和</w:t>
      </w:r>
      <w:r>
        <w:rPr>
          <w:rFonts w:hint="eastAsia"/>
        </w:rPr>
        <w:t>SL 252</w:t>
      </w:r>
      <w:r>
        <w:rPr>
          <w:rFonts w:hint="eastAsia"/>
        </w:rPr>
        <w:t>的要求取上限的洪水标准。大坝风险等级划分和评估标准见附录</w:t>
      </w:r>
      <w:r>
        <w:rPr>
          <w:rFonts w:hint="eastAsia"/>
        </w:rPr>
        <w:t>A</w:t>
      </w:r>
      <w:r>
        <w:rPr>
          <w:rFonts w:hint="eastAsia"/>
        </w:rPr>
        <w:t>，宜对应提高一级。</w:t>
      </w:r>
    </w:p>
    <w:p w:rsidR="00A10313" w:rsidRDefault="002F2D19">
      <w:pPr>
        <w:pStyle w:val="afffffffff7"/>
      </w:pPr>
      <w:r>
        <w:rPr>
          <w:rFonts w:hint="eastAsia"/>
        </w:rPr>
        <w:t>设计洪水复核计算应优先采用流量资料推求。如设计洪水复核计算成果小于原设计洪水成果，宜沿用原设计洪水成果进行调洪计算。</w:t>
      </w:r>
    </w:p>
    <w:p w:rsidR="00A10313" w:rsidRPr="004F6265" w:rsidRDefault="002F2D19">
      <w:pPr>
        <w:pStyle w:val="afffffffff7"/>
      </w:pPr>
      <w:r w:rsidRPr="004F6265">
        <w:rPr>
          <w:rFonts w:hint="eastAsia"/>
        </w:rPr>
        <w:t>设计洪水</w:t>
      </w:r>
      <w:r w:rsidRPr="004F6265">
        <w:rPr>
          <w:rFonts w:hint="eastAsia"/>
          <w:color w:val="000000" w:themeColor="text1"/>
        </w:rPr>
        <w:t>复核计算</w:t>
      </w:r>
      <w:r w:rsidRPr="004F6265">
        <w:rPr>
          <w:rFonts w:hint="eastAsia"/>
          <w:color w:val="000000" w:themeColor="text1"/>
        </w:rPr>
        <w:t>依据《北京市水</w:t>
      </w:r>
      <w:r w:rsidRPr="004F6265">
        <w:rPr>
          <w:rFonts w:hint="eastAsia"/>
          <w:color w:val="000000" w:themeColor="text1"/>
        </w:rPr>
        <w:t>文手册》</w:t>
      </w:r>
      <w:r w:rsidRPr="004F6265">
        <w:rPr>
          <w:rFonts w:hint="eastAsia"/>
          <w:color w:val="000000" w:themeColor="text1"/>
        </w:rPr>
        <w:t>设计暴</w:t>
      </w:r>
      <w:r w:rsidRPr="004F6265">
        <w:rPr>
          <w:rFonts w:hint="eastAsia"/>
        </w:rPr>
        <w:t>雨推求</w:t>
      </w:r>
      <w:r w:rsidR="004F6265" w:rsidRPr="004F6265">
        <w:rPr>
          <w:rFonts w:hint="eastAsia"/>
        </w:rPr>
        <w:t>时，如</w:t>
      </w:r>
      <w:r w:rsidRPr="004F6265">
        <w:rPr>
          <w:rFonts w:hint="eastAsia"/>
        </w:rPr>
        <w:t>水库之前开展的安全评价工作中已经进行相关计算，</w:t>
      </w:r>
      <w:r w:rsidR="004F6265" w:rsidRPr="004F6265">
        <w:rPr>
          <w:rFonts w:hint="eastAsia"/>
        </w:rPr>
        <w:t>且</w:t>
      </w:r>
      <w:r w:rsidRPr="004F6265">
        <w:rPr>
          <w:rFonts w:hint="eastAsia"/>
        </w:rPr>
        <w:t>在《北京市水文手册》没有变化的情况下，可直接引用之前的计算成果。</w:t>
      </w:r>
    </w:p>
    <w:p w:rsidR="00A10313" w:rsidRDefault="002F2D19">
      <w:pPr>
        <w:pStyle w:val="afffffffff7"/>
      </w:pPr>
      <w:r>
        <w:rPr>
          <w:rFonts w:hint="eastAsia"/>
        </w:rPr>
        <w:t>调洪计算应根据设计批复的调度原则和采用能反映工程现状的水位</w:t>
      </w:r>
      <w:r>
        <w:rPr>
          <w:rFonts w:hint="eastAsia"/>
        </w:rPr>
        <w:t>~</w:t>
      </w:r>
      <w:r>
        <w:rPr>
          <w:rFonts w:hint="eastAsia"/>
        </w:rPr>
        <w:t>泄量</w:t>
      </w:r>
      <w:r>
        <w:rPr>
          <w:rFonts w:hint="eastAsia"/>
        </w:rPr>
        <w:t>~</w:t>
      </w:r>
      <w:r>
        <w:rPr>
          <w:rFonts w:hint="eastAsia"/>
        </w:rPr>
        <w:t>库容关系曲线。当调洪计算的结果低于原设计或前次大坝安全鉴定确定的指标时，宜仍沿用原特征水位和库容指标。</w:t>
      </w:r>
    </w:p>
    <w:p w:rsidR="00A10313" w:rsidRDefault="002F2D19">
      <w:pPr>
        <w:pStyle w:val="afffffffff7"/>
      </w:pPr>
      <w:r>
        <w:rPr>
          <w:rFonts w:hint="eastAsia"/>
        </w:rPr>
        <w:t>当大坝控制流域内还有其他水库时，应研究各种洪水组合，并按梯级水库调洪方式进行防洪能力的复核。考核上游水库拦洪作用对下游水库的有利因素时应留有足够余地，并应考虑上游水库超标准泄洪时的安全性。</w:t>
      </w:r>
    </w:p>
    <w:p w:rsidR="00A10313" w:rsidRDefault="002F2D19">
      <w:pPr>
        <w:pStyle w:val="afffffffff7"/>
      </w:pPr>
      <w:r>
        <w:rPr>
          <w:rFonts w:hint="eastAsia"/>
        </w:rPr>
        <w:t>对设有非常溢洪道的水库，应根据非常溢洪道下游的现状条件，复核其是否能够按原设计确定的启用方式和条件及时泄洪。</w:t>
      </w:r>
    </w:p>
    <w:p w:rsidR="00A10313" w:rsidRDefault="002F2D19">
      <w:pPr>
        <w:pStyle w:val="affb"/>
        <w:spacing w:before="156" w:after="156"/>
      </w:pPr>
      <w:bookmarkStart w:id="84" w:name="_Toc193297586"/>
      <w:r>
        <w:rPr>
          <w:rFonts w:hint="eastAsia"/>
        </w:rPr>
        <w:t>防洪标准复核</w:t>
      </w:r>
      <w:bookmarkEnd w:id="84"/>
    </w:p>
    <w:p w:rsidR="00A10313" w:rsidRDefault="002F2D19">
      <w:pPr>
        <w:pStyle w:val="afffffffff7"/>
      </w:pPr>
      <w:r>
        <w:rPr>
          <w:rFonts w:hint="eastAsia"/>
        </w:rPr>
        <w:t>应根据水库总库容以及现状防洪保护对象的重要性与功能效益指标，复核水库工程等别、建筑物级别和防洪标准是否符合</w:t>
      </w:r>
      <w:r>
        <w:rPr>
          <w:rFonts w:hint="eastAsia"/>
        </w:rPr>
        <w:t>GB 50201</w:t>
      </w:r>
      <w:r>
        <w:rPr>
          <w:rFonts w:hint="eastAsia"/>
        </w:rPr>
        <w:t>和</w:t>
      </w:r>
      <w:r>
        <w:rPr>
          <w:rFonts w:hint="eastAsia"/>
        </w:rPr>
        <w:t>SL 252</w:t>
      </w:r>
      <w:r>
        <w:rPr>
          <w:rFonts w:hint="eastAsia"/>
        </w:rPr>
        <w:t>的规定。</w:t>
      </w:r>
    </w:p>
    <w:p w:rsidR="00A10313" w:rsidRDefault="002F2D19">
      <w:pPr>
        <w:pStyle w:val="affb"/>
        <w:spacing w:before="156" w:after="156"/>
      </w:pPr>
      <w:bookmarkStart w:id="85" w:name="_Toc193297587"/>
      <w:r>
        <w:rPr>
          <w:rFonts w:hint="eastAsia"/>
        </w:rPr>
        <w:t>设计洪水复核计算</w:t>
      </w:r>
      <w:bookmarkEnd w:id="85"/>
    </w:p>
    <w:p w:rsidR="00A10313" w:rsidRDefault="002F2D19">
      <w:pPr>
        <w:pStyle w:val="afffffffff7"/>
      </w:pPr>
      <w:r>
        <w:rPr>
          <w:rFonts w:hint="eastAsia"/>
        </w:rPr>
        <w:t>设计洪水包括设计洪峰流量、设计洪水总量、设计洪水过程线、设计洪水的地区组成和分期设计洪水等。按拥有的资料不同，设计洪水可分为由流量资料推求和由雨量资料推求。</w:t>
      </w:r>
    </w:p>
    <w:p w:rsidR="00A10313" w:rsidRPr="00EF10ED" w:rsidRDefault="002F2D19">
      <w:pPr>
        <w:pStyle w:val="af3"/>
        <w:numPr>
          <w:ilvl w:val="0"/>
          <w:numId w:val="41"/>
        </w:numPr>
      </w:pPr>
      <w:r w:rsidRPr="00EF10ED">
        <w:rPr>
          <w:rFonts w:hint="eastAsia"/>
        </w:rPr>
        <w:t>对天然河道槽蓄能力较大的水库，应采用入库洪水资料进行设计洪水计算；若设计阶段采用的是坝址洪水资料，宜改用入库洪水资料，或估算入库洪水的不利影响</w:t>
      </w:r>
      <w:r w:rsidR="004F6265" w:rsidRPr="00EF10ED">
        <w:rPr>
          <w:rFonts w:hint="eastAsia"/>
        </w:rPr>
        <w:t>。</w:t>
      </w:r>
    </w:p>
    <w:p w:rsidR="00A10313" w:rsidRDefault="002F2D19">
      <w:pPr>
        <w:pStyle w:val="af3"/>
        <w:numPr>
          <w:ilvl w:val="0"/>
          <w:numId w:val="41"/>
        </w:numPr>
      </w:pPr>
      <w:r>
        <w:rPr>
          <w:rFonts w:hint="eastAsia"/>
        </w:rPr>
        <w:t>对于难以获得流量资料的水库，可根据雨量资料，计算流域设计暴雨，然后通过流域产汇流计算，推求相应频率的设计洪水。对于缺乏暴雨洪水资料的水库，可利用邻近地区实测或调查洪水和暴雨资料，进行地区综合分析，计算设计洪水。</w:t>
      </w:r>
    </w:p>
    <w:p w:rsidR="00A10313" w:rsidRDefault="002F2D19">
      <w:pPr>
        <w:pStyle w:val="afffffffff7"/>
      </w:pPr>
      <w:r>
        <w:rPr>
          <w:rFonts w:hint="eastAsia"/>
        </w:rPr>
        <w:t>由流量资料推求设计洪水应采用下列步骤：</w:t>
      </w:r>
    </w:p>
    <w:p w:rsidR="00A10313" w:rsidRDefault="002F2D19">
      <w:pPr>
        <w:pStyle w:val="af3"/>
        <w:numPr>
          <w:ilvl w:val="0"/>
          <w:numId w:val="42"/>
        </w:numPr>
      </w:pPr>
      <w:r>
        <w:rPr>
          <w:rFonts w:hint="eastAsia"/>
        </w:rPr>
        <w:t>利用设计阶段坝址洪水或入库洪水实测系列资料、历史调查洪水资料，并加入运行期坝</w:t>
      </w:r>
      <w:r>
        <w:rPr>
          <w:rFonts w:hint="eastAsia"/>
        </w:rPr>
        <w:t>址洪水或入库洪水实测系列资料，延长洪峰流量和不同时段洪量的系列，进行频率计算。当运行期无实测入库洪水资料时，可利用实测库水位和出库流量记录以及水位</w:t>
      </w:r>
      <w:r>
        <w:rPr>
          <w:rFonts w:hint="eastAsia"/>
        </w:rPr>
        <w:t>~</w:t>
      </w:r>
      <w:r>
        <w:rPr>
          <w:rFonts w:hint="eastAsia"/>
        </w:rPr>
        <w:t>库容曲线反推求算入库洪水系列资料；</w:t>
      </w:r>
    </w:p>
    <w:p w:rsidR="00A10313" w:rsidRDefault="002F2D19">
      <w:pPr>
        <w:pStyle w:val="af3"/>
        <w:numPr>
          <w:ilvl w:val="0"/>
          <w:numId w:val="42"/>
        </w:numPr>
      </w:pPr>
      <w:r>
        <w:rPr>
          <w:rFonts w:hint="eastAsia"/>
        </w:rPr>
        <w:t>频率曲线的线型宜采用皮尔逊</w:t>
      </w:r>
      <w:r>
        <w:rPr>
          <w:rFonts w:hint="eastAsia"/>
        </w:rPr>
        <w:t>III</w:t>
      </w:r>
      <w:r>
        <w:rPr>
          <w:rFonts w:hint="eastAsia"/>
        </w:rPr>
        <w:t>型，对特殊情况，经分析论证后也可采用其他线型。可采用矩法或其他参数估计法初步估算频率曲线的统计参数，然后采用经验适线法或优化适线法调整初步估算的统计参数。当采用经验适线法时，拟合全部点据；拟合不好时，可侧重考虑较可靠的大洪水点据；</w:t>
      </w:r>
    </w:p>
    <w:p w:rsidR="00A10313" w:rsidRDefault="002F2D19">
      <w:pPr>
        <w:pStyle w:val="af3"/>
        <w:numPr>
          <w:ilvl w:val="0"/>
          <w:numId w:val="42"/>
        </w:numPr>
      </w:pPr>
      <w:r>
        <w:rPr>
          <w:rFonts w:hint="eastAsia"/>
        </w:rPr>
        <w:lastRenderedPageBreak/>
        <w:t>在分析洪水成因和洪水特性基础上，选用对工程防洪运用较不利的大洪水</w:t>
      </w:r>
      <w:r>
        <w:rPr>
          <w:rFonts w:hint="eastAsia"/>
        </w:rPr>
        <w:t>过程作为典型洪水过程，据以放大求取各种频率的设计洪水过程线。</w:t>
      </w:r>
    </w:p>
    <w:p w:rsidR="00A10313" w:rsidRDefault="002F2D19">
      <w:pPr>
        <w:pStyle w:val="afffffffff7"/>
      </w:pPr>
      <w:r>
        <w:rPr>
          <w:rFonts w:hint="eastAsia"/>
        </w:rPr>
        <w:t>由雨量资料推求设计洪水应采用下列步骤：</w:t>
      </w:r>
    </w:p>
    <w:p w:rsidR="00A10313" w:rsidRDefault="002F2D19">
      <w:pPr>
        <w:pStyle w:val="af3"/>
        <w:numPr>
          <w:ilvl w:val="0"/>
          <w:numId w:val="43"/>
        </w:numPr>
      </w:pPr>
      <w:r>
        <w:rPr>
          <w:rFonts w:hint="eastAsia"/>
        </w:rPr>
        <w:t>当流域内雨量站较多、分布比较均匀、且具有</w:t>
      </w:r>
      <w:r>
        <w:rPr>
          <w:rFonts w:hint="eastAsia"/>
        </w:rPr>
        <w:t>30</w:t>
      </w:r>
      <w:r>
        <w:rPr>
          <w:rFonts w:hint="eastAsia"/>
        </w:rPr>
        <w:t>年及以上比较可靠的暴雨资料时，可直接选取各种历时面平均暴雨量系列，进行暴雨频率计算，推求设计暴雨。设计暴雨包括设计流域各种历时点或面暴雨量、暴雨的时程分配和面分布。当流域面积较小，且缺少各种历时面平均暴雨量系列时，可用相应历时的设计点雨量和暴雨点面关系间接计算设计面暴雨量；当流域面积很小时，可用设计点暴雨量作为流域设计面平均暴雨量；</w:t>
      </w:r>
    </w:p>
    <w:p w:rsidR="00A10313" w:rsidRDefault="002F2D19">
      <w:pPr>
        <w:pStyle w:val="af3"/>
        <w:numPr>
          <w:ilvl w:val="0"/>
          <w:numId w:val="43"/>
        </w:numPr>
      </w:pPr>
      <w:r>
        <w:rPr>
          <w:rFonts w:hint="eastAsia"/>
        </w:rPr>
        <w:t>在设计流域内或邻近地区选择若干</w:t>
      </w:r>
      <w:r>
        <w:rPr>
          <w:rFonts w:hint="eastAsia"/>
        </w:rPr>
        <w:t>个测站，对所需各种历时暴雨做频率分析，并进行地区综合，合理确定流域设计点雨量。也可从《北京市水文手册》的暴雨统计参数等值线图上查算工程所需历时的设计点雨量；</w:t>
      </w:r>
    </w:p>
    <w:p w:rsidR="00A10313" w:rsidRDefault="002F2D19">
      <w:pPr>
        <w:pStyle w:val="af3"/>
        <w:numPr>
          <w:ilvl w:val="0"/>
          <w:numId w:val="43"/>
        </w:numPr>
      </w:pPr>
      <w:r>
        <w:rPr>
          <w:rFonts w:hint="eastAsia"/>
        </w:rPr>
        <w:t>设计暴雨量的时程分配应根据符合大暴雨雨型特性的综合或典型雨型，采用不同历时设计暴雨量同频率控制放大；</w:t>
      </w:r>
    </w:p>
    <w:p w:rsidR="00A10313" w:rsidRDefault="002F2D19">
      <w:pPr>
        <w:pStyle w:val="af3"/>
        <w:numPr>
          <w:ilvl w:val="0"/>
          <w:numId w:val="43"/>
        </w:numPr>
      </w:pPr>
      <w:r>
        <w:rPr>
          <w:rFonts w:hint="eastAsia"/>
        </w:rPr>
        <w:t>设计暴雨的面分布应根据符合大暴雨面分布特性的综合或典型面分布，以流域设计面雨量为控制，进行同倍比放大计算。也可采用分区的设计面雨量同频率控制放大计算；</w:t>
      </w:r>
    </w:p>
    <w:p w:rsidR="00A10313" w:rsidRDefault="002F2D19">
      <w:pPr>
        <w:pStyle w:val="af3"/>
        <w:numPr>
          <w:ilvl w:val="0"/>
          <w:numId w:val="43"/>
        </w:numPr>
      </w:pPr>
      <w:r>
        <w:rPr>
          <w:rFonts w:hint="eastAsia"/>
        </w:rPr>
        <w:t>根据设计暴雨计算结果，采用暴雨径流相关、扣损等方法进行产流计算，求得设计净雨过程。根据设计净雨过程，</w:t>
      </w:r>
      <w:r>
        <w:rPr>
          <w:rFonts w:hint="eastAsia"/>
        </w:rPr>
        <w:t>可采用单位线、河网汇流曲线等方法推求设计洪水过程线。如流域面积较小，可用推理公式或改进推理公式计算设计洪水过程线；</w:t>
      </w:r>
    </w:p>
    <w:p w:rsidR="00A10313" w:rsidRDefault="002F2D19">
      <w:pPr>
        <w:pStyle w:val="af3"/>
        <w:numPr>
          <w:ilvl w:val="0"/>
          <w:numId w:val="43"/>
        </w:numPr>
      </w:pPr>
      <w:r>
        <w:rPr>
          <w:rFonts w:hint="eastAsia"/>
        </w:rPr>
        <w:t>当流域面积小于</w:t>
      </w:r>
      <w:r>
        <w:rPr>
          <w:rFonts w:hint="eastAsia"/>
        </w:rPr>
        <w:t>1000km</w:t>
      </w:r>
      <w:r>
        <w:rPr>
          <w:rFonts w:hint="eastAsia"/>
          <w:vertAlign w:val="superscript"/>
        </w:rPr>
        <w:t>2</w:t>
      </w:r>
      <w:r>
        <w:rPr>
          <w:rFonts w:hint="eastAsia"/>
        </w:rPr>
        <w:t>、且又缺少实测暴雨资料时，可根据《北京市水文手册》查取相关参数，推求设计洪水。必要时可对参数做适当修正；</w:t>
      </w:r>
    </w:p>
    <w:p w:rsidR="00A10313" w:rsidRDefault="002F2D19">
      <w:pPr>
        <w:pStyle w:val="af3"/>
        <w:numPr>
          <w:ilvl w:val="0"/>
          <w:numId w:val="43"/>
        </w:numPr>
      </w:pPr>
      <w:r>
        <w:rPr>
          <w:rFonts w:hint="eastAsia"/>
        </w:rPr>
        <w:t>对于采用可能最大洪水作为非常运用洪水标准的水库，应复核可能最大暴雨和可能最大洪水的计算成果。</w:t>
      </w:r>
    </w:p>
    <w:p w:rsidR="00A10313" w:rsidRDefault="002F2D19">
      <w:pPr>
        <w:pStyle w:val="afffffffff7"/>
      </w:pPr>
      <w:r>
        <w:rPr>
          <w:rFonts w:hint="eastAsia"/>
        </w:rPr>
        <w:t>特殊地区的设计洪水复核计算可参见</w:t>
      </w:r>
      <w:r>
        <w:rPr>
          <w:rFonts w:hint="eastAsia"/>
        </w:rPr>
        <w:t>SL 44</w:t>
      </w:r>
      <w:r>
        <w:rPr>
          <w:rFonts w:hint="eastAsia"/>
        </w:rPr>
        <w:t>。</w:t>
      </w:r>
    </w:p>
    <w:p w:rsidR="00A10313" w:rsidRDefault="002F2D19">
      <w:pPr>
        <w:pStyle w:val="affb"/>
        <w:spacing w:before="156" w:after="156"/>
      </w:pPr>
      <w:bookmarkStart w:id="86" w:name="_Toc193297588"/>
      <w:r>
        <w:rPr>
          <w:rFonts w:hint="eastAsia"/>
        </w:rPr>
        <w:t>调洪计算</w:t>
      </w:r>
      <w:bookmarkEnd w:id="86"/>
    </w:p>
    <w:p w:rsidR="00A10313" w:rsidRDefault="002F2D19">
      <w:pPr>
        <w:pStyle w:val="afffffffff7"/>
      </w:pPr>
      <w:r>
        <w:rPr>
          <w:rFonts w:hint="eastAsia"/>
        </w:rPr>
        <w:t>应根据水库承担的任务以及运行环境和功能变化，复核水库调度运用方式，在此基础上进行洪水调节计算，按照复核确定的水库</w:t>
      </w:r>
      <w:r>
        <w:rPr>
          <w:rFonts w:hint="eastAsia"/>
        </w:rPr>
        <w:t>防洪标准确定水库的防洪库容、拦洪库容和调洪库容以及相应的防洪特征水位。</w:t>
      </w:r>
    </w:p>
    <w:p w:rsidR="00A10313" w:rsidRDefault="002F2D19">
      <w:pPr>
        <w:pStyle w:val="afffffffff7"/>
      </w:pPr>
      <w:r>
        <w:rPr>
          <w:rFonts w:hint="eastAsia"/>
        </w:rPr>
        <w:t>调洪计算前应做好计算条件的确定和有关资料的核查等准备工作。</w:t>
      </w:r>
    </w:p>
    <w:p w:rsidR="00A10313" w:rsidRDefault="002F2D19">
      <w:pPr>
        <w:pStyle w:val="af3"/>
        <w:numPr>
          <w:ilvl w:val="0"/>
          <w:numId w:val="44"/>
        </w:numPr>
      </w:pPr>
      <w:r>
        <w:rPr>
          <w:rFonts w:hint="eastAsia"/>
        </w:rPr>
        <w:t>核定起调水位。大坝设计未经修改的，应采用原设计确定的汛期限制水位。大坝经过加固或改、扩建或水库控制流域人类活动对设计洪水有较大改变的，应</w:t>
      </w:r>
      <w:r>
        <w:rPr>
          <w:rFonts w:hint="eastAsia"/>
        </w:rPr>
        <w:t>采用</w:t>
      </w:r>
      <w:r>
        <w:rPr>
          <w:rFonts w:hint="eastAsia"/>
        </w:rPr>
        <w:t>重新确定</w:t>
      </w:r>
      <w:r>
        <w:rPr>
          <w:rFonts w:hint="eastAsia"/>
        </w:rPr>
        <w:t>的</w:t>
      </w:r>
      <w:r>
        <w:rPr>
          <w:rFonts w:hint="eastAsia"/>
        </w:rPr>
        <w:t>汛期限制水位</w:t>
      </w:r>
      <w:r w:rsidR="004650CD">
        <w:rPr>
          <w:rFonts w:hint="eastAsia"/>
        </w:rPr>
        <w:t>，并符合SL</w:t>
      </w:r>
      <w:r w:rsidR="004650CD">
        <w:t>258</w:t>
      </w:r>
      <w:r w:rsidR="004650CD">
        <w:rPr>
          <w:rFonts w:hint="eastAsia"/>
        </w:rPr>
        <w:t>的相关规定</w:t>
      </w:r>
      <w:r>
        <w:rPr>
          <w:rFonts w:hint="eastAsia"/>
        </w:rPr>
        <w:t>。因各种原</w:t>
      </w:r>
      <w:r w:rsidR="0025474C">
        <w:rPr>
          <w:rFonts w:hint="eastAsia"/>
        </w:rPr>
        <w:t>因降低汛期限制水位控制运用的，应仍采用原设计确定的汛期限制水位。</w:t>
      </w:r>
    </w:p>
    <w:p w:rsidR="00A10313" w:rsidRDefault="002F2D19">
      <w:pPr>
        <w:pStyle w:val="af3"/>
        <w:numPr>
          <w:ilvl w:val="0"/>
          <w:numId w:val="44"/>
        </w:numPr>
      </w:pPr>
      <w:r>
        <w:rPr>
          <w:rFonts w:hint="eastAsia"/>
        </w:rPr>
        <w:t>复核设计拟定的或经批准变更的调洪运用方式的实用性和可操作性，了解有无新的限泄要求；</w:t>
      </w:r>
    </w:p>
    <w:p w:rsidR="00A10313" w:rsidRDefault="002F2D19">
      <w:pPr>
        <w:pStyle w:val="af3"/>
        <w:numPr>
          <w:ilvl w:val="0"/>
          <w:numId w:val="44"/>
        </w:numPr>
      </w:pPr>
      <w:r>
        <w:rPr>
          <w:rFonts w:hint="eastAsia"/>
        </w:rPr>
        <w:t>复核水位</w:t>
      </w:r>
      <w:r>
        <w:rPr>
          <w:rFonts w:hint="eastAsia"/>
        </w:rPr>
        <w:t>~</w:t>
      </w:r>
      <w:r>
        <w:rPr>
          <w:rFonts w:hint="eastAsia"/>
        </w:rPr>
        <w:t>库容曲线。对多泥沙河流上淤</w:t>
      </w:r>
      <w:r w:rsidR="0025474C">
        <w:rPr>
          <w:rFonts w:hint="eastAsia"/>
        </w:rPr>
        <w:t>积比较严重的水库，应采用淤积后的实测成果，且应相应缩短复核周期。</w:t>
      </w:r>
    </w:p>
    <w:p w:rsidR="00A10313" w:rsidRDefault="002F2D19">
      <w:pPr>
        <w:pStyle w:val="af3"/>
        <w:numPr>
          <w:ilvl w:val="0"/>
          <w:numId w:val="44"/>
        </w:numPr>
      </w:pPr>
      <w:r>
        <w:rPr>
          <w:rFonts w:hint="eastAsia"/>
        </w:rPr>
        <w:t>复核泄洪建筑物泄流能力曲线。对具有泄洪功能的输水建筑物，其泄量可加入泄流能力曲线进行调洪计算，但是否全部或部分参与泄洪，也根据</w:t>
      </w:r>
      <w:r>
        <w:rPr>
          <w:rFonts w:hint="eastAsia"/>
        </w:rPr>
        <w:t>SL 104</w:t>
      </w:r>
      <w:r>
        <w:rPr>
          <w:rFonts w:hint="eastAsia"/>
        </w:rPr>
        <w:t>的规定确定。</w:t>
      </w:r>
    </w:p>
    <w:p w:rsidR="00A10313" w:rsidRDefault="002F2D19">
      <w:pPr>
        <w:pStyle w:val="afffffffff7"/>
      </w:pPr>
      <w:r>
        <w:rPr>
          <w:rFonts w:hint="eastAsia"/>
        </w:rPr>
        <w:t>调洪计算宜采用静库容法。</w:t>
      </w:r>
    </w:p>
    <w:p w:rsidR="00A10313" w:rsidRDefault="002F2D19">
      <w:pPr>
        <w:pStyle w:val="afffffffff7"/>
      </w:pPr>
      <w:r>
        <w:rPr>
          <w:rFonts w:hint="eastAsia"/>
        </w:rPr>
        <w:t>调洪计算时不宜考虑气象预报。</w:t>
      </w:r>
    </w:p>
    <w:p w:rsidR="00A10313" w:rsidRDefault="002F2D19">
      <w:pPr>
        <w:pStyle w:val="affb"/>
        <w:spacing w:before="156" w:after="156"/>
      </w:pPr>
      <w:bookmarkStart w:id="87" w:name="_Toc193297589"/>
      <w:r>
        <w:rPr>
          <w:rFonts w:hint="eastAsia"/>
        </w:rPr>
        <w:t>大坝抗洪能力复核</w:t>
      </w:r>
      <w:bookmarkEnd w:id="87"/>
    </w:p>
    <w:p w:rsidR="00A10313" w:rsidRDefault="002F2D19">
      <w:pPr>
        <w:pStyle w:val="afffffffff7"/>
      </w:pPr>
      <w:r>
        <w:rPr>
          <w:rFonts w:hint="eastAsia"/>
        </w:rPr>
        <w:t>应在</w:t>
      </w:r>
      <w:r>
        <w:rPr>
          <w:rFonts w:hint="eastAsia"/>
        </w:rPr>
        <w:t>10.4</w:t>
      </w:r>
      <w:r>
        <w:rPr>
          <w:rFonts w:hint="eastAsia"/>
        </w:rPr>
        <w:t>节调洪计算确定的防洪特征水位基础上，加上坝顶超高，求得满足防洪标准要求的</w:t>
      </w:r>
      <w:r>
        <w:rPr>
          <w:rFonts w:hint="eastAsia"/>
        </w:rPr>
        <w:lastRenderedPageBreak/>
        <w:t>最低坝顶高程或防浪墙顶高程，并与现状实际坝顶高程或防浪墙顶高程比较，评判大坝现状抗洪能力是否满足</w:t>
      </w:r>
      <w:r>
        <w:rPr>
          <w:rFonts w:hint="eastAsia"/>
        </w:rPr>
        <w:t>GB</w:t>
      </w:r>
      <w:r>
        <w:rPr>
          <w:rFonts w:hint="eastAsia"/>
        </w:rPr>
        <w:t xml:space="preserve"> 50201</w:t>
      </w:r>
      <w:r>
        <w:rPr>
          <w:rFonts w:hint="eastAsia"/>
        </w:rPr>
        <w:t>和</w:t>
      </w:r>
      <w:r>
        <w:rPr>
          <w:rFonts w:hint="eastAsia"/>
        </w:rPr>
        <w:t>SL 252</w:t>
      </w:r>
      <w:r>
        <w:rPr>
          <w:rFonts w:hint="eastAsia"/>
        </w:rPr>
        <w:t>的要求。</w:t>
      </w:r>
    </w:p>
    <w:p w:rsidR="00A10313" w:rsidRPr="00D601F4" w:rsidRDefault="002F2D19">
      <w:pPr>
        <w:pStyle w:val="af3"/>
        <w:numPr>
          <w:ilvl w:val="0"/>
          <w:numId w:val="45"/>
        </w:numPr>
      </w:pPr>
      <w:r w:rsidRPr="00D601F4">
        <w:rPr>
          <w:rFonts w:hint="eastAsia"/>
        </w:rPr>
        <w:t>堤顶超高应按相关设计规范要求进行计算</w:t>
      </w:r>
      <w:r w:rsidR="0054499D" w:rsidRPr="00D601F4">
        <w:rPr>
          <w:rFonts w:hint="eastAsia"/>
        </w:rPr>
        <w:t>。</w:t>
      </w:r>
    </w:p>
    <w:p w:rsidR="00A10313" w:rsidRDefault="002F2D19">
      <w:pPr>
        <w:pStyle w:val="af3"/>
        <w:numPr>
          <w:ilvl w:val="0"/>
          <w:numId w:val="45"/>
        </w:numPr>
      </w:pPr>
      <w:r>
        <w:rPr>
          <w:rFonts w:hint="eastAsia"/>
        </w:rPr>
        <w:t>对土石坝，还应按</w:t>
      </w:r>
      <w:r>
        <w:rPr>
          <w:rFonts w:hint="eastAsia"/>
        </w:rPr>
        <w:t>SL 274</w:t>
      </w:r>
      <w:r>
        <w:rPr>
          <w:rFonts w:hint="eastAsia"/>
        </w:rPr>
        <w:t>的要求复核防渗体顶高程是否满足防洪标准要求。</w:t>
      </w:r>
    </w:p>
    <w:p w:rsidR="00A10313" w:rsidRDefault="002F2D19">
      <w:pPr>
        <w:pStyle w:val="afffffffff7"/>
      </w:pPr>
      <w:r>
        <w:rPr>
          <w:rFonts w:hint="eastAsia"/>
        </w:rPr>
        <w:t>应从下列几个方面复核泄洪建筑物在设计洪水和校核洪水条件下的泄洪安全性：</w:t>
      </w:r>
    </w:p>
    <w:p w:rsidR="00A10313" w:rsidRDefault="002F2D19">
      <w:pPr>
        <w:pStyle w:val="af3"/>
        <w:numPr>
          <w:ilvl w:val="0"/>
          <w:numId w:val="46"/>
        </w:numPr>
      </w:pPr>
      <w:r>
        <w:rPr>
          <w:rFonts w:hint="eastAsia"/>
        </w:rPr>
        <w:t>能否安全下泄最大流量；</w:t>
      </w:r>
    </w:p>
    <w:p w:rsidR="00A10313" w:rsidRDefault="002F2D19">
      <w:pPr>
        <w:pStyle w:val="af3"/>
        <w:numPr>
          <w:ilvl w:val="0"/>
          <w:numId w:val="46"/>
        </w:numPr>
      </w:pPr>
      <w:r>
        <w:rPr>
          <w:rFonts w:hint="eastAsia"/>
        </w:rPr>
        <w:t>泄水对大坝有何影响；</w:t>
      </w:r>
    </w:p>
    <w:p w:rsidR="00A10313" w:rsidRDefault="002F2D19">
      <w:pPr>
        <w:pStyle w:val="af3"/>
        <w:numPr>
          <w:ilvl w:val="0"/>
          <w:numId w:val="46"/>
        </w:numPr>
      </w:pPr>
      <w:r>
        <w:rPr>
          <w:rFonts w:hint="eastAsia"/>
        </w:rPr>
        <w:t>泄水对下游河道有何影响。</w:t>
      </w:r>
    </w:p>
    <w:p w:rsidR="00A10313" w:rsidRDefault="002F2D19">
      <w:pPr>
        <w:pStyle w:val="affb"/>
        <w:spacing w:before="156" w:after="156"/>
      </w:pPr>
      <w:bookmarkStart w:id="88" w:name="_Toc193297590"/>
      <w:r>
        <w:rPr>
          <w:rFonts w:hint="eastAsia"/>
        </w:rPr>
        <w:t>防洪能力复核结论</w:t>
      </w:r>
      <w:bookmarkEnd w:id="88"/>
    </w:p>
    <w:p w:rsidR="00A10313" w:rsidRDefault="002F2D19">
      <w:pPr>
        <w:pStyle w:val="afffffffff7"/>
      </w:pPr>
      <w:r>
        <w:rPr>
          <w:rFonts w:hint="eastAsia"/>
        </w:rPr>
        <w:t>防洪能力复核应做出下列明确结论：</w:t>
      </w:r>
    </w:p>
    <w:p w:rsidR="00A10313" w:rsidRDefault="002F2D19">
      <w:pPr>
        <w:pStyle w:val="af3"/>
        <w:numPr>
          <w:ilvl w:val="0"/>
          <w:numId w:val="47"/>
        </w:numPr>
      </w:pPr>
      <w:r>
        <w:rPr>
          <w:rFonts w:hint="eastAsia"/>
        </w:rPr>
        <w:t>水库原设计防洪标准是否满足</w:t>
      </w:r>
      <w:r>
        <w:rPr>
          <w:rFonts w:hint="eastAsia"/>
        </w:rPr>
        <w:t>GB 50201</w:t>
      </w:r>
      <w:r>
        <w:rPr>
          <w:rFonts w:hint="eastAsia"/>
        </w:rPr>
        <w:t>和</w:t>
      </w:r>
      <w:r>
        <w:rPr>
          <w:rFonts w:hint="eastAsia"/>
        </w:rPr>
        <w:t>SL 252</w:t>
      </w:r>
      <w:r>
        <w:rPr>
          <w:rFonts w:hint="eastAsia"/>
        </w:rPr>
        <w:t>要求，是否需要调整；</w:t>
      </w:r>
    </w:p>
    <w:p w:rsidR="00A10313" w:rsidRDefault="002F2D19">
      <w:pPr>
        <w:pStyle w:val="af3"/>
        <w:numPr>
          <w:ilvl w:val="0"/>
          <w:numId w:val="47"/>
        </w:numPr>
      </w:pPr>
      <w:r>
        <w:rPr>
          <w:rFonts w:hint="eastAsia"/>
        </w:rPr>
        <w:t>水文系列延长后，原设计洪水成果是否需要调整；</w:t>
      </w:r>
    </w:p>
    <w:p w:rsidR="00A10313" w:rsidRDefault="002F2D19">
      <w:pPr>
        <w:pStyle w:val="af3"/>
        <w:numPr>
          <w:ilvl w:val="0"/>
          <w:numId w:val="47"/>
        </w:numPr>
      </w:pPr>
      <w:r>
        <w:rPr>
          <w:rFonts w:hint="eastAsia"/>
        </w:rPr>
        <w:t>水库泄洪建筑物的泄流能力是否满足安</w:t>
      </w:r>
      <w:r>
        <w:rPr>
          <w:rFonts w:hint="eastAsia"/>
        </w:rPr>
        <w:t>全泄洪的要求；</w:t>
      </w:r>
    </w:p>
    <w:p w:rsidR="00A10313" w:rsidRDefault="002F2D19">
      <w:pPr>
        <w:pStyle w:val="af3"/>
        <w:numPr>
          <w:ilvl w:val="0"/>
          <w:numId w:val="47"/>
        </w:numPr>
      </w:pPr>
      <w:r>
        <w:rPr>
          <w:rFonts w:hint="eastAsia"/>
        </w:rPr>
        <w:t>水库洪水调度运用方式是否符合水库的特点，是否满足大坝安全运行的要求，是否需要修订；</w:t>
      </w:r>
    </w:p>
    <w:p w:rsidR="00A10313" w:rsidRDefault="002F2D19">
      <w:pPr>
        <w:pStyle w:val="af3"/>
        <w:numPr>
          <w:ilvl w:val="0"/>
          <w:numId w:val="47"/>
        </w:numPr>
      </w:pPr>
      <w:r>
        <w:rPr>
          <w:rFonts w:hint="eastAsia"/>
        </w:rPr>
        <w:t>大坝现状坝顶高程或防浪墙顶高程以及防渗体顶高程是否满足规范要求。</w:t>
      </w:r>
    </w:p>
    <w:p w:rsidR="00A10313" w:rsidRDefault="002F2D19">
      <w:pPr>
        <w:pStyle w:val="afffffffff7"/>
      </w:pPr>
      <w:r>
        <w:rPr>
          <w:rFonts w:hint="eastAsia"/>
        </w:rPr>
        <w:t>当水库防洪标准及大坝抗洪能力均满足规范要求，洪水能够安全下泄时，大坝防洪安全性应评为</w:t>
      </w:r>
      <w:r>
        <w:rPr>
          <w:rFonts w:hint="eastAsia"/>
        </w:rPr>
        <w:t>A</w:t>
      </w:r>
      <w:r>
        <w:rPr>
          <w:rFonts w:hint="eastAsia"/>
        </w:rPr>
        <w:t>级。</w:t>
      </w:r>
    </w:p>
    <w:p w:rsidR="00A10313" w:rsidRDefault="002F2D19">
      <w:pPr>
        <w:pStyle w:val="afffffffff7"/>
      </w:pPr>
      <w:r>
        <w:rPr>
          <w:rFonts w:hint="eastAsia"/>
        </w:rPr>
        <w:t>当水库防洪标准及大坝抗洪能力满足规范要求，但洪水不能安全下泄时，大坝防洪安生性可评为</w:t>
      </w:r>
      <w:r>
        <w:rPr>
          <w:rFonts w:hint="eastAsia"/>
        </w:rPr>
        <w:t>B</w:t>
      </w:r>
      <w:r>
        <w:rPr>
          <w:rFonts w:hint="eastAsia"/>
        </w:rPr>
        <w:t>级。</w:t>
      </w:r>
    </w:p>
    <w:p w:rsidR="00A10313" w:rsidRDefault="002F2D19">
      <w:pPr>
        <w:pStyle w:val="afffffffff7"/>
      </w:pPr>
      <w:r>
        <w:rPr>
          <w:rFonts w:hint="eastAsia"/>
        </w:rPr>
        <w:t>当水库防洪标准及大坝抗洪能力不满足规范要求时，大坝防洪安全性应评为</w:t>
      </w:r>
      <w:r>
        <w:rPr>
          <w:rFonts w:hint="eastAsia"/>
        </w:rPr>
        <w:t>C</w:t>
      </w:r>
      <w:r>
        <w:rPr>
          <w:rFonts w:hint="eastAsia"/>
        </w:rPr>
        <w:t>级。</w:t>
      </w:r>
    </w:p>
    <w:p w:rsidR="00A10313" w:rsidRDefault="002F2D19">
      <w:pPr>
        <w:pStyle w:val="affa"/>
        <w:spacing w:before="312" w:after="312"/>
      </w:pPr>
      <w:bookmarkStart w:id="89" w:name="_Toc193297591"/>
      <w:r>
        <w:rPr>
          <w:rFonts w:hint="eastAsia"/>
        </w:rPr>
        <w:t>渗流安全评价</w:t>
      </w:r>
      <w:bookmarkEnd w:id="89"/>
    </w:p>
    <w:p w:rsidR="00A10313" w:rsidRDefault="002F2D19">
      <w:pPr>
        <w:pStyle w:val="affb"/>
        <w:spacing w:before="156" w:after="156"/>
      </w:pPr>
      <w:bookmarkStart w:id="90" w:name="_Toc193297592"/>
      <w:r>
        <w:rPr>
          <w:rFonts w:hint="eastAsia"/>
        </w:rPr>
        <w:t>一般规定</w:t>
      </w:r>
      <w:bookmarkEnd w:id="90"/>
    </w:p>
    <w:p w:rsidR="00A10313" w:rsidRDefault="002F2D19">
      <w:pPr>
        <w:pStyle w:val="afffffffff7"/>
      </w:pPr>
      <w:r>
        <w:rPr>
          <w:rFonts w:hint="eastAsia"/>
        </w:rPr>
        <w:t>渗流安全评价的目的是复核大坝渗流控制措施和当前的实际渗流性态能否满足大坝按设计条件安全运行。</w:t>
      </w:r>
    </w:p>
    <w:p w:rsidR="00A10313" w:rsidRDefault="002F2D19">
      <w:pPr>
        <w:pStyle w:val="afffffffff7"/>
      </w:pPr>
      <w:r>
        <w:rPr>
          <w:rFonts w:hint="eastAsia"/>
        </w:rPr>
        <w:t>渗流安全评价应包括下列主要内容：</w:t>
      </w:r>
    </w:p>
    <w:p w:rsidR="00A10313" w:rsidRDefault="002F2D19">
      <w:pPr>
        <w:pStyle w:val="af3"/>
        <w:numPr>
          <w:ilvl w:val="0"/>
          <w:numId w:val="48"/>
        </w:numPr>
      </w:pPr>
      <w:r>
        <w:rPr>
          <w:rFonts w:hint="eastAsia"/>
        </w:rPr>
        <w:t>复核工程的防渗和反滤排水设施是否完善，设计与施工（含基础处理）质量是否满足现行有关规范要求；</w:t>
      </w:r>
    </w:p>
    <w:p w:rsidR="00A10313" w:rsidRDefault="002F2D19">
      <w:pPr>
        <w:pStyle w:val="af3"/>
        <w:numPr>
          <w:ilvl w:val="0"/>
          <w:numId w:val="48"/>
        </w:numPr>
      </w:pPr>
      <w:r>
        <w:rPr>
          <w:rFonts w:hint="eastAsia"/>
        </w:rPr>
        <w:t>查明工程运行中发生过何种渗流异常现象，判断是否影响大坝安全；</w:t>
      </w:r>
    </w:p>
    <w:p w:rsidR="00A10313" w:rsidRDefault="002F2D19">
      <w:pPr>
        <w:pStyle w:val="af3"/>
        <w:numPr>
          <w:ilvl w:val="0"/>
          <w:numId w:val="48"/>
        </w:numPr>
      </w:pPr>
      <w:r>
        <w:rPr>
          <w:rFonts w:hint="eastAsia"/>
        </w:rPr>
        <w:t>分析工程防渗和反滤排水设施的工作性态及大坝渗流安全性态，预测高水位运行时的渗流安全性，评判大坝渗透稳定性是否满足要求；</w:t>
      </w:r>
    </w:p>
    <w:p w:rsidR="00A10313" w:rsidRDefault="002F2D19">
      <w:pPr>
        <w:pStyle w:val="af3"/>
        <w:numPr>
          <w:ilvl w:val="0"/>
          <w:numId w:val="48"/>
        </w:numPr>
      </w:pPr>
      <w:r>
        <w:rPr>
          <w:rFonts w:hint="eastAsia"/>
        </w:rPr>
        <w:t>对大坝存在的渗流安全问题分析其原因和可能产生的危害。</w:t>
      </w:r>
    </w:p>
    <w:p w:rsidR="00A10313" w:rsidRDefault="002F2D19">
      <w:pPr>
        <w:pStyle w:val="afffffffff7"/>
      </w:pPr>
      <w:r>
        <w:rPr>
          <w:rFonts w:hint="eastAsia"/>
        </w:rPr>
        <w:t>应在现场安全检查基础上，根据工程地质勘察、渗流监测、安全检测等资料，综合监测资料分析与渗流计算对大坝渗流安全进行评价。对有渗流监测资料的大坝，首先应进行监测资料分析；对运行中暴露的异常渗流现象应做重点分析；对设有穿坝建筑物的土石坝，还应重点分析穿坝建筑物与坝体之间的接触渗透稳定是否满足要求。</w:t>
      </w:r>
    </w:p>
    <w:p w:rsidR="00A10313" w:rsidRDefault="002F2D19">
      <w:pPr>
        <w:pStyle w:val="affb"/>
        <w:spacing w:before="156" w:after="156"/>
      </w:pPr>
      <w:bookmarkStart w:id="91" w:name="_Toc193297593"/>
      <w:r>
        <w:rPr>
          <w:rFonts w:hint="eastAsia"/>
        </w:rPr>
        <w:t>渗流安全评价方法</w:t>
      </w:r>
      <w:bookmarkEnd w:id="91"/>
    </w:p>
    <w:p w:rsidR="00A10313" w:rsidRDefault="002F2D19">
      <w:pPr>
        <w:pStyle w:val="afffffffff7"/>
      </w:pPr>
      <w:r>
        <w:rPr>
          <w:rFonts w:hint="eastAsia"/>
        </w:rPr>
        <w:t>渗流安全评价可采用现场检查法、监测资料分析法、计算分析法和经验类比法，宜综合使用。</w:t>
      </w:r>
    </w:p>
    <w:p w:rsidR="00A10313" w:rsidRDefault="002F2D19">
      <w:pPr>
        <w:pStyle w:val="afffffffff7"/>
      </w:pPr>
      <w:r>
        <w:rPr>
          <w:rFonts w:hint="eastAsia"/>
        </w:rPr>
        <w:t>现场检查法。通过现场检查大坝渗流表象，判断大坝渗流安全状况。当工程存在下列现象时，</w:t>
      </w:r>
      <w:r>
        <w:rPr>
          <w:rFonts w:hint="eastAsia"/>
        </w:rPr>
        <w:lastRenderedPageBreak/>
        <w:t>可初步认为大坝渗流性态不安全或存在</w:t>
      </w:r>
      <w:r>
        <w:rPr>
          <w:rFonts w:hint="eastAsia"/>
        </w:rPr>
        <w:t>严重渗流安全隐患，并进一步分析论证：</w:t>
      </w:r>
    </w:p>
    <w:p w:rsidR="00A10313" w:rsidRDefault="002F2D19">
      <w:pPr>
        <w:pStyle w:val="af3"/>
        <w:numPr>
          <w:ilvl w:val="0"/>
          <w:numId w:val="49"/>
        </w:numPr>
      </w:pPr>
      <w:r>
        <w:rPr>
          <w:rFonts w:hint="eastAsia"/>
        </w:rPr>
        <w:t>渗流量在相同条件下不断增大；渗漏水出现浑浊或可疑物质；出水位置升高或移动等；</w:t>
      </w:r>
    </w:p>
    <w:p w:rsidR="00A10313" w:rsidRDefault="002F2D19">
      <w:pPr>
        <w:pStyle w:val="af3"/>
        <w:numPr>
          <w:ilvl w:val="0"/>
          <w:numId w:val="49"/>
        </w:numPr>
      </w:pPr>
      <w:r>
        <w:rPr>
          <w:rFonts w:hint="eastAsia"/>
        </w:rPr>
        <w:t>土石坝上游坝坡塌陷、下游坝坡散浸，且湿软范围不断扩大；坝趾区冒水翻砂、松软隆起或塌陷；库内出现激涡漏水、铺盖产生严重塌坑或裂缝；</w:t>
      </w:r>
    </w:p>
    <w:p w:rsidR="00A10313" w:rsidRDefault="002F2D19">
      <w:pPr>
        <w:pStyle w:val="af3"/>
        <w:numPr>
          <w:ilvl w:val="0"/>
          <w:numId w:val="49"/>
        </w:numPr>
      </w:pPr>
      <w:r>
        <w:rPr>
          <w:rFonts w:hint="eastAsia"/>
        </w:rPr>
        <w:t>坝体与两坝端岸坡、输水涵管（洞）等结合部漏水，附近坝面塌陷，渗水浑浊；</w:t>
      </w:r>
    </w:p>
    <w:p w:rsidR="00A10313" w:rsidRDefault="002F2D19">
      <w:pPr>
        <w:pStyle w:val="af3"/>
        <w:numPr>
          <w:ilvl w:val="0"/>
          <w:numId w:val="49"/>
        </w:numPr>
      </w:pPr>
      <w:r>
        <w:rPr>
          <w:rFonts w:hint="eastAsia"/>
        </w:rPr>
        <w:t>渗流压力和渗流量同时增大，或者突然改变其与库水位的既往关系，在相同条件下显著增大。</w:t>
      </w:r>
    </w:p>
    <w:p w:rsidR="00A10313" w:rsidRDefault="002F2D19">
      <w:pPr>
        <w:pStyle w:val="afffffffff7"/>
      </w:pPr>
      <w:r>
        <w:rPr>
          <w:rFonts w:hint="eastAsia"/>
        </w:rPr>
        <w:t>监测资料分析法。通过分析渗流压力和渗流量与库水位之间的相关关系，判断大坝渗流性态是否正常；同时，通过渗流压力和</w:t>
      </w:r>
      <w:r>
        <w:rPr>
          <w:rFonts w:hint="eastAsia"/>
        </w:rPr>
        <w:t>渗流量实测值或数学模型推算值与设计、试验或规范给定的允许值相比较，判断大坝渗流安危程度。监测资料分析方法具体见</w:t>
      </w:r>
      <w:r>
        <w:rPr>
          <w:rFonts w:hint="eastAsia"/>
        </w:rPr>
        <w:t>7.3</w:t>
      </w:r>
      <w:r>
        <w:rPr>
          <w:rFonts w:hint="eastAsia"/>
        </w:rPr>
        <w:t>节。</w:t>
      </w:r>
    </w:p>
    <w:p w:rsidR="00A10313" w:rsidRDefault="002F2D19">
      <w:pPr>
        <w:pStyle w:val="afffffffff7"/>
      </w:pPr>
      <w:r>
        <w:rPr>
          <w:rFonts w:hint="eastAsia"/>
        </w:rPr>
        <w:t>计算分析法。通过理论方法或数值模型计算大坝的渗流量、水头、渗流压力、渗透坡降等水力要素及其分布，绘制流网图，评判防渗体的防渗效果，以及关键部位渗透坡降是否小于允许渗透坡降，浸润线（面）是否低于设计值，渗流出逸点高程是否在贴坡反滤保护范围内。常用的数值计算方法多采用渗流有限单元法。当有渗流监测资料时，应通过反演分析确定渗流参数。</w:t>
      </w:r>
    </w:p>
    <w:p w:rsidR="00A10313" w:rsidRDefault="002F2D19">
      <w:pPr>
        <w:pStyle w:val="afffffffff7"/>
      </w:pPr>
      <w:r>
        <w:rPr>
          <w:rFonts w:hint="eastAsia"/>
        </w:rPr>
        <w:t>经验类比法。当缺少监测资料和渗透试验参数时，可根据工程具体情</w:t>
      </w:r>
      <w:r>
        <w:rPr>
          <w:rFonts w:hint="eastAsia"/>
        </w:rPr>
        <w:t>况、坝体结构与工程地质条件，依据工程经验或与类似工程对比，判断大坝渗流安全性。</w:t>
      </w:r>
    </w:p>
    <w:p w:rsidR="00A10313" w:rsidRDefault="002F2D19">
      <w:pPr>
        <w:pStyle w:val="affb"/>
        <w:spacing w:before="156" w:after="156"/>
      </w:pPr>
      <w:bookmarkStart w:id="92" w:name="_Toc193297594"/>
      <w:r>
        <w:rPr>
          <w:rFonts w:hint="eastAsia"/>
        </w:rPr>
        <w:t>土石坝渗流安全评价</w:t>
      </w:r>
      <w:bookmarkEnd w:id="92"/>
    </w:p>
    <w:p w:rsidR="00A10313" w:rsidRDefault="002F2D19">
      <w:pPr>
        <w:pStyle w:val="afffffffff7"/>
      </w:pPr>
      <w:r>
        <w:rPr>
          <w:rFonts w:hint="eastAsia"/>
        </w:rPr>
        <w:t>土石坝应主要对坝基和坝体进行渗流安全评价，并复核两坝端填筑体与山坡结合部的接触渗透稳定性，以及两岸山脊中的地下水渗流是否影响天然岩土层的渗透稳定和岸坡的抗滑稳定。</w:t>
      </w:r>
    </w:p>
    <w:p w:rsidR="00A10313" w:rsidRDefault="002F2D19">
      <w:pPr>
        <w:pStyle w:val="afffffffff7"/>
      </w:pPr>
      <w:r>
        <w:rPr>
          <w:rFonts w:hint="eastAsia"/>
        </w:rPr>
        <w:t>坝基和坝体进行渗流安全评价要点应符合</w:t>
      </w:r>
      <w:r>
        <w:rPr>
          <w:rFonts w:hint="eastAsia"/>
        </w:rPr>
        <w:t>SL 258</w:t>
      </w:r>
      <w:r>
        <w:rPr>
          <w:rFonts w:hint="eastAsia"/>
        </w:rPr>
        <w:t>的相关规定。</w:t>
      </w:r>
    </w:p>
    <w:p w:rsidR="00A10313" w:rsidRDefault="002F2D19">
      <w:pPr>
        <w:pStyle w:val="afffffffff7"/>
      </w:pPr>
      <w:r>
        <w:rPr>
          <w:rFonts w:hint="eastAsia"/>
        </w:rPr>
        <w:t>坝肩设有灌浆帷幕的，应分析灌浆帷幕的防渗性能与渗透稳定性。</w:t>
      </w:r>
    </w:p>
    <w:p w:rsidR="00A10313" w:rsidRDefault="002F2D19">
      <w:pPr>
        <w:pStyle w:val="afffffffff7"/>
      </w:pPr>
      <w:r>
        <w:rPr>
          <w:rFonts w:hint="eastAsia"/>
        </w:rPr>
        <w:t>对渗漏水，应分析渗流量与库水位之间的相关关系，并注意是否存在接触渗漏问题，以及渗漏水是否出现浑浊或可疑物质。</w:t>
      </w:r>
    </w:p>
    <w:p w:rsidR="00A10313" w:rsidRDefault="002F2D19">
      <w:pPr>
        <w:pStyle w:val="affb"/>
        <w:spacing w:before="156" w:after="156"/>
      </w:pPr>
      <w:bookmarkStart w:id="93" w:name="_Toc193297595"/>
      <w:r>
        <w:rPr>
          <w:rFonts w:hint="eastAsia"/>
        </w:rPr>
        <w:t>混凝土坝与砌石坝</w:t>
      </w:r>
      <w:r>
        <w:rPr>
          <w:rFonts w:hint="eastAsia"/>
        </w:rPr>
        <w:t>渗流安全评价</w:t>
      </w:r>
      <w:bookmarkEnd w:id="93"/>
    </w:p>
    <w:p w:rsidR="00A10313" w:rsidRDefault="002F2D19">
      <w:pPr>
        <w:pStyle w:val="afffffffff7"/>
      </w:pPr>
      <w:r>
        <w:rPr>
          <w:rFonts w:hint="eastAsia"/>
        </w:rPr>
        <w:t>混凝土坝应主要对坝基、绕坝渗流及岸坡地下水进行渗流安全评价，并对渗漏量及其水质进行评价，评价要点应符合</w:t>
      </w:r>
      <w:r>
        <w:rPr>
          <w:rFonts w:hint="eastAsia"/>
        </w:rPr>
        <w:t>SL 258</w:t>
      </w:r>
      <w:r>
        <w:rPr>
          <w:rFonts w:hint="eastAsia"/>
        </w:rPr>
        <w:t>的相关规定。</w:t>
      </w:r>
    </w:p>
    <w:p w:rsidR="00A10313" w:rsidRDefault="002F2D19">
      <w:pPr>
        <w:pStyle w:val="afffffffff7"/>
      </w:pPr>
      <w:r>
        <w:rPr>
          <w:rFonts w:hint="eastAsia"/>
        </w:rPr>
        <w:t>小（</w:t>
      </w:r>
      <w:r>
        <w:rPr>
          <w:rFonts w:hint="eastAsia"/>
        </w:rPr>
        <w:t>1</w:t>
      </w:r>
      <w:r>
        <w:rPr>
          <w:rFonts w:hint="eastAsia"/>
        </w:rPr>
        <w:t>）型水库和重点小（</w:t>
      </w:r>
      <w:r>
        <w:rPr>
          <w:rFonts w:hint="eastAsia"/>
        </w:rPr>
        <w:t>2</w:t>
      </w:r>
      <w:r>
        <w:rPr>
          <w:rFonts w:hint="eastAsia"/>
        </w:rPr>
        <w:t>）型水库还应复核坝体或心墙的防渗性能是否满足设计和规范要求。对存在坝体渗漏现象的砌石坝，应检测砌筑砂浆的强度变化及抗渗性，并复核坝体强度和抗滑稳定安全性。对设有心墙的砌石坝，还应复核防渗体与基础防渗帷幕是否形成连续的封闭防渗体系。</w:t>
      </w:r>
    </w:p>
    <w:p w:rsidR="00A10313" w:rsidRDefault="002F2D19">
      <w:pPr>
        <w:pStyle w:val="affb"/>
        <w:spacing w:before="156" w:after="156"/>
      </w:pPr>
      <w:bookmarkStart w:id="94" w:name="_Toc193297596"/>
      <w:r>
        <w:rPr>
          <w:rFonts w:hint="eastAsia"/>
        </w:rPr>
        <w:t>泄水、输水建筑物渗流安全评价</w:t>
      </w:r>
      <w:bookmarkEnd w:id="94"/>
    </w:p>
    <w:p w:rsidR="00A10313" w:rsidRDefault="002F2D19">
      <w:pPr>
        <w:pStyle w:val="afffffffff7"/>
      </w:pPr>
      <w:r>
        <w:rPr>
          <w:rFonts w:hint="eastAsia"/>
        </w:rPr>
        <w:t>溢洪道、泄洪洞应分别按</w:t>
      </w:r>
      <w:r>
        <w:rPr>
          <w:rFonts w:hint="eastAsia"/>
        </w:rPr>
        <w:t>SL 253</w:t>
      </w:r>
      <w:r>
        <w:rPr>
          <w:rFonts w:hint="eastAsia"/>
        </w:rPr>
        <w:t>、</w:t>
      </w:r>
      <w:r>
        <w:rPr>
          <w:rFonts w:hint="eastAsia"/>
        </w:rPr>
        <w:t>SL 279</w:t>
      </w:r>
      <w:r>
        <w:rPr>
          <w:rFonts w:hint="eastAsia"/>
        </w:rPr>
        <w:t>，并参照</w:t>
      </w:r>
      <w:r>
        <w:rPr>
          <w:rFonts w:hint="eastAsia"/>
        </w:rPr>
        <w:t>11.4</w:t>
      </w:r>
      <w:r>
        <w:rPr>
          <w:rFonts w:hint="eastAsia"/>
        </w:rPr>
        <w:t>节进行渗流安全评价</w:t>
      </w:r>
      <w:r>
        <w:rPr>
          <w:rFonts w:hint="eastAsia"/>
        </w:rPr>
        <w:t>。</w:t>
      </w:r>
    </w:p>
    <w:p w:rsidR="00A10313" w:rsidRDefault="002F2D19">
      <w:pPr>
        <w:pStyle w:val="afffffffff7"/>
      </w:pPr>
      <w:r>
        <w:rPr>
          <w:rFonts w:hint="eastAsia"/>
        </w:rPr>
        <w:t>输水隧洞（涵管）的渗流安全评价，应检查洞（管）身有无漏水、管内有无土粒沉积、岩（土）体与洞（涵管）结合带是否有水流渗出、出口有无反滤保护，在此基础上，分析其外围结合带有无接触冲刷等渗透稳定问题。</w:t>
      </w:r>
    </w:p>
    <w:p w:rsidR="00A10313" w:rsidRDefault="002F2D19">
      <w:pPr>
        <w:pStyle w:val="affb"/>
        <w:spacing w:before="156" w:after="156"/>
      </w:pPr>
      <w:bookmarkStart w:id="95" w:name="_Toc193297597"/>
      <w:r>
        <w:rPr>
          <w:rFonts w:hint="eastAsia"/>
        </w:rPr>
        <w:t>渗流安全评价结论</w:t>
      </w:r>
      <w:bookmarkEnd w:id="95"/>
    </w:p>
    <w:p w:rsidR="00A10313" w:rsidRDefault="002F2D19">
      <w:pPr>
        <w:pStyle w:val="afffffffff7"/>
      </w:pPr>
      <w:r>
        <w:rPr>
          <w:rFonts w:hint="eastAsia"/>
        </w:rPr>
        <w:t>大坝渗流安全复核应做出下列明确结论：</w:t>
      </w:r>
    </w:p>
    <w:p w:rsidR="00A10313" w:rsidRDefault="002F2D19">
      <w:pPr>
        <w:pStyle w:val="af3"/>
        <w:numPr>
          <w:ilvl w:val="0"/>
          <w:numId w:val="50"/>
        </w:numPr>
      </w:pPr>
      <w:r>
        <w:rPr>
          <w:rFonts w:hint="eastAsia"/>
        </w:rPr>
        <w:t>大坝防渗和反滤排水设施是否完善；</w:t>
      </w:r>
    </w:p>
    <w:p w:rsidR="00A10313" w:rsidRDefault="002F2D19">
      <w:pPr>
        <w:pStyle w:val="af3"/>
        <w:numPr>
          <w:ilvl w:val="0"/>
          <w:numId w:val="50"/>
        </w:numPr>
      </w:pPr>
      <w:r>
        <w:rPr>
          <w:rFonts w:hint="eastAsia"/>
        </w:rPr>
        <w:t>大坝渗流压力与渗流量变化规律是否正常，坝体浸润线（面）或坝基扬压力是否低于设计值；</w:t>
      </w:r>
    </w:p>
    <w:p w:rsidR="00A10313" w:rsidRDefault="002F2D19">
      <w:pPr>
        <w:pStyle w:val="af3"/>
        <w:numPr>
          <w:ilvl w:val="0"/>
          <w:numId w:val="50"/>
        </w:numPr>
      </w:pPr>
      <w:r>
        <w:rPr>
          <w:rFonts w:hint="eastAsia"/>
        </w:rPr>
        <w:t>各种岩土材料与防渗体的渗透稳定性是否满足要求；</w:t>
      </w:r>
    </w:p>
    <w:p w:rsidR="00A10313" w:rsidRDefault="002F2D19">
      <w:pPr>
        <w:pStyle w:val="af3"/>
        <w:numPr>
          <w:ilvl w:val="0"/>
          <w:numId w:val="50"/>
        </w:numPr>
      </w:pPr>
      <w:r>
        <w:rPr>
          <w:rFonts w:hint="eastAsia"/>
        </w:rPr>
        <w:t>运行中有无异常渗流现象存在。</w:t>
      </w:r>
    </w:p>
    <w:p w:rsidR="00A10313" w:rsidRDefault="002F2D19">
      <w:pPr>
        <w:pStyle w:val="afffffffff7"/>
      </w:pPr>
      <w:r>
        <w:rPr>
          <w:rFonts w:hint="eastAsia"/>
        </w:rPr>
        <w:lastRenderedPageBreak/>
        <w:t>当大坝防渗和反滤排水设施完善，设计与施工质量满足规范要求；通过监测资料分析和计算分析，大坝渗流压力与渗流量变化规律正常，坝体浸润线（面）或坝基扬压力低于设计值，各种岩土材料与防渗体的渗透比降小于其允许渗透比降；运行中无渗流异常现象时，可认为大坝渗流性态安全，评为</w:t>
      </w:r>
      <w:r>
        <w:rPr>
          <w:rFonts w:hint="eastAsia"/>
        </w:rPr>
        <w:t>A</w:t>
      </w:r>
      <w:r>
        <w:rPr>
          <w:rFonts w:hint="eastAsia"/>
        </w:rPr>
        <w:t>级。</w:t>
      </w:r>
    </w:p>
    <w:p w:rsidR="00A10313" w:rsidRDefault="002F2D19">
      <w:pPr>
        <w:pStyle w:val="afffffffff7"/>
      </w:pPr>
      <w:r>
        <w:rPr>
          <w:rFonts w:hint="eastAsia"/>
        </w:rPr>
        <w:t>当大坝防渗和反滤排水设施较为完善；通过监测资料分析和计算分析，大坝渗流压力与渗流量变化规律基本正常，坝体浸润线（面）或坝基扬压力未超过设计值；运行中虽出现局部渗流异常现象，但尚不严重影响大坝安全时，可认为大坝渗流性态基本安全，评为</w:t>
      </w:r>
      <w:r>
        <w:rPr>
          <w:rFonts w:hint="eastAsia"/>
        </w:rPr>
        <w:t>B</w:t>
      </w:r>
      <w:r>
        <w:rPr>
          <w:rFonts w:hint="eastAsia"/>
        </w:rPr>
        <w:t>级。</w:t>
      </w:r>
    </w:p>
    <w:p w:rsidR="00A10313" w:rsidRDefault="002F2D19">
      <w:pPr>
        <w:pStyle w:val="afffffffff7"/>
      </w:pPr>
      <w:r>
        <w:rPr>
          <w:rFonts w:hint="eastAsia"/>
        </w:rPr>
        <w:t>当大</w:t>
      </w:r>
      <w:r>
        <w:rPr>
          <w:rFonts w:hint="eastAsia"/>
        </w:rPr>
        <w:t>坝防渗和反滤排水设施不完善，或存在严重质量缺陷；通过监测资料分析和计算分析，大坝渗流压力与渗流量变化改变既往规律，在相同条件下显著增大，关键部位的渗透比降大于其允许渗透比降，或渗流出逸点高于反滤排水设施顶高程，或坝基扬压力高于设计值；运行中已出现严重渗流异常现象时，应认为大坝渗流性态不安全，评为</w:t>
      </w:r>
      <w:r>
        <w:rPr>
          <w:rFonts w:hint="eastAsia"/>
        </w:rPr>
        <w:t>C</w:t>
      </w:r>
      <w:r>
        <w:rPr>
          <w:rFonts w:hint="eastAsia"/>
        </w:rPr>
        <w:t>级。</w:t>
      </w:r>
    </w:p>
    <w:p w:rsidR="00A10313" w:rsidRDefault="002F2D19">
      <w:pPr>
        <w:pStyle w:val="affa"/>
        <w:spacing w:before="312" w:after="312"/>
      </w:pPr>
      <w:bookmarkStart w:id="96" w:name="_Toc193297598"/>
      <w:r>
        <w:rPr>
          <w:rFonts w:hint="eastAsia"/>
        </w:rPr>
        <w:t>结构安全评价</w:t>
      </w:r>
      <w:bookmarkEnd w:id="96"/>
    </w:p>
    <w:p w:rsidR="00A10313" w:rsidRDefault="002F2D19">
      <w:pPr>
        <w:pStyle w:val="affb"/>
        <w:spacing w:before="156" w:after="156"/>
      </w:pPr>
      <w:bookmarkStart w:id="97" w:name="_Toc193297599"/>
      <w:r>
        <w:rPr>
          <w:rFonts w:hint="eastAsia"/>
        </w:rPr>
        <w:t>一般规定</w:t>
      </w:r>
      <w:bookmarkEnd w:id="97"/>
    </w:p>
    <w:p w:rsidR="00A10313" w:rsidRDefault="002F2D19">
      <w:pPr>
        <w:pStyle w:val="afffffffff7"/>
      </w:pPr>
      <w:r>
        <w:rPr>
          <w:rFonts w:hint="eastAsia"/>
        </w:rPr>
        <w:t>结构安全评价的目的是复核大坝（含近坝岸坡）在静力条件下的变形、强度与稳定性是否满足现行规范要求。</w:t>
      </w:r>
    </w:p>
    <w:p w:rsidR="00A10313" w:rsidRDefault="002F2D19">
      <w:pPr>
        <w:pStyle w:val="afffffffff7"/>
      </w:pPr>
      <w:r>
        <w:rPr>
          <w:rFonts w:hint="eastAsia"/>
        </w:rPr>
        <w:t>结构安全评价的主要内容包括大坝结构强度、变形与稳定复核。土石坝的重点是变形与稳定分析；</w:t>
      </w:r>
      <w:r>
        <w:rPr>
          <w:rFonts w:hint="eastAsia"/>
        </w:rPr>
        <w:t>混凝土坝、砌石坝及输水、泄水建筑物的重点是强度与稳定分析。</w:t>
      </w:r>
    </w:p>
    <w:p w:rsidR="00A10313" w:rsidRDefault="002F2D19">
      <w:pPr>
        <w:pStyle w:val="afffffffff7"/>
      </w:pPr>
      <w:r>
        <w:rPr>
          <w:rFonts w:hint="eastAsia"/>
        </w:rPr>
        <w:t>结构安全评价可采用现场检查法、监测资料分析法和计算分析法。应在现场安全检查基础上，根据工程地质勘察、安全监测、安全检测等资料，综合监测资料分析与计算分析对大坝结构安全进行综合评价。当缺乏监测资料时，可采用计算分析结合现场检查评价大坝的结构安全性。对运行中暴（揭）露的影响结构安全的裂缝、孔洞、空鼓、腐蚀、塌陷、滑坡等问题或异常情况应做重点分析。</w:t>
      </w:r>
    </w:p>
    <w:p w:rsidR="00A10313" w:rsidRDefault="002F2D19">
      <w:pPr>
        <w:pStyle w:val="affb"/>
        <w:spacing w:before="156" w:after="156"/>
      </w:pPr>
      <w:bookmarkStart w:id="98" w:name="_Toc193297600"/>
      <w:r>
        <w:rPr>
          <w:rFonts w:hint="eastAsia"/>
        </w:rPr>
        <w:t>土石坝结构安全评价</w:t>
      </w:r>
      <w:bookmarkEnd w:id="98"/>
    </w:p>
    <w:p w:rsidR="00A10313" w:rsidRDefault="002F2D19">
      <w:pPr>
        <w:pStyle w:val="afffffffff7"/>
      </w:pPr>
      <w:r>
        <w:rPr>
          <w:rFonts w:hint="eastAsia"/>
        </w:rPr>
        <w:t>土石坝结构安全评价应主要复核坝体变形规律是否正常，变幅与沉降率是否在安全经验值范围之内</w:t>
      </w:r>
      <w:r>
        <w:rPr>
          <w:rFonts w:hint="eastAsia"/>
        </w:rPr>
        <w:t>；以及坝坡稳定、坝顶高程、坝顶宽度、上游护坡是否满足规范要求。</w:t>
      </w:r>
    </w:p>
    <w:p w:rsidR="00A10313" w:rsidRDefault="002F2D19">
      <w:pPr>
        <w:pStyle w:val="afffffffff7"/>
      </w:pPr>
      <w:r>
        <w:rPr>
          <w:rFonts w:hint="eastAsia"/>
        </w:rPr>
        <w:t>变形分析包括沉降、水平位移和裂缝分析，必要时应进行应力应变分析。分析方法或途径包括变形监测资料分析和变形计算分析，两者应相互验证和补充。对有变形监测资料的大坝，首先应做监测资料分析；当缺乏变形监测资料且大坝已发生异常变形和开裂，或沿坝轴线地形和地质条件变化较大有开裂疑虑时，小（</w:t>
      </w:r>
      <w:r>
        <w:rPr>
          <w:rFonts w:hint="eastAsia"/>
        </w:rPr>
        <w:t>1</w:t>
      </w:r>
      <w:r>
        <w:rPr>
          <w:rFonts w:hint="eastAsia"/>
        </w:rPr>
        <w:t>）型水库和重点小（</w:t>
      </w:r>
      <w:r>
        <w:rPr>
          <w:rFonts w:hint="eastAsia"/>
        </w:rPr>
        <w:t>2</w:t>
      </w:r>
      <w:r>
        <w:rPr>
          <w:rFonts w:hint="eastAsia"/>
        </w:rPr>
        <w:t>）型水库应进行变形计算分析。变形分析应包括下列要点：</w:t>
      </w:r>
    </w:p>
    <w:p w:rsidR="00A10313" w:rsidRDefault="002F2D19">
      <w:pPr>
        <w:pStyle w:val="af3"/>
        <w:numPr>
          <w:ilvl w:val="0"/>
          <w:numId w:val="51"/>
        </w:numPr>
      </w:pPr>
      <w:r>
        <w:rPr>
          <w:rFonts w:hint="eastAsia"/>
        </w:rPr>
        <w:t>变形监测资料分析应按</w:t>
      </w:r>
      <w:r>
        <w:rPr>
          <w:rFonts w:hint="eastAsia"/>
        </w:rPr>
        <w:t>SL/T 551</w:t>
      </w:r>
      <w:r>
        <w:rPr>
          <w:rFonts w:hint="eastAsia"/>
        </w:rPr>
        <w:t>的相关规定和</w:t>
      </w:r>
      <w:r>
        <w:rPr>
          <w:rFonts w:hint="eastAsia"/>
        </w:rPr>
        <w:t>7.3</w:t>
      </w:r>
      <w:r>
        <w:rPr>
          <w:rFonts w:hint="eastAsia"/>
        </w:rPr>
        <w:t>节执行；</w:t>
      </w:r>
    </w:p>
    <w:p w:rsidR="00A10313" w:rsidRDefault="002F2D19">
      <w:pPr>
        <w:pStyle w:val="af3"/>
        <w:numPr>
          <w:ilvl w:val="0"/>
          <w:numId w:val="51"/>
        </w:numPr>
      </w:pPr>
      <w:r>
        <w:rPr>
          <w:rFonts w:hint="eastAsia"/>
        </w:rPr>
        <w:t>变形计算分析主要包括裂缝分析和</w:t>
      </w:r>
      <w:r>
        <w:rPr>
          <w:rFonts w:hint="eastAsia"/>
        </w:rPr>
        <w:t>应力应变分析，一般情况可只进行裂缝分析。裂缝分析方法应符合</w:t>
      </w:r>
      <w:r>
        <w:rPr>
          <w:rFonts w:hint="eastAsia"/>
        </w:rPr>
        <w:t>SL 258</w:t>
      </w:r>
      <w:r>
        <w:rPr>
          <w:rFonts w:hint="eastAsia"/>
        </w:rPr>
        <w:t>的相关规定；</w:t>
      </w:r>
    </w:p>
    <w:p w:rsidR="00A10313" w:rsidRDefault="002F2D19">
      <w:pPr>
        <w:pStyle w:val="af3"/>
        <w:numPr>
          <w:ilvl w:val="0"/>
          <w:numId w:val="51"/>
        </w:numPr>
      </w:pPr>
      <w:r>
        <w:rPr>
          <w:rFonts w:hint="eastAsia"/>
        </w:rPr>
        <w:t>变形分析评价应对大坝总体变形性状及坝体沉降是否稳定、大坝防渗体是否产生危及大坝安全的裂缝、大坝变形监测是否符合规范要求做出结论。</w:t>
      </w:r>
    </w:p>
    <w:p w:rsidR="00A10313" w:rsidRDefault="002F2D19">
      <w:pPr>
        <w:pStyle w:val="afffffffff7"/>
      </w:pPr>
      <w:r>
        <w:rPr>
          <w:rFonts w:hint="eastAsia"/>
        </w:rPr>
        <w:t>坝坡稳定复核计算应包括下列要点：</w:t>
      </w:r>
    </w:p>
    <w:p w:rsidR="00A10313" w:rsidRDefault="002F2D19">
      <w:pPr>
        <w:pStyle w:val="af3"/>
        <w:numPr>
          <w:ilvl w:val="0"/>
          <w:numId w:val="52"/>
        </w:numPr>
      </w:pPr>
      <w:r>
        <w:rPr>
          <w:rFonts w:hint="eastAsia"/>
        </w:rPr>
        <w:t>稳定计算的工况按</w:t>
      </w:r>
      <w:r>
        <w:rPr>
          <w:rFonts w:hint="eastAsia"/>
        </w:rPr>
        <w:t>SL 274</w:t>
      </w:r>
      <w:r>
        <w:rPr>
          <w:rFonts w:hint="eastAsia"/>
        </w:rPr>
        <w:t>及</w:t>
      </w:r>
      <w:r>
        <w:rPr>
          <w:rFonts w:hint="eastAsia"/>
        </w:rPr>
        <w:t>SL 189</w:t>
      </w:r>
      <w:r>
        <w:rPr>
          <w:rFonts w:hint="eastAsia"/>
        </w:rPr>
        <w:t>执行，并应采用大坝现状的实际环境条件和水位参数；</w:t>
      </w:r>
    </w:p>
    <w:p w:rsidR="00A10313" w:rsidRDefault="002F2D19">
      <w:pPr>
        <w:pStyle w:val="af3"/>
        <w:numPr>
          <w:ilvl w:val="0"/>
          <w:numId w:val="52"/>
        </w:numPr>
      </w:pPr>
      <w:r>
        <w:rPr>
          <w:rFonts w:hint="eastAsia"/>
        </w:rPr>
        <w:t>稳定计算方法应符合</w:t>
      </w:r>
      <w:r>
        <w:rPr>
          <w:rFonts w:hint="eastAsia"/>
        </w:rPr>
        <w:t>SL 274</w:t>
      </w:r>
      <w:r>
        <w:rPr>
          <w:rFonts w:hint="eastAsia"/>
        </w:rPr>
        <w:t>的相关规定；</w:t>
      </w:r>
    </w:p>
    <w:p w:rsidR="00A10313" w:rsidRDefault="002F2D19">
      <w:pPr>
        <w:pStyle w:val="af3"/>
        <w:numPr>
          <w:ilvl w:val="0"/>
          <w:numId w:val="52"/>
        </w:numPr>
      </w:pPr>
      <w:r>
        <w:rPr>
          <w:rFonts w:hint="eastAsia"/>
        </w:rPr>
        <w:t>稳定分析所需的抗剪强度指标和孔隙水压力应符合</w:t>
      </w:r>
      <w:r>
        <w:rPr>
          <w:rFonts w:hint="eastAsia"/>
        </w:rPr>
        <w:t>SL 258</w:t>
      </w:r>
      <w:r w:rsidR="0025474C">
        <w:rPr>
          <w:rFonts w:hint="eastAsia"/>
        </w:rPr>
        <w:t>的相关规定；</w:t>
      </w:r>
    </w:p>
    <w:p w:rsidR="00A10313" w:rsidRDefault="002F2D19">
      <w:pPr>
        <w:pStyle w:val="af3"/>
        <w:numPr>
          <w:ilvl w:val="0"/>
          <w:numId w:val="52"/>
        </w:numPr>
      </w:pPr>
      <w:r>
        <w:rPr>
          <w:rFonts w:hint="eastAsia"/>
        </w:rPr>
        <w:t>稳定计算所得到的坝坡抗滑稳定安全系数，不应小于</w:t>
      </w:r>
      <w:r>
        <w:rPr>
          <w:rFonts w:hint="eastAsia"/>
        </w:rPr>
        <w:t xml:space="preserve">SL </w:t>
      </w:r>
      <w:r>
        <w:rPr>
          <w:rFonts w:hint="eastAsia"/>
        </w:rPr>
        <w:t>274</w:t>
      </w:r>
      <w:r>
        <w:rPr>
          <w:rFonts w:hint="eastAsia"/>
        </w:rPr>
        <w:t>、</w:t>
      </w:r>
      <w:r>
        <w:rPr>
          <w:rFonts w:hint="eastAsia"/>
        </w:rPr>
        <w:t>SL 282</w:t>
      </w:r>
      <w:r>
        <w:rPr>
          <w:rFonts w:hint="eastAsia"/>
        </w:rPr>
        <w:t>及</w:t>
      </w:r>
      <w:r>
        <w:rPr>
          <w:rFonts w:hint="eastAsia"/>
        </w:rPr>
        <w:t xml:space="preserve">SL 189 </w:t>
      </w:r>
      <w:r>
        <w:rPr>
          <w:rFonts w:hint="eastAsia"/>
        </w:rPr>
        <w:t>的相关规定。</w:t>
      </w:r>
    </w:p>
    <w:p w:rsidR="00A10313" w:rsidRDefault="002F2D19">
      <w:pPr>
        <w:pStyle w:val="afffffffff7"/>
      </w:pPr>
      <w:r>
        <w:rPr>
          <w:rFonts w:hint="eastAsia"/>
        </w:rPr>
        <w:t>坝顶高程复核见</w:t>
      </w:r>
      <w:r>
        <w:rPr>
          <w:rFonts w:hint="eastAsia"/>
        </w:rPr>
        <w:t>10.5</w:t>
      </w:r>
      <w:r>
        <w:rPr>
          <w:rFonts w:hint="eastAsia"/>
        </w:rPr>
        <w:t>节；坝顶宽度及上游护坡复核应符合</w:t>
      </w:r>
      <w:r>
        <w:rPr>
          <w:rFonts w:hint="eastAsia"/>
        </w:rPr>
        <w:t>SL 274</w:t>
      </w:r>
      <w:r>
        <w:rPr>
          <w:rFonts w:hint="eastAsia"/>
        </w:rPr>
        <w:t>及</w:t>
      </w:r>
      <w:r>
        <w:rPr>
          <w:rFonts w:hint="eastAsia"/>
        </w:rPr>
        <w:t>SL 189</w:t>
      </w:r>
      <w:r>
        <w:rPr>
          <w:rFonts w:hint="eastAsia"/>
        </w:rPr>
        <w:t>的相关规定。</w:t>
      </w:r>
    </w:p>
    <w:p w:rsidR="00A10313" w:rsidRDefault="002F2D19">
      <w:pPr>
        <w:pStyle w:val="affb"/>
        <w:spacing w:before="156" w:after="156"/>
      </w:pPr>
      <w:bookmarkStart w:id="99" w:name="_Toc193297601"/>
      <w:r>
        <w:rPr>
          <w:rFonts w:hint="eastAsia"/>
        </w:rPr>
        <w:lastRenderedPageBreak/>
        <w:t>混凝土坝结构安全评价</w:t>
      </w:r>
      <w:bookmarkEnd w:id="99"/>
    </w:p>
    <w:p w:rsidR="00A10313" w:rsidRDefault="002F2D19">
      <w:pPr>
        <w:pStyle w:val="afffffffff7"/>
      </w:pPr>
      <w:r>
        <w:rPr>
          <w:rFonts w:hint="eastAsia"/>
        </w:rPr>
        <w:t>混凝土坝结构安全评价应主要复核大坝强度与稳定、坝顶高程、坝顶宽度等是否满足规范要求。</w:t>
      </w:r>
    </w:p>
    <w:p w:rsidR="00A10313" w:rsidRDefault="002F2D19">
      <w:pPr>
        <w:pStyle w:val="afffffffff7"/>
      </w:pPr>
      <w:r>
        <w:rPr>
          <w:rFonts w:hint="eastAsia"/>
        </w:rPr>
        <w:t>大坝强度与稳定复核，重力坝和拱坝应分别符合</w:t>
      </w:r>
      <w:r>
        <w:rPr>
          <w:rFonts w:hint="eastAsia"/>
        </w:rPr>
        <w:t>SL 319</w:t>
      </w:r>
      <w:r>
        <w:rPr>
          <w:rFonts w:hint="eastAsia"/>
        </w:rPr>
        <w:t>和</w:t>
      </w:r>
      <w:r>
        <w:rPr>
          <w:rFonts w:hint="eastAsia"/>
        </w:rPr>
        <w:t>SL 282</w:t>
      </w:r>
      <w:r>
        <w:rPr>
          <w:rFonts w:hint="eastAsia"/>
        </w:rPr>
        <w:t>的相关规定。</w:t>
      </w:r>
    </w:p>
    <w:p w:rsidR="00A10313" w:rsidRDefault="002F2D19">
      <w:pPr>
        <w:pStyle w:val="afffffffff7"/>
      </w:pPr>
      <w:r>
        <w:rPr>
          <w:rFonts w:hint="eastAsia"/>
        </w:rPr>
        <w:t>强度复核主要包括应力复核与局部配筋验算；稳定复核主要应核算重力坝沿坝基面和沿坝基软弱夹层、缓倾角结构面的抗滑稳定性，拱坝两岸拱座的抗滑稳定性，对平面曲率较小的拱坝也应验算沿坝基面的抗滑稳定性，必要时应分析斜坡坝段的整体稳定。</w:t>
      </w:r>
    </w:p>
    <w:p w:rsidR="00A10313" w:rsidRDefault="002F2D19">
      <w:pPr>
        <w:pStyle w:val="afffffffff7"/>
      </w:pPr>
      <w:r>
        <w:rPr>
          <w:rFonts w:hint="eastAsia"/>
        </w:rPr>
        <w:t>混凝土坝结构安全分析计算的有关参数、结构安全采用的评价标准应符合</w:t>
      </w:r>
      <w:r>
        <w:rPr>
          <w:rFonts w:hint="eastAsia"/>
        </w:rPr>
        <w:t>SL 258</w:t>
      </w:r>
      <w:r>
        <w:rPr>
          <w:rFonts w:hint="eastAsia"/>
        </w:rPr>
        <w:t>的相关规定。</w:t>
      </w:r>
    </w:p>
    <w:p w:rsidR="00A10313" w:rsidRDefault="002F2D19">
      <w:pPr>
        <w:pStyle w:val="afffffffff7"/>
      </w:pPr>
      <w:r>
        <w:rPr>
          <w:rFonts w:hint="eastAsia"/>
        </w:rPr>
        <w:t>坝顶高程复核见</w:t>
      </w:r>
      <w:r>
        <w:rPr>
          <w:rFonts w:hint="eastAsia"/>
        </w:rPr>
        <w:t>10.5</w:t>
      </w:r>
      <w:r>
        <w:rPr>
          <w:rFonts w:hint="eastAsia"/>
        </w:rPr>
        <w:t>节；坝顶宽度复核应符合</w:t>
      </w:r>
      <w:r>
        <w:rPr>
          <w:rFonts w:hint="eastAsia"/>
        </w:rPr>
        <w:t>SL 319</w:t>
      </w:r>
      <w:r>
        <w:rPr>
          <w:rFonts w:hint="eastAsia"/>
        </w:rPr>
        <w:t>及</w:t>
      </w:r>
      <w:r>
        <w:rPr>
          <w:rFonts w:hint="eastAsia"/>
        </w:rPr>
        <w:t>SL 282</w:t>
      </w:r>
      <w:r>
        <w:rPr>
          <w:rFonts w:hint="eastAsia"/>
        </w:rPr>
        <w:t>的相关规定。</w:t>
      </w:r>
    </w:p>
    <w:p w:rsidR="00A10313" w:rsidRDefault="002F2D19">
      <w:pPr>
        <w:pStyle w:val="affb"/>
        <w:spacing w:before="156" w:after="156"/>
      </w:pPr>
      <w:bookmarkStart w:id="100" w:name="_Toc193297602"/>
      <w:r>
        <w:rPr>
          <w:rFonts w:hint="eastAsia"/>
        </w:rPr>
        <w:t>砌石坝结构安全评价</w:t>
      </w:r>
      <w:bookmarkEnd w:id="100"/>
    </w:p>
    <w:p w:rsidR="00A10313" w:rsidRDefault="002F2D19">
      <w:pPr>
        <w:pStyle w:val="afffffffff7"/>
      </w:pPr>
      <w:r>
        <w:rPr>
          <w:rFonts w:hint="eastAsia"/>
        </w:rPr>
        <w:t>砌石坝结构安全评价的内容、评价方法及要求同混凝土坝。</w:t>
      </w:r>
    </w:p>
    <w:p w:rsidR="00A10313" w:rsidRDefault="002F2D19">
      <w:pPr>
        <w:pStyle w:val="afffffffff7"/>
      </w:pPr>
      <w:r>
        <w:rPr>
          <w:rFonts w:hint="eastAsia"/>
        </w:rPr>
        <w:t>稳定复核应复核沿垫层混凝土与基岩接触面</w:t>
      </w:r>
      <w:r>
        <w:rPr>
          <w:rFonts w:hint="eastAsia"/>
        </w:rPr>
        <w:t>的滑动、沿砌石体与垫层混凝土接触面的滑动以及砌石体之间的滑动；当坝基存在软弱夹层、缓倾角结构面时，还应复核深层抗滑稳定。</w:t>
      </w:r>
    </w:p>
    <w:p w:rsidR="00A10313" w:rsidRDefault="002F2D19">
      <w:pPr>
        <w:pStyle w:val="afffffffff7"/>
      </w:pPr>
      <w:r>
        <w:rPr>
          <w:rFonts w:hint="eastAsia"/>
        </w:rPr>
        <w:t>砌石坝的强度与稳定复核控制标准应符合</w:t>
      </w:r>
      <w:r>
        <w:rPr>
          <w:rFonts w:hint="eastAsia"/>
        </w:rPr>
        <w:t>SL 25</w:t>
      </w:r>
      <w:r>
        <w:rPr>
          <w:rFonts w:hint="eastAsia"/>
        </w:rPr>
        <w:t>的相关规定。</w:t>
      </w:r>
    </w:p>
    <w:p w:rsidR="00A10313" w:rsidRDefault="002F2D19">
      <w:pPr>
        <w:pStyle w:val="affb"/>
        <w:spacing w:before="156" w:after="156"/>
      </w:pPr>
      <w:bookmarkStart w:id="101" w:name="_Toc193297603"/>
      <w:r>
        <w:rPr>
          <w:rFonts w:hint="eastAsia"/>
        </w:rPr>
        <w:t>泄水、输水建筑物结构安全评价</w:t>
      </w:r>
      <w:bookmarkEnd w:id="101"/>
    </w:p>
    <w:p w:rsidR="00A10313" w:rsidRDefault="002F2D19">
      <w:pPr>
        <w:pStyle w:val="afffffffff7"/>
      </w:pPr>
      <w:r>
        <w:rPr>
          <w:rFonts w:hint="eastAsia"/>
        </w:rPr>
        <w:t>泄水、输水建筑物结构安全评价主要复核建筑物顶高程（或平台高程）、泄流安全、结构强度与稳定是否满足相关规范要求。</w:t>
      </w:r>
    </w:p>
    <w:p w:rsidR="00A10313" w:rsidRDefault="002F2D19">
      <w:pPr>
        <w:pStyle w:val="afffffffff7"/>
      </w:pPr>
      <w:r>
        <w:rPr>
          <w:rFonts w:hint="eastAsia"/>
        </w:rPr>
        <w:t>溢洪道控制段顶部高程复核应符合</w:t>
      </w:r>
      <w:r>
        <w:rPr>
          <w:rFonts w:hint="eastAsia"/>
        </w:rPr>
        <w:t>SL 253</w:t>
      </w:r>
      <w:r>
        <w:rPr>
          <w:rFonts w:hint="eastAsia"/>
        </w:rPr>
        <w:t>的相关规定，进水口建筑物安全超高复核应符合</w:t>
      </w:r>
      <w:r>
        <w:rPr>
          <w:rFonts w:hint="eastAsia"/>
        </w:rPr>
        <w:t>SL 285</w:t>
      </w:r>
      <w:r>
        <w:rPr>
          <w:rFonts w:hint="eastAsia"/>
        </w:rPr>
        <w:t>的相关规定。</w:t>
      </w:r>
    </w:p>
    <w:p w:rsidR="00A10313" w:rsidRDefault="002F2D19">
      <w:pPr>
        <w:pStyle w:val="afffffffff7"/>
      </w:pPr>
      <w:r>
        <w:rPr>
          <w:rFonts w:hint="eastAsia"/>
        </w:rPr>
        <w:t>泄流安全应主要复核泄流能力、溢洪道泄槽边墙高度、泄洪无压隧洞过流断面、消能防冲</w:t>
      </w:r>
      <w:r>
        <w:rPr>
          <w:rFonts w:hint="eastAsia"/>
        </w:rPr>
        <w:t>，可根据建筑物的结构形式、材料特性与过流特点，按照</w:t>
      </w:r>
      <w:r>
        <w:rPr>
          <w:rFonts w:hint="eastAsia"/>
        </w:rPr>
        <w:t>SL 258</w:t>
      </w:r>
      <w:r>
        <w:rPr>
          <w:rFonts w:hint="eastAsia"/>
        </w:rPr>
        <w:t>的相关规定执行。</w:t>
      </w:r>
    </w:p>
    <w:p w:rsidR="00A10313" w:rsidRDefault="002F2D19">
      <w:pPr>
        <w:pStyle w:val="afffffffff7"/>
      </w:pPr>
      <w:r>
        <w:rPr>
          <w:rFonts w:hint="eastAsia"/>
        </w:rPr>
        <w:t>溢洪道结构强度与稳定应主要复核控制段、泄槽、挑流鼻坎、消力池护坦和有关边墙、挡土墙、导墙等结构沿基底面的抗滑稳定、抗浮稳定和应力、强度，具体应符合</w:t>
      </w:r>
      <w:r>
        <w:rPr>
          <w:rFonts w:hint="eastAsia"/>
        </w:rPr>
        <w:t>SL 258</w:t>
      </w:r>
      <w:r>
        <w:rPr>
          <w:rFonts w:hint="eastAsia"/>
        </w:rPr>
        <w:t>的相关规定。</w:t>
      </w:r>
    </w:p>
    <w:p w:rsidR="00A10313" w:rsidRDefault="002F2D19">
      <w:pPr>
        <w:pStyle w:val="affb"/>
        <w:spacing w:before="156" w:after="156"/>
      </w:pPr>
      <w:bookmarkStart w:id="102" w:name="_Toc193297604"/>
      <w:r>
        <w:rPr>
          <w:rFonts w:hint="eastAsia"/>
        </w:rPr>
        <w:t>近坝岸坡稳定性评价</w:t>
      </w:r>
      <w:bookmarkEnd w:id="102"/>
    </w:p>
    <w:p w:rsidR="00A10313" w:rsidRDefault="002F2D19">
      <w:pPr>
        <w:pStyle w:val="afffffffff7"/>
      </w:pPr>
      <w:r>
        <w:rPr>
          <w:rFonts w:hint="eastAsia"/>
        </w:rPr>
        <w:t>对影响大坝安全的近坝岸坡，应结合地质勘察及监视资料进行边坡稳定计算分析，分析方法和控制标准应符合</w:t>
      </w:r>
      <w:r>
        <w:rPr>
          <w:rFonts w:hint="eastAsia"/>
        </w:rPr>
        <w:t>SL 386</w:t>
      </w:r>
      <w:r>
        <w:rPr>
          <w:rFonts w:hint="eastAsia"/>
        </w:rPr>
        <w:t>的相关规定。</w:t>
      </w:r>
    </w:p>
    <w:p w:rsidR="00A10313" w:rsidRDefault="002F2D19">
      <w:pPr>
        <w:pStyle w:val="afffffffff7"/>
      </w:pPr>
      <w:r>
        <w:rPr>
          <w:rFonts w:hint="eastAsia"/>
        </w:rPr>
        <w:t>对近坝</w:t>
      </w:r>
      <w:r>
        <w:rPr>
          <w:rFonts w:hint="eastAsia"/>
        </w:rPr>
        <w:t>1</w:t>
      </w:r>
      <w:r>
        <w:rPr>
          <w:rFonts w:hint="eastAsia"/>
        </w:rPr>
        <w:t>级、</w:t>
      </w:r>
      <w:r>
        <w:rPr>
          <w:rFonts w:hint="eastAsia"/>
        </w:rPr>
        <w:t>2</w:t>
      </w:r>
      <w:r>
        <w:rPr>
          <w:rFonts w:hint="eastAsia"/>
        </w:rPr>
        <w:t>级岩石边坡的稳定，应进行专题研究论证。</w:t>
      </w:r>
    </w:p>
    <w:p w:rsidR="00A10313" w:rsidRDefault="002F2D19">
      <w:pPr>
        <w:pStyle w:val="affb"/>
        <w:spacing w:before="156" w:after="156"/>
      </w:pPr>
      <w:bookmarkStart w:id="103" w:name="_Toc193297605"/>
      <w:r>
        <w:rPr>
          <w:rFonts w:hint="eastAsia"/>
        </w:rPr>
        <w:t>结构安全评价结论</w:t>
      </w:r>
      <w:bookmarkEnd w:id="103"/>
    </w:p>
    <w:p w:rsidR="00A10313" w:rsidRDefault="002F2D19">
      <w:pPr>
        <w:pStyle w:val="afffffffff7"/>
      </w:pPr>
      <w:r>
        <w:rPr>
          <w:rFonts w:hint="eastAsia"/>
        </w:rPr>
        <w:t>结构安全复核应做出下列明确结论：</w:t>
      </w:r>
    </w:p>
    <w:p w:rsidR="00A10313" w:rsidRDefault="002F2D19">
      <w:pPr>
        <w:pStyle w:val="af3"/>
        <w:numPr>
          <w:ilvl w:val="0"/>
          <w:numId w:val="53"/>
        </w:numPr>
      </w:pPr>
      <w:r>
        <w:rPr>
          <w:rFonts w:hint="eastAsia"/>
        </w:rPr>
        <w:t>土石坝抗滑稳</w:t>
      </w:r>
      <w:r>
        <w:rPr>
          <w:rFonts w:hint="eastAsia"/>
        </w:rPr>
        <w:t>定及上游护坡是否满足规范要求；混凝土坝及其他材料坝的强度和稳定是否满足规范要求；</w:t>
      </w:r>
    </w:p>
    <w:p w:rsidR="00A10313" w:rsidRDefault="002F2D19">
      <w:pPr>
        <w:pStyle w:val="af3"/>
        <w:numPr>
          <w:ilvl w:val="0"/>
          <w:numId w:val="53"/>
        </w:numPr>
      </w:pPr>
      <w:r>
        <w:rPr>
          <w:rFonts w:hint="eastAsia"/>
        </w:rPr>
        <w:t>大坝变形规律是否正常，是否存在危及安全的异常变形；</w:t>
      </w:r>
    </w:p>
    <w:p w:rsidR="00A10313" w:rsidRDefault="002F2D19">
      <w:pPr>
        <w:pStyle w:val="af3"/>
        <w:numPr>
          <w:ilvl w:val="0"/>
          <w:numId w:val="53"/>
        </w:numPr>
      </w:pPr>
      <w:r>
        <w:rPr>
          <w:rFonts w:hint="eastAsia"/>
        </w:rPr>
        <w:t>泄水和输水等建筑物的泄流安全、结构强度与稳定是否满足规范要求；</w:t>
      </w:r>
    </w:p>
    <w:p w:rsidR="00A10313" w:rsidRDefault="002F2D19">
      <w:pPr>
        <w:pStyle w:val="af3"/>
        <w:numPr>
          <w:ilvl w:val="0"/>
          <w:numId w:val="53"/>
        </w:numPr>
      </w:pPr>
      <w:r>
        <w:rPr>
          <w:rFonts w:hint="eastAsia"/>
        </w:rPr>
        <w:t>近坝岸坡是否稳定。</w:t>
      </w:r>
    </w:p>
    <w:p w:rsidR="00A10313" w:rsidRDefault="002F2D19">
      <w:pPr>
        <w:pStyle w:val="afffffffff7"/>
      </w:pPr>
      <w:r>
        <w:rPr>
          <w:rFonts w:hint="eastAsia"/>
        </w:rPr>
        <w:t>当大坝及泄水和输水等建筑物的强度、稳定、泄流安全满足规范要求，无异常变形现象，近坝岸坡稳定时，可认为大坝结构安全，评为</w:t>
      </w:r>
      <w:r>
        <w:rPr>
          <w:rFonts w:hint="eastAsia"/>
        </w:rPr>
        <w:t>A</w:t>
      </w:r>
      <w:r>
        <w:rPr>
          <w:rFonts w:hint="eastAsia"/>
        </w:rPr>
        <w:t>级。</w:t>
      </w:r>
    </w:p>
    <w:p w:rsidR="00A10313" w:rsidRDefault="002F2D19">
      <w:pPr>
        <w:pStyle w:val="afffffffff7"/>
      </w:pPr>
      <w:r>
        <w:rPr>
          <w:rFonts w:hint="eastAsia"/>
        </w:rPr>
        <w:t>当大坝及泄水和输水等建筑物的整体稳定、泄流安全满足规范要求，存在的局部强度不足或异常变形尚不严重影响工程安全，近坝岸坡整体稳定时，可认为大坝结构基本安全，评为</w:t>
      </w:r>
      <w:r>
        <w:rPr>
          <w:rFonts w:hint="eastAsia"/>
        </w:rPr>
        <w:t>B</w:t>
      </w:r>
      <w:r>
        <w:rPr>
          <w:rFonts w:hint="eastAsia"/>
        </w:rPr>
        <w:t>级。</w:t>
      </w:r>
    </w:p>
    <w:p w:rsidR="00A10313" w:rsidRDefault="002F2D19">
      <w:pPr>
        <w:pStyle w:val="afffffffff7"/>
      </w:pPr>
      <w:r>
        <w:rPr>
          <w:rFonts w:hint="eastAsia"/>
        </w:rPr>
        <w:t>当</w:t>
      </w:r>
      <w:r>
        <w:rPr>
          <w:rFonts w:hint="eastAsia"/>
        </w:rPr>
        <w:t>大坝及泄水和输水等建筑物的强度整体稳定、泄流安全不满足规范要求，存在危及工程安全</w:t>
      </w:r>
      <w:r>
        <w:rPr>
          <w:rFonts w:hint="eastAsia"/>
        </w:rPr>
        <w:lastRenderedPageBreak/>
        <w:t>的异常变形，或近坝岸坡不稳定时，应认为大坝结构不安全，评为</w:t>
      </w:r>
      <w:r>
        <w:rPr>
          <w:rFonts w:hint="eastAsia"/>
        </w:rPr>
        <w:t>C</w:t>
      </w:r>
      <w:r>
        <w:rPr>
          <w:rFonts w:hint="eastAsia"/>
        </w:rPr>
        <w:t>级。</w:t>
      </w:r>
    </w:p>
    <w:p w:rsidR="00A10313" w:rsidRDefault="002F2D19">
      <w:pPr>
        <w:pStyle w:val="affa"/>
        <w:spacing w:before="312" w:after="312"/>
      </w:pPr>
      <w:bookmarkStart w:id="104" w:name="_Toc193297606"/>
      <w:r>
        <w:rPr>
          <w:rFonts w:hint="eastAsia"/>
        </w:rPr>
        <w:t>抗震安全评价</w:t>
      </w:r>
      <w:bookmarkEnd w:id="104"/>
    </w:p>
    <w:p w:rsidR="00A10313" w:rsidRDefault="002F2D19">
      <w:pPr>
        <w:pStyle w:val="affb"/>
        <w:spacing w:before="156" w:after="156"/>
      </w:pPr>
      <w:bookmarkStart w:id="105" w:name="_Toc193297607"/>
      <w:r>
        <w:rPr>
          <w:rFonts w:hint="eastAsia"/>
        </w:rPr>
        <w:t>一般规定</w:t>
      </w:r>
      <w:bookmarkEnd w:id="105"/>
    </w:p>
    <w:p w:rsidR="00A10313" w:rsidRDefault="002F2D19">
      <w:pPr>
        <w:pStyle w:val="afffffffff7"/>
      </w:pPr>
      <w:r>
        <w:rPr>
          <w:rFonts w:hint="eastAsia"/>
        </w:rPr>
        <w:t>抗震安全评价的目的是按现行规范复核大坝工程现状是否满足抗震要求。</w:t>
      </w:r>
    </w:p>
    <w:p w:rsidR="00A10313" w:rsidRDefault="002F2D19">
      <w:pPr>
        <w:pStyle w:val="afffffffff7"/>
      </w:pPr>
      <w:r>
        <w:rPr>
          <w:rFonts w:hint="eastAsia"/>
        </w:rPr>
        <w:t>抗震安全评价应包括下列主要内容：</w:t>
      </w:r>
    </w:p>
    <w:p w:rsidR="00A10313" w:rsidRDefault="002F2D19">
      <w:pPr>
        <w:pStyle w:val="af3"/>
        <w:numPr>
          <w:ilvl w:val="0"/>
          <w:numId w:val="54"/>
        </w:numPr>
      </w:pPr>
      <w:r>
        <w:rPr>
          <w:rFonts w:hint="eastAsia"/>
        </w:rPr>
        <w:t>复核工程场地地震基本烈度和工程抗震设防类别，在此基础上复核工程的抗震设防烈度或地震动参数是否符合规范要求；</w:t>
      </w:r>
    </w:p>
    <w:p w:rsidR="00A10313" w:rsidRDefault="002F2D19">
      <w:pPr>
        <w:pStyle w:val="af3"/>
        <w:numPr>
          <w:ilvl w:val="0"/>
          <w:numId w:val="54"/>
        </w:numPr>
      </w:pPr>
      <w:r>
        <w:rPr>
          <w:rFonts w:hint="eastAsia"/>
        </w:rPr>
        <w:t>复核大坝的抗震稳定性与结构强度；</w:t>
      </w:r>
    </w:p>
    <w:p w:rsidR="00A10313" w:rsidRDefault="002F2D19">
      <w:pPr>
        <w:pStyle w:val="af3"/>
        <w:numPr>
          <w:ilvl w:val="0"/>
          <w:numId w:val="54"/>
        </w:numPr>
      </w:pPr>
      <w:r>
        <w:rPr>
          <w:rFonts w:hint="eastAsia"/>
        </w:rPr>
        <w:t>复核土石坝及建筑物地基的地震永久变形，以及是否存在地震液化可能；</w:t>
      </w:r>
    </w:p>
    <w:p w:rsidR="00A10313" w:rsidRDefault="002F2D19">
      <w:pPr>
        <w:pStyle w:val="af3"/>
        <w:numPr>
          <w:ilvl w:val="0"/>
          <w:numId w:val="54"/>
        </w:numPr>
      </w:pPr>
      <w:r>
        <w:rPr>
          <w:rFonts w:hint="eastAsia"/>
        </w:rPr>
        <w:t>复核工程的抗震措施是否合适和完善；</w:t>
      </w:r>
    </w:p>
    <w:p w:rsidR="00A10313" w:rsidRDefault="002F2D19">
      <w:pPr>
        <w:pStyle w:val="af3"/>
        <w:numPr>
          <w:ilvl w:val="0"/>
          <w:numId w:val="54"/>
        </w:numPr>
      </w:pPr>
      <w:r>
        <w:rPr>
          <w:rFonts w:hint="eastAsia"/>
        </w:rPr>
        <w:t>对布置强震监测台阵的大坝，应对地震原型监测资料进行分析。</w:t>
      </w:r>
    </w:p>
    <w:p w:rsidR="00A10313" w:rsidRDefault="002F2D19">
      <w:pPr>
        <w:pStyle w:val="afffffffff7"/>
      </w:pPr>
      <w:r>
        <w:rPr>
          <w:rFonts w:hint="eastAsia"/>
        </w:rPr>
        <w:t>当工程原设计抗震设防烈度或采用的地震动参数不符合现行规范要求时，应对抗震设防烈度和地震动参数进行调整，并</w:t>
      </w:r>
      <w:r w:rsidR="004650CD">
        <w:rPr>
          <w:rFonts w:hint="eastAsia"/>
        </w:rPr>
        <w:t>符合S</w:t>
      </w:r>
      <w:r w:rsidR="004650CD">
        <w:t>L258</w:t>
      </w:r>
      <w:r w:rsidR="004650CD">
        <w:rPr>
          <w:rFonts w:hint="eastAsia"/>
        </w:rPr>
        <w:t>的相关规定</w:t>
      </w:r>
      <w:r>
        <w:rPr>
          <w:rFonts w:hint="eastAsia"/>
        </w:rPr>
        <w:t>。</w:t>
      </w:r>
    </w:p>
    <w:p w:rsidR="00A10313" w:rsidRDefault="002F2D19">
      <w:pPr>
        <w:pStyle w:val="afffffffff7"/>
      </w:pPr>
      <w:r>
        <w:rPr>
          <w:rFonts w:hint="eastAsia"/>
        </w:rPr>
        <w:t>抗震复核计算的荷载与荷载组合、计算方法、计算参数及计算结果控制标准应按相关设计规范执行；抗震措施复核及地震荷载计算应符合相关设计规范。</w:t>
      </w:r>
    </w:p>
    <w:p w:rsidR="00A10313" w:rsidRDefault="002F2D19">
      <w:pPr>
        <w:pStyle w:val="afffffffff7"/>
      </w:pPr>
      <w:r>
        <w:rPr>
          <w:rFonts w:hint="eastAsia"/>
        </w:rPr>
        <w:t>防震减灾应急预案应重点复核应急备用电源及油料储备情况，以保障地震发生后泄水建筑物启闭设备能快速紧急启动。</w:t>
      </w:r>
    </w:p>
    <w:p w:rsidR="00A10313" w:rsidRDefault="002F2D19">
      <w:pPr>
        <w:pStyle w:val="affb"/>
        <w:spacing w:before="156" w:after="156"/>
      </w:pPr>
      <w:bookmarkStart w:id="106" w:name="_Toc193297608"/>
      <w:r>
        <w:rPr>
          <w:rFonts w:hint="eastAsia"/>
        </w:rPr>
        <w:t>抗震设防烈度复核</w:t>
      </w:r>
      <w:bookmarkEnd w:id="106"/>
    </w:p>
    <w:p w:rsidR="00A10313" w:rsidRDefault="002F2D19">
      <w:pPr>
        <w:pStyle w:val="afffffffff7"/>
      </w:pPr>
      <w:r>
        <w:rPr>
          <w:rFonts w:hint="eastAsia"/>
        </w:rPr>
        <w:t>工程场地地震动参数及与之对应的地震基本烈度应按</w:t>
      </w:r>
      <w:r>
        <w:rPr>
          <w:rFonts w:hint="eastAsia"/>
        </w:rPr>
        <w:t>GB 18306</w:t>
      </w:r>
      <w:r>
        <w:rPr>
          <w:rFonts w:hint="eastAsia"/>
        </w:rPr>
        <w:t>确定。</w:t>
      </w:r>
    </w:p>
    <w:p w:rsidR="00A10313" w:rsidRDefault="002F2D19">
      <w:pPr>
        <w:pStyle w:val="afffffffff7"/>
      </w:pPr>
      <w:r>
        <w:rPr>
          <w:rFonts w:hint="eastAsia"/>
        </w:rPr>
        <w:t>宜</w:t>
      </w:r>
      <w:r>
        <w:rPr>
          <w:rFonts w:hint="eastAsia"/>
        </w:rPr>
        <w:t>采用地震基本烈度作为抗震设防烈度。</w:t>
      </w:r>
    </w:p>
    <w:p w:rsidR="00A10313" w:rsidRDefault="002F2D19">
      <w:pPr>
        <w:pStyle w:val="afffffffff7"/>
      </w:pPr>
      <w:r>
        <w:rPr>
          <w:rFonts w:hint="eastAsia"/>
        </w:rPr>
        <w:t>当工程现状抗震设防烈度不满足上述要求时，应按</w:t>
      </w:r>
      <w:r>
        <w:rPr>
          <w:rFonts w:hint="eastAsia"/>
        </w:rPr>
        <w:t>GB 18306</w:t>
      </w:r>
      <w:r>
        <w:rPr>
          <w:rFonts w:hint="eastAsia"/>
        </w:rPr>
        <w:t>对抗震设防烈度进行调整，并作为本次抗震安全复核的依据。</w:t>
      </w:r>
    </w:p>
    <w:p w:rsidR="00A10313" w:rsidRDefault="002F2D19">
      <w:pPr>
        <w:pStyle w:val="affb"/>
        <w:spacing w:before="156" w:after="156"/>
      </w:pPr>
      <w:bookmarkStart w:id="107" w:name="_Toc193297609"/>
      <w:r>
        <w:rPr>
          <w:rFonts w:hint="eastAsia"/>
        </w:rPr>
        <w:t>土石坝抗震安全评价</w:t>
      </w:r>
      <w:bookmarkEnd w:id="107"/>
    </w:p>
    <w:p w:rsidR="00A10313" w:rsidRDefault="002F2D19">
      <w:pPr>
        <w:pStyle w:val="afffffffff7"/>
      </w:pPr>
      <w:r>
        <w:rPr>
          <w:rFonts w:hint="eastAsia"/>
        </w:rPr>
        <w:t>土石坝（包含其他水工建筑物的土质地基）抗震安全评价应主要复核大坝抗震稳定和抗震措施是否满足规范要求，必要时还应进行坝体永久变形计算与液化可能性判别。</w:t>
      </w:r>
    </w:p>
    <w:p w:rsidR="00A10313" w:rsidRDefault="002F2D19">
      <w:pPr>
        <w:pStyle w:val="afffffffff7"/>
      </w:pPr>
      <w:r>
        <w:rPr>
          <w:rFonts w:hint="eastAsia"/>
        </w:rPr>
        <w:t>土石坝抗震安全复核应符合</w:t>
      </w:r>
      <w:r>
        <w:rPr>
          <w:rFonts w:hint="eastAsia"/>
        </w:rPr>
        <w:t>SL 258</w:t>
      </w:r>
      <w:r>
        <w:rPr>
          <w:rFonts w:hint="eastAsia"/>
        </w:rPr>
        <w:t>的相关规定。</w:t>
      </w:r>
    </w:p>
    <w:p w:rsidR="00A10313" w:rsidRDefault="002F2D19">
      <w:pPr>
        <w:pStyle w:val="affb"/>
        <w:spacing w:before="156" w:after="156"/>
      </w:pPr>
      <w:bookmarkStart w:id="108" w:name="_Toc193297610"/>
      <w:r>
        <w:rPr>
          <w:rFonts w:hint="eastAsia"/>
        </w:rPr>
        <w:t>重力坝抗震安全评价</w:t>
      </w:r>
      <w:bookmarkEnd w:id="108"/>
    </w:p>
    <w:p w:rsidR="00A10313" w:rsidRDefault="002F2D19">
      <w:pPr>
        <w:pStyle w:val="afffffffff7"/>
      </w:pPr>
      <w:r>
        <w:rPr>
          <w:rFonts w:hint="eastAsia"/>
        </w:rPr>
        <w:t>重力坝抗震安全评价应主要复核坝体强度、整体抗滑稳定以及抗震措施是否满足规范要求。</w:t>
      </w:r>
    </w:p>
    <w:p w:rsidR="00A10313" w:rsidRDefault="002F2D19">
      <w:pPr>
        <w:pStyle w:val="afffffffff7"/>
      </w:pPr>
      <w:r>
        <w:rPr>
          <w:rFonts w:hint="eastAsia"/>
        </w:rPr>
        <w:t>重力坝抗震安全复核应符合</w:t>
      </w:r>
      <w:r>
        <w:rPr>
          <w:rFonts w:hint="eastAsia"/>
        </w:rPr>
        <w:t xml:space="preserve">SL </w:t>
      </w:r>
      <w:r>
        <w:rPr>
          <w:rFonts w:hint="eastAsia"/>
        </w:rPr>
        <w:t>258</w:t>
      </w:r>
      <w:r>
        <w:rPr>
          <w:rFonts w:hint="eastAsia"/>
        </w:rPr>
        <w:t>的相关规定。</w:t>
      </w:r>
    </w:p>
    <w:p w:rsidR="00A10313" w:rsidRDefault="002F2D19">
      <w:pPr>
        <w:pStyle w:val="affb"/>
        <w:spacing w:before="156" w:after="156"/>
      </w:pPr>
      <w:bookmarkStart w:id="109" w:name="_Toc193297611"/>
      <w:r>
        <w:rPr>
          <w:rFonts w:hint="eastAsia"/>
        </w:rPr>
        <w:t>拱坝抗震安全评价</w:t>
      </w:r>
      <w:bookmarkEnd w:id="109"/>
    </w:p>
    <w:p w:rsidR="00A10313" w:rsidRDefault="002F2D19">
      <w:pPr>
        <w:pStyle w:val="afffffffff7"/>
      </w:pPr>
      <w:r>
        <w:rPr>
          <w:rFonts w:hint="eastAsia"/>
        </w:rPr>
        <w:t>拱坝抗震安全评价应主要复核坝体强度与拱座稳定以及抗震措施是否满足规范要求。</w:t>
      </w:r>
    </w:p>
    <w:p w:rsidR="00A10313" w:rsidRDefault="002F2D19">
      <w:pPr>
        <w:pStyle w:val="afffffffff7"/>
      </w:pPr>
      <w:r>
        <w:rPr>
          <w:rFonts w:hint="eastAsia"/>
        </w:rPr>
        <w:t>拱坝抗震安全复核应符合</w:t>
      </w:r>
      <w:r>
        <w:rPr>
          <w:rFonts w:hint="eastAsia"/>
        </w:rPr>
        <w:t>SL 258</w:t>
      </w:r>
      <w:r>
        <w:rPr>
          <w:rFonts w:hint="eastAsia"/>
        </w:rPr>
        <w:t>的相关规定。</w:t>
      </w:r>
    </w:p>
    <w:p w:rsidR="00A10313" w:rsidRDefault="002F2D19">
      <w:pPr>
        <w:pStyle w:val="affb"/>
        <w:spacing w:before="156" w:after="156"/>
      </w:pPr>
      <w:bookmarkStart w:id="110" w:name="_Toc193297612"/>
      <w:r>
        <w:rPr>
          <w:rFonts w:hint="eastAsia"/>
        </w:rPr>
        <w:t>泄水、输水建筑物抗震安全评价</w:t>
      </w:r>
      <w:bookmarkEnd w:id="110"/>
    </w:p>
    <w:p w:rsidR="00A10313" w:rsidRDefault="002F2D19">
      <w:pPr>
        <w:pStyle w:val="afffffffff7"/>
      </w:pPr>
      <w:r>
        <w:rPr>
          <w:rFonts w:hint="eastAsia"/>
        </w:rPr>
        <w:t>溢洪道抗震安全评价应主要复核泄洪闸及边墙、挡土墙、导墙等结构的抗震稳定性、结构强度以及抗震措施是否满足规范要求。复核方法应按</w:t>
      </w:r>
      <w:r>
        <w:rPr>
          <w:rFonts w:hint="eastAsia"/>
        </w:rPr>
        <w:t>SL 258</w:t>
      </w:r>
      <w:r>
        <w:rPr>
          <w:rFonts w:hint="eastAsia"/>
        </w:rPr>
        <w:t>的相关规定执行。</w:t>
      </w:r>
    </w:p>
    <w:p w:rsidR="00A10313" w:rsidRDefault="002F2D19">
      <w:pPr>
        <w:pStyle w:val="afffffffff7"/>
      </w:pPr>
      <w:r>
        <w:rPr>
          <w:rFonts w:hint="eastAsia"/>
        </w:rPr>
        <w:lastRenderedPageBreak/>
        <w:t>泄洪洞和输水洞（涵）抗震安全复核应符合</w:t>
      </w:r>
      <w:r>
        <w:rPr>
          <w:rFonts w:hint="eastAsia"/>
        </w:rPr>
        <w:t>SL 258</w:t>
      </w:r>
      <w:r>
        <w:rPr>
          <w:rFonts w:hint="eastAsia"/>
        </w:rPr>
        <w:t>的相关规定。</w:t>
      </w:r>
    </w:p>
    <w:p w:rsidR="00A10313" w:rsidRDefault="002F2D19">
      <w:pPr>
        <w:pStyle w:val="affb"/>
        <w:spacing w:before="156" w:after="156"/>
      </w:pPr>
      <w:bookmarkStart w:id="111" w:name="_Toc193297613"/>
      <w:r>
        <w:rPr>
          <w:rFonts w:hint="eastAsia"/>
        </w:rPr>
        <w:t>抗震安全评价结论</w:t>
      </w:r>
      <w:bookmarkEnd w:id="111"/>
    </w:p>
    <w:p w:rsidR="00A10313" w:rsidRDefault="002F2D19">
      <w:pPr>
        <w:pStyle w:val="afffffffff7"/>
      </w:pPr>
      <w:r>
        <w:rPr>
          <w:rFonts w:hint="eastAsia"/>
        </w:rPr>
        <w:t>抗震安全评价应做出下列明确结论：</w:t>
      </w:r>
    </w:p>
    <w:p w:rsidR="00A10313" w:rsidRDefault="002F2D19">
      <w:pPr>
        <w:pStyle w:val="af3"/>
        <w:numPr>
          <w:ilvl w:val="0"/>
          <w:numId w:val="55"/>
        </w:numPr>
      </w:pPr>
      <w:r>
        <w:rPr>
          <w:rFonts w:hint="eastAsia"/>
        </w:rPr>
        <w:t>工程的抗震设防烈度是否符合规范要求；</w:t>
      </w:r>
    </w:p>
    <w:p w:rsidR="00A10313" w:rsidRDefault="002F2D19">
      <w:pPr>
        <w:pStyle w:val="af3"/>
        <w:numPr>
          <w:ilvl w:val="0"/>
          <w:numId w:val="55"/>
        </w:numPr>
      </w:pPr>
      <w:r>
        <w:rPr>
          <w:rFonts w:hint="eastAsia"/>
        </w:rPr>
        <w:t>大坝的抗震稳定性与结构强度是否满足规范要求；</w:t>
      </w:r>
    </w:p>
    <w:p w:rsidR="00A10313" w:rsidRDefault="002F2D19">
      <w:pPr>
        <w:pStyle w:val="af3"/>
        <w:numPr>
          <w:ilvl w:val="0"/>
          <w:numId w:val="55"/>
        </w:numPr>
      </w:pPr>
      <w:r>
        <w:rPr>
          <w:rFonts w:hint="eastAsia"/>
        </w:rPr>
        <w:t>土石坝及建筑物地基是否存在地震液化可能性；</w:t>
      </w:r>
    </w:p>
    <w:p w:rsidR="00A10313" w:rsidRDefault="002F2D19">
      <w:pPr>
        <w:pStyle w:val="af3"/>
        <w:numPr>
          <w:ilvl w:val="0"/>
          <w:numId w:val="55"/>
        </w:numPr>
      </w:pPr>
      <w:r>
        <w:rPr>
          <w:rFonts w:hint="eastAsia"/>
        </w:rPr>
        <w:t>近坝岸坡的抗震稳定性是否满足规范要求；</w:t>
      </w:r>
    </w:p>
    <w:p w:rsidR="00A10313" w:rsidRDefault="002F2D19">
      <w:pPr>
        <w:pStyle w:val="af3"/>
        <w:numPr>
          <w:ilvl w:val="0"/>
          <w:numId w:val="55"/>
        </w:numPr>
      </w:pPr>
      <w:r>
        <w:rPr>
          <w:rFonts w:hint="eastAsia"/>
        </w:rPr>
        <w:t>工程抗震措施及防震减灾应急预案是否符合要求。</w:t>
      </w:r>
    </w:p>
    <w:p w:rsidR="00A10313" w:rsidRDefault="002F2D19">
      <w:pPr>
        <w:pStyle w:val="afffffffff7"/>
      </w:pPr>
      <w:r>
        <w:rPr>
          <w:rFonts w:hint="eastAsia"/>
        </w:rPr>
        <w:t>当抗震复核计算结果及采取的抗震措施均符合规范要求，且不存在地震液化可能性时，可认为大坝抗震安全，评为</w:t>
      </w:r>
      <w:r>
        <w:rPr>
          <w:rFonts w:hint="eastAsia"/>
        </w:rPr>
        <w:t>A</w:t>
      </w:r>
      <w:r>
        <w:rPr>
          <w:rFonts w:hint="eastAsia"/>
        </w:rPr>
        <w:t>级。</w:t>
      </w:r>
    </w:p>
    <w:p w:rsidR="00A10313" w:rsidRDefault="002F2D19">
      <w:pPr>
        <w:pStyle w:val="afffffffff7"/>
      </w:pPr>
      <w:r>
        <w:rPr>
          <w:rFonts w:hint="eastAsia"/>
        </w:rPr>
        <w:t>当抗震复核计算结果基本符合规范要求，或抗震措施不完善，存在局部液化可能时，可认为大坝抗震基本安全，评为</w:t>
      </w:r>
      <w:r>
        <w:rPr>
          <w:rFonts w:hint="eastAsia"/>
        </w:rPr>
        <w:t>B</w:t>
      </w:r>
      <w:r>
        <w:rPr>
          <w:rFonts w:hint="eastAsia"/>
        </w:rPr>
        <w:t>级。</w:t>
      </w:r>
    </w:p>
    <w:p w:rsidR="00A10313" w:rsidRDefault="002F2D19">
      <w:pPr>
        <w:pStyle w:val="afffffffff7"/>
      </w:pPr>
      <w:r>
        <w:rPr>
          <w:rFonts w:hint="eastAsia"/>
        </w:rPr>
        <w:t>当抗震复核计算结果及抗震措施不符合规范要求，或存在严重地震液化可能时，应认为大坝抗震不安全，评为</w:t>
      </w:r>
      <w:r>
        <w:rPr>
          <w:rFonts w:hint="eastAsia"/>
        </w:rPr>
        <w:t>C</w:t>
      </w:r>
      <w:r>
        <w:rPr>
          <w:rFonts w:hint="eastAsia"/>
        </w:rPr>
        <w:t>级。</w:t>
      </w:r>
    </w:p>
    <w:p w:rsidR="00A10313" w:rsidRDefault="002F2D19">
      <w:pPr>
        <w:pStyle w:val="affa"/>
        <w:spacing w:before="312" w:after="312"/>
      </w:pPr>
      <w:bookmarkStart w:id="112" w:name="_Toc193297614"/>
      <w:r>
        <w:rPr>
          <w:rFonts w:hint="eastAsia"/>
        </w:rPr>
        <w:t>金属结构安全评</w:t>
      </w:r>
      <w:r>
        <w:rPr>
          <w:rFonts w:hint="eastAsia"/>
        </w:rPr>
        <w:t>价</w:t>
      </w:r>
      <w:bookmarkEnd w:id="112"/>
    </w:p>
    <w:p w:rsidR="00A10313" w:rsidRDefault="002F2D19">
      <w:pPr>
        <w:pStyle w:val="affb"/>
        <w:spacing w:before="156" w:after="156"/>
      </w:pPr>
      <w:bookmarkStart w:id="113" w:name="_Toc193297615"/>
      <w:r>
        <w:rPr>
          <w:rFonts w:hint="eastAsia"/>
        </w:rPr>
        <w:t>一般规定</w:t>
      </w:r>
      <w:bookmarkEnd w:id="113"/>
    </w:p>
    <w:p w:rsidR="00A10313" w:rsidRDefault="002F2D19">
      <w:pPr>
        <w:pStyle w:val="afffffffff7"/>
      </w:pPr>
      <w:r>
        <w:rPr>
          <w:rFonts w:hint="eastAsia"/>
        </w:rPr>
        <w:t>金属结构安全评价的目的是复核泄水、输水建筑物的闸门（含拦污栅）、启闭机，以及压力钢管等其他影响大坝安全和运行的金属结构在现状下能否按设计要求安全与可靠运行。</w:t>
      </w:r>
    </w:p>
    <w:p w:rsidR="00A10313" w:rsidRDefault="002F2D19">
      <w:pPr>
        <w:pStyle w:val="afffffffff7"/>
      </w:pPr>
      <w:r>
        <w:rPr>
          <w:rFonts w:hint="eastAsia"/>
        </w:rPr>
        <w:t>金属结构安全评价的主要内容包括闸门的强度、刚度和稳定性复核；启闭机的启闭能力和供电安全复核；压力钢管的强度、抗外压稳定性复核。</w:t>
      </w:r>
    </w:p>
    <w:p w:rsidR="00A10313" w:rsidRDefault="002F2D19">
      <w:pPr>
        <w:pStyle w:val="afffffffff7"/>
      </w:pPr>
      <w:r>
        <w:rPr>
          <w:rFonts w:hint="eastAsia"/>
        </w:rPr>
        <w:t>小（</w:t>
      </w:r>
      <w:r>
        <w:rPr>
          <w:rFonts w:hint="eastAsia"/>
        </w:rPr>
        <w:t>1</w:t>
      </w:r>
      <w:r>
        <w:rPr>
          <w:rFonts w:hint="eastAsia"/>
        </w:rPr>
        <w:t>）型水库和重点小（</w:t>
      </w:r>
      <w:r>
        <w:rPr>
          <w:rFonts w:hint="eastAsia"/>
        </w:rPr>
        <w:t>2</w:t>
      </w:r>
      <w:r>
        <w:rPr>
          <w:rFonts w:hint="eastAsia"/>
        </w:rPr>
        <w:t>）型水库应在现场安全检查基础上，综合安全检测成果及计算分析对金属结构安全进行评价。一般小（</w:t>
      </w:r>
      <w:r>
        <w:rPr>
          <w:rFonts w:hint="eastAsia"/>
        </w:rPr>
        <w:t>2</w:t>
      </w:r>
      <w:r>
        <w:rPr>
          <w:rFonts w:hint="eastAsia"/>
        </w:rPr>
        <w:t>）型水库的金属结构安全评价主要以现场安全检查为主，根据现场检查或观测发现的问题，尚不能作出判断</w:t>
      </w:r>
      <w:r>
        <w:rPr>
          <w:rFonts w:hint="eastAsia"/>
        </w:rPr>
        <w:t>的情况下，须作进一步的安全检测与分析。</w:t>
      </w:r>
    </w:p>
    <w:p w:rsidR="00A10313" w:rsidRDefault="002F2D19">
      <w:pPr>
        <w:pStyle w:val="afffffffff7"/>
      </w:pPr>
      <w:r>
        <w:rPr>
          <w:rFonts w:hint="eastAsia"/>
        </w:rPr>
        <w:t>现场检查或观测中，如发现下列情况之一，可认为金属结构破坏或存在安全隐患。</w:t>
      </w:r>
    </w:p>
    <w:p w:rsidR="00A10313" w:rsidRDefault="002F2D19">
      <w:pPr>
        <w:pStyle w:val="af3"/>
        <w:numPr>
          <w:ilvl w:val="0"/>
          <w:numId w:val="56"/>
        </w:numPr>
      </w:pPr>
      <w:r>
        <w:rPr>
          <w:rFonts w:hint="eastAsia"/>
        </w:rPr>
        <w:t>钢闸门的承重构件产生超过设计允许的变形、裂纹或断裂，连接构件（如螺栓）遭到破坏；压力钢管管壁出现裂纹或破裂漏水；以及严重腐蚀、磨损；</w:t>
      </w:r>
    </w:p>
    <w:p w:rsidR="00A10313" w:rsidRDefault="002F2D19">
      <w:pPr>
        <w:pStyle w:val="af3"/>
        <w:numPr>
          <w:ilvl w:val="0"/>
          <w:numId w:val="56"/>
        </w:numPr>
      </w:pPr>
      <w:r>
        <w:rPr>
          <w:rFonts w:hint="eastAsia"/>
        </w:rPr>
        <w:t>闸（阀）门无法正常启闭：如钢闸门的行走支承严重变形；启闭装置不能正常工作等。压力钢管的镇墩、支墩出现明显的沉降、水平位移或转动，超过伸缩节的调节能力；</w:t>
      </w:r>
    </w:p>
    <w:p w:rsidR="00A10313" w:rsidRDefault="002F2D19">
      <w:pPr>
        <w:pStyle w:val="af3"/>
        <w:numPr>
          <w:ilvl w:val="0"/>
          <w:numId w:val="56"/>
        </w:numPr>
      </w:pPr>
      <w:r>
        <w:rPr>
          <w:rFonts w:hint="eastAsia"/>
        </w:rPr>
        <w:t>通气孔（井）通气不畅。</w:t>
      </w:r>
    </w:p>
    <w:p w:rsidR="00A10313" w:rsidRDefault="002F2D19">
      <w:pPr>
        <w:pStyle w:val="afffffffff7"/>
      </w:pPr>
      <w:r>
        <w:rPr>
          <w:rFonts w:hint="eastAsia"/>
        </w:rPr>
        <w:t>制造与安装过程中的质量缺陷、安全检测揭示的薄弱部位与构件以及运行中出现的异常与事故，应作</w:t>
      </w:r>
      <w:r>
        <w:rPr>
          <w:rFonts w:hint="eastAsia"/>
        </w:rPr>
        <w:t>为评价的重点。</w:t>
      </w:r>
    </w:p>
    <w:p w:rsidR="00A10313" w:rsidRDefault="002F2D19">
      <w:pPr>
        <w:pStyle w:val="afffffffff7"/>
      </w:pPr>
      <w:r>
        <w:rPr>
          <w:rFonts w:hint="eastAsia"/>
        </w:rPr>
        <w:t>金属结构安全计算分析的有关荷载、计算参数，应根据最新复核成果及监测、试验及安全检测结果确定。</w:t>
      </w:r>
    </w:p>
    <w:p w:rsidR="00A10313" w:rsidRDefault="002F2D19">
      <w:pPr>
        <w:pStyle w:val="afffffffff7"/>
      </w:pPr>
      <w:r>
        <w:rPr>
          <w:rFonts w:hint="eastAsia"/>
        </w:rPr>
        <w:t>钢闸门、启闭机、压力钢管和其他金属结构安全评价内容和方法应符合</w:t>
      </w:r>
      <w:r>
        <w:rPr>
          <w:rFonts w:hint="eastAsia"/>
        </w:rPr>
        <w:t>SL 258</w:t>
      </w:r>
      <w:r>
        <w:rPr>
          <w:rFonts w:hint="eastAsia"/>
        </w:rPr>
        <w:t>的相关规定。压力钢管安全检测应符合</w:t>
      </w:r>
      <w:r>
        <w:rPr>
          <w:rFonts w:hint="eastAsia"/>
        </w:rPr>
        <w:t>NB/T 10349</w:t>
      </w:r>
      <w:r>
        <w:rPr>
          <w:rFonts w:hint="eastAsia"/>
        </w:rPr>
        <w:t>的相关规定。</w:t>
      </w:r>
    </w:p>
    <w:p w:rsidR="00A10313" w:rsidRDefault="002F2D19">
      <w:pPr>
        <w:pStyle w:val="affb"/>
        <w:spacing w:before="156" w:after="156"/>
      </w:pPr>
      <w:bookmarkStart w:id="114" w:name="_Toc193297616"/>
      <w:r>
        <w:rPr>
          <w:rFonts w:hint="eastAsia"/>
        </w:rPr>
        <w:t>金属结构安全评价结论</w:t>
      </w:r>
      <w:bookmarkEnd w:id="114"/>
    </w:p>
    <w:p w:rsidR="00A10313" w:rsidRDefault="002F2D19">
      <w:pPr>
        <w:pStyle w:val="afffffffff7"/>
      </w:pPr>
      <w:r>
        <w:rPr>
          <w:rFonts w:hint="eastAsia"/>
        </w:rPr>
        <w:t>金属结构安全复核应做出下列明确结论：</w:t>
      </w:r>
    </w:p>
    <w:p w:rsidR="00A10313" w:rsidRDefault="002F2D19">
      <w:pPr>
        <w:pStyle w:val="af3"/>
        <w:numPr>
          <w:ilvl w:val="0"/>
          <w:numId w:val="57"/>
        </w:numPr>
      </w:pPr>
      <w:r>
        <w:rPr>
          <w:rFonts w:hint="eastAsia"/>
        </w:rPr>
        <w:t>金属结构布置是否合理，设计与制造、安装是否符合规范要求；</w:t>
      </w:r>
    </w:p>
    <w:p w:rsidR="00A10313" w:rsidRDefault="002F2D19">
      <w:pPr>
        <w:pStyle w:val="af3"/>
        <w:numPr>
          <w:ilvl w:val="0"/>
          <w:numId w:val="57"/>
        </w:numPr>
      </w:pPr>
      <w:r>
        <w:rPr>
          <w:rFonts w:hint="eastAsia"/>
        </w:rPr>
        <w:lastRenderedPageBreak/>
        <w:t>金属结构的强度、刚度及稳定性是否满足规范要求；</w:t>
      </w:r>
    </w:p>
    <w:p w:rsidR="00A10313" w:rsidRDefault="002F2D19">
      <w:pPr>
        <w:pStyle w:val="af3"/>
        <w:numPr>
          <w:ilvl w:val="0"/>
          <w:numId w:val="57"/>
        </w:numPr>
      </w:pPr>
      <w:r>
        <w:rPr>
          <w:rFonts w:hint="eastAsia"/>
        </w:rPr>
        <w:t>启闭机的启闭能力是否满足要求，运行是否可靠；</w:t>
      </w:r>
    </w:p>
    <w:p w:rsidR="00A10313" w:rsidRDefault="002F2D19">
      <w:pPr>
        <w:pStyle w:val="af3"/>
        <w:numPr>
          <w:ilvl w:val="0"/>
          <w:numId w:val="57"/>
        </w:numPr>
      </w:pPr>
      <w:r>
        <w:rPr>
          <w:rFonts w:hint="eastAsia"/>
        </w:rPr>
        <w:t>供电安全是否有保障，能否保证泄水设施闸门在紧急情况下正常开启；</w:t>
      </w:r>
    </w:p>
    <w:p w:rsidR="00A10313" w:rsidRDefault="002F2D19">
      <w:pPr>
        <w:pStyle w:val="af3"/>
        <w:numPr>
          <w:ilvl w:val="0"/>
          <w:numId w:val="57"/>
        </w:numPr>
      </w:pPr>
      <w:r>
        <w:rPr>
          <w:rFonts w:hint="eastAsia"/>
        </w:rPr>
        <w:t>是否超过报废折旧年限，运行与维护状况是否良好。</w:t>
      </w:r>
    </w:p>
    <w:p w:rsidR="00A10313" w:rsidRDefault="002F2D19">
      <w:pPr>
        <w:pStyle w:val="afffffffff7"/>
      </w:pPr>
      <w:r>
        <w:rPr>
          <w:rFonts w:hint="eastAsia"/>
        </w:rPr>
        <w:t>当金属结构布置合理，设计与制造、安装符合规范要求；安全检测结果为“安全”，强度、刚度及稳定性复核计算结果满足规范要求；供电安全可靠；未超过报废折旧年限，运行与维护状况良好时，可认为金属结构安全，评为</w:t>
      </w:r>
      <w:r>
        <w:rPr>
          <w:rFonts w:hint="eastAsia"/>
        </w:rPr>
        <w:t>A</w:t>
      </w:r>
      <w:r>
        <w:rPr>
          <w:rFonts w:hint="eastAsia"/>
        </w:rPr>
        <w:t>级。</w:t>
      </w:r>
    </w:p>
    <w:p w:rsidR="00A10313" w:rsidRDefault="002F2D19">
      <w:pPr>
        <w:pStyle w:val="afffffffff7"/>
      </w:pPr>
      <w:r>
        <w:rPr>
          <w:rFonts w:hint="eastAsia"/>
        </w:rPr>
        <w:t>当金属结构安全检测结果为“基本安全”，强度、刚度及稳定性复核计算结果基本满足规范要求；有备用电源；存在局部变形和腐（锈）蚀、磨损现象，但尚不严重影响正常运行时，可认为金属结构基本安全，评为</w:t>
      </w:r>
      <w:r>
        <w:rPr>
          <w:rFonts w:hint="eastAsia"/>
        </w:rPr>
        <w:t>B</w:t>
      </w:r>
      <w:r>
        <w:rPr>
          <w:rFonts w:hint="eastAsia"/>
        </w:rPr>
        <w:t>级。</w:t>
      </w:r>
    </w:p>
    <w:p w:rsidR="00A10313" w:rsidRDefault="002F2D19">
      <w:pPr>
        <w:pStyle w:val="afffffffff7"/>
      </w:pPr>
      <w:r>
        <w:rPr>
          <w:rFonts w:hint="eastAsia"/>
        </w:rPr>
        <w:t>当金属结构安全检测结果为“不安全”，强度、刚度及稳定性复核计算结果不满足规范要求；无备用电源或供电无保障；维护不善，变形、腐（锈）蚀、磨损严重，不能正常运行时，应认为金属结构不安全，评为</w:t>
      </w:r>
      <w:r>
        <w:rPr>
          <w:rFonts w:hint="eastAsia"/>
        </w:rPr>
        <w:t>C</w:t>
      </w:r>
      <w:r>
        <w:rPr>
          <w:rFonts w:hint="eastAsia"/>
        </w:rPr>
        <w:t>级。</w:t>
      </w:r>
    </w:p>
    <w:p w:rsidR="00A10313" w:rsidRDefault="002F2D19">
      <w:pPr>
        <w:pStyle w:val="affa"/>
        <w:spacing w:before="312" w:after="312"/>
      </w:pPr>
      <w:bookmarkStart w:id="115" w:name="_Toc193297617"/>
      <w:r>
        <w:rPr>
          <w:rFonts w:hint="eastAsia"/>
        </w:rPr>
        <w:t>大坝安全综合评价</w:t>
      </w:r>
      <w:bookmarkEnd w:id="115"/>
    </w:p>
    <w:p w:rsidR="00A10313" w:rsidRDefault="002F2D19">
      <w:pPr>
        <w:pStyle w:val="afffffffff4"/>
      </w:pPr>
      <w:r>
        <w:rPr>
          <w:rFonts w:hint="eastAsia"/>
        </w:rPr>
        <w:t>大坝安全综合评价是在现场安全检查和监测资料分析基础上，根据抗洪能力、渗流安全、结构安全、抗震安全、金属结构安全等专项复核评价结果，并参考工程质量与大坝运行管理评价结论，对大坝安全进行综合评价，评定大坝安全类别。</w:t>
      </w:r>
    </w:p>
    <w:p w:rsidR="00A10313" w:rsidRDefault="002F2D19">
      <w:pPr>
        <w:pStyle w:val="afffffffff4"/>
      </w:pPr>
      <w:r>
        <w:rPr>
          <w:rFonts w:hint="eastAsia"/>
        </w:rPr>
        <w:t>大坝安全分类应按下列原则和标准进行：</w:t>
      </w:r>
    </w:p>
    <w:p w:rsidR="00A10313" w:rsidRDefault="002F2D19">
      <w:pPr>
        <w:pStyle w:val="af3"/>
        <w:numPr>
          <w:ilvl w:val="0"/>
          <w:numId w:val="58"/>
        </w:numPr>
      </w:pPr>
      <w:r>
        <w:rPr>
          <w:rFonts w:hint="eastAsia"/>
        </w:rPr>
        <w:t>一类坝：大坝现状防洪能力满足</w:t>
      </w:r>
      <w:r>
        <w:rPr>
          <w:rFonts w:hint="eastAsia"/>
        </w:rPr>
        <w:t>GB 50201</w:t>
      </w:r>
      <w:r>
        <w:rPr>
          <w:rFonts w:hint="eastAsia"/>
        </w:rPr>
        <w:t>和</w:t>
      </w:r>
      <w:r>
        <w:rPr>
          <w:rFonts w:hint="eastAsia"/>
        </w:rPr>
        <w:t>S</w:t>
      </w:r>
      <w:r>
        <w:rPr>
          <w:rFonts w:hint="eastAsia"/>
        </w:rPr>
        <w:t>L 252</w:t>
      </w:r>
      <w:r>
        <w:rPr>
          <w:rFonts w:hint="eastAsia"/>
        </w:rPr>
        <w:t>要求，无明显工程质量缺陷，各项复核计算结果均满足规范要求，安全监测等管理设施完善，维修养护到位，管理规范，能按设计标准正常运行的大坝；</w:t>
      </w:r>
    </w:p>
    <w:p w:rsidR="00A10313" w:rsidRDefault="002F2D19">
      <w:pPr>
        <w:pStyle w:val="af3"/>
        <w:numPr>
          <w:ilvl w:val="0"/>
          <w:numId w:val="58"/>
        </w:numPr>
      </w:pPr>
      <w:r>
        <w:rPr>
          <w:rFonts w:hint="eastAsia"/>
        </w:rPr>
        <w:t>二类坝：大坝现状防洪能力满足</w:t>
      </w:r>
      <w:r>
        <w:rPr>
          <w:rFonts w:hint="eastAsia"/>
        </w:rPr>
        <w:t>GB 50201</w:t>
      </w:r>
      <w:r>
        <w:rPr>
          <w:rFonts w:hint="eastAsia"/>
        </w:rPr>
        <w:t>和</w:t>
      </w:r>
      <w:r>
        <w:rPr>
          <w:rFonts w:hint="eastAsia"/>
        </w:rPr>
        <w:t>SL 252</w:t>
      </w:r>
      <w:r>
        <w:rPr>
          <w:rFonts w:hint="eastAsia"/>
        </w:rPr>
        <w:t>要求，大坝整体结构安全、渗流安全、抗震安全满足规范要求，运行性态基本正常，但存在工程质量缺陷，或安全监测等管理设施不完善，维修养护不到位，管理不规范，在一定控制运用条件下才能安全运行的大坝；</w:t>
      </w:r>
    </w:p>
    <w:p w:rsidR="00A10313" w:rsidRDefault="002F2D19">
      <w:pPr>
        <w:pStyle w:val="af3"/>
        <w:numPr>
          <w:ilvl w:val="0"/>
          <w:numId w:val="58"/>
        </w:numPr>
      </w:pPr>
      <w:r>
        <w:rPr>
          <w:rFonts w:hint="eastAsia"/>
        </w:rPr>
        <w:t>三类坝：大坝现状防洪能力不满足</w:t>
      </w:r>
      <w:r>
        <w:rPr>
          <w:rFonts w:hint="eastAsia"/>
        </w:rPr>
        <w:t>GB 50201</w:t>
      </w:r>
      <w:r>
        <w:rPr>
          <w:rFonts w:hint="eastAsia"/>
        </w:rPr>
        <w:t>和</w:t>
      </w:r>
      <w:r>
        <w:rPr>
          <w:rFonts w:hint="eastAsia"/>
        </w:rPr>
        <w:t xml:space="preserve">SL </w:t>
      </w:r>
      <w:r>
        <w:rPr>
          <w:rFonts w:hint="eastAsia"/>
        </w:rPr>
        <w:t>252</w:t>
      </w:r>
      <w:r>
        <w:rPr>
          <w:rFonts w:hint="eastAsia"/>
        </w:rPr>
        <w:t>要求，或者工程存在严重质量缺陷与安全隐患，不能按设计标准正常运行的大坝。</w:t>
      </w:r>
    </w:p>
    <w:p w:rsidR="00A10313" w:rsidRDefault="002F2D19">
      <w:pPr>
        <w:pStyle w:val="afffffffff4"/>
      </w:pPr>
      <w:r>
        <w:rPr>
          <w:rFonts w:hint="eastAsia"/>
        </w:rPr>
        <w:t>防洪能力、渗流安全、结构安全、抗震安全、金属结构安全等各专项评价结果均达到</w:t>
      </w:r>
      <w:r>
        <w:rPr>
          <w:rFonts w:hint="eastAsia"/>
        </w:rPr>
        <w:t>A</w:t>
      </w:r>
      <w:r>
        <w:rPr>
          <w:rFonts w:hint="eastAsia"/>
        </w:rPr>
        <w:t>级，且工程质量合格、运行管理规范的，可评为一类坝；有一项以上（含一项）是</w:t>
      </w:r>
      <w:r>
        <w:rPr>
          <w:rFonts w:hint="eastAsia"/>
        </w:rPr>
        <w:t>B</w:t>
      </w:r>
      <w:r>
        <w:rPr>
          <w:rFonts w:hint="eastAsia"/>
        </w:rPr>
        <w:t>级的，可评为二类坝；有一项以上（含一项）是</w:t>
      </w:r>
      <w:r>
        <w:rPr>
          <w:rFonts w:hint="eastAsia"/>
        </w:rPr>
        <w:t>C</w:t>
      </w:r>
      <w:r>
        <w:rPr>
          <w:rFonts w:hint="eastAsia"/>
        </w:rPr>
        <w:t>级的，应评为三类坝。虽然各专项评价结果均达到</w:t>
      </w:r>
      <w:r>
        <w:rPr>
          <w:rFonts w:hint="eastAsia"/>
        </w:rPr>
        <w:t>A</w:t>
      </w:r>
      <w:r>
        <w:rPr>
          <w:rFonts w:hint="eastAsia"/>
        </w:rPr>
        <w:t>级，但存在工程质量缺陷及运行管理不规范的，可评定为二类坝。</w:t>
      </w:r>
    </w:p>
    <w:p w:rsidR="00A10313" w:rsidRDefault="002F2D19">
      <w:pPr>
        <w:pStyle w:val="afffffffff4"/>
      </w:pPr>
      <w:r>
        <w:rPr>
          <w:rFonts w:hint="eastAsia"/>
        </w:rPr>
        <w:t>对评定为二类、三类的大坝，应提出控制运用和加强管理的要求。对三类坝，还应提出除险加固建议，或根据</w:t>
      </w:r>
      <w:r>
        <w:rPr>
          <w:rFonts w:hint="eastAsia"/>
        </w:rPr>
        <w:t>SL 605</w:t>
      </w:r>
      <w:r>
        <w:rPr>
          <w:rFonts w:hint="eastAsia"/>
        </w:rPr>
        <w:t>提出降等或报废的建议。</w:t>
      </w:r>
    </w:p>
    <w:p w:rsidR="00A10313" w:rsidRDefault="00A10313">
      <w:pPr>
        <w:pStyle w:val="afffffffff4"/>
        <w:numPr>
          <w:ilvl w:val="0"/>
          <w:numId w:val="0"/>
        </w:numPr>
      </w:pPr>
    </w:p>
    <w:p w:rsidR="00A10313" w:rsidRDefault="00A10313">
      <w:pPr>
        <w:pStyle w:val="afffffffff4"/>
        <w:numPr>
          <w:ilvl w:val="0"/>
          <w:numId w:val="0"/>
        </w:numPr>
        <w:sectPr w:rsidR="00A10313">
          <w:pgSz w:w="11906" w:h="16838"/>
          <w:pgMar w:top="1928" w:right="1134" w:bottom="1134" w:left="1134" w:header="1418" w:footer="1134" w:gutter="284"/>
          <w:pgNumType w:start="1"/>
          <w:cols w:space="425"/>
          <w:formProt w:val="0"/>
          <w:docGrid w:type="lines" w:linePitch="312"/>
        </w:sectPr>
      </w:pPr>
    </w:p>
    <w:p w:rsidR="00A10313" w:rsidRDefault="00A10313">
      <w:pPr>
        <w:pStyle w:val="af6"/>
      </w:pPr>
      <w:bookmarkStart w:id="116" w:name="BookMark5"/>
      <w:bookmarkEnd w:id="25"/>
    </w:p>
    <w:p w:rsidR="00A10313" w:rsidRDefault="00A10313">
      <w:pPr>
        <w:pStyle w:val="afc"/>
      </w:pPr>
    </w:p>
    <w:p w:rsidR="00A10313" w:rsidRDefault="002F2D19">
      <w:pPr>
        <w:pStyle w:val="aff1"/>
        <w:spacing w:after="156"/>
      </w:pPr>
      <w:r>
        <w:br/>
      </w:r>
      <w:bookmarkStart w:id="117" w:name="_Toc193297618"/>
      <w:r>
        <w:rPr>
          <w:rFonts w:hint="eastAsia"/>
        </w:rPr>
        <w:t>（规范性）</w:t>
      </w:r>
      <w:r>
        <w:br/>
      </w:r>
      <w:r>
        <w:rPr>
          <w:rFonts w:hint="eastAsia"/>
        </w:rPr>
        <w:t>水库大坝风险等级划分标准</w:t>
      </w:r>
      <w:bookmarkEnd w:id="117"/>
    </w:p>
    <w:p w:rsidR="00A10313" w:rsidRDefault="002F2D19">
      <w:pPr>
        <w:pStyle w:val="afffffffffff"/>
      </w:pPr>
      <w:r>
        <w:rPr>
          <w:rFonts w:hint="eastAsia"/>
        </w:rPr>
        <w:t>一般规定</w:t>
      </w:r>
    </w:p>
    <w:p w:rsidR="00A10313" w:rsidRDefault="002F2D19">
      <w:pPr>
        <w:pStyle w:val="afffffffffff0"/>
      </w:pPr>
      <w:r>
        <w:rPr>
          <w:rFonts w:hint="eastAsia"/>
        </w:rPr>
        <w:t>水库大坝风险等级从高到低划分为极高风险、高风险、中风险、低风险四级，分别表示为Ⅰ级、Ⅱ级、Ⅲ级、Ⅳ级。</w:t>
      </w:r>
    </w:p>
    <w:p w:rsidR="00A10313" w:rsidRDefault="002F2D19">
      <w:pPr>
        <w:pStyle w:val="afffffffffff0"/>
      </w:pPr>
      <w:r>
        <w:rPr>
          <w:rFonts w:hint="eastAsia"/>
        </w:rPr>
        <w:t>前期规划设计阶段可根据溃坝后果评估大坝风险。运行管理阶段可根据溃坝可能性等级和后果严重性等级，采用风险矩阵法评估大坝风险；条件具备时，也可根据溃坝概率和溃坝后果，采用</w:t>
      </w:r>
      <w:r>
        <w:rPr>
          <w:rFonts w:hint="eastAsia"/>
        </w:rPr>
        <w:t>F-N</w:t>
      </w:r>
      <w:r>
        <w:rPr>
          <w:rFonts w:hint="eastAsia"/>
        </w:rPr>
        <w:t>曲线法评估大坝风险。</w:t>
      </w:r>
    </w:p>
    <w:p w:rsidR="00A10313" w:rsidRDefault="002F2D19">
      <w:pPr>
        <w:pStyle w:val="afffffffffff"/>
      </w:pPr>
      <w:r>
        <w:rPr>
          <w:rFonts w:hint="eastAsia"/>
        </w:rPr>
        <w:t>前期规划阶段水库大坝风险等级划分</w:t>
      </w:r>
    </w:p>
    <w:p w:rsidR="00A10313" w:rsidRDefault="002F2D19">
      <w:pPr>
        <w:pStyle w:val="afffffa"/>
        <w:ind w:firstLine="420"/>
      </w:pPr>
      <w:r>
        <w:rPr>
          <w:rFonts w:hint="eastAsia"/>
        </w:rPr>
        <w:t>前期规划设计阶段的水库大坝风险等级可根据溃坝洪水淹没范围内风险人口数量、工矿企业规模、基础设施重要性，以及可能造成的环境影响程度，按表</w:t>
      </w:r>
      <w:r>
        <w:rPr>
          <w:rFonts w:hint="eastAsia"/>
        </w:rPr>
        <w:t>A. 1</w:t>
      </w:r>
      <w:r>
        <w:rPr>
          <w:rFonts w:hint="eastAsia"/>
        </w:rPr>
        <w:t>分析确定。当按各方面溃坝后果确定的风险等级不同时，应按其中最高等级确定。</w:t>
      </w:r>
    </w:p>
    <w:p w:rsidR="00A10313" w:rsidRDefault="002F2D19">
      <w:pPr>
        <w:pStyle w:val="afd"/>
        <w:spacing w:before="156" w:after="156"/>
      </w:pPr>
      <w:r>
        <w:rPr>
          <w:rFonts w:hint="eastAsia"/>
        </w:rPr>
        <w:t xml:space="preserve"> </w:t>
      </w:r>
      <w:r>
        <w:rPr>
          <w:rFonts w:hint="eastAsia"/>
        </w:rPr>
        <w:t>前期规划设计阶段大坝风险等级划分标准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
        <w:gridCol w:w="967"/>
        <w:gridCol w:w="1659"/>
        <w:gridCol w:w="1399"/>
        <w:gridCol w:w="1528"/>
        <w:gridCol w:w="3435"/>
      </w:tblGrid>
      <w:tr w:rsidR="00A10313">
        <w:trPr>
          <w:trHeight w:val="454"/>
        </w:trPr>
        <w:tc>
          <w:tcPr>
            <w:tcW w:w="722" w:type="pct"/>
            <w:gridSpan w:val="2"/>
            <w:tcBorders>
              <w:top w:val="single" w:sz="8" w:space="0" w:color="auto"/>
              <w:bottom w:val="single" w:sz="8" w:space="0" w:color="auto"/>
            </w:tcBorders>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风险等级</w:t>
            </w:r>
          </w:p>
        </w:tc>
        <w:tc>
          <w:tcPr>
            <w:tcW w:w="885" w:type="pct"/>
            <w:tcBorders>
              <w:top w:val="single" w:sz="8" w:space="0" w:color="auto"/>
              <w:bottom w:val="single" w:sz="8" w:space="0" w:color="auto"/>
            </w:tcBorders>
            <w:shd w:val="clear" w:color="auto" w:fill="auto"/>
            <w:vAlign w:val="center"/>
          </w:tcPr>
          <w:p w:rsidR="00A10313" w:rsidRDefault="002F2D19">
            <w:pPr>
              <w:pStyle w:val="0-"/>
              <w:spacing w:before="156" w:after="156"/>
              <w:rPr>
                <w:i/>
                <w:color w:val="000000" w:themeColor="text1"/>
                <w:sz w:val="18"/>
                <w:szCs w:val="18"/>
                <w:vertAlign w:val="subscript"/>
              </w:rPr>
            </w:pPr>
            <w:r>
              <w:rPr>
                <w:rFonts w:hint="eastAsia"/>
                <w:color w:val="000000" w:themeColor="text1"/>
                <w:sz w:val="18"/>
                <w:szCs w:val="18"/>
              </w:rPr>
              <w:t>风险人口</w:t>
            </w:r>
            <w:r>
              <w:rPr>
                <w:i/>
                <w:color w:val="000000" w:themeColor="text1"/>
                <w:sz w:val="18"/>
                <w:szCs w:val="18"/>
              </w:rPr>
              <w:t>P</w:t>
            </w:r>
            <w:r>
              <w:rPr>
                <w:i/>
                <w:color w:val="000000" w:themeColor="text1"/>
                <w:sz w:val="18"/>
                <w:szCs w:val="18"/>
                <w:vertAlign w:val="subscript"/>
              </w:rPr>
              <w:t>AR</w:t>
            </w:r>
          </w:p>
          <w:p w:rsidR="00A10313" w:rsidRDefault="002F2D19">
            <w:pPr>
              <w:pStyle w:val="0-"/>
              <w:spacing w:before="156" w:after="156"/>
              <w:rPr>
                <w:color w:val="000000" w:themeColor="text1"/>
                <w:sz w:val="18"/>
                <w:szCs w:val="18"/>
              </w:rPr>
            </w:pPr>
            <w:r>
              <w:rPr>
                <w:rFonts w:hint="eastAsia"/>
                <w:color w:val="000000" w:themeColor="text1"/>
                <w:sz w:val="18"/>
                <w:szCs w:val="18"/>
              </w:rPr>
              <w:t>（万人）</w:t>
            </w:r>
          </w:p>
        </w:tc>
        <w:tc>
          <w:tcPr>
            <w:tcW w:w="746" w:type="pct"/>
            <w:tcBorders>
              <w:top w:val="single" w:sz="8" w:space="0" w:color="auto"/>
              <w:bottom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vertAlign w:val="superscript"/>
              </w:rPr>
              <w:t>a</w:t>
            </w:r>
            <w:r>
              <w:rPr>
                <w:rFonts w:hint="eastAsia"/>
                <w:color w:val="000000" w:themeColor="text1"/>
                <w:sz w:val="18"/>
                <w:szCs w:val="18"/>
              </w:rPr>
              <w:t>工矿企业规模</w:t>
            </w:r>
          </w:p>
        </w:tc>
        <w:tc>
          <w:tcPr>
            <w:tcW w:w="815" w:type="pct"/>
            <w:tcBorders>
              <w:top w:val="single" w:sz="8" w:space="0" w:color="auto"/>
              <w:bottom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vertAlign w:val="superscript"/>
              </w:rPr>
              <w:t>a</w:t>
            </w:r>
            <w:r>
              <w:rPr>
                <w:rFonts w:hint="eastAsia"/>
                <w:color w:val="000000" w:themeColor="text1"/>
                <w:sz w:val="18"/>
                <w:szCs w:val="18"/>
              </w:rPr>
              <w:t>基础设施重要性</w:t>
            </w:r>
          </w:p>
        </w:tc>
        <w:tc>
          <w:tcPr>
            <w:tcW w:w="1832" w:type="pct"/>
            <w:tcBorders>
              <w:top w:val="single" w:sz="8" w:space="0" w:color="auto"/>
              <w:bottom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环境影响程度</w:t>
            </w:r>
          </w:p>
        </w:tc>
      </w:tr>
      <w:tr w:rsidR="00A10313">
        <w:trPr>
          <w:trHeight w:val="454"/>
        </w:trPr>
        <w:tc>
          <w:tcPr>
            <w:tcW w:w="206" w:type="pct"/>
            <w:tcBorders>
              <w:top w:val="single" w:sz="8" w:space="0" w:color="auto"/>
            </w:tcBorders>
            <w:shd w:val="clear" w:color="auto" w:fill="auto"/>
            <w:vAlign w:val="center"/>
          </w:tcPr>
          <w:p w:rsidR="00A10313" w:rsidRDefault="002F2D19">
            <w:pPr>
              <w:pStyle w:val="afffc"/>
              <w:snapToGrid w:val="0"/>
              <w:spacing w:beforeLines="20" w:before="62" w:afterLines="20" w:after="62"/>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Ⅰ</w:t>
            </w:r>
          </w:p>
        </w:tc>
        <w:tc>
          <w:tcPr>
            <w:tcW w:w="515" w:type="pct"/>
            <w:tcBorders>
              <w:top w:val="single" w:sz="8" w:space="0" w:color="auto"/>
            </w:tcBorders>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极高风险</w:t>
            </w:r>
          </w:p>
        </w:tc>
        <w:tc>
          <w:tcPr>
            <w:tcW w:w="885"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rFonts w:hint="eastAsia"/>
                <w:color w:val="000000" w:themeColor="text1"/>
                <w:sz w:val="18"/>
                <w:szCs w:val="18"/>
              </w:rPr>
              <w:t>10</w:t>
            </w:r>
          </w:p>
        </w:tc>
        <w:tc>
          <w:tcPr>
            <w:tcW w:w="746"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特大型</w:t>
            </w:r>
          </w:p>
        </w:tc>
        <w:tc>
          <w:tcPr>
            <w:tcW w:w="815"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特别重要</w:t>
            </w:r>
          </w:p>
        </w:tc>
        <w:tc>
          <w:tcPr>
            <w:tcW w:w="1832"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对当地环境有摧毁性的影响，涉及范围非常大的自然灾害及次生灾害</w:t>
            </w:r>
          </w:p>
        </w:tc>
      </w:tr>
      <w:tr w:rsidR="00A10313">
        <w:trPr>
          <w:trHeight w:val="454"/>
        </w:trPr>
        <w:tc>
          <w:tcPr>
            <w:tcW w:w="206" w:type="pct"/>
            <w:shd w:val="clear" w:color="auto" w:fill="auto"/>
            <w:vAlign w:val="center"/>
          </w:tcPr>
          <w:p w:rsidR="00A10313" w:rsidRDefault="002F2D19">
            <w:pPr>
              <w:pStyle w:val="afffc"/>
              <w:snapToGrid w:val="0"/>
              <w:spacing w:beforeLines="20" w:before="62" w:afterLines="20" w:after="62"/>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Ⅱ</w:t>
            </w:r>
          </w:p>
        </w:tc>
        <w:tc>
          <w:tcPr>
            <w:tcW w:w="515" w:type="pct"/>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高风险</w:t>
            </w:r>
          </w:p>
        </w:tc>
        <w:tc>
          <w:tcPr>
            <w:tcW w:w="885" w:type="pct"/>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 xml:space="preserve">1 </w:t>
            </w:r>
            <w:r>
              <w:rPr>
                <w:rFonts w:hint="eastAsia"/>
                <w:color w:val="000000" w:themeColor="text1"/>
                <w:sz w:val="18"/>
                <w:szCs w:val="18"/>
              </w:rPr>
              <w:t>≤</w:t>
            </w: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10</w:t>
            </w:r>
          </w:p>
        </w:tc>
        <w:tc>
          <w:tcPr>
            <w:tcW w:w="746"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大型</w:t>
            </w:r>
          </w:p>
        </w:tc>
        <w:tc>
          <w:tcPr>
            <w:tcW w:w="815"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重要</w:t>
            </w:r>
          </w:p>
        </w:tc>
        <w:tc>
          <w:tcPr>
            <w:tcW w:w="1832"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对当地环境有很严重影响，涉及范围很大的自然灾害及次生灾害</w:t>
            </w:r>
          </w:p>
        </w:tc>
      </w:tr>
      <w:tr w:rsidR="00A10313">
        <w:trPr>
          <w:trHeight w:val="454"/>
        </w:trPr>
        <w:tc>
          <w:tcPr>
            <w:tcW w:w="206" w:type="pct"/>
            <w:shd w:val="clear" w:color="auto" w:fill="auto"/>
            <w:vAlign w:val="center"/>
          </w:tcPr>
          <w:p w:rsidR="00A10313" w:rsidRDefault="002F2D19">
            <w:pPr>
              <w:pStyle w:val="afffc"/>
              <w:snapToGrid w:val="0"/>
              <w:spacing w:beforeLines="20" w:before="62" w:afterLines="20" w:after="62"/>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Ⅲ</w:t>
            </w:r>
          </w:p>
        </w:tc>
        <w:tc>
          <w:tcPr>
            <w:tcW w:w="515" w:type="pct"/>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中风险</w:t>
            </w:r>
          </w:p>
        </w:tc>
        <w:tc>
          <w:tcPr>
            <w:tcW w:w="885" w:type="pct"/>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 xml:space="preserve">0.1 </w:t>
            </w:r>
            <w:r>
              <w:rPr>
                <w:rFonts w:hint="eastAsia"/>
                <w:color w:val="000000" w:themeColor="text1"/>
                <w:sz w:val="18"/>
                <w:szCs w:val="18"/>
              </w:rPr>
              <w:t>≤</w:t>
            </w: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1</w:t>
            </w:r>
          </w:p>
        </w:tc>
        <w:tc>
          <w:tcPr>
            <w:tcW w:w="746"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中型</w:t>
            </w:r>
          </w:p>
        </w:tc>
        <w:tc>
          <w:tcPr>
            <w:tcW w:w="815"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较重要</w:t>
            </w:r>
          </w:p>
        </w:tc>
        <w:tc>
          <w:tcPr>
            <w:tcW w:w="1832"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对当地环境有较大影响，涉及范围大的自然灾害及次生灾害</w:t>
            </w:r>
          </w:p>
        </w:tc>
      </w:tr>
      <w:tr w:rsidR="00A10313">
        <w:trPr>
          <w:trHeight w:val="454"/>
        </w:trPr>
        <w:tc>
          <w:tcPr>
            <w:tcW w:w="206" w:type="pct"/>
            <w:shd w:val="clear" w:color="auto" w:fill="auto"/>
            <w:vAlign w:val="center"/>
          </w:tcPr>
          <w:p w:rsidR="00A10313" w:rsidRDefault="002F2D19">
            <w:pPr>
              <w:pStyle w:val="afffc"/>
              <w:snapToGrid w:val="0"/>
              <w:spacing w:beforeLines="20" w:before="62" w:afterLines="20" w:after="62"/>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Ⅳ</w:t>
            </w:r>
          </w:p>
        </w:tc>
        <w:tc>
          <w:tcPr>
            <w:tcW w:w="515" w:type="pct"/>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低风险</w:t>
            </w:r>
          </w:p>
        </w:tc>
        <w:tc>
          <w:tcPr>
            <w:tcW w:w="885" w:type="pct"/>
            <w:shd w:val="clear" w:color="auto" w:fill="auto"/>
            <w:vAlign w:val="center"/>
          </w:tcPr>
          <w:p w:rsidR="00A10313" w:rsidRDefault="002F2D19">
            <w:pPr>
              <w:spacing w:line="240" w:lineRule="auto"/>
              <w:jc w:val="center"/>
              <w:rPr>
                <w:color w:val="000000" w:themeColor="text1"/>
                <w:sz w:val="18"/>
                <w:szCs w:val="18"/>
              </w:rPr>
            </w:pP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0.1</w:t>
            </w:r>
          </w:p>
        </w:tc>
        <w:tc>
          <w:tcPr>
            <w:tcW w:w="746"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小型</w:t>
            </w:r>
          </w:p>
        </w:tc>
        <w:tc>
          <w:tcPr>
            <w:tcW w:w="815"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一般</w:t>
            </w:r>
          </w:p>
        </w:tc>
        <w:tc>
          <w:tcPr>
            <w:tcW w:w="1832"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对当地环境影响较小，涉及范围较小的自然灾害及次生灾害</w:t>
            </w:r>
          </w:p>
        </w:tc>
      </w:tr>
      <w:tr w:rsidR="00A10313">
        <w:trPr>
          <w:trHeight w:val="454"/>
        </w:trPr>
        <w:tc>
          <w:tcPr>
            <w:tcW w:w="1" w:type="pct"/>
            <w:gridSpan w:val="6"/>
            <w:shd w:val="clear" w:color="auto" w:fill="auto"/>
            <w:vAlign w:val="center"/>
          </w:tcPr>
          <w:p w:rsidR="00A10313" w:rsidRDefault="002F2D19">
            <w:pPr>
              <w:pStyle w:val="af2"/>
              <w:rPr>
                <w:color w:val="000000" w:themeColor="text1"/>
                <w:szCs w:val="18"/>
              </w:rPr>
            </w:pPr>
            <w:r>
              <w:rPr>
                <w:rFonts w:hint="eastAsia"/>
              </w:rPr>
              <w:t>工矿企业规模和基础设施重要性宜按</w:t>
            </w:r>
            <w:r>
              <w:t>GB50201</w:t>
            </w:r>
            <w:r>
              <w:t>确定。</w:t>
            </w:r>
          </w:p>
        </w:tc>
      </w:tr>
    </w:tbl>
    <w:p w:rsidR="00A10313" w:rsidRDefault="002F2D19">
      <w:pPr>
        <w:pStyle w:val="afffffffffff"/>
      </w:pPr>
      <w:r>
        <w:rPr>
          <w:rFonts w:hint="eastAsia"/>
        </w:rPr>
        <w:t>风险矩阵法评估大坝风险</w:t>
      </w:r>
    </w:p>
    <w:p w:rsidR="00A10313" w:rsidRDefault="002F2D19">
      <w:pPr>
        <w:pStyle w:val="afffffffffff0"/>
      </w:pPr>
      <w:r>
        <w:rPr>
          <w:rFonts w:hint="eastAsia"/>
        </w:rPr>
        <w:t>溃坝可能性等级分为</w:t>
      </w:r>
      <w:r>
        <w:rPr>
          <w:rFonts w:hint="eastAsia"/>
        </w:rPr>
        <w:t>5</w:t>
      </w:r>
      <w:r>
        <w:rPr>
          <w:rFonts w:hint="eastAsia"/>
        </w:rPr>
        <w:t>级，按发生可能性从低到高分为几乎不可能、不太可能、可能、很可能、非常可能，分别表示为</w:t>
      </w:r>
      <w:r>
        <w:rPr>
          <w:rFonts w:hint="eastAsia"/>
        </w:rPr>
        <w:t>1</w:t>
      </w:r>
      <w:r>
        <w:rPr>
          <w:rFonts w:hint="eastAsia"/>
        </w:rPr>
        <w:t>级、</w:t>
      </w:r>
      <w:r>
        <w:rPr>
          <w:rFonts w:hint="eastAsia"/>
        </w:rPr>
        <w:t>2</w:t>
      </w:r>
      <w:r>
        <w:rPr>
          <w:rFonts w:hint="eastAsia"/>
        </w:rPr>
        <w:t>级、</w:t>
      </w:r>
      <w:r>
        <w:rPr>
          <w:rFonts w:hint="eastAsia"/>
        </w:rPr>
        <w:t>3</w:t>
      </w:r>
      <w:r>
        <w:rPr>
          <w:rFonts w:hint="eastAsia"/>
        </w:rPr>
        <w:t>级、</w:t>
      </w:r>
      <w:r>
        <w:rPr>
          <w:rFonts w:hint="eastAsia"/>
        </w:rPr>
        <w:t>4</w:t>
      </w:r>
      <w:r>
        <w:rPr>
          <w:rFonts w:hint="eastAsia"/>
        </w:rPr>
        <w:t>级、</w:t>
      </w:r>
      <w:r>
        <w:rPr>
          <w:rFonts w:hint="eastAsia"/>
        </w:rPr>
        <w:t>5</w:t>
      </w:r>
      <w:r>
        <w:rPr>
          <w:rFonts w:hint="eastAsia"/>
        </w:rPr>
        <w:t>级，可根据工程安全程度，按表</w:t>
      </w:r>
      <w:r>
        <w:rPr>
          <w:rFonts w:hint="eastAsia"/>
        </w:rPr>
        <w:t>A.2</w:t>
      </w:r>
      <w:r>
        <w:rPr>
          <w:rFonts w:hint="eastAsia"/>
        </w:rPr>
        <w:t>确定。当按各方面确定的溃坝可能性等级不同时，应按其中最高等级确定。</w:t>
      </w:r>
      <w:r>
        <w:br w:type="page"/>
      </w:r>
    </w:p>
    <w:p w:rsidR="00A10313" w:rsidRDefault="00A10313">
      <w:pPr>
        <w:pStyle w:val="afffffffffff0"/>
        <w:numPr>
          <w:ilvl w:val="0"/>
          <w:numId w:val="0"/>
        </w:numPr>
      </w:pPr>
    </w:p>
    <w:p w:rsidR="00A10313" w:rsidRDefault="002F2D19">
      <w:pPr>
        <w:pStyle w:val="afd"/>
        <w:spacing w:before="156" w:after="156"/>
      </w:pPr>
      <w:r>
        <w:rPr>
          <w:rFonts w:hint="eastAsia"/>
        </w:rPr>
        <w:t xml:space="preserve"> </w:t>
      </w:r>
      <w:r>
        <w:rPr>
          <w:rFonts w:hint="eastAsia"/>
        </w:rPr>
        <w:t>运行管理阶段溃坝可能性等级划分标准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3125"/>
        <w:gridCol w:w="3125"/>
      </w:tblGrid>
      <w:tr w:rsidR="00A10313">
        <w:trPr>
          <w:trHeight w:val="329"/>
          <w:jc w:val="center"/>
        </w:trPr>
        <w:tc>
          <w:tcPr>
            <w:tcW w:w="1666" w:type="pct"/>
            <w:tcBorders>
              <w:top w:val="single" w:sz="8" w:space="0" w:color="auto"/>
              <w:bottom w:val="single" w:sz="8" w:space="0" w:color="auto"/>
            </w:tcBorders>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溃坝可能性等级</w:t>
            </w:r>
          </w:p>
        </w:tc>
        <w:tc>
          <w:tcPr>
            <w:tcW w:w="1667" w:type="pct"/>
            <w:tcBorders>
              <w:top w:val="single" w:sz="8" w:space="0" w:color="auto"/>
              <w:bottom w:val="single" w:sz="8" w:space="0" w:color="auto"/>
            </w:tcBorders>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溃坝可能性</w:t>
            </w:r>
          </w:p>
        </w:tc>
        <w:tc>
          <w:tcPr>
            <w:tcW w:w="1667" w:type="pct"/>
            <w:tcBorders>
              <w:top w:val="single" w:sz="8" w:space="0" w:color="auto"/>
              <w:bottom w:val="single" w:sz="8" w:space="0" w:color="auto"/>
            </w:tcBorders>
            <w:shd w:val="clear" w:color="auto" w:fill="auto"/>
            <w:vAlign w:val="center"/>
          </w:tcPr>
          <w:p w:rsidR="00A10313" w:rsidRDefault="002F2D19">
            <w:pPr>
              <w:snapToGrid w:val="0"/>
              <w:spacing w:line="240" w:lineRule="auto"/>
              <w:jc w:val="center"/>
              <w:rPr>
                <w:color w:val="000000" w:themeColor="text1"/>
                <w:sz w:val="18"/>
                <w:szCs w:val="18"/>
              </w:rPr>
            </w:pPr>
            <w:r>
              <w:rPr>
                <w:rFonts w:hint="eastAsia"/>
                <w:color w:val="000000" w:themeColor="text1"/>
                <w:sz w:val="18"/>
                <w:szCs w:val="18"/>
              </w:rPr>
              <w:t>工程安全程度</w:t>
            </w:r>
          </w:p>
        </w:tc>
      </w:tr>
      <w:tr w:rsidR="00A10313">
        <w:trPr>
          <w:trHeight w:val="340"/>
          <w:jc w:val="center"/>
        </w:trPr>
        <w:tc>
          <w:tcPr>
            <w:tcW w:w="1666"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1</w:t>
            </w:r>
          </w:p>
        </w:tc>
        <w:tc>
          <w:tcPr>
            <w:tcW w:w="1667"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几乎不可能</w:t>
            </w:r>
          </w:p>
        </w:tc>
        <w:tc>
          <w:tcPr>
            <w:tcW w:w="1667" w:type="pct"/>
            <w:tcBorders>
              <w:top w:val="single" w:sz="8" w:space="0" w:color="auto"/>
            </w:tcBorders>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安全</w:t>
            </w:r>
          </w:p>
        </w:tc>
      </w:tr>
      <w:tr w:rsidR="00A10313">
        <w:trPr>
          <w:trHeight w:val="340"/>
          <w:jc w:val="center"/>
        </w:trPr>
        <w:tc>
          <w:tcPr>
            <w:tcW w:w="1666" w:type="pct"/>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2</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不太可能</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基本安全</w:t>
            </w:r>
          </w:p>
        </w:tc>
      </w:tr>
      <w:tr w:rsidR="00A10313">
        <w:trPr>
          <w:trHeight w:val="340"/>
          <w:jc w:val="center"/>
        </w:trPr>
        <w:tc>
          <w:tcPr>
            <w:tcW w:w="1666" w:type="pct"/>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3</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可能</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较不安全</w:t>
            </w:r>
          </w:p>
        </w:tc>
      </w:tr>
      <w:tr w:rsidR="00A10313">
        <w:trPr>
          <w:trHeight w:val="340"/>
          <w:jc w:val="center"/>
        </w:trPr>
        <w:tc>
          <w:tcPr>
            <w:tcW w:w="1666" w:type="pct"/>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4</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很可能</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不安全</w:t>
            </w:r>
          </w:p>
        </w:tc>
      </w:tr>
      <w:tr w:rsidR="00A10313">
        <w:trPr>
          <w:trHeight w:val="340"/>
          <w:jc w:val="center"/>
        </w:trPr>
        <w:tc>
          <w:tcPr>
            <w:tcW w:w="1666" w:type="pct"/>
            <w:shd w:val="clear" w:color="auto" w:fill="auto"/>
            <w:vAlign w:val="center"/>
          </w:tcPr>
          <w:p w:rsidR="00A10313" w:rsidRDefault="002F2D19">
            <w:pPr>
              <w:spacing w:line="240" w:lineRule="auto"/>
              <w:jc w:val="center"/>
              <w:rPr>
                <w:color w:val="000000" w:themeColor="text1"/>
                <w:sz w:val="18"/>
                <w:szCs w:val="18"/>
              </w:rPr>
            </w:pPr>
            <w:r>
              <w:rPr>
                <w:color w:val="000000" w:themeColor="text1"/>
                <w:sz w:val="18"/>
                <w:szCs w:val="18"/>
              </w:rPr>
              <w:t>5</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非常可能</w:t>
            </w:r>
          </w:p>
        </w:tc>
        <w:tc>
          <w:tcPr>
            <w:tcW w:w="1667" w:type="pct"/>
            <w:shd w:val="clear" w:color="auto" w:fill="auto"/>
            <w:vAlign w:val="center"/>
          </w:tcPr>
          <w:p w:rsidR="00A10313" w:rsidRDefault="002F2D19">
            <w:pPr>
              <w:spacing w:line="240" w:lineRule="auto"/>
              <w:jc w:val="center"/>
              <w:rPr>
                <w:color w:val="000000" w:themeColor="text1"/>
                <w:sz w:val="18"/>
                <w:szCs w:val="18"/>
              </w:rPr>
            </w:pPr>
            <w:r>
              <w:rPr>
                <w:rFonts w:hint="eastAsia"/>
                <w:color w:val="000000" w:themeColor="text1"/>
                <w:sz w:val="18"/>
                <w:szCs w:val="18"/>
              </w:rPr>
              <w:t>极不安全</w:t>
            </w:r>
          </w:p>
        </w:tc>
      </w:tr>
    </w:tbl>
    <w:p w:rsidR="00A10313" w:rsidRDefault="002F2D19">
      <w:pPr>
        <w:pStyle w:val="afffffffffff0"/>
      </w:pPr>
      <w:r>
        <w:rPr>
          <w:rFonts w:hint="eastAsia"/>
        </w:rPr>
        <w:t>工程安全程度划分为安全、基本安全、较不安全、不安全和极不安全五级，划分标准如下：</w:t>
      </w:r>
    </w:p>
    <w:p w:rsidR="00A10313" w:rsidRDefault="002F2D19">
      <w:pPr>
        <w:pStyle w:val="af3"/>
        <w:numPr>
          <w:ilvl w:val="0"/>
          <w:numId w:val="59"/>
        </w:numPr>
      </w:pPr>
      <w:r>
        <w:rPr>
          <w:rFonts w:hint="eastAsia"/>
        </w:rPr>
        <w:t>当工程的防洪能力、渗流安全、结构安全、抗震安全及金属结构安全等各专项评价结果均达到</w:t>
      </w:r>
      <w:r>
        <w:rPr>
          <w:rFonts w:hint="eastAsia"/>
        </w:rPr>
        <w:t>A</w:t>
      </w:r>
      <w:r>
        <w:rPr>
          <w:rFonts w:hint="eastAsia"/>
        </w:rPr>
        <w:t>级，且工程质量合格，运行管理规范，则可认定工程无病险，安全等级评为“安全”；</w:t>
      </w:r>
    </w:p>
    <w:p w:rsidR="00A10313" w:rsidRDefault="002F2D19">
      <w:pPr>
        <w:pStyle w:val="af3"/>
        <w:numPr>
          <w:ilvl w:val="0"/>
          <w:numId w:val="59"/>
        </w:numPr>
      </w:pPr>
      <w:r>
        <w:rPr>
          <w:rFonts w:hint="eastAsia"/>
        </w:rPr>
        <w:t>当上述各项评价结果均达到</w:t>
      </w:r>
      <w:r>
        <w:rPr>
          <w:rFonts w:hint="eastAsia"/>
        </w:rPr>
        <w:t>A</w:t>
      </w:r>
      <w:r>
        <w:rPr>
          <w:rFonts w:hint="eastAsia"/>
        </w:rPr>
        <w:t>级或</w:t>
      </w:r>
      <w:r>
        <w:rPr>
          <w:rFonts w:hint="eastAsia"/>
        </w:rPr>
        <w:t>B</w:t>
      </w:r>
      <w:r>
        <w:rPr>
          <w:rFonts w:hint="eastAsia"/>
        </w:rPr>
        <w:t>级，且至少有一项为</w:t>
      </w:r>
      <w:r>
        <w:rPr>
          <w:rFonts w:hint="eastAsia"/>
        </w:rPr>
        <w:t>B</w:t>
      </w:r>
      <w:r>
        <w:rPr>
          <w:rFonts w:hint="eastAsia"/>
        </w:rPr>
        <w:t>级，工程质量基本合格，或安全监管等管理设施不完善，维修养护不到位，则可认定工程存在一般病险，安全等级评为“基本安全”；</w:t>
      </w:r>
    </w:p>
    <w:p w:rsidR="00A10313" w:rsidRDefault="002F2D19">
      <w:pPr>
        <w:pStyle w:val="af3"/>
        <w:numPr>
          <w:ilvl w:val="0"/>
          <w:numId w:val="59"/>
        </w:numPr>
      </w:pPr>
      <w:r>
        <w:rPr>
          <w:rFonts w:hint="eastAsia"/>
        </w:rPr>
        <w:t>当上述各项评价结果中次要建筑物渗流、结构不安全，或大坝运行管理不规范，则可认定工程存在较重病险，</w:t>
      </w:r>
      <w:r>
        <w:rPr>
          <w:rFonts w:hint="eastAsia"/>
        </w:rPr>
        <w:t>安全等级评为“较不安全”；</w:t>
      </w:r>
    </w:p>
    <w:p w:rsidR="00A10313" w:rsidRDefault="002F2D19">
      <w:pPr>
        <w:pStyle w:val="af3"/>
        <w:numPr>
          <w:ilvl w:val="0"/>
          <w:numId w:val="59"/>
        </w:numPr>
      </w:pPr>
      <w:r>
        <w:rPr>
          <w:rFonts w:hint="eastAsia"/>
        </w:rPr>
        <w:t>当上述各项评价结果中主要建筑物防洪能力、渗流安全、结构安全有一项以上（含一项）是</w:t>
      </w:r>
      <w:r>
        <w:rPr>
          <w:rFonts w:hint="eastAsia"/>
        </w:rPr>
        <w:t>C</w:t>
      </w:r>
      <w:r>
        <w:rPr>
          <w:rFonts w:hint="eastAsia"/>
        </w:rPr>
        <w:t>级的，则可认定工程存在严重病险，安全等级评为“不安全”；</w:t>
      </w:r>
    </w:p>
    <w:p w:rsidR="00A10313" w:rsidRDefault="002F2D19">
      <w:pPr>
        <w:pStyle w:val="af3"/>
        <w:numPr>
          <w:ilvl w:val="0"/>
          <w:numId w:val="59"/>
        </w:numPr>
      </w:pPr>
      <w:r>
        <w:rPr>
          <w:rFonts w:hint="eastAsia"/>
        </w:rPr>
        <w:t>当上述各项评价结果中主要建筑物防洪能力、渗流安全、结构安全有两项以上（含两项）是</w:t>
      </w:r>
      <w:r>
        <w:rPr>
          <w:rFonts w:hint="eastAsia"/>
        </w:rPr>
        <w:t>C</w:t>
      </w:r>
      <w:r>
        <w:rPr>
          <w:rFonts w:hint="eastAsia"/>
        </w:rPr>
        <w:t>级的，且工程质量不合格，存在重大质量缺陷与安全隐患，或曾出现过重大险情，又未曾彻底处理，则可认定工程存在重大病险，安全等级评为“极不安全”。</w:t>
      </w:r>
    </w:p>
    <w:p w:rsidR="00A10313" w:rsidRDefault="002F2D19">
      <w:pPr>
        <w:pStyle w:val="afffffffffff0"/>
      </w:pPr>
      <w:r>
        <w:rPr>
          <w:rFonts w:hint="eastAsia"/>
        </w:rPr>
        <w:t>溃坝后果严重性等级分为</w:t>
      </w:r>
      <w:r>
        <w:rPr>
          <w:rFonts w:hint="eastAsia"/>
        </w:rPr>
        <w:t>5</w:t>
      </w:r>
      <w:r>
        <w:rPr>
          <w:rFonts w:hint="eastAsia"/>
        </w:rPr>
        <w:t>级，按从低到高分为一般、较大、重大、特别重大、灾难性，分别表示为</w:t>
      </w:r>
      <w:r>
        <w:rPr>
          <w:rFonts w:hint="eastAsia"/>
        </w:rPr>
        <w:t>C1</w:t>
      </w:r>
      <w:r>
        <w:rPr>
          <w:rFonts w:hint="eastAsia"/>
        </w:rPr>
        <w:t>级、</w:t>
      </w:r>
      <w:r>
        <w:rPr>
          <w:rFonts w:hint="eastAsia"/>
        </w:rPr>
        <w:t>C2</w:t>
      </w:r>
      <w:r>
        <w:rPr>
          <w:rFonts w:hint="eastAsia"/>
        </w:rPr>
        <w:t>级、</w:t>
      </w:r>
      <w:r>
        <w:rPr>
          <w:rFonts w:hint="eastAsia"/>
        </w:rPr>
        <w:t>C3</w:t>
      </w:r>
      <w:r>
        <w:rPr>
          <w:rFonts w:hint="eastAsia"/>
        </w:rPr>
        <w:t>级、</w:t>
      </w:r>
      <w:r>
        <w:rPr>
          <w:rFonts w:hint="eastAsia"/>
        </w:rPr>
        <w:t>C4</w:t>
      </w:r>
      <w:r>
        <w:rPr>
          <w:rFonts w:hint="eastAsia"/>
        </w:rPr>
        <w:t>级、</w:t>
      </w:r>
      <w:r>
        <w:rPr>
          <w:rFonts w:hint="eastAsia"/>
        </w:rPr>
        <w:t>C5</w:t>
      </w:r>
      <w:r>
        <w:rPr>
          <w:rFonts w:hint="eastAsia"/>
        </w:rPr>
        <w:t>级，根据风险人口或生命损失、经济损失、社会与环境影响指数，按表</w:t>
      </w:r>
      <w:r>
        <w:rPr>
          <w:rFonts w:hint="eastAsia"/>
        </w:rPr>
        <w:t>A.3</w:t>
      </w:r>
      <w:r>
        <w:rPr>
          <w:rFonts w:hint="eastAsia"/>
        </w:rPr>
        <w:t>确定。当按各方面确定的溃坝后果严重性等级不同时，应按其中最高等级确定。</w:t>
      </w:r>
    </w:p>
    <w:p w:rsidR="00A10313" w:rsidRDefault="002F2D19">
      <w:pPr>
        <w:pStyle w:val="afd"/>
        <w:spacing w:before="156" w:after="156"/>
      </w:pPr>
      <w:r>
        <w:rPr>
          <w:rFonts w:hint="eastAsia"/>
        </w:rPr>
        <w:t xml:space="preserve"> </w:t>
      </w:r>
      <w:r>
        <w:rPr>
          <w:rFonts w:hint="eastAsia"/>
        </w:rPr>
        <w:t>运行管理阶段溃坝后果严重性等级划分标准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90"/>
        <w:gridCol w:w="1259"/>
        <w:gridCol w:w="1457"/>
        <w:gridCol w:w="1790"/>
        <w:gridCol w:w="1786"/>
        <w:gridCol w:w="2188"/>
      </w:tblGrid>
      <w:tr w:rsidR="00A10313">
        <w:trPr>
          <w:trHeight w:val="454"/>
          <w:jc w:val="center"/>
        </w:trPr>
        <w:tc>
          <w:tcPr>
            <w:tcW w:w="569" w:type="pct"/>
            <w:vMerge w:val="restar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溃坝后果严重性等级</w:t>
            </w:r>
          </w:p>
        </w:tc>
        <w:tc>
          <w:tcPr>
            <w:tcW w:w="658" w:type="pct"/>
            <w:vMerge w:val="restar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溃坝后果严重性</w:t>
            </w:r>
          </w:p>
        </w:tc>
        <w:tc>
          <w:tcPr>
            <w:tcW w:w="1696" w:type="pct"/>
            <w:gridSpan w:val="2"/>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生命风险</w:t>
            </w:r>
          </w:p>
        </w:tc>
        <w:tc>
          <w:tcPr>
            <w:tcW w:w="93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经济风险</w:t>
            </w:r>
          </w:p>
        </w:tc>
        <w:tc>
          <w:tcPr>
            <w:tcW w:w="114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社会与环境风险</w:t>
            </w:r>
          </w:p>
        </w:tc>
      </w:tr>
      <w:tr w:rsidR="00A10313">
        <w:trPr>
          <w:trHeight w:val="454"/>
          <w:jc w:val="center"/>
        </w:trPr>
        <w:tc>
          <w:tcPr>
            <w:tcW w:w="569" w:type="pct"/>
            <w:vMerge/>
            <w:shd w:val="clear" w:color="auto" w:fill="auto"/>
            <w:vAlign w:val="center"/>
          </w:tcPr>
          <w:p w:rsidR="00A10313" w:rsidRDefault="00A10313">
            <w:pPr>
              <w:jc w:val="center"/>
              <w:rPr>
                <w:color w:val="000000" w:themeColor="text1"/>
                <w:sz w:val="18"/>
                <w:szCs w:val="18"/>
              </w:rPr>
            </w:pPr>
          </w:p>
        </w:tc>
        <w:tc>
          <w:tcPr>
            <w:tcW w:w="658" w:type="pct"/>
            <w:vMerge/>
            <w:shd w:val="clear" w:color="auto" w:fill="auto"/>
            <w:vAlign w:val="center"/>
          </w:tcPr>
          <w:p w:rsidR="00A10313" w:rsidRDefault="00A10313">
            <w:pPr>
              <w:jc w:val="center"/>
              <w:rPr>
                <w:color w:val="000000" w:themeColor="text1"/>
                <w:sz w:val="18"/>
                <w:szCs w:val="18"/>
              </w:rPr>
            </w:pPr>
          </w:p>
        </w:tc>
        <w:tc>
          <w:tcPr>
            <w:tcW w:w="761"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风险人口</w:t>
            </w:r>
            <w:r>
              <w:rPr>
                <w:i/>
                <w:color w:val="000000" w:themeColor="text1"/>
                <w:sz w:val="18"/>
                <w:szCs w:val="18"/>
              </w:rPr>
              <w:t>P</w:t>
            </w:r>
            <w:r>
              <w:rPr>
                <w:i/>
                <w:color w:val="000000" w:themeColor="text1"/>
                <w:sz w:val="18"/>
                <w:szCs w:val="18"/>
                <w:vertAlign w:val="subscript"/>
              </w:rPr>
              <w:t>AR</w:t>
            </w:r>
          </w:p>
          <w:p w:rsidR="00A10313" w:rsidRDefault="002F2D19">
            <w:pPr>
              <w:jc w:val="center"/>
              <w:rPr>
                <w:color w:val="000000" w:themeColor="text1"/>
                <w:sz w:val="18"/>
                <w:szCs w:val="18"/>
              </w:rPr>
            </w:pPr>
            <w:r>
              <w:rPr>
                <w:rFonts w:hint="eastAsia"/>
                <w:color w:val="000000" w:themeColor="text1"/>
                <w:sz w:val="18"/>
                <w:szCs w:val="18"/>
              </w:rPr>
              <w:t>（万人）</w:t>
            </w:r>
          </w:p>
        </w:tc>
        <w:tc>
          <w:tcPr>
            <w:tcW w:w="935"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生命损失</w:t>
            </w:r>
            <w:r>
              <w:rPr>
                <w:i/>
                <w:color w:val="000000" w:themeColor="text1"/>
                <w:sz w:val="18"/>
                <w:szCs w:val="18"/>
              </w:rPr>
              <w:t>L</w:t>
            </w:r>
            <w:r>
              <w:rPr>
                <w:i/>
                <w:color w:val="000000" w:themeColor="text1"/>
                <w:sz w:val="18"/>
                <w:szCs w:val="18"/>
                <w:vertAlign w:val="subscript"/>
              </w:rPr>
              <w:t>OL</w:t>
            </w:r>
          </w:p>
          <w:p w:rsidR="00A10313" w:rsidRDefault="002F2D19">
            <w:pPr>
              <w:jc w:val="center"/>
              <w:rPr>
                <w:color w:val="000000" w:themeColor="text1"/>
                <w:sz w:val="18"/>
                <w:szCs w:val="18"/>
              </w:rPr>
            </w:pPr>
            <w:r>
              <w:rPr>
                <w:rFonts w:hint="eastAsia"/>
                <w:color w:val="000000" w:themeColor="text1"/>
                <w:sz w:val="18"/>
                <w:szCs w:val="18"/>
              </w:rPr>
              <w:t>（人）</w:t>
            </w:r>
          </w:p>
        </w:tc>
        <w:tc>
          <w:tcPr>
            <w:tcW w:w="933" w:type="pct"/>
            <w:shd w:val="clear" w:color="auto" w:fill="auto"/>
            <w:vAlign w:val="center"/>
          </w:tcPr>
          <w:p w:rsidR="00A10313" w:rsidRDefault="002F2D19">
            <w:pPr>
              <w:jc w:val="center"/>
              <w:rPr>
                <w:i/>
                <w:color w:val="000000" w:themeColor="text1"/>
                <w:sz w:val="18"/>
                <w:szCs w:val="18"/>
              </w:rPr>
            </w:pPr>
            <w:r>
              <w:rPr>
                <w:rFonts w:hint="eastAsia"/>
                <w:color w:val="000000" w:themeColor="text1"/>
                <w:sz w:val="18"/>
                <w:szCs w:val="18"/>
              </w:rPr>
              <w:t>经济损失</w:t>
            </w:r>
            <w:r>
              <w:rPr>
                <w:i/>
                <w:color w:val="000000" w:themeColor="text1"/>
                <w:sz w:val="18"/>
                <w:szCs w:val="18"/>
              </w:rPr>
              <w:t>L</w:t>
            </w:r>
            <w:r>
              <w:rPr>
                <w:i/>
                <w:color w:val="000000" w:themeColor="text1"/>
                <w:sz w:val="18"/>
                <w:szCs w:val="18"/>
                <w:vertAlign w:val="subscript"/>
              </w:rPr>
              <w:t>OE</w:t>
            </w:r>
          </w:p>
          <w:p w:rsidR="00A10313" w:rsidRDefault="002F2D19">
            <w:pPr>
              <w:jc w:val="center"/>
              <w:rPr>
                <w:color w:val="000000" w:themeColor="text1"/>
                <w:sz w:val="18"/>
                <w:szCs w:val="18"/>
              </w:rPr>
            </w:pPr>
            <w:r>
              <w:rPr>
                <w:rFonts w:hint="eastAsia"/>
                <w:color w:val="000000" w:themeColor="text1"/>
                <w:sz w:val="18"/>
                <w:szCs w:val="18"/>
              </w:rPr>
              <w:t>（亿元）</w:t>
            </w:r>
          </w:p>
        </w:tc>
        <w:tc>
          <w:tcPr>
            <w:tcW w:w="114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社会与环境影响指数</w:t>
            </w:r>
            <w:r>
              <w:rPr>
                <w:i/>
                <w:color w:val="000000" w:themeColor="text1"/>
                <w:sz w:val="18"/>
                <w:szCs w:val="18"/>
              </w:rPr>
              <w:t>I</w:t>
            </w:r>
            <w:r>
              <w:rPr>
                <w:i/>
                <w:color w:val="000000" w:themeColor="text1"/>
                <w:sz w:val="18"/>
                <w:szCs w:val="18"/>
                <w:vertAlign w:val="subscript"/>
              </w:rPr>
              <w:t>SE</w:t>
            </w:r>
          </w:p>
        </w:tc>
      </w:tr>
      <w:tr w:rsidR="00A10313">
        <w:trPr>
          <w:trHeight w:val="454"/>
          <w:jc w:val="center"/>
        </w:trPr>
        <w:tc>
          <w:tcPr>
            <w:tcW w:w="569" w:type="pct"/>
            <w:shd w:val="clear" w:color="auto" w:fill="auto"/>
            <w:vAlign w:val="center"/>
          </w:tcPr>
          <w:p w:rsidR="00A10313" w:rsidRDefault="002F2D19">
            <w:pPr>
              <w:jc w:val="center"/>
              <w:rPr>
                <w:color w:val="000000" w:themeColor="text1"/>
                <w:sz w:val="18"/>
                <w:szCs w:val="18"/>
              </w:rPr>
            </w:pPr>
            <w:r>
              <w:rPr>
                <w:color w:val="000000" w:themeColor="text1"/>
                <w:sz w:val="18"/>
                <w:szCs w:val="18"/>
              </w:rPr>
              <w:t>C1</w:t>
            </w:r>
          </w:p>
        </w:tc>
        <w:tc>
          <w:tcPr>
            <w:tcW w:w="658"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一般</w:t>
            </w:r>
          </w:p>
        </w:tc>
        <w:tc>
          <w:tcPr>
            <w:tcW w:w="761" w:type="pct"/>
            <w:shd w:val="clear" w:color="auto" w:fill="auto"/>
            <w:vAlign w:val="center"/>
          </w:tcPr>
          <w:p w:rsidR="00A10313" w:rsidRDefault="002F2D19">
            <w:pPr>
              <w:jc w:val="center"/>
              <w:rPr>
                <w:color w:val="000000" w:themeColor="text1"/>
                <w:sz w:val="18"/>
                <w:szCs w:val="18"/>
              </w:rPr>
            </w:pP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0.1</w:t>
            </w:r>
          </w:p>
        </w:tc>
        <w:tc>
          <w:tcPr>
            <w:tcW w:w="935" w:type="pct"/>
            <w:shd w:val="clear" w:color="auto" w:fill="auto"/>
            <w:vAlign w:val="center"/>
          </w:tcPr>
          <w:p w:rsidR="00A10313" w:rsidRDefault="002F2D19">
            <w:pPr>
              <w:jc w:val="center"/>
              <w:rPr>
                <w:color w:val="000000" w:themeColor="text1"/>
                <w:sz w:val="18"/>
                <w:szCs w:val="18"/>
              </w:rPr>
            </w:pPr>
            <w:r>
              <w:rPr>
                <w:color w:val="000000" w:themeColor="text1"/>
                <w:sz w:val="18"/>
                <w:szCs w:val="18"/>
              </w:rPr>
              <w:t>L</w:t>
            </w:r>
            <w:r>
              <w:rPr>
                <w:i/>
                <w:color w:val="000000" w:themeColor="text1"/>
                <w:sz w:val="18"/>
                <w:szCs w:val="18"/>
                <w:vertAlign w:val="subscript"/>
              </w:rPr>
              <w:t>OL</w:t>
            </w:r>
            <w:r>
              <w:rPr>
                <w:rFonts w:hint="eastAsia"/>
                <w:color w:val="000000" w:themeColor="text1"/>
                <w:sz w:val="18"/>
                <w:szCs w:val="18"/>
              </w:rPr>
              <w:t>＜</w:t>
            </w:r>
            <w:r>
              <w:rPr>
                <w:color w:val="000000" w:themeColor="text1"/>
                <w:sz w:val="18"/>
                <w:szCs w:val="18"/>
              </w:rPr>
              <w:t xml:space="preserve"> 3</w:t>
            </w:r>
          </w:p>
        </w:tc>
        <w:tc>
          <w:tcPr>
            <w:tcW w:w="933" w:type="pct"/>
            <w:shd w:val="clear" w:color="auto" w:fill="auto"/>
            <w:vAlign w:val="center"/>
          </w:tcPr>
          <w:p w:rsidR="00A10313" w:rsidRDefault="002F2D19">
            <w:pPr>
              <w:jc w:val="center"/>
              <w:rPr>
                <w:color w:val="000000" w:themeColor="text1"/>
                <w:sz w:val="18"/>
                <w:szCs w:val="18"/>
              </w:rPr>
            </w:pPr>
            <w:r>
              <w:rPr>
                <w:color w:val="000000" w:themeColor="text1"/>
                <w:sz w:val="18"/>
                <w:szCs w:val="18"/>
              </w:rPr>
              <w:t>L</w:t>
            </w:r>
            <w:r>
              <w:rPr>
                <w:i/>
                <w:color w:val="000000" w:themeColor="text1"/>
                <w:sz w:val="18"/>
                <w:szCs w:val="18"/>
                <w:vertAlign w:val="subscript"/>
              </w:rPr>
              <w:t>OE</w:t>
            </w:r>
            <w:r>
              <w:rPr>
                <w:rFonts w:hint="eastAsia"/>
                <w:color w:val="000000" w:themeColor="text1"/>
                <w:sz w:val="18"/>
                <w:szCs w:val="18"/>
              </w:rPr>
              <w:t>＜</w:t>
            </w:r>
            <w:r>
              <w:rPr>
                <w:color w:val="000000" w:themeColor="text1"/>
                <w:sz w:val="18"/>
                <w:szCs w:val="18"/>
              </w:rPr>
              <w:t xml:space="preserve"> 0.1</w:t>
            </w:r>
          </w:p>
        </w:tc>
        <w:tc>
          <w:tcPr>
            <w:tcW w:w="114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 xml:space="preserve">1 </w:t>
            </w:r>
            <w:r>
              <w:rPr>
                <w:rFonts w:hint="eastAsia"/>
                <w:color w:val="000000" w:themeColor="text1"/>
                <w:sz w:val="18"/>
                <w:szCs w:val="18"/>
              </w:rPr>
              <w:t>≤</w:t>
            </w:r>
            <w:r>
              <w:rPr>
                <w:rFonts w:hint="eastAsia"/>
                <w:color w:val="000000" w:themeColor="text1"/>
                <w:sz w:val="18"/>
                <w:szCs w:val="18"/>
              </w:rPr>
              <w:t xml:space="preserve"> </w:t>
            </w:r>
            <w:r>
              <w:rPr>
                <w:i/>
                <w:color w:val="000000" w:themeColor="text1"/>
                <w:sz w:val="18"/>
                <w:szCs w:val="18"/>
              </w:rPr>
              <w:t>I</w:t>
            </w:r>
            <w:r>
              <w:rPr>
                <w:i/>
                <w:color w:val="000000" w:themeColor="text1"/>
                <w:sz w:val="18"/>
                <w:szCs w:val="18"/>
                <w:vertAlign w:val="subscript"/>
              </w:rPr>
              <w:t>SE</w:t>
            </w:r>
            <w:r>
              <w:rPr>
                <w:rFonts w:hint="eastAsia"/>
                <w:color w:val="000000" w:themeColor="text1"/>
                <w:sz w:val="18"/>
                <w:szCs w:val="18"/>
              </w:rPr>
              <w:t>＜</w:t>
            </w:r>
            <w:r>
              <w:rPr>
                <w:color w:val="000000" w:themeColor="text1"/>
                <w:sz w:val="18"/>
                <w:szCs w:val="18"/>
              </w:rPr>
              <w:t xml:space="preserve"> 10</w:t>
            </w:r>
          </w:p>
        </w:tc>
      </w:tr>
      <w:tr w:rsidR="00A10313">
        <w:trPr>
          <w:trHeight w:val="454"/>
          <w:jc w:val="center"/>
        </w:trPr>
        <w:tc>
          <w:tcPr>
            <w:tcW w:w="569" w:type="pct"/>
            <w:shd w:val="clear" w:color="auto" w:fill="auto"/>
            <w:vAlign w:val="center"/>
          </w:tcPr>
          <w:p w:rsidR="00A10313" w:rsidRDefault="002F2D19">
            <w:pPr>
              <w:jc w:val="center"/>
              <w:rPr>
                <w:color w:val="000000" w:themeColor="text1"/>
                <w:sz w:val="18"/>
                <w:szCs w:val="18"/>
              </w:rPr>
            </w:pPr>
            <w:r>
              <w:rPr>
                <w:color w:val="000000" w:themeColor="text1"/>
                <w:sz w:val="18"/>
                <w:szCs w:val="18"/>
              </w:rPr>
              <w:t>C2</w:t>
            </w:r>
          </w:p>
        </w:tc>
        <w:tc>
          <w:tcPr>
            <w:tcW w:w="658"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较大</w:t>
            </w:r>
          </w:p>
        </w:tc>
        <w:tc>
          <w:tcPr>
            <w:tcW w:w="761" w:type="pct"/>
            <w:shd w:val="clear" w:color="auto" w:fill="auto"/>
            <w:vAlign w:val="center"/>
          </w:tcPr>
          <w:p w:rsidR="00A10313" w:rsidRDefault="002F2D19">
            <w:pPr>
              <w:jc w:val="center"/>
              <w:rPr>
                <w:color w:val="000000" w:themeColor="text1"/>
                <w:sz w:val="18"/>
                <w:szCs w:val="18"/>
              </w:rPr>
            </w:pPr>
            <w:r>
              <w:rPr>
                <w:color w:val="000000" w:themeColor="text1"/>
                <w:sz w:val="18"/>
                <w:szCs w:val="18"/>
              </w:rPr>
              <w:t xml:space="preserve">0.1 </w:t>
            </w:r>
            <w:r>
              <w:rPr>
                <w:rFonts w:hint="eastAsia"/>
                <w:color w:val="000000" w:themeColor="text1"/>
                <w:sz w:val="18"/>
                <w:szCs w:val="18"/>
              </w:rPr>
              <w:t>≤</w:t>
            </w: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1</w:t>
            </w:r>
          </w:p>
        </w:tc>
        <w:tc>
          <w:tcPr>
            <w:tcW w:w="935"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3</w:t>
            </w:r>
            <w:r>
              <w:rPr>
                <w:rFonts w:hint="eastAsia"/>
                <w:color w:val="000000" w:themeColor="text1"/>
                <w:sz w:val="18"/>
                <w:szCs w:val="18"/>
              </w:rPr>
              <w:t>≤</w:t>
            </w:r>
            <w:r>
              <w:rPr>
                <w:rFonts w:hint="eastAsia"/>
                <w:color w:val="000000" w:themeColor="text1"/>
                <w:sz w:val="18"/>
                <w:szCs w:val="18"/>
              </w:rPr>
              <w:t>L</w:t>
            </w:r>
            <w:r>
              <w:rPr>
                <w:i/>
                <w:color w:val="000000" w:themeColor="text1"/>
                <w:sz w:val="18"/>
                <w:szCs w:val="18"/>
                <w:vertAlign w:val="subscript"/>
              </w:rPr>
              <w:t>OL</w:t>
            </w:r>
            <w:r>
              <w:rPr>
                <w:rFonts w:hint="eastAsia"/>
                <w:color w:val="000000" w:themeColor="text1"/>
                <w:sz w:val="18"/>
                <w:szCs w:val="18"/>
              </w:rPr>
              <w:t>＜</w:t>
            </w:r>
            <w:r>
              <w:rPr>
                <w:color w:val="000000" w:themeColor="text1"/>
                <w:sz w:val="18"/>
                <w:szCs w:val="18"/>
              </w:rPr>
              <w:t>10</w:t>
            </w:r>
          </w:p>
        </w:tc>
        <w:tc>
          <w:tcPr>
            <w:tcW w:w="933" w:type="pct"/>
            <w:shd w:val="clear" w:color="auto" w:fill="auto"/>
            <w:vAlign w:val="center"/>
          </w:tcPr>
          <w:p w:rsidR="00A10313" w:rsidRDefault="002F2D19">
            <w:pPr>
              <w:jc w:val="center"/>
              <w:rPr>
                <w:color w:val="000000" w:themeColor="text1"/>
                <w:sz w:val="18"/>
                <w:szCs w:val="18"/>
              </w:rPr>
            </w:pPr>
            <w:r>
              <w:rPr>
                <w:color w:val="000000" w:themeColor="text1"/>
                <w:sz w:val="18"/>
                <w:szCs w:val="18"/>
              </w:rPr>
              <w:t xml:space="preserve">0.1 </w:t>
            </w:r>
            <w:r>
              <w:rPr>
                <w:rFonts w:hint="eastAsia"/>
                <w:color w:val="000000" w:themeColor="text1"/>
                <w:sz w:val="18"/>
                <w:szCs w:val="18"/>
              </w:rPr>
              <w:t>≤</w:t>
            </w:r>
            <w:r>
              <w:rPr>
                <w:rFonts w:hint="eastAsia"/>
                <w:color w:val="000000" w:themeColor="text1"/>
                <w:sz w:val="18"/>
                <w:szCs w:val="18"/>
              </w:rPr>
              <w:t>L</w:t>
            </w:r>
            <w:r>
              <w:rPr>
                <w:i/>
                <w:color w:val="000000" w:themeColor="text1"/>
                <w:sz w:val="18"/>
                <w:szCs w:val="18"/>
                <w:vertAlign w:val="subscript"/>
              </w:rPr>
              <w:t>OE</w:t>
            </w:r>
            <w:r>
              <w:rPr>
                <w:rFonts w:hint="eastAsia"/>
                <w:color w:val="000000" w:themeColor="text1"/>
                <w:sz w:val="18"/>
                <w:szCs w:val="18"/>
              </w:rPr>
              <w:t>＜</w:t>
            </w:r>
            <w:r>
              <w:rPr>
                <w:color w:val="000000" w:themeColor="text1"/>
                <w:sz w:val="18"/>
                <w:szCs w:val="18"/>
              </w:rPr>
              <w:t xml:space="preserve"> 0.5</w:t>
            </w:r>
          </w:p>
        </w:tc>
        <w:tc>
          <w:tcPr>
            <w:tcW w:w="114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 xml:space="preserve">10 </w:t>
            </w:r>
            <w:r>
              <w:rPr>
                <w:rFonts w:hint="eastAsia"/>
                <w:color w:val="000000" w:themeColor="text1"/>
                <w:sz w:val="18"/>
                <w:szCs w:val="18"/>
              </w:rPr>
              <w:t>≤</w:t>
            </w:r>
            <w:r>
              <w:rPr>
                <w:rFonts w:hint="eastAsia"/>
                <w:color w:val="000000" w:themeColor="text1"/>
                <w:sz w:val="18"/>
                <w:szCs w:val="18"/>
              </w:rPr>
              <w:t xml:space="preserve"> </w:t>
            </w:r>
            <w:r>
              <w:rPr>
                <w:i/>
                <w:color w:val="000000" w:themeColor="text1"/>
                <w:sz w:val="18"/>
                <w:szCs w:val="18"/>
              </w:rPr>
              <w:t>I</w:t>
            </w:r>
            <w:r>
              <w:rPr>
                <w:i/>
                <w:color w:val="000000" w:themeColor="text1"/>
                <w:sz w:val="18"/>
                <w:szCs w:val="18"/>
                <w:vertAlign w:val="subscript"/>
              </w:rPr>
              <w:t>SE</w:t>
            </w:r>
            <w:r>
              <w:rPr>
                <w:rFonts w:hint="eastAsia"/>
                <w:color w:val="000000" w:themeColor="text1"/>
                <w:sz w:val="18"/>
                <w:szCs w:val="18"/>
              </w:rPr>
              <w:t>＜</w:t>
            </w:r>
            <w:r>
              <w:rPr>
                <w:color w:val="000000" w:themeColor="text1"/>
                <w:sz w:val="18"/>
                <w:szCs w:val="18"/>
              </w:rPr>
              <w:t xml:space="preserve"> 100</w:t>
            </w:r>
          </w:p>
        </w:tc>
      </w:tr>
      <w:tr w:rsidR="00A10313">
        <w:trPr>
          <w:trHeight w:val="454"/>
          <w:jc w:val="center"/>
        </w:trPr>
        <w:tc>
          <w:tcPr>
            <w:tcW w:w="569" w:type="pct"/>
            <w:shd w:val="clear" w:color="auto" w:fill="auto"/>
            <w:vAlign w:val="center"/>
          </w:tcPr>
          <w:p w:rsidR="00A10313" w:rsidRDefault="002F2D19">
            <w:pPr>
              <w:jc w:val="center"/>
              <w:rPr>
                <w:color w:val="000000" w:themeColor="text1"/>
                <w:sz w:val="18"/>
                <w:szCs w:val="18"/>
              </w:rPr>
            </w:pPr>
            <w:r>
              <w:rPr>
                <w:color w:val="000000" w:themeColor="text1"/>
                <w:sz w:val="18"/>
                <w:szCs w:val="18"/>
              </w:rPr>
              <w:t>C3</w:t>
            </w:r>
          </w:p>
        </w:tc>
        <w:tc>
          <w:tcPr>
            <w:tcW w:w="658"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重大</w:t>
            </w:r>
          </w:p>
        </w:tc>
        <w:tc>
          <w:tcPr>
            <w:tcW w:w="761" w:type="pct"/>
            <w:shd w:val="clear" w:color="auto" w:fill="auto"/>
            <w:vAlign w:val="center"/>
          </w:tcPr>
          <w:p w:rsidR="00A10313" w:rsidRDefault="002F2D19">
            <w:pPr>
              <w:jc w:val="center"/>
              <w:rPr>
                <w:color w:val="000000" w:themeColor="text1"/>
                <w:sz w:val="18"/>
                <w:szCs w:val="18"/>
              </w:rPr>
            </w:pPr>
            <w:r>
              <w:rPr>
                <w:color w:val="000000" w:themeColor="text1"/>
                <w:sz w:val="18"/>
                <w:szCs w:val="18"/>
              </w:rPr>
              <w:t>1</w:t>
            </w:r>
            <w:r>
              <w:rPr>
                <w:rFonts w:hint="eastAsia"/>
                <w:color w:val="000000" w:themeColor="text1"/>
                <w:sz w:val="18"/>
                <w:szCs w:val="18"/>
              </w:rPr>
              <w:t xml:space="preserve"> </w:t>
            </w:r>
            <w:r>
              <w:rPr>
                <w:rFonts w:hint="eastAsia"/>
                <w:color w:val="000000" w:themeColor="text1"/>
                <w:sz w:val="18"/>
                <w:szCs w:val="18"/>
              </w:rPr>
              <w:t>≤</w:t>
            </w: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3</w:t>
            </w:r>
          </w:p>
        </w:tc>
        <w:tc>
          <w:tcPr>
            <w:tcW w:w="935" w:type="pct"/>
            <w:shd w:val="clear" w:color="auto" w:fill="auto"/>
            <w:vAlign w:val="center"/>
          </w:tcPr>
          <w:p w:rsidR="00A10313" w:rsidRDefault="002F2D19">
            <w:pPr>
              <w:jc w:val="center"/>
              <w:rPr>
                <w:color w:val="000000" w:themeColor="text1"/>
                <w:sz w:val="18"/>
                <w:szCs w:val="18"/>
              </w:rPr>
            </w:pPr>
            <w:r>
              <w:rPr>
                <w:color w:val="000000" w:themeColor="text1"/>
                <w:sz w:val="18"/>
                <w:szCs w:val="18"/>
              </w:rPr>
              <w:t>10</w:t>
            </w:r>
            <w:r>
              <w:rPr>
                <w:rFonts w:hint="eastAsia"/>
                <w:color w:val="000000" w:themeColor="text1"/>
                <w:sz w:val="18"/>
                <w:szCs w:val="18"/>
              </w:rPr>
              <w:t>≤</w:t>
            </w:r>
            <w:r>
              <w:rPr>
                <w:rFonts w:hint="eastAsia"/>
                <w:color w:val="000000" w:themeColor="text1"/>
                <w:sz w:val="18"/>
                <w:szCs w:val="18"/>
              </w:rPr>
              <w:t>L</w:t>
            </w:r>
            <w:r>
              <w:rPr>
                <w:i/>
                <w:color w:val="000000" w:themeColor="text1"/>
                <w:sz w:val="18"/>
                <w:szCs w:val="18"/>
                <w:vertAlign w:val="subscript"/>
              </w:rPr>
              <w:t>OL</w:t>
            </w:r>
            <w:r>
              <w:rPr>
                <w:rFonts w:hint="eastAsia"/>
                <w:color w:val="000000" w:themeColor="text1"/>
                <w:sz w:val="18"/>
                <w:szCs w:val="18"/>
              </w:rPr>
              <w:t>＜</w:t>
            </w:r>
            <w:r>
              <w:rPr>
                <w:color w:val="000000" w:themeColor="text1"/>
                <w:sz w:val="18"/>
                <w:szCs w:val="18"/>
              </w:rPr>
              <w:t>30</w:t>
            </w:r>
          </w:p>
        </w:tc>
        <w:tc>
          <w:tcPr>
            <w:tcW w:w="933" w:type="pct"/>
            <w:shd w:val="clear" w:color="auto" w:fill="auto"/>
            <w:vAlign w:val="center"/>
          </w:tcPr>
          <w:p w:rsidR="00A10313" w:rsidRDefault="002F2D19">
            <w:pPr>
              <w:jc w:val="center"/>
              <w:rPr>
                <w:color w:val="000000" w:themeColor="text1"/>
                <w:sz w:val="18"/>
                <w:szCs w:val="18"/>
              </w:rPr>
            </w:pPr>
            <w:r>
              <w:rPr>
                <w:color w:val="000000" w:themeColor="text1"/>
                <w:sz w:val="18"/>
                <w:szCs w:val="18"/>
              </w:rPr>
              <w:t xml:space="preserve">0.5 </w:t>
            </w:r>
            <w:r>
              <w:rPr>
                <w:rFonts w:hint="eastAsia"/>
                <w:color w:val="000000" w:themeColor="text1"/>
                <w:sz w:val="18"/>
                <w:szCs w:val="18"/>
              </w:rPr>
              <w:t>≤</w:t>
            </w:r>
            <w:r>
              <w:rPr>
                <w:rFonts w:hint="eastAsia"/>
                <w:color w:val="000000" w:themeColor="text1"/>
                <w:sz w:val="18"/>
                <w:szCs w:val="18"/>
              </w:rPr>
              <w:t>L</w:t>
            </w:r>
            <w:r>
              <w:rPr>
                <w:i/>
                <w:color w:val="000000" w:themeColor="text1"/>
                <w:sz w:val="18"/>
                <w:szCs w:val="18"/>
                <w:vertAlign w:val="subscript"/>
              </w:rPr>
              <w:t>OE</w:t>
            </w:r>
            <w:r>
              <w:rPr>
                <w:rFonts w:hint="eastAsia"/>
                <w:color w:val="000000" w:themeColor="text1"/>
                <w:sz w:val="18"/>
                <w:szCs w:val="18"/>
              </w:rPr>
              <w:t>＜</w:t>
            </w:r>
            <w:r>
              <w:rPr>
                <w:color w:val="000000" w:themeColor="text1"/>
                <w:sz w:val="18"/>
                <w:szCs w:val="18"/>
              </w:rPr>
              <w:t>1</w:t>
            </w:r>
          </w:p>
        </w:tc>
        <w:tc>
          <w:tcPr>
            <w:tcW w:w="114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 xml:space="preserve">100 </w:t>
            </w:r>
            <w:r>
              <w:rPr>
                <w:rFonts w:hint="eastAsia"/>
                <w:color w:val="000000" w:themeColor="text1"/>
                <w:sz w:val="18"/>
                <w:szCs w:val="18"/>
              </w:rPr>
              <w:t>≤</w:t>
            </w:r>
            <w:r>
              <w:rPr>
                <w:rFonts w:hint="eastAsia"/>
                <w:color w:val="000000" w:themeColor="text1"/>
                <w:sz w:val="18"/>
                <w:szCs w:val="18"/>
              </w:rPr>
              <w:t xml:space="preserve"> </w:t>
            </w:r>
            <w:r>
              <w:rPr>
                <w:i/>
                <w:color w:val="000000" w:themeColor="text1"/>
                <w:sz w:val="18"/>
                <w:szCs w:val="18"/>
              </w:rPr>
              <w:t>I</w:t>
            </w:r>
            <w:r>
              <w:rPr>
                <w:i/>
                <w:color w:val="000000" w:themeColor="text1"/>
                <w:sz w:val="18"/>
                <w:szCs w:val="18"/>
                <w:vertAlign w:val="subscript"/>
              </w:rPr>
              <w:t>SE</w:t>
            </w:r>
            <w:r>
              <w:rPr>
                <w:rFonts w:hint="eastAsia"/>
                <w:color w:val="000000" w:themeColor="text1"/>
                <w:sz w:val="18"/>
                <w:szCs w:val="18"/>
              </w:rPr>
              <w:t>＜</w:t>
            </w:r>
            <w:r>
              <w:rPr>
                <w:color w:val="000000" w:themeColor="text1"/>
                <w:sz w:val="18"/>
                <w:szCs w:val="18"/>
              </w:rPr>
              <w:t xml:space="preserve"> 1000</w:t>
            </w:r>
          </w:p>
        </w:tc>
      </w:tr>
      <w:tr w:rsidR="00A10313">
        <w:trPr>
          <w:trHeight w:val="454"/>
          <w:jc w:val="center"/>
        </w:trPr>
        <w:tc>
          <w:tcPr>
            <w:tcW w:w="569" w:type="pct"/>
            <w:shd w:val="clear" w:color="auto" w:fill="auto"/>
            <w:vAlign w:val="center"/>
          </w:tcPr>
          <w:p w:rsidR="00A10313" w:rsidRDefault="002F2D19">
            <w:pPr>
              <w:jc w:val="center"/>
              <w:rPr>
                <w:color w:val="000000" w:themeColor="text1"/>
                <w:sz w:val="18"/>
                <w:szCs w:val="18"/>
              </w:rPr>
            </w:pPr>
            <w:r>
              <w:rPr>
                <w:color w:val="000000" w:themeColor="text1"/>
                <w:sz w:val="18"/>
                <w:szCs w:val="18"/>
              </w:rPr>
              <w:t>C4</w:t>
            </w:r>
          </w:p>
        </w:tc>
        <w:tc>
          <w:tcPr>
            <w:tcW w:w="658"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特别重大</w:t>
            </w:r>
          </w:p>
        </w:tc>
        <w:tc>
          <w:tcPr>
            <w:tcW w:w="761" w:type="pct"/>
            <w:shd w:val="clear" w:color="auto" w:fill="auto"/>
            <w:vAlign w:val="center"/>
          </w:tcPr>
          <w:p w:rsidR="00A10313" w:rsidRDefault="002F2D19">
            <w:pPr>
              <w:jc w:val="center"/>
              <w:rPr>
                <w:color w:val="000000" w:themeColor="text1"/>
                <w:sz w:val="18"/>
                <w:szCs w:val="18"/>
              </w:rPr>
            </w:pPr>
            <w:r>
              <w:rPr>
                <w:color w:val="000000" w:themeColor="text1"/>
                <w:sz w:val="18"/>
                <w:szCs w:val="18"/>
              </w:rPr>
              <w:t>3</w:t>
            </w:r>
            <w:r>
              <w:rPr>
                <w:rFonts w:hint="eastAsia"/>
                <w:color w:val="000000" w:themeColor="text1"/>
                <w:sz w:val="18"/>
                <w:szCs w:val="18"/>
              </w:rPr>
              <w:t xml:space="preserve"> </w:t>
            </w:r>
            <w:r>
              <w:rPr>
                <w:rFonts w:hint="eastAsia"/>
                <w:color w:val="000000" w:themeColor="text1"/>
                <w:sz w:val="18"/>
                <w:szCs w:val="18"/>
              </w:rPr>
              <w:t>≤</w:t>
            </w: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color w:val="000000" w:themeColor="text1"/>
                <w:sz w:val="18"/>
                <w:szCs w:val="18"/>
              </w:rPr>
              <w:t>10</w:t>
            </w:r>
          </w:p>
        </w:tc>
        <w:tc>
          <w:tcPr>
            <w:tcW w:w="935" w:type="pct"/>
            <w:shd w:val="clear" w:color="auto" w:fill="auto"/>
            <w:vAlign w:val="center"/>
          </w:tcPr>
          <w:p w:rsidR="00A10313" w:rsidRDefault="002F2D19">
            <w:pPr>
              <w:jc w:val="center"/>
              <w:rPr>
                <w:color w:val="000000" w:themeColor="text1"/>
                <w:sz w:val="18"/>
                <w:szCs w:val="18"/>
              </w:rPr>
            </w:pPr>
            <w:r>
              <w:rPr>
                <w:color w:val="000000" w:themeColor="text1"/>
                <w:sz w:val="18"/>
                <w:szCs w:val="18"/>
              </w:rPr>
              <w:t>30</w:t>
            </w:r>
            <w:r>
              <w:rPr>
                <w:rFonts w:hint="eastAsia"/>
                <w:color w:val="000000" w:themeColor="text1"/>
                <w:sz w:val="18"/>
                <w:szCs w:val="18"/>
              </w:rPr>
              <w:t>≤</w:t>
            </w:r>
            <w:r>
              <w:rPr>
                <w:rFonts w:hint="eastAsia"/>
                <w:color w:val="000000" w:themeColor="text1"/>
                <w:sz w:val="18"/>
                <w:szCs w:val="18"/>
              </w:rPr>
              <w:t>L</w:t>
            </w:r>
            <w:r>
              <w:rPr>
                <w:i/>
                <w:color w:val="000000" w:themeColor="text1"/>
                <w:sz w:val="18"/>
                <w:szCs w:val="18"/>
                <w:vertAlign w:val="subscript"/>
              </w:rPr>
              <w:t>OL</w:t>
            </w:r>
            <w:r>
              <w:rPr>
                <w:rFonts w:hint="eastAsia"/>
                <w:color w:val="000000" w:themeColor="text1"/>
                <w:sz w:val="18"/>
                <w:szCs w:val="18"/>
              </w:rPr>
              <w:t>＜</w:t>
            </w:r>
            <w:r>
              <w:rPr>
                <w:color w:val="000000" w:themeColor="text1"/>
                <w:sz w:val="18"/>
                <w:szCs w:val="18"/>
              </w:rPr>
              <w:t>100</w:t>
            </w:r>
          </w:p>
        </w:tc>
        <w:tc>
          <w:tcPr>
            <w:tcW w:w="933" w:type="pct"/>
            <w:shd w:val="clear" w:color="auto" w:fill="auto"/>
            <w:vAlign w:val="center"/>
          </w:tcPr>
          <w:p w:rsidR="00A10313" w:rsidRDefault="002F2D19">
            <w:pPr>
              <w:jc w:val="center"/>
              <w:rPr>
                <w:color w:val="000000" w:themeColor="text1"/>
                <w:sz w:val="18"/>
                <w:szCs w:val="18"/>
              </w:rPr>
            </w:pPr>
            <w:r>
              <w:rPr>
                <w:color w:val="000000" w:themeColor="text1"/>
                <w:sz w:val="18"/>
                <w:szCs w:val="18"/>
              </w:rPr>
              <w:t>1</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 xml:space="preserve"> L</w:t>
            </w:r>
            <w:r>
              <w:rPr>
                <w:i/>
                <w:color w:val="000000" w:themeColor="text1"/>
                <w:sz w:val="18"/>
                <w:szCs w:val="18"/>
                <w:vertAlign w:val="subscript"/>
              </w:rPr>
              <w:t>OE</w:t>
            </w:r>
            <w:r>
              <w:rPr>
                <w:rFonts w:hint="eastAsia"/>
                <w:color w:val="000000" w:themeColor="text1"/>
                <w:sz w:val="18"/>
                <w:szCs w:val="18"/>
              </w:rPr>
              <w:t>＜</w:t>
            </w:r>
            <w:r>
              <w:rPr>
                <w:color w:val="000000" w:themeColor="text1"/>
                <w:sz w:val="18"/>
                <w:szCs w:val="18"/>
              </w:rPr>
              <w:t>3</w:t>
            </w:r>
          </w:p>
        </w:tc>
        <w:tc>
          <w:tcPr>
            <w:tcW w:w="1143"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 xml:space="preserve">1000 </w:t>
            </w:r>
            <w:r>
              <w:rPr>
                <w:rFonts w:hint="eastAsia"/>
                <w:color w:val="000000" w:themeColor="text1"/>
                <w:sz w:val="18"/>
                <w:szCs w:val="18"/>
              </w:rPr>
              <w:t>≤</w:t>
            </w:r>
            <w:r>
              <w:rPr>
                <w:rFonts w:hint="eastAsia"/>
                <w:color w:val="000000" w:themeColor="text1"/>
                <w:sz w:val="18"/>
                <w:szCs w:val="18"/>
              </w:rPr>
              <w:t xml:space="preserve"> </w:t>
            </w:r>
            <w:r>
              <w:rPr>
                <w:i/>
                <w:color w:val="000000" w:themeColor="text1"/>
                <w:sz w:val="18"/>
                <w:szCs w:val="18"/>
              </w:rPr>
              <w:t>I</w:t>
            </w:r>
            <w:r>
              <w:rPr>
                <w:i/>
                <w:color w:val="000000" w:themeColor="text1"/>
                <w:sz w:val="18"/>
                <w:szCs w:val="18"/>
                <w:vertAlign w:val="subscript"/>
              </w:rPr>
              <w:t>SE</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 xml:space="preserve"> </w:t>
            </w:r>
            <w:r>
              <w:rPr>
                <w:color w:val="000000" w:themeColor="text1"/>
                <w:sz w:val="18"/>
                <w:szCs w:val="18"/>
              </w:rPr>
              <w:t>5000</w:t>
            </w:r>
          </w:p>
        </w:tc>
      </w:tr>
      <w:tr w:rsidR="00A10313">
        <w:trPr>
          <w:trHeight w:val="454"/>
          <w:jc w:val="center"/>
        </w:trPr>
        <w:tc>
          <w:tcPr>
            <w:tcW w:w="569" w:type="pct"/>
            <w:shd w:val="clear" w:color="auto" w:fill="auto"/>
            <w:vAlign w:val="center"/>
          </w:tcPr>
          <w:p w:rsidR="00A10313" w:rsidRDefault="002F2D19">
            <w:pPr>
              <w:jc w:val="center"/>
              <w:rPr>
                <w:color w:val="000000" w:themeColor="text1"/>
                <w:sz w:val="18"/>
                <w:szCs w:val="18"/>
              </w:rPr>
            </w:pPr>
            <w:r>
              <w:rPr>
                <w:color w:val="000000" w:themeColor="text1"/>
                <w:sz w:val="18"/>
                <w:szCs w:val="18"/>
              </w:rPr>
              <w:t>C5</w:t>
            </w:r>
          </w:p>
        </w:tc>
        <w:tc>
          <w:tcPr>
            <w:tcW w:w="658" w:type="pct"/>
            <w:shd w:val="clear" w:color="auto" w:fill="auto"/>
            <w:vAlign w:val="center"/>
          </w:tcPr>
          <w:p w:rsidR="00A10313" w:rsidRDefault="002F2D19">
            <w:pPr>
              <w:jc w:val="center"/>
              <w:rPr>
                <w:color w:val="000000" w:themeColor="text1"/>
                <w:sz w:val="18"/>
                <w:szCs w:val="18"/>
              </w:rPr>
            </w:pPr>
            <w:r>
              <w:rPr>
                <w:rFonts w:hint="eastAsia"/>
                <w:color w:val="000000" w:themeColor="text1"/>
                <w:sz w:val="18"/>
                <w:szCs w:val="18"/>
              </w:rPr>
              <w:t>灾难性</w:t>
            </w:r>
          </w:p>
        </w:tc>
        <w:tc>
          <w:tcPr>
            <w:tcW w:w="761" w:type="pct"/>
            <w:shd w:val="clear" w:color="auto" w:fill="auto"/>
            <w:vAlign w:val="center"/>
          </w:tcPr>
          <w:p w:rsidR="00A10313" w:rsidRDefault="002F2D19">
            <w:pPr>
              <w:jc w:val="center"/>
              <w:rPr>
                <w:color w:val="000000" w:themeColor="text1"/>
                <w:sz w:val="18"/>
                <w:szCs w:val="18"/>
              </w:rPr>
            </w:pPr>
            <w:r>
              <w:rPr>
                <w:i/>
                <w:color w:val="000000" w:themeColor="text1"/>
                <w:sz w:val="18"/>
                <w:szCs w:val="18"/>
              </w:rPr>
              <w:t>P</w:t>
            </w:r>
            <w:r>
              <w:rPr>
                <w:i/>
                <w:color w:val="000000" w:themeColor="text1"/>
                <w:sz w:val="18"/>
                <w:szCs w:val="18"/>
                <w:vertAlign w:val="subscript"/>
              </w:rPr>
              <w:t>AR</w:t>
            </w:r>
            <w:r>
              <w:rPr>
                <w:rFonts w:hint="eastAsia"/>
                <w:color w:val="000000" w:themeColor="text1"/>
                <w:sz w:val="18"/>
                <w:szCs w:val="18"/>
              </w:rPr>
              <w:t>≥</w:t>
            </w:r>
            <w:r>
              <w:rPr>
                <w:rFonts w:hint="eastAsia"/>
                <w:color w:val="000000" w:themeColor="text1"/>
                <w:sz w:val="18"/>
                <w:szCs w:val="18"/>
              </w:rPr>
              <w:t>10</w:t>
            </w:r>
          </w:p>
        </w:tc>
        <w:tc>
          <w:tcPr>
            <w:tcW w:w="935" w:type="pct"/>
            <w:shd w:val="clear" w:color="auto" w:fill="auto"/>
            <w:vAlign w:val="center"/>
          </w:tcPr>
          <w:p w:rsidR="00A10313" w:rsidRDefault="002F2D19">
            <w:pPr>
              <w:jc w:val="center"/>
              <w:rPr>
                <w:color w:val="000000" w:themeColor="text1"/>
                <w:sz w:val="18"/>
                <w:szCs w:val="18"/>
              </w:rPr>
            </w:pPr>
            <w:r>
              <w:rPr>
                <w:color w:val="000000" w:themeColor="text1"/>
                <w:sz w:val="18"/>
                <w:szCs w:val="18"/>
              </w:rPr>
              <w:t>L</w:t>
            </w:r>
            <w:r>
              <w:rPr>
                <w:i/>
                <w:color w:val="000000" w:themeColor="text1"/>
                <w:sz w:val="18"/>
                <w:szCs w:val="18"/>
                <w:vertAlign w:val="subscript"/>
              </w:rPr>
              <w:t>OL</w:t>
            </w:r>
            <w:r>
              <w:rPr>
                <w:rFonts w:hint="eastAsia"/>
                <w:color w:val="000000" w:themeColor="text1"/>
                <w:sz w:val="18"/>
                <w:szCs w:val="18"/>
              </w:rPr>
              <w:t>≥</w:t>
            </w:r>
            <w:r>
              <w:rPr>
                <w:color w:val="000000" w:themeColor="text1"/>
                <w:sz w:val="18"/>
                <w:szCs w:val="18"/>
              </w:rPr>
              <w:t>100</w:t>
            </w:r>
          </w:p>
        </w:tc>
        <w:tc>
          <w:tcPr>
            <w:tcW w:w="933" w:type="pct"/>
            <w:shd w:val="clear" w:color="auto" w:fill="auto"/>
            <w:vAlign w:val="center"/>
          </w:tcPr>
          <w:p w:rsidR="00A10313" w:rsidRDefault="002F2D19">
            <w:pPr>
              <w:jc w:val="center"/>
              <w:rPr>
                <w:i/>
                <w:color w:val="000000" w:themeColor="text1"/>
                <w:sz w:val="18"/>
                <w:szCs w:val="18"/>
              </w:rPr>
            </w:pPr>
            <w:r>
              <w:rPr>
                <w:color w:val="000000" w:themeColor="text1"/>
                <w:sz w:val="18"/>
                <w:szCs w:val="18"/>
              </w:rPr>
              <w:t>L</w:t>
            </w:r>
            <w:r>
              <w:rPr>
                <w:i/>
                <w:color w:val="000000" w:themeColor="text1"/>
                <w:sz w:val="18"/>
                <w:szCs w:val="18"/>
                <w:vertAlign w:val="subscript"/>
              </w:rPr>
              <w:t>OE</w:t>
            </w:r>
            <w:r>
              <w:rPr>
                <w:rFonts w:hint="eastAsia"/>
                <w:color w:val="000000" w:themeColor="text1"/>
                <w:sz w:val="18"/>
                <w:szCs w:val="18"/>
              </w:rPr>
              <w:t>≥</w:t>
            </w:r>
            <w:r>
              <w:rPr>
                <w:color w:val="000000" w:themeColor="text1"/>
                <w:sz w:val="18"/>
                <w:szCs w:val="18"/>
              </w:rPr>
              <w:t>3</w:t>
            </w:r>
          </w:p>
        </w:tc>
        <w:tc>
          <w:tcPr>
            <w:tcW w:w="1143" w:type="pct"/>
            <w:shd w:val="clear" w:color="auto" w:fill="auto"/>
            <w:vAlign w:val="center"/>
          </w:tcPr>
          <w:p w:rsidR="00A10313" w:rsidRDefault="002F2D19">
            <w:pPr>
              <w:jc w:val="center"/>
              <w:rPr>
                <w:color w:val="000000" w:themeColor="text1"/>
                <w:sz w:val="18"/>
                <w:szCs w:val="18"/>
              </w:rPr>
            </w:pPr>
            <w:r>
              <w:rPr>
                <w:color w:val="000000" w:themeColor="text1"/>
                <w:sz w:val="18"/>
                <w:szCs w:val="18"/>
              </w:rPr>
              <w:t>5</w:t>
            </w:r>
            <w:r>
              <w:rPr>
                <w:rFonts w:hint="eastAsia"/>
                <w:color w:val="000000" w:themeColor="text1"/>
                <w:sz w:val="18"/>
                <w:szCs w:val="18"/>
              </w:rPr>
              <w:t xml:space="preserve">000 </w:t>
            </w:r>
            <w:r>
              <w:rPr>
                <w:rFonts w:hint="eastAsia"/>
                <w:color w:val="000000" w:themeColor="text1"/>
                <w:sz w:val="18"/>
                <w:szCs w:val="18"/>
              </w:rPr>
              <w:t>≤</w:t>
            </w:r>
            <w:r>
              <w:rPr>
                <w:rFonts w:hint="eastAsia"/>
                <w:color w:val="000000" w:themeColor="text1"/>
                <w:sz w:val="18"/>
                <w:szCs w:val="18"/>
              </w:rPr>
              <w:t xml:space="preserve"> </w:t>
            </w:r>
            <w:r>
              <w:rPr>
                <w:i/>
                <w:color w:val="000000" w:themeColor="text1"/>
                <w:sz w:val="18"/>
                <w:szCs w:val="18"/>
              </w:rPr>
              <w:t>I</w:t>
            </w:r>
            <w:r>
              <w:rPr>
                <w:i/>
                <w:color w:val="000000" w:themeColor="text1"/>
                <w:sz w:val="18"/>
                <w:szCs w:val="18"/>
                <w:vertAlign w:val="subscript"/>
              </w:rPr>
              <w:t>SE</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 xml:space="preserve"> 10000</w:t>
            </w:r>
          </w:p>
        </w:tc>
      </w:tr>
    </w:tbl>
    <w:p w:rsidR="00A10313" w:rsidRDefault="002F2D19">
      <w:pPr>
        <w:pStyle w:val="afffffffffff0"/>
      </w:pPr>
      <w:r>
        <w:rPr>
          <w:rFonts w:hint="eastAsia"/>
        </w:rPr>
        <w:t>大坝风险等级应综合溃坝可能性等级和溃坝后果严重性等级按表</w:t>
      </w:r>
      <w:r>
        <w:rPr>
          <w:rFonts w:hint="eastAsia"/>
        </w:rPr>
        <w:t>A.4</w:t>
      </w:r>
      <w:r>
        <w:rPr>
          <w:rFonts w:hint="eastAsia"/>
        </w:rPr>
        <w:t>确定。</w:t>
      </w:r>
      <w:r>
        <w:br w:type="page"/>
      </w:r>
    </w:p>
    <w:p w:rsidR="00A10313" w:rsidRDefault="00A10313">
      <w:pPr>
        <w:pStyle w:val="afffffffffff0"/>
        <w:numPr>
          <w:ilvl w:val="0"/>
          <w:numId w:val="0"/>
        </w:numPr>
      </w:pPr>
    </w:p>
    <w:p w:rsidR="00A10313" w:rsidRDefault="002F2D19">
      <w:pPr>
        <w:pStyle w:val="afd"/>
        <w:spacing w:before="156" w:after="156"/>
      </w:pPr>
      <w:r>
        <w:rPr>
          <w:rFonts w:hint="eastAsia"/>
        </w:rPr>
        <w:t xml:space="preserve"> </w:t>
      </w:r>
      <w:r>
        <w:rPr>
          <w:rFonts w:hint="eastAsia"/>
        </w:rPr>
        <w:t>运行管理阶段大坝风险等级划分标准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37"/>
        <w:gridCol w:w="1495"/>
        <w:gridCol w:w="1378"/>
        <w:gridCol w:w="1378"/>
        <w:gridCol w:w="1378"/>
        <w:gridCol w:w="1326"/>
        <w:gridCol w:w="1378"/>
      </w:tblGrid>
      <w:tr w:rsidR="00A10313">
        <w:trPr>
          <w:trHeight w:val="454"/>
          <w:jc w:val="center"/>
        </w:trPr>
        <w:tc>
          <w:tcPr>
            <w:tcW w:w="1427" w:type="pct"/>
            <w:gridSpan w:val="2"/>
            <w:vMerge w:val="restart"/>
            <w:vAlign w:val="center"/>
          </w:tcPr>
          <w:p w:rsidR="00A10313" w:rsidRDefault="002F2D19">
            <w:pPr>
              <w:jc w:val="right"/>
              <w:rPr>
                <w:color w:val="000000" w:themeColor="text1"/>
                <w:sz w:val="18"/>
                <w:szCs w:val="18"/>
              </w:rPr>
            </w:pPr>
            <w:r>
              <w:rPr>
                <w:noProof/>
                <w:color w:val="000000" w:themeColor="text1"/>
                <w:sz w:val="18"/>
                <w:szCs w:val="1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-3810</wp:posOffset>
                      </wp:positionV>
                      <wp:extent cx="1716405" cy="758825"/>
                      <wp:effectExtent l="0" t="0" r="17145" b="22225"/>
                      <wp:wrapNone/>
                      <wp:docPr id="279" name="AutoShap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758825"/>
                              </a:xfrm>
                              <a:prstGeom prst="straightConnector1">
                                <a:avLst/>
                              </a:prstGeom>
                              <a:noFill/>
                              <a:ln w="9525">
                                <a:solidFill>
                                  <a:srgbClr val="000000"/>
                                </a:solidFill>
                                <a:round/>
                              </a:ln>
                            </wps:spPr>
                            <wps:bodyPr/>
                          </wps:wsp>
                        </a:graphicData>
                      </a:graphic>
                    </wp:anchor>
                  </w:drawing>
                </mc:Choice>
                <mc:Fallback>
                  <w:pict>
                    <v:shapetype w14:anchorId="68F6E595" id="_x0000_t32" coordsize="21600,21600" o:spt="32" o:oned="t" path="m,l21600,21600e" filled="f">
                      <v:path arrowok="t" fillok="f" o:connecttype="none"/>
                      <o:lock v:ext="edit" shapetype="t"/>
                    </v:shapetype>
                    <v:shape id="AutoShape 811" o:spid="_x0000_s1026" type="#_x0000_t32" style="position:absolute;left:0;text-align:left;margin-left:-4.5pt;margin-top:-.3pt;width:135.15pt;height:5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"/>
                  </w:pict>
                </mc:Fallback>
              </mc:AlternateContent>
            </w:r>
            <w:r>
              <w:rPr>
                <w:rFonts w:hint="eastAsia"/>
                <w:color w:val="000000" w:themeColor="text1"/>
                <w:sz w:val="18"/>
                <w:szCs w:val="18"/>
              </w:rPr>
              <w:t>溃坝后果严重性</w:t>
            </w:r>
          </w:p>
          <w:p w:rsidR="00A10313" w:rsidRDefault="002F2D19">
            <w:pPr>
              <w:jc w:val="right"/>
              <w:rPr>
                <w:color w:val="000000" w:themeColor="text1"/>
                <w:sz w:val="18"/>
                <w:szCs w:val="18"/>
              </w:rPr>
            </w:pPr>
            <w:r>
              <w:rPr>
                <w:rFonts w:hint="eastAsia"/>
                <w:color w:val="000000" w:themeColor="text1"/>
                <w:sz w:val="18"/>
                <w:szCs w:val="18"/>
              </w:rPr>
              <w:t>等级</w:t>
            </w:r>
          </w:p>
          <w:p w:rsidR="00A10313" w:rsidRDefault="002F2D19">
            <w:pPr>
              <w:rPr>
                <w:color w:val="000000" w:themeColor="text1"/>
                <w:sz w:val="18"/>
                <w:szCs w:val="18"/>
              </w:rPr>
            </w:pPr>
            <w:r>
              <w:rPr>
                <w:rFonts w:hint="eastAsia"/>
                <w:color w:val="000000" w:themeColor="text1"/>
                <w:sz w:val="18"/>
                <w:szCs w:val="18"/>
              </w:rPr>
              <w:t>溃坝可能性等级</w:t>
            </w:r>
          </w:p>
        </w:tc>
        <w:tc>
          <w:tcPr>
            <w:tcW w:w="720" w:type="pct"/>
            <w:vAlign w:val="center"/>
          </w:tcPr>
          <w:p w:rsidR="00A10313" w:rsidRDefault="002F2D19">
            <w:pPr>
              <w:jc w:val="center"/>
              <w:rPr>
                <w:color w:val="000000" w:themeColor="text1"/>
                <w:sz w:val="18"/>
                <w:szCs w:val="18"/>
              </w:rPr>
            </w:pPr>
            <w:r>
              <w:rPr>
                <w:color w:val="000000" w:themeColor="text1"/>
                <w:sz w:val="18"/>
                <w:szCs w:val="18"/>
              </w:rPr>
              <w:t>C1</w:t>
            </w:r>
          </w:p>
        </w:tc>
        <w:tc>
          <w:tcPr>
            <w:tcW w:w="720" w:type="pct"/>
            <w:vAlign w:val="center"/>
          </w:tcPr>
          <w:p w:rsidR="00A10313" w:rsidRDefault="002F2D19">
            <w:pPr>
              <w:jc w:val="center"/>
              <w:rPr>
                <w:color w:val="000000" w:themeColor="text1"/>
                <w:sz w:val="18"/>
                <w:szCs w:val="18"/>
              </w:rPr>
            </w:pPr>
            <w:r>
              <w:rPr>
                <w:color w:val="000000" w:themeColor="text1"/>
                <w:sz w:val="18"/>
                <w:szCs w:val="18"/>
              </w:rPr>
              <w:t>C2</w:t>
            </w:r>
          </w:p>
        </w:tc>
        <w:tc>
          <w:tcPr>
            <w:tcW w:w="720" w:type="pct"/>
            <w:vAlign w:val="center"/>
          </w:tcPr>
          <w:p w:rsidR="00A10313" w:rsidRDefault="002F2D19">
            <w:pPr>
              <w:jc w:val="center"/>
              <w:rPr>
                <w:color w:val="000000" w:themeColor="text1"/>
                <w:sz w:val="18"/>
                <w:szCs w:val="18"/>
              </w:rPr>
            </w:pPr>
            <w:r>
              <w:rPr>
                <w:color w:val="000000" w:themeColor="text1"/>
                <w:sz w:val="18"/>
                <w:szCs w:val="18"/>
              </w:rPr>
              <w:t>C3</w:t>
            </w:r>
          </w:p>
        </w:tc>
        <w:tc>
          <w:tcPr>
            <w:tcW w:w="693" w:type="pct"/>
            <w:vAlign w:val="center"/>
          </w:tcPr>
          <w:p w:rsidR="00A10313" w:rsidRDefault="002F2D19">
            <w:pPr>
              <w:jc w:val="center"/>
              <w:rPr>
                <w:color w:val="000000" w:themeColor="text1"/>
                <w:sz w:val="18"/>
                <w:szCs w:val="18"/>
              </w:rPr>
            </w:pPr>
            <w:r>
              <w:rPr>
                <w:color w:val="000000" w:themeColor="text1"/>
                <w:sz w:val="18"/>
                <w:szCs w:val="18"/>
              </w:rPr>
              <w:t>C4</w:t>
            </w:r>
          </w:p>
        </w:tc>
        <w:tc>
          <w:tcPr>
            <w:tcW w:w="720" w:type="pct"/>
            <w:vAlign w:val="center"/>
          </w:tcPr>
          <w:p w:rsidR="00A10313" w:rsidRDefault="002F2D19">
            <w:pPr>
              <w:jc w:val="center"/>
              <w:rPr>
                <w:color w:val="000000" w:themeColor="text1"/>
                <w:sz w:val="18"/>
                <w:szCs w:val="18"/>
              </w:rPr>
            </w:pPr>
            <w:r>
              <w:rPr>
                <w:color w:val="000000" w:themeColor="text1"/>
                <w:sz w:val="18"/>
                <w:szCs w:val="18"/>
              </w:rPr>
              <w:t>C5</w:t>
            </w:r>
          </w:p>
        </w:tc>
      </w:tr>
      <w:tr w:rsidR="00A10313">
        <w:trPr>
          <w:trHeight w:val="454"/>
          <w:jc w:val="center"/>
        </w:trPr>
        <w:tc>
          <w:tcPr>
            <w:tcW w:w="1427" w:type="pct"/>
            <w:gridSpan w:val="2"/>
            <w:vMerge/>
            <w:vAlign w:val="center"/>
          </w:tcPr>
          <w:p w:rsidR="00A10313" w:rsidRDefault="00A10313">
            <w:pPr>
              <w:jc w:val="center"/>
              <w:rPr>
                <w:color w:val="000000" w:themeColor="text1"/>
                <w:sz w:val="18"/>
                <w:szCs w:val="18"/>
              </w:rPr>
            </w:pPr>
          </w:p>
        </w:tc>
        <w:tc>
          <w:tcPr>
            <w:tcW w:w="720" w:type="pct"/>
            <w:vAlign w:val="center"/>
          </w:tcPr>
          <w:p w:rsidR="00A10313" w:rsidRDefault="002F2D19">
            <w:pPr>
              <w:jc w:val="center"/>
              <w:rPr>
                <w:color w:val="000000" w:themeColor="text1"/>
                <w:sz w:val="18"/>
                <w:szCs w:val="18"/>
              </w:rPr>
            </w:pPr>
            <w:r>
              <w:rPr>
                <w:rFonts w:hint="eastAsia"/>
                <w:color w:val="000000" w:themeColor="text1"/>
                <w:sz w:val="18"/>
                <w:szCs w:val="18"/>
              </w:rPr>
              <w:t>一般</w:t>
            </w:r>
          </w:p>
        </w:tc>
        <w:tc>
          <w:tcPr>
            <w:tcW w:w="720" w:type="pct"/>
            <w:vAlign w:val="center"/>
          </w:tcPr>
          <w:p w:rsidR="00A10313" w:rsidRDefault="002F2D19">
            <w:pPr>
              <w:jc w:val="center"/>
              <w:rPr>
                <w:color w:val="000000" w:themeColor="text1"/>
                <w:sz w:val="18"/>
                <w:szCs w:val="18"/>
              </w:rPr>
            </w:pPr>
            <w:r>
              <w:rPr>
                <w:rFonts w:hint="eastAsia"/>
                <w:color w:val="000000" w:themeColor="text1"/>
                <w:sz w:val="18"/>
                <w:szCs w:val="18"/>
              </w:rPr>
              <w:t>较大</w:t>
            </w:r>
          </w:p>
        </w:tc>
        <w:tc>
          <w:tcPr>
            <w:tcW w:w="720" w:type="pct"/>
            <w:vAlign w:val="center"/>
          </w:tcPr>
          <w:p w:rsidR="00A10313" w:rsidRDefault="002F2D19">
            <w:pPr>
              <w:jc w:val="center"/>
              <w:rPr>
                <w:color w:val="000000" w:themeColor="text1"/>
                <w:sz w:val="18"/>
                <w:szCs w:val="18"/>
              </w:rPr>
            </w:pPr>
            <w:r>
              <w:rPr>
                <w:rFonts w:hint="eastAsia"/>
                <w:color w:val="000000" w:themeColor="text1"/>
                <w:sz w:val="18"/>
                <w:szCs w:val="18"/>
              </w:rPr>
              <w:t>重大</w:t>
            </w:r>
          </w:p>
        </w:tc>
        <w:tc>
          <w:tcPr>
            <w:tcW w:w="693" w:type="pct"/>
            <w:vAlign w:val="center"/>
          </w:tcPr>
          <w:p w:rsidR="00A10313" w:rsidRDefault="002F2D19">
            <w:pPr>
              <w:jc w:val="center"/>
              <w:rPr>
                <w:color w:val="000000" w:themeColor="text1"/>
                <w:sz w:val="18"/>
                <w:szCs w:val="18"/>
              </w:rPr>
            </w:pPr>
            <w:r>
              <w:rPr>
                <w:rFonts w:hint="eastAsia"/>
                <w:color w:val="000000" w:themeColor="text1"/>
                <w:sz w:val="18"/>
                <w:szCs w:val="18"/>
              </w:rPr>
              <w:t>特别重大</w:t>
            </w:r>
          </w:p>
        </w:tc>
        <w:tc>
          <w:tcPr>
            <w:tcW w:w="720" w:type="pct"/>
            <w:vAlign w:val="center"/>
          </w:tcPr>
          <w:p w:rsidR="00A10313" w:rsidRDefault="002F2D19">
            <w:pPr>
              <w:jc w:val="center"/>
              <w:rPr>
                <w:color w:val="000000" w:themeColor="text1"/>
                <w:sz w:val="18"/>
                <w:szCs w:val="18"/>
              </w:rPr>
            </w:pPr>
            <w:r>
              <w:rPr>
                <w:rFonts w:hint="eastAsia"/>
                <w:color w:val="000000" w:themeColor="text1"/>
                <w:sz w:val="18"/>
                <w:szCs w:val="18"/>
              </w:rPr>
              <w:t>灾难性</w:t>
            </w:r>
          </w:p>
        </w:tc>
      </w:tr>
      <w:tr w:rsidR="00A10313">
        <w:trPr>
          <w:trHeight w:val="454"/>
          <w:jc w:val="center"/>
        </w:trPr>
        <w:tc>
          <w:tcPr>
            <w:tcW w:w="646" w:type="pct"/>
            <w:vAlign w:val="center"/>
          </w:tcPr>
          <w:p w:rsidR="00A10313" w:rsidRDefault="002F2D19">
            <w:pPr>
              <w:jc w:val="center"/>
              <w:rPr>
                <w:color w:val="000000" w:themeColor="text1"/>
                <w:sz w:val="18"/>
                <w:szCs w:val="18"/>
              </w:rPr>
            </w:pPr>
            <w:r>
              <w:rPr>
                <w:color w:val="000000" w:themeColor="text1"/>
                <w:sz w:val="18"/>
                <w:szCs w:val="18"/>
              </w:rPr>
              <w:t>1</w:t>
            </w:r>
          </w:p>
        </w:tc>
        <w:tc>
          <w:tcPr>
            <w:tcW w:w="781" w:type="pct"/>
            <w:vAlign w:val="center"/>
          </w:tcPr>
          <w:p w:rsidR="00A10313" w:rsidRDefault="002F2D19">
            <w:pPr>
              <w:jc w:val="center"/>
              <w:rPr>
                <w:color w:val="000000" w:themeColor="text1"/>
                <w:sz w:val="18"/>
                <w:szCs w:val="18"/>
              </w:rPr>
            </w:pPr>
            <w:r>
              <w:rPr>
                <w:rFonts w:hint="eastAsia"/>
                <w:color w:val="000000" w:themeColor="text1"/>
                <w:sz w:val="18"/>
                <w:szCs w:val="18"/>
              </w:rPr>
              <w:t>几乎不可能</w:t>
            </w:r>
          </w:p>
        </w:tc>
        <w:tc>
          <w:tcPr>
            <w:tcW w:w="720" w:type="pct"/>
            <w:shd w:val="clear" w:color="auto" w:fill="0070C0"/>
            <w:vAlign w:val="center"/>
          </w:tcPr>
          <w:p w:rsidR="00A10313" w:rsidRDefault="002F2D19">
            <w:pPr>
              <w:jc w:val="center"/>
              <w:rPr>
                <w:color w:val="000000" w:themeColor="text1"/>
                <w:sz w:val="18"/>
                <w:szCs w:val="18"/>
              </w:rPr>
            </w:pPr>
            <w:r>
              <w:rPr>
                <w:rFonts w:hint="eastAsia"/>
                <w:color w:val="000000" w:themeColor="text1"/>
                <w:sz w:val="18"/>
                <w:szCs w:val="18"/>
              </w:rPr>
              <w:t>低</w:t>
            </w:r>
          </w:p>
        </w:tc>
        <w:tc>
          <w:tcPr>
            <w:tcW w:w="720" w:type="pct"/>
            <w:shd w:val="clear" w:color="auto" w:fill="0070C0"/>
            <w:vAlign w:val="center"/>
          </w:tcPr>
          <w:p w:rsidR="00A10313" w:rsidRDefault="002F2D19">
            <w:pPr>
              <w:snapToGrid w:val="0"/>
              <w:jc w:val="center"/>
              <w:rPr>
                <w:color w:val="000000" w:themeColor="text1"/>
                <w:sz w:val="18"/>
                <w:szCs w:val="18"/>
              </w:rPr>
            </w:pPr>
            <w:r>
              <w:rPr>
                <w:rFonts w:hint="eastAsia"/>
                <w:color w:val="000000" w:themeColor="text1"/>
                <w:sz w:val="18"/>
                <w:szCs w:val="18"/>
              </w:rPr>
              <w:t>低</w:t>
            </w:r>
          </w:p>
        </w:tc>
        <w:tc>
          <w:tcPr>
            <w:tcW w:w="720" w:type="pct"/>
            <w:shd w:val="clear" w:color="auto" w:fill="0070C0"/>
            <w:vAlign w:val="center"/>
          </w:tcPr>
          <w:p w:rsidR="00A10313" w:rsidRDefault="002F2D19">
            <w:pPr>
              <w:jc w:val="center"/>
              <w:rPr>
                <w:color w:val="000000" w:themeColor="text1"/>
                <w:sz w:val="18"/>
                <w:szCs w:val="18"/>
              </w:rPr>
            </w:pPr>
            <w:r>
              <w:rPr>
                <w:rFonts w:hint="eastAsia"/>
                <w:color w:val="000000" w:themeColor="text1"/>
                <w:sz w:val="18"/>
                <w:szCs w:val="18"/>
              </w:rPr>
              <w:t>低</w:t>
            </w:r>
          </w:p>
        </w:tc>
        <w:tc>
          <w:tcPr>
            <w:tcW w:w="693"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c>
          <w:tcPr>
            <w:tcW w:w="720"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r>
      <w:tr w:rsidR="00A10313">
        <w:trPr>
          <w:trHeight w:val="454"/>
          <w:jc w:val="center"/>
        </w:trPr>
        <w:tc>
          <w:tcPr>
            <w:tcW w:w="646" w:type="pct"/>
            <w:vAlign w:val="center"/>
          </w:tcPr>
          <w:p w:rsidR="00A10313" w:rsidRDefault="002F2D19">
            <w:pPr>
              <w:jc w:val="center"/>
              <w:rPr>
                <w:color w:val="000000" w:themeColor="text1"/>
                <w:sz w:val="18"/>
                <w:szCs w:val="18"/>
              </w:rPr>
            </w:pPr>
            <w:r>
              <w:rPr>
                <w:color w:val="000000" w:themeColor="text1"/>
                <w:sz w:val="18"/>
                <w:szCs w:val="18"/>
              </w:rPr>
              <w:t>2</w:t>
            </w:r>
          </w:p>
        </w:tc>
        <w:tc>
          <w:tcPr>
            <w:tcW w:w="781" w:type="pct"/>
            <w:vAlign w:val="center"/>
          </w:tcPr>
          <w:p w:rsidR="00A10313" w:rsidRDefault="002F2D19">
            <w:pPr>
              <w:jc w:val="center"/>
              <w:rPr>
                <w:color w:val="000000" w:themeColor="text1"/>
                <w:sz w:val="18"/>
                <w:szCs w:val="18"/>
              </w:rPr>
            </w:pPr>
            <w:r>
              <w:rPr>
                <w:rFonts w:hint="eastAsia"/>
                <w:color w:val="000000" w:themeColor="text1"/>
                <w:sz w:val="18"/>
                <w:szCs w:val="18"/>
              </w:rPr>
              <w:t>不太可能</w:t>
            </w:r>
          </w:p>
        </w:tc>
        <w:tc>
          <w:tcPr>
            <w:tcW w:w="720" w:type="pct"/>
            <w:shd w:val="clear" w:color="auto" w:fill="0070C0"/>
            <w:vAlign w:val="center"/>
          </w:tcPr>
          <w:p w:rsidR="00A10313" w:rsidRDefault="002F2D19">
            <w:pPr>
              <w:jc w:val="center"/>
              <w:rPr>
                <w:color w:val="000000" w:themeColor="text1"/>
                <w:sz w:val="18"/>
                <w:szCs w:val="18"/>
              </w:rPr>
            </w:pPr>
            <w:r>
              <w:rPr>
                <w:rFonts w:hint="eastAsia"/>
                <w:color w:val="000000" w:themeColor="text1"/>
                <w:sz w:val="18"/>
                <w:szCs w:val="18"/>
              </w:rPr>
              <w:t>低</w:t>
            </w:r>
          </w:p>
        </w:tc>
        <w:tc>
          <w:tcPr>
            <w:tcW w:w="720" w:type="pct"/>
            <w:shd w:val="clear" w:color="auto" w:fill="0070C0"/>
            <w:vAlign w:val="center"/>
          </w:tcPr>
          <w:p w:rsidR="00A10313" w:rsidRDefault="002F2D19">
            <w:pPr>
              <w:snapToGrid w:val="0"/>
              <w:jc w:val="center"/>
              <w:rPr>
                <w:color w:val="000000" w:themeColor="text1"/>
                <w:sz w:val="18"/>
                <w:szCs w:val="18"/>
              </w:rPr>
            </w:pPr>
            <w:r>
              <w:rPr>
                <w:rFonts w:hint="eastAsia"/>
                <w:color w:val="000000" w:themeColor="text1"/>
                <w:sz w:val="18"/>
                <w:szCs w:val="18"/>
              </w:rPr>
              <w:t>低</w:t>
            </w:r>
          </w:p>
        </w:tc>
        <w:tc>
          <w:tcPr>
            <w:tcW w:w="720"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c>
          <w:tcPr>
            <w:tcW w:w="693"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c>
          <w:tcPr>
            <w:tcW w:w="720" w:type="pct"/>
            <w:shd w:val="clear" w:color="auto" w:fill="FFC000"/>
            <w:vAlign w:val="center"/>
          </w:tcPr>
          <w:p w:rsidR="00A10313" w:rsidRDefault="002F2D19">
            <w:pPr>
              <w:jc w:val="center"/>
              <w:rPr>
                <w:color w:val="000000" w:themeColor="text1"/>
                <w:sz w:val="18"/>
                <w:szCs w:val="18"/>
              </w:rPr>
            </w:pPr>
            <w:r>
              <w:rPr>
                <w:rFonts w:hint="eastAsia"/>
                <w:color w:val="000000" w:themeColor="text1"/>
                <w:sz w:val="18"/>
                <w:szCs w:val="18"/>
              </w:rPr>
              <w:t>高</w:t>
            </w:r>
          </w:p>
        </w:tc>
      </w:tr>
      <w:tr w:rsidR="00A10313">
        <w:trPr>
          <w:trHeight w:val="454"/>
          <w:jc w:val="center"/>
        </w:trPr>
        <w:tc>
          <w:tcPr>
            <w:tcW w:w="646" w:type="pct"/>
            <w:vAlign w:val="center"/>
          </w:tcPr>
          <w:p w:rsidR="00A10313" w:rsidRDefault="002F2D19">
            <w:pPr>
              <w:jc w:val="center"/>
              <w:rPr>
                <w:color w:val="000000" w:themeColor="text1"/>
                <w:sz w:val="18"/>
                <w:szCs w:val="18"/>
              </w:rPr>
            </w:pPr>
            <w:r>
              <w:rPr>
                <w:color w:val="000000" w:themeColor="text1"/>
                <w:sz w:val="18"/>
                <w:szCs w:val="18"/>
              </w:rPr>
              <w:t>3</w:t>
            </w:r>
          </w:p>
        </w:tc>
        <w:tc>
          <w:tcPr>
            <w:tcW w:w="781" w:type="pct"/>
            <w:vAlign w:val="center"/>
          </w:tcPr>
          <w:p w:rsidR="00A10313" w:rsidRDefault="002F2D19">
            <w:pPr>
              <w:jc w:val="center"/>
              <w:rPr>
                <w:color w:val="000000" w:themeColor="text1"/>
                <w:sz w:val="18"/>
                <w:szCs w:val="18"/>
              </w:rPr>
            </w:pPr>
            <w:r>
              <w:rPr>
                <w:rFonts w:hint="eastAsia"/>
                <w:color w:val="000000" w:themeColor="text1"/>
                <w:sz w:val="18"/>
                <w:szCs w:val="18"/>
              </w:rPr>
              <w:t>可能</w:t>
            </w:r>
          </w:p>
        </w:tc>
        <w:tc>
          <w:tcPr>
            <w:tcW w:w="720" w:type="pct"/>
            <w:shd w:val="clear" w:color="auto" w:fill="0070C0"/>
            <w:vAlign w:val="center"/>
          </w:tcPr>
          <w:p w:rsidR="00A10313" w:rsidRDefault="002F2D19">
            <w:pPr>
              <w:jc w:val="center"/>
              <w:rPr>
                <w:color w:val="000000" w:themeColor="text1"/>
                <w:sz w:val="18"/>
                <w:szCs w:val="18"/>
              </w:rPr>
            </w:pPr>
            <w:r>
              <w:rPr>
                <w:rFonts w:hint="eastAsia"/>
                <w:color w:val="000000" w:themeColor="text1"/>
                <w:sz w:val="18"/>
                <w:szCs w:val="18"/>
              </w:rPr>
              <w:t>低</w:t>
            </w:r>
          </w:p>
        </w:tc>
        <w:tc>
          <w:tcPr>
            <w:tcW w:w="720" w:type="pct"/>
            <w:shd w:val="clear" w:color="auto" w:fill="FFFF00"/>
            <w:vAlign w:val="center"/>
          </w:tcPr>
          <w:p w:rsidR="00A10313" w:rsidRDefault="002F2D19">
            <w:pPr>
              <w:snapToGrid w:val="0"/>
              <w:jc w:val="center"/>
              <w:rPr>
                <w:color w:val="000000" w:themeColor="text1"/>
                <w:sz w:val="18"/>
                <w:szCs w:val="18"/>
              </w:rPr>
            </w:pPr>
            <w:r>
              <w:rPr>
                <w:rFonts w:hint="eastAsia"/>
                <w:color w:val="000000" w:themeColor="text1"/>
                <w:sz w:val="18"/>
                <w:szCs w:val="18"/>
              </w:rPr>
              <w:t>中</w:t>
            </w:r>
          </w:p>
        </w:tc>
        <w:tc>
          <w:tcPr>
            <w:tcW w:w="720"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c>
          <w:tcPr>
            <w:tcW w:w="693" w:type="pct"/>
            <w:shd w:val="clear" w:color="auto" w:fill="FFC000"/>
            <w:vAlign w:val="center"/>
          </w:tcPr>
          <w:p w:rsidR="00A10313" w:rsidRDefault="002F2D19">
            <w:pPr>
              <w:jc w:val="center"/>
              <w:rPr>
                <w:color w:val="000000" w:themeColor="text1"/>
                <w:sz w:val="18"/>
                <w:szCs w:val="18"/>
              </w:rPr>
            </w:pPr>
            <w:r>
              <w:rPr>
                <w:rFonts w:hint="eastAsia"/>
                <w:color w:val="000000" w:themeColor="text1"/>
                <w:sz w:val="18"/>
                <w:szCs w:val="18"/>
              </w:rPr>
              <w:t>高</w:t>
            </w:r>
          </w:p>
        </w:tc>
        <w:tc>
          <w:tcPr>
            <w:tcW w:w="720" w:type="pct"/>
            <w:shd w:val="clear" w:color="auto" w:fill="FFC000"/>
            <w:vAlign w:val="center"/>
          </w:tcPr>
          <w:p w:rsidR="00A10313" w:rsidRDefault="002F2D19">
            <w:pPr>
              <w:jc w:val="center"/>
              <w:rPr>
                <w:color w:val="000000" w:themeColor="text1"/>
                <w:sz w:val="18"/>
                <w:szCs w:val="18"/>
              </w:rPr>
            </w:pPr>
            <w:r>
              <w:rPr>
                <w:rFonts w:hint="eastAsia"/>
                <w:color w:val="000000" w:themeColor="text1"/>
                <w:sz w:val="18"/>
                <w:szCs w:val="18"/>
              </w:rPr>
              <w:t>高</w:t>
            </w:r>
          </w:p>
        </w:tc>
      </w:tr>
      <w:tr w:rsidR="00A10313">
        <w:trPr>
          <w:trHeight w:val="454"/>
          <w:jc w:val="center"/>
        </w:trPr>
        <w:tc>
          <w:tcPr>
            <w:tcW w:w="646" w:type="pct"/>
            <w:vAlign w:val="center"/>
          </w:tcPr>
          <w:p w:rsidR="00A10313" w:rsidRDefault="002F2D19">
            <w:pPr>
              <w:jc w:val="center"/>
              <w:rPr>
                <w:color w:val="000000" w:themeColor="text1"/>
                <w:sz w:val="18"/>
                <w:szCs w:val="18"/>
              </w:rPr>
            </w:pPr>
            <w:r>
              <w:rPr>
                <w:color w:val="000000" w:themeColor="text1"/>
                <w:sz w:val="18"/>
                <w:szCs w:val="18"/>
              </w:rPr>
              <w:t>4</w:t>
            </w:r>
          </w:p>
        </w:tc>
        <w:tc>
          <w:tcPr>
            <w:tcW w:w="781" w:type="pct"/>
            <w:vAlign w:val="center"/>
          </w:tcPr>
          <w:p w:rsidR="00A10313" w:rsidRDefault="002F2D19">
            <w:pPr>
              <w:jc w:val="center"/>
              <w:rPr>
                <w:color w:val="000000" w:themeColor="text1"/>
                <w:sz w:val="18"/>
                <w:szCs w:val="18"/>
              </w:rPr>
            </w:pPr>
            <w:r>
              <w:rPr>
                <w:rFonts w:hint="eastAsia"/>
                <w:color w:val="000000" w:themeColor="text1"/>
                <w:sz w:val="18"/>
                <w:szCs w:val="18"/>
              </w:rPr>
              <w:t>很可能</w:t>
            </w:r>
          </w:p>
        </w:tc>
        <w:tc>
          <w:tcPr>
            <w:tcW w:w="720"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c>
          <w:tcPr>
            <w:tcW w:w="720" w:type="pct"/>
            <w:shd w:val="clear" w:color="auto" w:fill="FFFF00"/>
            <w:vAlign w:val="center"/>
          </w:tcPr>
          <w:p w:rsidR="00A10313" w:rsidRDefault="002F2D19">
            <w:pPr>
              <w:snapToGrid w:val="0"/>
              <w:jc w:val="center"/>
              <w:rPr>
                <w:color w:val="000000" w:themeColor="text1"/>
                <w:sz w:val="18"/>
                <w:szCs w:val="18"/>
              </w:rPr>
            </w:pPr>
            <w:r>
              <w:rPr>
                <w:rFonts w:hint="eastAsia"/>
                <w:color w:val="000000" w:themeColor="text1"/>
                <w:sz w:val="18"/>
                <w:szCs w:val="18"/>
              </w:rPr>
              <w:t>中</w:t>
            </w:r>
          </w:p>
        </w:tc>
        <w:tc>
          <w:tcPr>
            <w:tcW w:w="720" w:type="pct"/>
            <w:shd w:val="clear" w:color="auto" w:fill="FFC000"/>
            <w:vAlign w:val="center"/>
          </w:tcPr>
          <w:p w:rsidR="00A10313" w:rsidRDefault="002F2D19">
            <w:pPr>
              <w:jc w:val="center"/>
              <w:rPr>
                <w:color w:val="000000" w:themeColor="text1"/>
                <w:sz w:val="18"/>
                <w:szCs w:val="18"/>
              </w:rPr>
            </w:pPr>
            <w:r>
              <w:rPr>
                <w:rFonts w:hint="eastAsia"/>
                <w:color w:val="000000" w:themeColor="text1"/>
                <w:sz w:val="18"/>
                <w:szCs w:val="18"/>
              </w:rPr>
              <w:t>高</w:t>
            </w:r>
          </w:p>
        </w:tc>
        <w:tc>
          <w:tcPr>
            <w:tcW w:w="693" w:type="pct"/>
            <w:shd w:val="clear" w:color="auto" w:fill="FFC000"/>
            <w:vAlign w:val="center"/>
          </w:tcPr>
          <w:p w:rsidR="00A10313" w:rsidRDefault="002F2D19">
            <w:pPr>
              <w:jc w:val="center"/>
              <w:rPr>
                <w:color w:val="000000" w:themeColor="text1"/>
                <w:sz w:val="18"/>
                <w:szCs w:val="18"/>
              </w:rPr>
            </w:pPr>
            <w:r>
              <w:rPr>
                <w:rFonts w:hint="eastAsia"/>
                <w:color w:val="000000" w:themeColor="text1"/>
                <w:sz w:val="18"/>
                <w:szCs w:val="18"/>
              </w:rPr>
              <w:t>高</w:t>
            </w:r>
          </w:p>
        </w:tc>
        <w:tc>
          <w:tcPr>
            <w:tcW w:w="720" w:type="pct"/>
            <w:shd w:val="clear" w:color="auto" w:fill="FF0000"/>
            <w:vAlign w:val="center"/>
          </w:tcPr>
          <w:p w:rsidR="00A10313" w:rsidRDefault="002F2D19">
            <w:pPr>
              <w:jc w:val="center"/>
              <w:rPr>
                <w:color w:val="000000" w:themeColor="text1"/>
                <w:sz w:val="18"/>
                <w:szCs w:val="18"/>
              </w:rPr>
            </w:pPr>
            <w:r>
              <w:rPr>
                <w:rFonts w:hint="eastAsia"/>
                <w:color w:val="000000" w:themeColor="text1"/>
                <w:sz w:val="18"/>
                <w:szCs w:val="18"/>
              </w:rPr>
              <w:t>极高</w:t>
            </w:r>
          </w:p>
        </w:tc>
      </w:tr>
      <w:tr w:rsidR="00A10313">
        <w:trPr>
          <w:trHeight w:val="454"/>
          <w:jc w:val="center"/>
        </w:trPr>
        <w:tc>
          <w:tcPr>
            <w:tcW w:w="646" w:type="pct"/>
            <w:vAlign w:val="center"/>
          </w:tcPr>
          <w:p w:rsidR="00A10313" w:rsidRDefault="002F2D19">
            <w:pPr>
              <w:jc w:val="center"/>
              <w:rPr>
                <w:color w:val="000000" w:themeColor="text1"/>
                <w:sz w:val="18"/>
                <w:szCs w:val="18"/>
              </w:rPr>
            </w:pPr>
            <w:r>
              <w:rPr>
                <w:color w:val="000000" w:themeColor="text1"/>
                <w:sz w:val="18"/>
                <w:szCs w:val="18"/>
              </w:rPr>
              <w:t>5</w:t>
            </w:r>
          </w:p>
        </w:tc>
        <w:tc>
          <w:tcPr>
            <w:tcW w:w="781" w:type="pct"/>
            <w:vAlign w:val="center"/>
          </w:tcPr>
          <w:p w:rsidR="00A10313" w:rsidRDefault="002F2D19">
            <w:pPr>
              <w:jc w:val="center"/>
              <w:rPr>
                <w:color w:val="000000" w:themeColor="text1"/>
                <w:sz w:val="18"/>
                <w:szCs w:val="18"/>
              </w:rPr>
            </w:pPr>
            <w:r>
              <w:rPr>
                <w:rFonts w:hint="eastAsia"/>
                <w:color w:val="000000" w:themeColor="text1"/>
                <w:sz w:val="18"/>
                <w:szCs w:val="18"/>
              </w:rPr>
              <w:t>非常可能</w:t>
            </w:r>
          </w:p>
        </w:tc>
        <w:tc>
          <w:tcPr>
            <w:tcW w:w="720" w:type="pct"/>
            <w:shd w:val="clear" w:color="auto" w:fill="FFFF00"/>
            <w:vAlign w:val="center"/>
          </w:tcPr>
          <w:p w:rsidR="00A10313" w:rsidRDefault="002F2D19">
            <w:pPr>
              <w:jc w:val="center"/>
              <w:rPr>
                <w:color w:val="000000" w:themeColor="text1"/>
                <w:sz w:val="18"/>
                <w:szCs w:val="18"/>
              </w:rPr>
            </w:pPr>
            <w:r>
              <w:rPr>
                <w:rFonts w:hint="eastAsia"/>
                <w:color w:val="000000" w:themeColor="text1"/>
                <w:sz w:val="18"/>
                <w:szCs w:val="18"/>
              </w:rPr>
              <w:t>中</w:t>
            </w:r>
          </w:p>
        </w:tc>
        <w:tc>
          <w:tcPr>
            <w:tcW w:w="720" w:type="pct"/>
            <w:shd w:val="clear" w:color="auto" w:fill="FFC000"/>
            <w:vAlign w:val="center"/>
          </w:tcPr>
          <w:p w:rsidR="00A10313" w:rsidRDefault="002F2D19">
            <w:pPr>
              <w:snapToGrid w:val="0"/>
              <w:jc w:val="center"/>
              <w:rPr>
                <w:color w:val="000000" w:themeColor="text1"/>
                <w:sz w:val="18"/>
                <w:szCs w:val="18"/>
              </w:rPr>
            </w:pPr>
            <w:r>
              <w:rPr>
                <w:rFonts w:hint="eastAsia"/>
                <w:color w:val="000000" w:themeColor="text1"/>
                <w:sz w:val="18"/>
                <w:szCs w:val="18"/>
              </w:rPr>
              <w:t>高</w:t>
            </w:r>
          </w:p>
        </w:tc>
        <w:tc>
          <w:tcPr>
            <w:tcW w:w="720" w:type="pct"/>
            <w:shd w:val="clear" w:color="auto" w:fill="FFC000"/>
            <w:vAlign w:val="center"/>
          </w:tcPr>
          <w:p w:rsidR="00A10313" w:rsidRDefault="002F2D19">
            <w:pPr>
              <w:jc w:val="center"/>
              <w:rPr>
                <w:color w:val="000000" w:themeColor="text1"/>
                <w:sz w:val="18"/>
                <w:szCs w:val="18"/>
              </w:rPr>
            </w:pPr>
            <w:r>
              <w:rPr>
                <w:rFonts w:hint="eastAsia"/>
                <w:color w:val="000000" w:themeColor="text1"/>
                <w:sz w:val="18"/>
                <w:szCs w:val="18"/>
              </w:rPr>
              <w:t>高</w:t>
            </w:r>
          </w:p>
        </w:tc>
        <w:tc>
          <w:tcPr>
            <w:tcW w:w="693" w:type="pct"/>
            <w:shd w:val="clear" w:color="auto" w:fill="FF0000"/>
            <w:vAlign w:val="center"/>
          </w:tcPr>
          <w:p w:rsidR="00A10313" w:rsidRDefault="002F2D19">
            <w:pPr>
              <w:jc w:val="center"/>
              <w:rPr>
                <w:color w:val="000000" w:themeColor="text1"/>
                <w:sz w:val="18"/>
                <w:szCs w:val="18"/>
              </w:rPr>
            </w:pPr>
            <w:r>
              <w:rPr>
                <w:rFonts w:hint="eastAsia"/>
                <w:color w:val="000000" w:themeColor="text1"/>
                <w:sz w:val="18"/>
                <w:szCs w:val="18"/>
              </w:rPr>
              <w:t>极高</w:t>
            </w:r>
          </w:p>
        </w:tc>
        <w:tc>
          <w:tcPr>
            <w:tcW w:w="720" w:type="pct"/>
            <w:shd w:val="clear" w:color="auto" w:fill="FF0000"/>
            <w:vAlign w:val="center"/>
          </w:tcPr>
          <w:p w:rsidR="00A10313" w:rsidRDefault="002F2D19">
            <w:pPr>
              <w:jc w:val="center"/>
              <w:rPr>
                <w:color w:val="000000" w:themeColor="text1"/>
                <w:sz w:val="18"/>
                <w:szCs w:val="18"/>
              </w:rPr>
            </w:pPr>
            <w:r>
              <w:rPr>
                <w:rFonts w:hint="eastAsia"/>
                <w:color w:val="000000" w:themeColor="text1"/>
                <w:sz w:val="18"/>
                <w:szCs w:val="18"/>
              </w:rPr>
              <w:t>极高</w:t>
            </w:r>
          </w:p>
        </w:tc>
      </w:tr>
    </w:tbl>
    <w:p w:rsidR="00A10313" w:rsidRDefault="002F2D19">
      <w:pPr>
        <w:pStyle w:val="afffffffffff"/>
      </w:pPr>
      <w:r>
        <w:rPr>
          <w:rFonts w:hint="eastAsia"/>
        </w:rPr>
        <w:t>F-N</w:t>
      </w:r>
      <w:r>
        <w:rPr>
          <w:rFonts w:hint="eastAsia"/>
        </w:rPr>
        <w:t>曲线法评估大坝风险</w:t>
      </w:r>
    </w:p>
    <w:p w:rsidR="00A10313" w:rsidRDefault="002F2D19">
      <w:pPr>
        <w:pStyle w:val="afffffa"/>
        <w:ind w:firstLine="420"/>
      </w:pPr>
      <w:r>
        <w:rPr>
          <w:rFonts w:hint="eastAsia"/>
        </w:rPr>
        <w:t>运行管理阶段根据溃坝概率和溃坝后果采用</w:t>
      </w:r>
      <w:r>
        <w:rPr>
          <w:rFonts w:hint="eastAsia"/>
        </w:rPr>
        <w:t>F-N</w:t>
      </w:r>
      <w:r>
        <w:rPr>
          <w:rFonts w:hint="eastAsia"/>
        </w:rPr>
        <w:t>曲线法评估大坝风险时，分别按图</w:t>
      </w:r>
      <w:r>
        <w:rPr>
          <w:rFonts w:hint="eastAsia"/>
        </w:rPr>
        <w:t>A.1</w:t>
      </w:r>
      <w:r>
        <w:rPr>
          <w:rFonts w:hint="eastAsia"/>
        </w:rPr>
        <w:t>、图</w:t>
      </w:r>
      <w:r>
        <w:rPr>
          <w:rFonts w:hint="eastAsia"/>
        </w:rPr>
        <w:t>A.2</w:t>
      </w:r>
      <w:r>
        <w:rPr>
          <w:rFonts w:hint="eastAsia"/>
        </w:rPr>
        <w:t>、图</w:t>
      </w:r>
      <w:r>
        <w:rPr>
          <w:rFonts w:hint="eastAsia"/>
        </w:rPr>
        <w:t>A.3</w:t>
      </w:r>
      <w:r>
        <w:rPr>
          <w:rFonts w:hint="eastAsia"/>
        </w:rPr>
        <w:t>确定大坝风险等级。当生命风险、经济风险、社会与环境风险等级不同时，应按最高等级确定大坝风险等级。</w:t>
      </w:r>
    </w:p>
    <w:p w:rsidR="00A10313" w:rsidRDefault="002F2D19">
      <w:pPr>
        <w:pStyle w:val="afffffa"/>
        <w:ind w:firstLineChars="0" w:firstLine="0"/>
        <w:jc w:val="center"/>
      </w:pPr>
      <w:r>
        <w:rPr>
          <w:noProof/>
        </w:rPr>
        <w:drawing>
          <wp:inline distT="0" distB="0" distL="0" distR="0">
            <wp:extent cx="3571240" cy="27108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71240" cy="2710815"/>
                    </a:xfrm>
                    <a:prstGeom prst="rect">
                      <a:avLst/>
                    </a:prstGeom>
                  </pic:spPr>
                </pic:pic>
              </a:graphicData>
            </a:graphic>
          </wp:inline>
        </w:drawing>
      </w:r>
    </w:p>
    <w:p w:rsidR="00A10313" w:rsidRDefault="002F2D19">
      <w:pPr>
        <w:pStyle w:val="af7"/>
        <w:spacing w:before="156" w:after="156"/>
      </w:pPr>
      <w:r>
        <w:rPr>
          <w:rFonts w:hint="eastAsia"/>
        </w:rPr>
        <w:t xml:space="preserve"> </w:t>
      </w:r>
      <w:r>
        <w:rPr>
          <w:rFonts w:hint="eastAsia"/>
        </w:rPr>
        <w:t>生命风险定量分级</w:t>
      </w:r>
    </w:p>
    <w:p w:rsidR="00A10313" w:rsidRDefault="00A10313">
      <w:pPr>
        <w:pStyle w:val="afffffa"/>
        <w:ind w:firstLine="420"/>
      </w:pPr>
    </w:p>
    <w:p w:rsidR="00A10313" w:rsidRDefault="002F2D19">
      <w:pPr>
        <w:pStyle w:val="afffffa"/>
        <w:ind w:firstLineChars="0" w:firstLine="0"/>
        <w:jc w:val="center"/>
      </w:pPr>
      <w:r>
        <w:rPr>
          <w:noProof/>
        </w:rPr>
        <w:lastRenderedPageBreak/>
        <w:drawing>
          <wp:inline distT="0" distB="0" distL="0" distR="0">
            <wp:extent cx="3570605" cy="31654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70605" cy="3165475"/>
                    </a:xfrm>
                    <a:prstGeom prst="rect">
                      <a:avLst/>
                    </a:prstGeom>
                  </pic:spPr>
                </pic:pic>
              </a:graphicData>
            </a:graphic>
          </wp:inline>
        </w:drawing>
      </w:r>
    </w:p>
    <w:p w:rsidR="00A10313" w:rsidRDefault="002F2D19">
      <w:pPr>
        <w:pStyle w:val="af7"/>
        <w:spacing w:before="156" w:after="156"/>
      </w:pPr>
      <w:r>
        <w:rPr>
          <w:rFonts w:hint="eastAsia"/>
        </w:rPr>
        <w:t xml:space="preserve"> </w:t>
      </w:r>
      <w:r>
        <w:rPr>
          <w:rFonts w:hint="eastAsia"/>
        </w:rPr>
        <w:t>经济风险定量分级</w:t>
      </w:r>
    </w:p>
    <w:p w:rsidR="00A10313" w:rsidRDefault="002F2D19">
      <w:pPr>
        <w:pStyle w:val="afffffa"/>
        <w:ind w:firstLineChars="0" w:firstLine="0"/>
        <w:jc w:val="center"/>
      </w:pPr>
      <w:r>
        <w:rPr>
          <w:noProof/>
        </w:rPr>
        <w:drawing>
          <wp:inline distT="0" distB="0" distL="0" distR="0">
            <wp:extent cx="3570605" cy="316039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70605" cy="3160395"/>
                    </a:xfrm>
                    <a:prstGeom prst="rect">
                      <a:avLst/>
                    </a:prstGeom>
                  </pic:spPr>
                </pic:pic>
              </a:graphicData>
            </a:graphic>
          </wp:inline>
        </w:drawing>
      </w:r>
    </w:p>
    <w:p w:rsidR="00A10313" w:rsidRDefault="002F2D19">
      <w:pPr>
        <w:pStyle w:val="af7"/>
        <w:spacing w:before="156" w:after="156"/>
      </w:pPr>
      <w:r>
        <w:rPr>
          <w:rFonts w:hint="eastAsia"/>
        </w:rPr>
        <w:t xml:space="preserve"> </w:t>
      </w:r>
      <w:r>
        <w:rPr>
          <w:rFonts w:hint="eastAsia"/>
        </w:rPr>
        <w:t>社会与环境风险定量分级</w:t>
      </w:r>
    </w:p>
    <w:p w:rsidR="00A10313" w:rsidRDefault="00A10313">
      <w:pPr>
        <w:pStyle w:val="afffffa"/>
        <w:ind w:firstLine="420"/>
        <w:sectPr w:rsidR="00A10313">
          <w:pgSz w:w="11906" w:h="16838"/>
          <w:pgMar w:top="1928" w:right="1134" w:bottom="1134" w:left="1134" w:header="1418" w:footer="1134" w:gutter="284"/>
          <w:cols w:space="425"/>
          <w:formProt w:val="0"/>
          <w:docGrid w:type="lines" w:linePitch="312"/>
        </w:sectPr>
      </w:pPr>
      <w:bookmarkStart w:id="118" w:name="BookMark6"/>
      <w:bookmarkEnd w:id="116"/>
    </w:p>
    <w:p w:rsidR="00A10313" w:rsidRDefault="002F2D19">
      <w:pPr>
        <w:pStyle w:val="affffff1"/>
        <w:spacing w:after="156"/>
      </w:pPr>
      <w:bookmarkStart w:id="119" w:name="_Toc193297619"/>
      <w:r>
        <w:rPr>
          <w:rFonts w:hint="eastAsia"/>
          <w:spacing w:val="105"/>
        </w:rPr>
        <w:lastRenderedPageBreak/>
        <w:t>参考文</w:t>
      </w:r>
      <w:r>
        <w:rPr>
          <w:rFonts w:hint="eastAsia"/>
        </w:rPr>
        <w:t>献</w:t>
      </w:r>
      <w:bookmarkEnd w:id="119"/>
    </w:p>
    <w:p w:rsidR="00A10313" w:rsidRDefault="00A10313">
      <w:pPr>
        <w:pStyle w:val="afffffa"/>
        <w:ind w:firstLine="420"/>
      </w:pPr>
    </w:p>
    <w:p w:rsidR="003A2ADE" w:rsidRDefault="003A2ADE" w:rsidP="003A2ADE">
      <w:pPr>
        <w:pStyle w:val="24"/>
        <w:tabs>
          <w:tab w:val="left" w:pos="851"/>
        </w:tabs>
        <w:ind w:left="851"/>
      </w:pPr>
      <w:r>
        <w:rPr>
          <w:rFonts w:hint="eastAsia"/>
        </w:rPr>
        <w:t xml:space="preserve">[1] </w:t>
      </w:r>
      <w:r w:rsidRPr="00DE2EA2">
        <w:rPr>
          <w:rFonts w:hint="eastAsia"/>
        </w:rPr>
        <w:t>水利部关于印发坝高小于15米的小（2）型水库大坝安全鉴定办法（试行）的通知[J].中华人民共和国水利部公报,2021,(01):4-7.</w:t>
      </w:r>
    </w:p>
    <w:p w:rsidR="003A2ADE" w:rsidRDefault="003A2ADE" w:rsidP="003A2ADE">
      <w:pPr>
        <w:pStyle w:val="24"/>
        <w:tabs>
          <w:tab w:val="left" w:pos="851"/>
        </w:tabs>
        <w:ind w:left="851"/>
      </w:pPr>
      <w:r>
        <w:rPr>
          <w:rFonts w:hint="eastAsia"/>
        </w:rPr>
        <w:t xml:space="preserve">[2] </w:t>
      </w:r>
      <w:r w:rsidRPr="002C0483">
        <w:rPr>
          <w:rFonts w:hint="eastAsia"/>
        </w:rPr>
        <w:t>中华人民共和国水利部</w:t>
      </w:r>
      <w:r>
        <w:rPr>
          <w:rFonts w:hint="eastAsia"/>
        </w:rPr>
        <w:t>.水库大坝风险等级划分与评估导则:S</w:t>
      </w:r>
      <w:r>
        <w:t>L/T 829-2024[S].</w:t>
      </w:r>
      <w:r>
        <w:rPr>
          <w:rFonts w:hint="eastAsia"/>
        </w:rPr>
        <w:t>北京：中国水利水电出版社,2</w:t>
      </w:r>
      <w:r>
        <w:t xml:space="preserve">024 </w:t>
      </w:r>
    </w:p>
    <w:p w:rsidR="003A2ADE" w:rsidRDefault="003A2ADE" w:rsidP="003A2ADE">
      <w:pPr>
        <w:pStyle w:val="24"/>
        <w:tabs>
          <w:tab w:val="left" w:pos="851"/>
        </w:tabs>
        <w:ind w:left="851"/>
      </w:pPr>
      <w:r>
        <w:rPr>
          <w:rFonts w:hint="eastAsia"/>
        </w:rPr>
        <w:t>[3] 北京市水务局.北京市水务局关于印发北京市土石坝类水库安全提升实施方案编制指导意见的通知（京水务发〔2024〕216号）</w:t>
      </w:r>
      <w:r w:rsidRPr="00EA539B">
        <w:t>[EB/OL]</w:t>
      </w:r>
      <w:r>
        <w:rPr>
          <w:rFonts w:hint="eastAsia"/>
        </w:rPr>
        <w:t>.北京：北京市水务局,2024.</w:t>
      </w:r>
    </w:p>
    <w:p w:rsidR="003A2ADE" w:rsidRDefault="003A2ADE" w:rsidP="003A2ADE">
      <w:pPr>
        <w:pStyle w:val="24"/>
        <w:tabs>
          <w:tab w:val="left" w:pos="851"/>
        </w:tabs>
        <w:ind w:left="851"/>
      </w:pPr>
      <w:r>
        <w:rPr>
          <w:rFonts w:hint="eastAsia"/>
        </w:rPr>
        <w:t>[4] 浙江省水利河口研究院.浙江省小型水库大坝安全技术认定导则[M].浙江：浙江省水利河口研究院,2016.</w:t>
      </w:r>
    </w:p>
    <w:p w:rsidR="003A2ADE" w:rsidRDefault="003A2ADE" w:rsidP="003A2ADE">
      <w:pPr>
        <w:pStyle w:val="24"/>
        <w:tabs>
          <w:tab w:val="left" w:pos="851"/>
        </w:tabs>
        <w:ind w:left="851"/>
      </w:pPr>
      <w:r>
        <w:rPr>
          <w:rFonts w:hint="eastAsia"/>
        </w:rPr>
        <w:t>[5] 北京市水利局.北京市水文手册 第一篇 暴雨图集[M].北京：北京市水利局,1999.</w:t>
      </w:r>
    </w:p>
    <w:p w:rsidR="003A2ADE" w:rsidRDefault="003A2ADE" w:rsidP="003A2ADE">
      <w:pPr>
        <w:pStyle w:val="24"/>
        <w:tabs>
          <w:tab w:val="left" w:pos="851"/>
        </w:tabs>
        <w:ind w:left="851"/>
      </w:pPr>
      <w:r>
        <w:rPr>
          <w:rFonts w:hint="eastAsia"/>
        </w:rPr>
        <w:t>[6] 北京市水务局.北京市水文手册 第二篇 洪水篇[M].北京：北京市水务局,2005.</w:t>
      </w:r>
    </w:p>
    <w:p w:rsidR="00A10313" w:rsidRPr="003A2ADE" w:rsidRDefault="00A10313">
      <w:pPr>
        <w:pStyle w:val="afffffa"/>
        <w:ind w:firstLine="420"/>
      </w:pPr>
    </w:p>
    <w:p w:rsidR="00A10313" w:rsidRDefault="00A10313">
      <w:pPr>
        <w:pStyle w:val="afffffa"/>
        <w:ind w:firstLine="420"/>
      </w:pPr>
    </w:p>
    <w:p w:rsidR="00A10313" w:rsidRDefault="00A10313">
      <w:pPr>
        <w:pStyle w:val="afffffa"/>
        <w:ind w:firstLine="420"/>
      </w:pPr>
    </w:p>
    <w:p w:rsidR="00A10313" w:rsidRDefault="002F2D19">
      <w:pPr>
        <w:pStyle w:val="afffffa"/>
        <w:ind w:firstLineChars="0" w:firstLine="0"/>
        <w:jc w:val="center"/>
      </w:pPr>
      <w:bookmarkStart w:id="120" w:name="BookMark8"/>
      <w:bookmarkEnd w:id="118"/>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0"/>
    </w:p>
    <w:sectPr w:rsidR="00A1031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19" w:rsidRDefault="002F2D19">
      <w:pPr>
        <w:spacing w:line="240" w:lineRule="auto"/>
      </w:pPr>
      <w:r>
        <w:separator/>
      </w:r>
    </w:p>
  </w:endnote>
  <w:endnote w:type="continuationSeparator" w:id="0">
    <w:p w:rsidR="002F2D19" w:rsidRDefault="002F2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2F2D19">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A10313">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2F2D19">
    <w:pPr>
      <w:pStyle w:val="afffff7"/>
    </w:pPr>
    <w:r>
      <w:fldChar w:fldCharType="begin"/>
    </w:r>
    <w:r>
      <w:instrText>PAGE   \* MERGEFORMAT</w:instrText>
    </w:r>
    <w:r>
      <w:fldChar w:fldCharType="separate"/>
    </w:r>
    <w:r w:rsidR="004650CD" w:rsidRPr="004650CD">
      <w:rPr>
        <w:noProof/>
        <w:lang w:val="zh-CN"/>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19" w:rsidRDefault="002F2D19">
      <w:pPr>
        <w:spacing w:line="240" w:lineRule="auto"/>
      </w:pPr>
      <w:r>
        <w:separator/>
      </w:r>
    </w:p>
  </w:footnote>
  <w:footnote w:type="continuationSeparator" w:id="0">
    <w:p w:rsidR="002F2D19" w:rsidRDefault="002F2D19">
      <w:pPr>
        <w:spacing w:line="240" w:lineRule="auto"/>
      </w:pPr>
      <w:r>
        <w:continuationSeparator/>
      </w:r>
    </w:p>
  </w:footnote>
  <w:footnote w:id="1">
    <w:p w:rsidR="00A10313" w:rsidRDefault="002F2D19">
      <w:pPr>
        <w:pStyle w:val="afffffffffffa"/>
        <w:ind w:left="720" w:hanging="300"/>
      </w:pPr>
      <w:r>
        <w:rPr>
          <w:rStyle w:val="afffff1"/>
          <w:sz w:val="15"/>
          <w:vertAlign w:val="baseline"/>
        </w:rPr>
        <w:footnoteRef/>
      </w:r>
      <w:r>
        <w:t xml:space="preserve">) </w:t>
      </w:r>
      <w:r>
        <w:rPr>
          <w:rFonts w:hint="eastAsia"/>
        </w:rPr>
        <w:t>大坝包括永久性挡水建筑物，引、泄、输水建筑物，金属结构与电气设备，近坝岸坡以及与水库安全有关的监测设施、管理设施等。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2F2D19">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A10313">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2F2D19">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DB11/T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13" w:rsidRDefault="002F2D19">
    <w:pPr>
      <w:pStyle w:val="affffff"/>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650CD">
      <w:rPr>
        <w:noProof/>
      </w:rPr>
      <w:t>DB11/T XXXX</w:t>
    </w:r>
    <w:r w:rsidR="004650CD">
      <w:rPr>
        <w:noProof/>
      </w:rPr>
      <w:t>—</w:t>
    </w:r>
    <w:r w:rsidR="004650C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32F04FB2"/>
    <w:multiLevelType w:val="multilevel"/>
    <w:tmpl w:val="32F04FB2"/>
    <w:lvl w:ilvl="0">
      <w:start w:val="1"/>
      <w:numFmt w:val="lowerLetter"/>
      <w:pStyle w:val="af2"/>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1" w15:restartNumberingAfterBreak="0">
    <w:nsid w:val="44C50F90"/>
    <w:multiLevelType w:val="multilevel"/>
    <w:tmpl w:val="44C50F90"/>
    <w:lvl w:ilvl="0">
      <w:start w:val="1"/>
      <w:numFmt w:val="lowerLetter"/>
      <w:pStyle w:val="af3"/>
      <w:lvlText w:val="%1)"/>
      <w:lvlJc w:val="left"/>
      <w:pPr>
        <w:tabs>
          <w:tab w:val="left" w:pos="851"/>
        </w:tabs>
        <w:ind w:left="851" w:hanging="426"/>
      </w:pPr>
      <w:rPr>
        <w:rFonts w:ascii="宋体" w:eastAsia="宋体" w:hAnsi="Times New Roman" w:hint="eastAsia"/>
        <w:sz w:val="21"/>
      </w:rPr>
    </w:lvl>
    <w:lvl w:ilvl="1">
      <w:start w:val="1"/>
      <w:numFmt w:val="decimal"/>
      <w:pStyle w:val="af4"/>
      <w:lvlText w:val="%2)"/>
      <w:lvlJc w:val="left"/>
      <w:pPr>
        <w:tabs>
          <w:tab w:val="left" w:pos="1276"/>
        </w:tabs>
        <w:ind w:left="1276" w:hanging="425"/>
      </w:pPr>
      <w:rPr>
        <w:rFonts w:ascii="宋体" w:eastAsia="宋体" w:hAnsi="Times New Roman" w:hint="eastAsia"/>
        <w:sz w:val="21"/>
      </w:rPr>
    </w:lvl>
    <w:lvl w:ilvl="2">
      <w:start w:val="1"/>
      <w:numFmt w:val="decimal"/>
      <w:pStyle w:val="af5"/>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8802D1C"/>
    <w:multiLevelType w:val="multilevel"/>
    <w:tmpl w:val="48802D1C"/>
    <w:lvl w:ilvl="0">
      <w:start w:val="1"/>
      <w:numFmt w:val="upperLetter"/>
      <w:pStyle w:val="af6"/>
      <w:lvlText w:val="%1"/>
      <w:lvlJc w:val="left"/>
      <w:pPr>
        <w:ind w:left="420" w:hanging="420"/>
      </w:pPr>
      <w:rPr>
        <w:rFonts w:hint="eastAsia"/>
      </w:rPr>
    </w:lvl>
    <w:lvl w:ilvl="1">
      <w:start w:val="1"/>
      <w:numFmt w:val="decimal"/>
      <w:pStyle w:val="a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4" w15:restartNumberingAfterBreak="0">
    <w:nsid w:val="4E5D0534"/>
    <w:multiLevelType w:val="multilevel"/>
    <w:tmpl w:val="4E5D0534"/>
    <w:lvl w:ilvl="0">
      <w:start w:val="1"/>
      <w:numFmt w:val="decimal"/>
      <w:pStyle w:val="a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5" w15:restartNumberingAfterBreak="0">
    <w:nsid w:val="54632751"/>
    <w:multiLevelType w:val="multilevel"/>
    <w:tmpl w:val="54632751"/>
    <w:lvl w:ilvl="0">
      <w:start w:val="1"/>
      <w:numFmt w:val="none"/>
      <w:pStyle w:val="a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6" w15:restartNumberingAfterBreak="0">
    <w:nsid w:val="557C2AF5"/>
    <w:multiLevelType w:val="multilevel"/>
    <w:tmpl w:val="557C2AF5"/>
    <w:lvl w:ilvl="0">
      <w:start w:val="1"/>
      <w:numFmt w:val="decimal"/>
      <w:pStyle w:val="a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603797C"/>
    <w:multiLevelType w:val="multilevel"/>
    <w:tmpl w:val="5603797C"/>
    <w:lvl w:ilvl="0">
      <w:start w:val="1"/>
      <w:numFmt w:val="upperLetter"/>
      <w:pStyle w:val="afc"/>
      <w:suff w:val="space"/>
      <w:lvlText w:val="%1"/>
      <w:lvlJc w:val="left"/>
      <w:pPr>
        <w:ind w:left="425" w:hanging="425"/>
      </w:pPr>
      <w:rPr>
        <w:rFonts w:hint="eastAsia"/>
      </w:rPr>
    </w:lvl>
    <w:lvl w:ilvl="1">
      <w:start w:val="1"/>
      <w:numFmt w:val="decimal"/>
      <w:pStyle w:val="a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4D2089"/>
    <w:multiLevelType w:val="multilevel"/>
    <w:tmpl w:val="564D2089"/>
    <w:lvl w:ilvl="0">
      <w:start w:val="1"/>
      <w:numFmt w:val="none"/>
      <w:pStyle w:val="afe"/>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44622F9"/>
    <w:multiLevelType w:val="multilevel"/>
    <w:tmpl w:val="644622F9"/>
    <w:lvl w:ilvl="0">
      <w:start w:val="1"/>
      <w:numFmt w:val="upperRoman"/>
      <w:pStyle w:val="af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0" w15:restartNumberingAfterBreak="0">
    <w:nsid w:val="646260FA"/>
    <w:multiLevelType w:val="multilevel"/>
    <w:tmpl w:val="646260FA"/>
    <w:lvl w:ilvl="0">
      <w:start w:val="1"/>
      <w:numFmt w:val="decimal"/>
      <w:pStyle w:val="aff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15:restartNumberingAfterBreak="0">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657D3FBC"/>
    <w:multiLevelType w:val="multilevel"/>
    <w:tmpl w:val="657D3FBC"/>
    <w:lvl w:ilvl="0">
      <w:start w:val="1"/>
      <w:numFmt w:val="upperLetter"/>
      <w:pStyle w:val="aff1"/>
      <w:suff w:val="nothing"/>
      <w:lvlText w:val="附录%1"/>
      <w:lvlJc w:val="left"/>
      <w:pPr>
        <w:ind w:left="0" w:firstLine="0"/>
      </w:pPr>
      <w:rPr>
        <w:rFonts w:hint="eastAsia"/>
        <w:spacing w:val="100"/>
      </w:rPr>
    </w:lvl>
    <w:lvl w:ilvl="1">
      <w:start w:val="1"/>
      <w:numFmt w:val="decimal"/>
      <w:pStyle w:val="aff2"/>
      <w:suff w:val="nothing"/>
      <w:lvlText w:val="%1.%2　"/>
      <w:lvlJc w:val="left"/>
      <w:pPr>
        <w:ind w:left="0" w:firstLine="0"/>
      </w:pPr>
      <w:rPr>
        <w:rFonts w:ascii="黑体" w:eastAsia="黑体" w:hint="eastAsia"/>
        <w:b w:val="0"/>
        <w:i w:val="0"/>
        <w:sz w:val="21"/>
      </w:rPr>
    </w:lvl>
    <w:lvl w:ilvl="2">
      <w:start w:val="1"/>
      <w:numFmt w:val="decimal"/>
      <w:pStyle w:val="aff3"/>
      <w:suff w:val="nothing"/>
      <w:lvlText w:val="%1.%2.%3　"/>
      <w:lvlJc w:val="left"/>
      <w:pPr>
        <w:ind w:left="0" w:firstLine="0"/>
      </w:pPr>
      <w:rPr>
        <w:rFonts w:ascii="黑体" w:eastAsia="黑体" w:hint="eastAsia"/>
        <w:b w:val="0"/>
        <w:i w:val="0"/>
        <w:sz w:val="21"/>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4" w15:restartNumberingAfterBreak="0">
    <w:nsid w:val="6CA41985"/>
    <w:multiLevelType w:val="multilevel"/>
    <w:tmpl w:val="6CA41985"/>
    <w:lvl w:ilvl="0">
      <w:start w:val="1"/>
      <w:numFmt w:val="decimal"/>
      <w:pStyle w:val="aff7"/>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CE42AC1"/>
    <w:multiLevelType w:val="multilevel"/>
    <w:tmpl w:val="6CE42AC1"/>
    <w:lvl w:ilvl="0">
      <w:start w:val="1"/>
      <w:numFmt w:val="lowerLetter"/>
      <w:pStyle w:val="aff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EA2025"/>
    <w:multiLevelType w:val="multilevel"/>
    <w:tmpl w:val="6CEA2025"/>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c"/>
      <w:suff w:val="nothing"/>
      <w:lvlText w:val="%1%2.%3.%4　"/>
      <w:lvlJc w:val="left"/>
      <w:pPr>
        <w:ind w:left="0" w:firstLine="0"/>
      </w:pPr>
      <w:rPr>
        <w:rFonts w:ascii="黑体" w:eastAsia="黑体" w:hint="eastAsia"/>
        <w:b w:val="0"/>
        <w:i w:val="0"/>
        <w:color w:val="000000" w:themeColor="text1"/>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15:restartNumberingAfterBreak="0">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8"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15:restartNumberingAfterBreak="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7"/>
  </w:num>
  <w:num w:numId="6">
    <w:abstractNumId w:val="12"/>
  </w:num>
  <w:num w:numId="7">
    <w:abstractNumId w:val="8"/>
  </w:num>
  <w:num w:numId="8">
    <w:abstractNumId w:val="3"/>
  </w:num>
  <w:num w:numId="9">
    <w:abstractNumId w:val="9"/>
  </w:num>
  <w:num w:numId="10">
    <w:abstractNumId w:val="15"/>
  </w:num>
  <w:num w:numId="11">
    <w:abstractNumId w:val="24"/>
  </w:num>
  <w:num w:numId="12">
    <w:abstractNumId w:val="10"/>
  </w:num>
  <w:num w:numId="13">
    <w:abstractNumId w:val="11"/>
  </w:num>
  <w:num w:numId="14">
    <w:abstractNumId w:val="7"/>
  </w:num>
  <w:num w:numId="15">
    <w:abstractNumId w:val="18"/>
  </w:num>
  <w:num w:numId="16">
    <w:abstractNumId w:val="20"/>
  </w:num>
  <w:num w:numId="17">
    <w:abstractNumId w:val="16"/>
  </w:num>
  <w:num w:numId="18">
    <w:abstractNumId w:val="28"/>
  </w:num>
  <w:num w:numId="19">
    <w:abstractNumId w:val="14"/>
  </w:num>
  <w:num w:numId="20">
    <w:abstractNumId w:val="1"/>
  </w:num>
  <w:num w:numId="21">
    <w:abstractNumId w:val="29"/>
  </w:num>
  <w:num w:numId="22">
    <w:abstractNumId w:val="19"/>
  </w:num>
  <w:num w:numId="23">
    <w:abstractNumId w:val="6"/>
  </w:num>
  <w:num w:numId="24">
    <w:abstractNumId w:val="25"/>
  </w:num>
  <w:num w:numId="25">
    <w:abstractNumId w:val="27"/>
  </w:num>
  <w:num w:numId="26">
    <w:abstractNumId w:val="2"/>
  </w:num>
  <w:num w:numId="27">
    <w:abstractNumId w:val="4"/>
  </w:num>
  <w:num w:numId="28">
    <w:abstractNumId w:val="13"/>
  </w:num>
  <w:num w:numId="29">
    <w:abstractNumId w:val="23"/>
  </w:num>
  <w:num w:numId="30">
    <w:abstractNumId w:val="2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94"/>
    <w:rsid w:val="BDFD330F"/>
    <w:rsid w:val="CDBDD441"/>
    <w:rsid w:val="D75AC715"/>
    <w:rsid w:val="D7CEEA25"/>
    <w:rsid w:val="DBFF6366"/>
    <w:rsid w:val="E57F0E2D"/>
    <w:rsid w:val="EA2F968C"/>
    <w:rsid w:val="F96BE679"/>
    <w:rsid w:val="FBFB4FE3"/>
    <w:rsid w:val="FEC6FA7C"/>
    <w:rsid w:val="FFDF056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BF6"/>
    <w:rsid w:val="0005265A"/>
    <w:rsid w:val="000539DD"/>
    <w:rsid w:val="00053BD3"/>
    <w:rsid w:val="00054931"/>
    <w:rsid w:val="000556ED"/>
    <w:rsid w:val="00055FE2"/>
    <w:rsid w:val="0005616F"/>
    <w:rsid w:val="00060C2E"/>
    <w:rsid w:val="00061033"/>
    <w:rsid w:val="000619E9"/>
    <w:rsid w:val="000622D4"/>
    <w:rsid w:val="0006357D"/>
    <w:rsid w:val="000664BE"/>
    <w:rsid w:val="00067F1E"/>
    <w:rsid w:val="00071CC0"/>
    <w:rsid w:val="00073C8C"/>
    <w:rsid w:val="000772B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FC"/>
    <w:rsid w:val="000A7311"/>
    <w:rsid w:val="000B04CE"/>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AFF"/>
    <w:rsid w:val="00200183"/>
    <w:rsid w:val="00200333"/>
    <w:rsid w:val="0020107D"/>
    <w:rsid w:val="00202AA4"/>
    <w:rsid w:val="002031F7"/>
    <w:rsid w:val="002040E6"/>
    <w:rsid w:val="0020527B"/>
    <w:rsid w:val="00205F2C"/>
    <w:rsid w:val="00210B15"/>
    <w:rsid w:val="002142EA"/>
    <w:rsid w:val="002204BB"/>
    <w:rsid w:val="00221B79"/>
    <w:rsid w:val="00221C6B"/>
    <w:rsid w:val="002242B3"/>
    <w:rsid w:val="002253A1"/>
    <w:rsid w:val="00225CF8"/>
    <w:rsid w:val="0022794E"/>
    <w:rsid w:val="00233D64"/>
    <w:rsid w:val="0023482A"/>
    <w:rsid w:val="002359CB"/>
    <w:rsid w:val="0024002E"/>
    <w:rsid w:val="00243540"/>
    <w:rsid w:val="0024497B"/>
    <w:rsid w:val="0024515B"/>
    <w:rsid w:val="00246021"/>
    <w:rsid w:val="0024666E"/>
    <w:rsid w:val="00247F52"/>
    <w:rsid w:val="00250B25"/>
    <w:rsid w:val="00250BBE"/>
    <w:rsid w:val="002515C2"/>
    <w:rsid w:val="0025194F"/>
    <w:rsid w:val="0025474C"/>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1F9"/>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906"/>
    <w:rsid w:val="002C7EBB"/>
    <w:rsid w:val="002D06C1"/>
    <w:rsid w:val="002D42B5"/>
    <w:rsid w:val="002D4F1A"/>
    <w:rsid w:val="002D6EC6"/>
    <w:rsid w:val="002D79AC"/>
    <w:rsid w:val="002E039D"/>
    <w:rsid w:val="002E4D5A"/>
    <w:rsid w:val="002E6326"/>
    <w:rsid w:val="002F2D1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EB2"/>
    <w:rsid w:val="00324D13"/>
    <w:rsid w:val="00324D2A"/>
    <w:rsid w:val="00324EDD"/>
    <w:rsid w:val="003331E4"/>
    <w:rsid w:val="00333B9D"/>
    <w:rsid w:val="00336C64"/>
    <w:rsid w:val="00337162"/>
    <w:rsid w:val="0034194F"/>
    <w:rsid w:val="00343799"/>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FD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ADE"/>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46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AD7"/>
    <w:rsid w:val="00407D39"/>
    <w:rsid w:val="00411317"/>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0CD"/>
    <w:rsid w:val="004659BD"/>
    <w:rsid w:val="00467E3F"/>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265"/>
    <w:rsid w:val="004F6456"/>
    <w:rsid w:val="004F696E"/>
    <w:rsid w:val="004F6C71"/>
    <w:rsid w:val="00501139"/>
    <w:rsid w:val="0050363E"/>
    <w:rsid w:val="005039BC"/>
    <w:rsid w:val="005043BB"/>
    <w:rsid w:val="00504A3D"/>
    <w:rsid w:val="00504D23"/>
    <w:rsid w:val="00505767"/>
    <w:rsid w:val="00505B0A"/>
    <w:rsid w:val="005073F0"/>
    <w:rsid w:val="00510A7B"/>
    <w:rsid w:val="00512F6E"/>
    <w:rsid w:val="00513038"/>
    <w:rsid w:val="00514174"/>
    <w:rsid w:val="00516088"/>
    <w:rsid w:val="00516B0B"/>
    <w:rsid w:val="005217ED"/>
    <w:rsid w:val="005220EC"/>
    <w:rsid w:val="00523F95"/>
    <w:rsid w:val="00524D65"/>
    <w:rsid w:val="00525B16"/>
    <w:rsid w:val="005324C4"/>
    <w:rsid w:val="00533D04"/>
    <w:rsid w:val="00534804"/>
    <w:rsid w:val="00534BDF"/>
    <w:rsid w:val="005354EA"/>
    <w:rsid w:val="0053585F"/>
    <w:rsid w:val="00535EC4"/>
    <w:rsid w:val="00535ED9"/>
    <w:rsid w:val="0053692B"/>
    <w:rsid w:val="00541853"/>
    <w:rsid w:val="00543BDA"/>
    <w:rsid w:val="005441CC"/>
    <w:rsid w:val="0054499D"/>
    <w:rsid w:val="005479DA"/>
    <w:rsid w:val="00547BCC"/>
    <w:rsid w:val="0055013B"/>
    <w:rsid w:val="00551F6F"/>
    <w:rsid w:val="00555044"/>
    <w:rsid w:val="00561475"/>
    <w:rsid w:val="0056487B"/>
    <w:rsid w:val="00564FB9"/>
    <w:rsid w:val="00573D9E"/>
    <w:rsid w:val="00577DAC"/>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B08"/>
    <w:rsid w:val="005E2335"/>
    <w:rsid w:val="005E34CA"/>
    <w:rsid w:val="005E3C18"/>
    <w:rsid w:val="005E6812"/>
    <w:rsid w:val="005E7881"/>
    <w:rsid w:val="005E78E0"/>
    <w:rsid w:val="005F0CC3"/>
    <w:rsid w:val="005F0D9C"/>
    <w:rsid w:val="005F284E"/>
    <w:rsid w:val="005F4712"/>
    <w:rsid w:val="006015CE"/>
    <w:rsid w:val="00604784"/>
    <w:rsid w:val="00606419"/>
    <w:rsid w:val="00607D29"/>
    <w:rsid w:val="00612952"/>
    <w:rsid w:val="00614CC1"/>
    <w:rsid w:val="00615A9D"/>
    <w:rsid w:val="00617387"/>
    <w:rsid w:val="006205D6"/>
    <w:rsid w:val="00624AE9"/>
    <w:rsid w:val="006252D8"/>
    <w:rsid w:val="006259BC"/>
    <w:rsid w:val="0062636B"/>
    <w:rsid w:val="00632182"/>
    <w:rsid w:val="00632AE0"/>
    <w:rsid w:val="00633C17"/>
    <w:rsid w:val="00634D9E"/>
    <w:rsid w:val="00636E3E"/>
    <w:rsid w:val="006379F7"/>
    <w:rsid w:val="00637E4D"/>
    <w:rsid w:val="00640620"/>
    <w:rsid w:val="00640CA5"/>
    <w:rsid w:val="00641677"/>
    <w:rsid w:val="00641A1F"/>
    <w:rsid w:val="00645904"/>
    <w:rsid w:val="00651ACB"/>
    <w:rsid w:val="00651C47"/>
    <w:rsid w:val="006528E2"/>
    <w:rsid w:val="00652AB2"/>
    <w:rsid w:val="00653FED"/>
    <w:rsid w:val="00654EC0"/>
    <w:rsid w:val="0065525B"/>
    <w:rsid w:val="00655D4F"/>
    <w:rsid w:val="00656D29"/>
    <w:rsid w:val="00662E2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E3E"/>
    <w:rsid w:val="00724879"/>
    <w:rsid w:val="00724E1B"/>
    <w:rsid w:val="00725949"/>
    <w:rsid w:val="00727FA2"/>
    <w:rsid w:val="007322D9"/>
    <w:rsid w:val="00732BC0"/>
    <w:rsid w:val="0073720F"/>
    <w:rsid w:val="00737796"/>
    <w:rsid w:val="0074165C"/>
    <w:rsid w:val="0074170F"/>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695"/>
    <w:rsid w:val="007724F2"/>
    <w:rsid w:val="00773C1F"/>
    <w:rsid w:val="00774DA4"/>
    <w:rsid w:val="00776599"/>
    <w:rsid w:val="0078114B"/>
    <w:rsid w:val="00781DD2"/>
    <w:rsid w:val="00783ECF"/>
    <w:rsid w:val="0078413A"/>
    <w:rsid w:val="00794666"/>
    <w:rsid w:val="007959E8"/>
    <w:rsid w:val="00795E9C"/>
    <w:rsid w:val="007A0521"/>
    <w:rsid w:val="007A22A1"/>
    <w:rsid w:val="007A2E12"/>
    <w:rsid w:val="007A3409"/>
    <w:rsid w:val="007A3475"/>
    <w:rsid w:val="007A41C8"/>
    <w:rsid w:val="007A54CE"/>
    <w:rsid w:val="007A6FD9"/>
    <w:rsid w:val="007A7FFA"/>
    <w:rsid w:val="007B04EB"/>
    <w:rsid w:val="007B0D4F"/>
    <w:rsid w:val="007B5A3D"/>
    <w:rsid w:val="007B5B95"/>
    <w:rsid w:val="007B68EA"/>
    <w:rsid w:val="007B7453"/>
    <w:rsid w:val="007C1E8B"/>
    <w:rsid w:val="007C25C9"/>
    <w:rsid w:val="007C2D89"/>
    <w:rsid w:val="007C4593"/>
    <w:rsid w:val="007C5309"/>
    <w:rsid w:val="007C6069"/>
    <w:rsid w:val="007D06C4"/>
    <w:rsid w:val="007D1352"/>
    <w:rsid w:val="007D2508"/>
    <w:rsid w:val="007D346A"/>
    <w:rsid w:val="007D6518"/>
    <w:rsid w:val="007D76BD"/>
    <w:rsid w:val="007E0BF1"/>
    <w:rsid w:val="007E3F92"/>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6B9"/>
    <w:rsid w:val="00840617"/>
    <w:rsid w:val="00840F84"/>
    <w:rsid w:val="00842A47"/>
    <w:rsid w:val="00843138"/>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0D5"/>
    <w:rsid w:val="00884DB3"/>
    <w:rsid w:val="00885A9D"/>
    <w:rsid w:val="008864F6"/>
    <w:rsid w:val="0089049D"/>
    <w:rsid w:val="00891F98"/>
    <w:rsid w:val="008928C9"/>
    <w:rsid w:val="008930CB"/>
    <w:rsid w:val="008938DC"/>
    <w:rsid w:val="00893FD1"/>
    <w:rsid w:val="00894836"/>
    <w:rsid w:val="00895172"/>
    <w:rsid w:val="00895680"/>
    <w:rsid w:val="00896DFF"/>
    <w:rsid w:val="0089762C"/>
    <w:rsid w:val="008A1893"/>
    <w:rsid w:val="008A3215"/>
    <w:rsid w:val="008A57E6"/>
    <w:rsid w:val="008A623B"/>
    <w:rsid w:val="008A6B4B"/>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04"/>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910"/>
    <w:rsid w:val="0095496B"/>
    <w:rsid w:val="009610DC"/>
    <w:rsid w:val="00961490"/>
    <w:rsid w:val="0096381A"/>
    <w:rsid w:val="00965E04"/>
    <w:rsid w:val="009674AD"/>
    <w:rsid w:val="00970CDC"/>
    <w:rsid w:val="00977010"/>
    <w:rsid w:val="00977D02"/>
    <w:rsid w:val="009809BB"/>
    <w:rsid w:val="0098364B"/>
    <w:rsid w:val="0098474D"/>
    <w:rsid w:val="009911AF"/>
    <w:rsid w:val="00991875"/>
    <w:rsid w:val="00991F92"/>
    <w:rsid w:val="00992985"/>
    <w:rsid w:val="00993889"/>
    <w:rsid w:val="00995094"/>
    <w:rsid w:val="0099551B"/>
    <w:rsid w:val="00997BF1"/>
    <w:rsid w:val="009A089C"/>
    <w:rsid w:val="009A118E"/>
    <w:rsid w:val="009A21CD"/>
    <w:rsid w:val="009A278C"/>
    <w:rsid w:val="009A2BC2"/>
    <w:rsid w:val="009A42C1"/>
    <w:rsid w:val="009A5429"/>
    <w:rsid w:val="009A72AD"/>
    <w:rsid w:val="009B09E0"/>
    <w:rsid w:val="009B0BC5"/>
    <w:rsid w:val="009B1247"/>
    <w:rsid w:val="009B3B18"/>
    <w:rsid w:val="009B46F9"/>
    <w:rsid w:val="009B6029"/>
    <w:rsid w:val="009B6971"/>
    <w:rsid w:val="009C27F1"/>
    <w:rsid w:val="009C3152"/>
    <w:rsid w:val="009C43A3"/>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2D9"/>
    <w:rsid w:val="00A10313"/>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FD1"/>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662"/>
    <w:rsid w:val="00A963F7"/>
    <w:rsid w:val="00A96AD8"/>
    <w:rsid w:val="00AA052C"/>
    <w:rsid w:val="00AA1E45"/>
    <w:rsid w:val="00AA4286"/>
    <w:rsid w:val="00AA456B"/>
    <w:rsid w:val="00AA57F5"/>
    <w:rsid w:val="00AA672E"/>
    <w:rsid w:val="00AA6EC9"/>
    <w:rsid w:val="00AB41D5"/>
    <w:rsid w:val="00AB6309"/>
    <w:rsid w:val="00AB6C5F"/>
    <w:rsid w:val="00AB7129"/>
    <w:rsid w:val="00AC25ED"/>
    <w:rsid w:val="00AC27A6"/>
    <w:rsid w:val="00AC30F7"/>
    <w:rsid w:val="00AC3A5A"/>
    <w:rsid w:val="00AC4BBA"/>
    <w:rsid w:val="00AC4D95"/>
    <w:rsid w:val="00AC5DF4"/>
    <w:rsid w:val="00AC6317"/>
    <w:rsid w:val="00AD0AEF"/>
    <w:rsid w:val="00AD11B7"/>
    <w:rsid w:val="00AD1A94"/>
    <w:rsid w:val="00AD1C05"/>
    <w:rsid w:val="00AD4126"/>
    <w:rsid w:val="00AD421C"/>
    <w:rsid w:val="00AD44FA"/>
    <w:rsid w:val="00AE070A"/>
    <w:rsid w:val="00AE101C"/>
    <w:rsid w:val="00AE37E5"/>
    <w:rsid w:val="00AE5EB4"/>
    <w:rsid w:val="00AF0C18"/>
    <w:rsid w:val="00AF1398"/>
    <w:rsid w:val="00AF3E37"/>
    <w:rsid w:val="00AF47C5"/>
    <w:rsid w:val="00AF5398"/>
    <w:rsid w:val="00AF6A4A"/>
    <w:rsid w:val="00B049AF"/>
    <w:rsid w:val="00B053FB"/>
    <w:rsid w:val="00B06847"/>
    <w:rsid w:val="00B07242"/>
    <w:rsid w:val="00B0755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8D8"/>
    <w:rsid w:val="00B66F52"/>
    <w:rsid w:val="00B66FE5"/>
    <w:rsid w:val="00B70943"/>
    <w:rsid w:val="00B72880"/>
    <w:rsid w:val="00B758BF"/>
    <w:rsid w:val="00B77425"/>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D02"/>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48C8"/>
    <w:rsid w:val="00BF51E5"/>
    <w:rsid w:val="00BF5FEC"/>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BD3"/>
    <w:rsid w:val="00C42130"/>
    <w:rsid w:val="00C423A4"/>
    <w:rsid w:val="00C44BF5"/>
    <w:rsid w:val="00C521D6"/>
    <w:rsid w:val="00C55232"/>
    <w:rsid w:val="00C553A4"/>
    <w:rsid w:val="00C55A06"/>
    <w:rsid w:val="00C55D03"/>
    <w:rsid w:val="00C601BC"/>
    <w:rsid w:val="00C6329F"/>
    <w:rsid w:val="00C63340"/>
    <w:rsid w:val="00C6373F"/>
    <w:rsid w:val="00C643F9"/>
    <w:rsid w:val="00C64E95"/>
    <w:rsid w:val="00C6778E"/>
    <w:rsid w:val="00C71372"/>
    <w:rsid w:val="00C72410"/>
    <w:rsid w:val="00C7287F"/>
    <w:rsid w:val="00C80982"/>
    <w:rsid w:val="00C80CB8"/>
    <w:rsid w:val="00C819F8"/>
    <w:rsid w:val="00C8248C"/>
    <w:rsid w:val="00C84E33"/>
    <w:rsid w:val="00C86D6F"/>
    <w:rsid w:val="00C905FC"/>
    <w:rsid w:val="00C92D03"/>
    <w:rsid w:val="00C9319C"/>
    <w:rsid w:val="00C93F39"/>
    <w:rsid w:val="00C9435D"/>
    <w:rsid w:val="00C94DF2"/>
    <w:rsid w:val="00C96741"/>
    <w:rsid w:val="00CA2D1B"/>
    <w:rsid w:val="00CA375D"/>
    <w:rsid w:val="00CA662A"/>
    <w:rsid w:val="00CA7AFD"/>
    <w:rsid w:val="00CA7C3C"/>
    <w:rsid w:val="00CB0189"/>
    <w:rsid w:val="00CB02C5"/>
    <w:rsid w:val="00CB0BA2"/>
    <w:rsid w:val="00CB1A42"/>
    <w:rsid w:val="00CB1B0C"/>
    <w:rsid w:val="00CB2C0B"/>
    <w:rsid w:val="00CB2F49"/>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A40"/>
    <w:rsid w:val="00CE30EA"/>
    <w:rsid w:val="00CF048A"/>
    <w:rsid w:val="00CF137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1B0"/>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1F4"/>
    <w:rsid w:val="00D60EA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4A7"/>
    <w:rsid w:val="00DE7595"/>
    <w:rsid w:val="00DF1961"/>
    <w:rsid w:val="00DF44DE"/>
    <w:rsid w:val="00DF5F11"/>
    <w:rsid w:val="00E01138"/>
    <w:rsid w:val="00E02DFB"/>
    <w:rsid w:val="00E030F9"/>
    <w:rsid w:val="00E0311A"/>
    <w:rsid w:val="00E03138"/>
    <w:rsid w:val="00E06404"/>
    <w:rsid w:val="00E065D2"/>
    <w:rsid w:val="00E11A85"/>
    <w:rsid w:val="00E12495"/>
    <w:rsid w:val="00E13DA0"/>
    <w:rsid w:val="00E15CCD"/>
    <w:rsid w:val="00E202EF"/>
    <w:rsid w:val="00E210B5"/>
    <w:rsid w:val="00E23D99"/>
    <w:rsid w:val="00E2552F"/>
    <w:rsid w:val="00E3137A"/>
    <w:rsid w:val="00E3272D"/>
    <w:rsid w:val="00E32CCF"/>
    <w:rsid w:val="00E34A98"/>
    <w:rsid w:val="00E35D1E"/>
    <w:rsid w:val="00E364F9"/>
    <w:rsid w:val="00E365FA"/>
    <w:rsid w:val="00E36789"/>
    <w:rsid w:val="00E44A83"/>
    <w:rsid w:val="00E502C1"/>
    <w:rsid w:val="00E502DD"/>
    <w:rsid w:val="00E50D3A"/>
    <w:rsid w:val="00E51387"/>
    <w:rsid w:val="00E51E68"/>
    <w:rsid w:val="00E52EFD"/>
    <w:rsid w:val="00E535C8"/>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D66"/>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09A"/>
    <w:rsid w:val="00EE613F"/>
    <w:rsid w:val="00EE7295"/>
    <w:rsid w:val="00EE7869"/>
    <w:rsid w:val="00EF054A"/>
    <w:rsid w:val="00EF10ED"/>
    <w:rsid w:val="00EF3235"/>
    <w:rsid w:val="00EF7E72"/>
    <w:rsid w:val="00F06D37"/>
    <w:rsid w:val="00F07B9D"/>
    <w:rsid w:val="00F11586"/>
    <w:rsid w:val="00F1183B"/>
    <w:rsid w:val="00F11C9F"/>
    <w:rsid w:val="00F12263"/>
    <w:rsid w:val="00F1409D"/>
    <w:rsid w:val="00F14214"/>
    <w:rsid w:val="00F157A9"/>
    <w:rsid w:val="00F25BB6"/>
    <w:rsid w:val="00F26B7E"/>
    <w:rsid w:val="00F26EE4"/>
    <w:rsid w:val="00F27A3B"/>
    <w:rsid w:val="00F33817"/>
    <w:rsid w:val="00F420D5"/>
    <w:rsid w:val="00F451EA"/>
    <w:rsid w:val="00F45447"/>
    <w:rsid w:val="00F456C6"/>
    <w:rsid w:val="00F4577B"/>
    <w:rsid w:val="00F46496"/>
    <w:rsid w:val="00F474D0"/>
    <w:rsid w:val="00F50179"/>
    <w:rsid w:val="00F5029A"/>
    <w:rsid w:val="00F515EE"/>
    <w:rsid w:val="00F56511"/>
    <w:rsid w:val="00F6194E"/>
    <w:rsid w:val="00F623AC"/>
    <w:rsid w:val="00F6412A"/>
    <w:rsid w:val="00F64D93"/>
    <w:rsid w:val="00F65893"/>
    <w:rsid w:val="00F66A4A"/>
    <w:rsid w:val="00F71E22"/>
    <w:rsid w:val="00F72142"/>
    <w:rsid w:val="00F72AE7"/>
    <w:rsid w:val="00F81141"/>
    <w:rsid w:val="00F833BA"/>
    <w:rsid w:val="00F84FD0"/>
    <w:rsid w:val="00F859A8"/>
    <w:rsid w:val="00F86D87"/>
    <w:rsid w:val="00F9108B"/>
    <w:rsid w:val="00F91349"/>
    <w:rsid w:val="00F91844"/>
    <w:rsid w:val="00F93487"/>
    <w:rsid w:val="00F93A8A"/>
    <w:rsid w:val="00F950D2"/>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E3C6A0"/>
    <w:rsid w:val="3FEFA1F3"/>
    <w:rsid w:val="5B27DEE9"/>
    <w:rsid w:val="5B9FEA81"/>
    <w:rsid w:val="6D58F1D3"/>
    <w:rsid w:val="78F21ADE"/>
    <w:rsid w:val="7BB799FC"/>
    <w:rsid w:val="7DF30349"/>
    <w:rsid w:val="7FFF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F8157C"/>
  <w15:docId w15:val="{D6A7C314-9CDD-4843-B8B2-21373F6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3">
    <w:name w:val="Normal"/>
    <w:qFormat/>
    <w:pPr>
      <w:widowControl w:val="0"/>
      <w:adjustRightInd w:val="0"/>
      <w:spacing w:line="400" w:lineRule="exact"/>
      <w:jc w:val="both"/>
    </w:pPr>
    <w:rPr>
      <w:kern w:val="2"/>
      <w:sz w:val="21"/>
      <w:szCs w:val="21"/>
    </w:rPr>
  </w:style>
  <w:style w:type="paragraph" w:styleId="1">
    <w:name w:val="heading 1"/>
    <w:basedOn w:val="afff3"/>
    <w:next w:val="afff3"/>
    <w:link w:val="10"/>
    <w:qFormat/>
    <w:pPr>
      <w:keepNext/>
      <w:keepLines/>
      <w:spacing w:before="340" w:after="330" w:line="578" w:lineRule="auto"/>
      <w:outlineLvl w:val="0"/>
    </w:pPr>
    <w:rPr>
      <w:b/>
      <w:bCs/>
      <w:kern w:val="44"/>
      <w:sz w:val="44"/>
      <w:szCs w:val="44"/>
    </w:rPr>
  </w:style>
  <w:style w:type="paragraph" w:styleId="21">
    <w:name w:val="heading 2"/>
    <w:basedOn w:val="afff3"/>
    <w:next w:val="afff3"/>
    <w:link w:val="22"/>
    <w:qFormat/>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pPr>
      <w:keepNext/>
      <w:keepLines/>
      <w:spacing w:before="260" w:after="260" w:line="416" w:lineRule="auto"/>
      <w:outlineLvl w:val="2"/>
    </w:pPr>
    <w:rPr>
      <w:b/>
      <w:bCs/>
      <w:sz w:val="32"/>
      <w:szCs w:val="32"/>
    </w:rPr>
  </w:style>
  <w:style w:type="paragraph" w:styleId="4">
    <w:name w:val="heading 4"/>
    <w:basedOn w:val="afff3"/>
    <w:next w:val="afff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pPr>
      <w:keepNext/>
      <w:keepLines/>
      <w:adjustRightInd/>
      <w:spacing w:before="280" w:after="290" w:line="376" w:lineRule="auto"/>
      <w:outlineLvl w:val="4"/>
    </w:pPr>
    <w:rPr>
      <w:b/>
      <w:bCs/>
      <w:sz w:val="28"/>
      <w:szCs w:val="28"/>
    </w:rPr>
  </w:style>
  <w:style w:type="paragraph" w:styleId="6">
    <w:name w:val="heading 6"/>
    <w:basedOn w:val="afff3"/>
    <w:next w:val="afff3"/>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pPr>
      <w:keepNext/>
      <w:keepLines/>
      <w:adjustRightInd/>
      <w:spacing w:before="240" w:after="64" w:line="320" w:lineRule="auto"/>
      <w:outlineLvl w:val="6"/>
    </w:pPr>
    <w:rPr>
      <w:b/>
      <w:bCs/>
      <w:sz w:val="24"/>
      <w:szCs w:val="24"/>
    </w:rPr>
  </w:style>
  <w:style w:type="paragraph" w:styleId="8">
    <w:name w:val="heading 8"/>
    <w:basedOn w:val="afff3"/>
    <w:next w:val="afff3"/>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71">
    <w:name w:val="toc 7"/>
    <w:basedOn w:val="afff3"/>
    <w:next w:val="afff3"/>
    <w:uiPriority w:val="39"/>
    <w:unhideWhenUsed/>
    <w:qFormat/>
    <w:pPr>
      <w:tabs>
        <w:tab w:val="right" w:leader="dot" w:pos="9344"/>
      </w:tabs>
      <w:spacing w:line="300" w:lineRule="exact"/>
      <w:ind w:left="1259"/>
    </w:pPr>
    <w:rPr>
      <w:rFonts w:ascii="宋体"/>
    </w:rPr>
  </w:style>
  <w:style w:type="paragraph" w:styleId="afff7">
    <w:name w:val="Normal Indent"/>
    <w:basedOn w:val="afff3"/>
    <w:qFormat/>
    <w:pPr>
      <w:ind w:firstLine="420"/>
    </w:pPr>
  </w:style>
  <w:style w:type="paragraph" w:styleId="afff8">
    <w:name w:val="annotation text"/>
    <w:basedOn w:val="afff3"/>
    <w:link w:val="afff9"/>
    <w:uiPriority w:val="99"/>
    <w:semiHidden/>
    <w:unhideWhenUsed/>
    <w:qFormat/>
    <w:pPr>
      <w:jc w:val="left"/>
    </w:pPr>
  </w:style>
  <w:style w:type="paragraph" w:styleId="afffa">
    <w:name w:val="Body Text"/>
    <w:basedOn w:val="afff3"/>
    <w:link w:val="afffb"/>
    <w:qFormat/>
    <w:pPr>
      <w:spacing w:after="120"/>
    </w:pPr>
  </w:style>
  <w:style w:type="paragraph" w:styleId="51">
    <w:name w:val="toc 5"/>
    <w:basedOn w:val="afff3"/>
    <w:next w:val="afff3"/>
    <w:uiPriority w:val="39"/>
    <w:unhideWhenUsed/>
    <w:qFormat/>
    <w:pPr>
      <w:ind w:left="839"/>
    </w:pPr>
    <w:rPr>
      <w:rFonts w:ascii="宋体"/>
    </w:rPr>
  </w:style>
  <w:style w:type="paragraph" w:styleId="31">
    <w:name w:val="toc 3"/>
    <w:basedOn w:val="afff3"/>
    <w:next w:val="afff3"/>
    <w:uiPriority w:val="39"/>
    <w:unhideWhenUsed/>
    <w:qFormat/>
    <w:pPr>
      <w:spacing w:line="300" w:lineRule="exact"/>
      <w:ind w:left="420"/>
    </w:pPr>
    <w:rPr>
      <w:rFonts w:ascii="宋体"/>
    </w:rPr>
  </w:style>
  <w:style w:type="paragraph" w:styleId="afffc">
    <w:name w:val="Plain Text"/>
    <w:basedOn w:val="afff3"/>
    <w:link w:val="afffd"/>
    <w:qFormat/>
    <w:pPr>
      <w:adjustRightInd/>
      <w:spacing w:beforeAutospacing="1" w:afterAutospacing="1" w:line="240" w:lineRule="auto"/>
    </w:pPr>
    <w:rPr>
      <w:rFonts w:ascii="宋体" w:hAnsi="Courier New"/>
      <w:szCs w:val="24"/>
    </w:rPr>
  </w:style>
  <w:style w:type="paragraph" w:styleId="afffe">
    <w:name w:val="Balloon Text"/>
    <w:basedOn w:val="afff3"/>
    <w:link w:val="affff"/>
    <w:uiPriority w:val="99"/>
    <w:semiHidden/>
    <w:unhideWhenUsed/>
    <w:qFormat/>
    <w:rPr>
      <w:sz w:val="18"/>
      <w:szCs w:val="18"/>
    </w:rPr>
  </w:style>
  <w:style w:type="paragraph" w:styleId="affff0">
    <w:name w:val="footer"/>
    <w:basedOn w:val="afff3"/>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3"/>
    <w:link w:val="affff3"/>
    <w:uiPriority w:val="99"/>
    <w:qFormat/>
    <w:pPr>
      <w:tabs>
        <w:tab w:val="center" w:pos="4153"/>
        <w:tab w:val="right" w:pos="8306"/>
      </w:tabs>
      <w:adjustRightInd/>
      <w:snapToGrid w:val="0"/>
      <w:jc w:val="center"/>
    </w:pPr>
    <w:rPr>
      <w:sz w:val="18"/>
      <w:szCs w:val="18"/>
    </w:rPr>
  </w:style>
  <w:style w:type="paragraph" w:styleId="11">
    <w:name w:val="toc 1"/>
    <w:basedOn w:val="afff3"/>
    <w:next w:val="afff3"/>
    <w:uiPriority w:val="39"/>
    <w:unhideWhenUsed/>
    <w:qFormat/>
    <w:rPr>
      <w:rFonts w:ascii="宋体"/>
    </w:rPr>
  </w:style>
  <w:style w:type="paragraph" w:styleId="41">
    <w:name w:val="toc 4"/>
    <w:basedOn w:val="afff3"/>
    <w:next w:val="afff3"/>
    <w:uiPriority w:val="39"/>
    <w:unhideWhenUsed/>
    <w:qFormat/>
    <w:pPr>
      <w:tabs>
        <w:tab w:val="right" w:leader="dot" w:pos="9344"/>
      </w:tabs>
      <w:spacing w:line="300" w:lineRule="exact"/>
      <w:ind w:left="629"/>
    </w:pPr>
    <w:rPr>
      <w:rFonts w:ascii="宋体"/>
    </w:rPr>
  </w:style>
  <w:style w:type="paragraph" w:styleId="affff4">
    <w:name w:val="footnote text"/>
    <w:basedOn w:val="afff3"/>
    <w:next w:val="afff3"/>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3"/>
    <w:next w:val="afff3"/>
    <w:uiPriority w:val="39"/>
    <w:unhideWhenUsed/>
    <w:qFormat/>
    <w:pPr>
      <w:spacing w:line="300" w:lineRule="exact"/>
      <w:ind w:left="1049"/>
    </w:pPr>
    <w:rPr>
      <w:rFonts w:ascii="宋体"/>
    </w:rPr>
  </w:style>
  <w:style w:type="paragraph" w:styleId="affff6">
    <w:name w:val="table of figures"/>
    <w:basedOn w:val="afff3"/>
    <w:next w:val="afff3"/>
    <w:semiHidden/>
    <w:qFormat/>
    <w:pPr>
      <w:adjustRightInd/>
      <w:spacing w:line="240" w:lineRule="auto"/>
      <w:jc w:val="left"/>
    </w:pPr>
    <w:rPr>
      <w:szCs w:val="24"/>
    </w:rPr>
  </w:style>
  <w:style w:type="paragraph" w:styleId="23">
    <w:name w:val="toc 2"/>
    <w:basedOn w:val="afff3"/>
    <w:next w:val="afff3"/>
    <w:uiPriority w:val="39"/>
    <w:unhideWhenUsed/>
    <w:qFormat/>
    <w:pPr>
      <w:tabs>
        <w:tab w:val="right" w:leader="dot" w:pos="9344"/>
      </w:tabs>
      <w:spacing w:line="300" w:lineRule="exact"/>
      <w:ind w:left="210"/>
    </w:pPr>
    <w:rPr>
      <w:rFonts w:ascii="宋体"/>
    </w:rPr>
  </w:style>
  <w:style w:type="paragraph" w:styleId="affff7">
    <w:name w:val="Title"/>
    <w:basedOn w:val="afff3"/>
    <w:link w:val="affff8"/>
    <w:qFormat/>
    <w:pPr>
      <w:spacing w:before="240" w:after="60"/>
      <w:jc w:val="center"/>
      <w:outlineLvl w:val="0"/>
    </w:pPr>
    <w:rPr>
      <w:rFonts w:ascii="Arial" w:hAnsi="Arial" w:cs="Arial"/>
      <w:b/>
      <w:bCs/>
      <w:sz w:val="32"/>
      <w:szCs w:val="32"/>
    </w:rPr>
  </w:style>
  <w:style w:type="paragraph" w:styleId="affff9">
    <w:name w:val="annotation subject"/>
    <w:basedOn w:val="afff8"/>
    <w:next w:val="afff8"/>
    <w:link w:val="affffa"/>
    <w:uiPriority w:val="99"/>
    <w:semiHidden/>
    <w:unhideWhenUsed/>
    <w:qFormat/>
    <w:rPr>
      <w:b/>
      <w:bCs/>
    </w:rPr>
  </w:style>
  <w:style w:type="table" w:styleId="affffb">
    <w:name w:val="Table Grid"/>
    <w:basedOn w:val="afff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4"/>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2">
    <w:name w:val="标题 2 字符"/>
    <w:link w:val="21"/>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3"/>
    <w:next w:val="afff3"/>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3"/>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3"/>
    <w:qFormat/>
    <w:pPr>
      <w:spacing w:line="0" w:lineRule="atLeast"/>
    </w:pPr>
    <w:rPr>
      <w:rFonts w:ascii="黑体" w:eastAsia="黑体" w:hAnsi="宋体"/>
    </w:rPr>
  </w:style>
  <w:style w:type="paragraph" w:customStyle="1" w:styleId="afffff9">
    <w:name w:val="标准文件_标准正文"/>
    <w:basedOn w:val="afff3"/>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3"/>
    <w:qFormat/>
    <w:pPr>
      <w:jc w:val="center"/>
    </w:pPr>
    <w:rPr>
      <w:rFonts w:ascii="黑体" w:eastAsia="黑体"/>
      <w:kern w:val="0"/>
      <w:sz w:val="44"/>
    </w:rPr>
  </w:style>
  <w:style w:type="paragraph" w:customStyle="1" w:styleId="afffffd">
    <w:name w:val="标准文件_标准代替"/>
    <w:basedOn w:val="afff3"/>
    <w:next w:val="afff3"/>
    <w:qFormat/>
    <w:pPr>
      <w:spacing w:line="310" w:lineRule="exact"/>
      <w:jc w:val="right"/>
    </w:pPr>
    <w:rPr>
      <w:rFonts w:ascii="宋体" w:hAnsi="宋体"/>
      <w:kern w:val="0"/>
    </w:rPr>
  </w:style>
  <w:style w:type="paragraph" w:customStyle="1" w:styleId="afffffe">
    <w:name w:val="标准文件_标准名称标题"/>
    <w:basedOn w:val="afff3"/>
    <w:next w:val="afff3"/>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3"/>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3"/>
    <w:qFormat/>
    <w:pPr>
      <w:jc w:val="left"/>
    </w:pPr>
  </w:style>
  <w:style w:type="paragraph" w:customStyle="1" w:styleId="affffff1">
    <w:name w:val="标准文件_参考文献标题"/>
    <w:basedOn w:val="afff3"/>
    <w:next w:val="afff3"/>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c">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3"/>
    <w:next w:val="afffffd"/>
    <w:qFormat/>
    <w:pPr>
      <w:spacing w:line="310" w:lineRule="exact"/>
      <w:jc w:val="right"/>
    </w:pPr>
    <w:rPr>
      <w:rFonts w:ascii="黑体" w:eastAsia="黑体"/>
      <w:kern w:val="0"/>
      <w:sz w:val="28"/>
    </w:rPr>
  </w:style>
  <w:style w:type="paragraph" w:customStyle="1" w:styleId="affffff4">
    <w:name w:val="标准文件_封面标准分类号"/>
    <w:basedOn w:val="afff3"/>
    <w:qFormat/>
    <w:rPr>
      <w:rFonts w:ascii="黑体" w:eastAsia="黑体"/>
      <w:b/>
      <w:kern w:val="0"/>
      <w:sz w:val="28"/>
    </w:rPr>
  </w:style>
  <w:style w:type="paragraph" w:customStyle="1" w:styleId="affffff5">
    <w:name w:val="标准文件_封面标准名称"/>
    <w:basedOn w:val="afff3"/>
    <w:qFormat/>
    <w:pPr>
      <w:spacing w:line="240" w:lineRule="auto"/>
      <w:jc w:val="center"/>
    </w:pPr>
    <w:rPr>
      <w:rFonts w:ascii="黑体" w:eastAsia="黑体"/>
      <w:kern w:val="0"/>
      <w:sz w:val="52"/>
    </w:rPr>
  </w:style>
  <w:style w:type="paragraph" w:customStyle="1" w:styleId="affffff6">
    <w:name w:val="标准文件_封面标准英文名称"/>
    <w:basedOn w:val="afff3"/>
    <w:qFormat/>
    <w:pPr>
      <w:spacing w:line="240" w:lineRule="auto"/>
      <w:jc w:val="center"/>
    </w:pPr>
    <w:rPr>
      <w:rFonts w:ascii="黑体" w:eastAsia="黑体"/>
      <w:b/>
      <w:sz w:val="28"/>
    </w:rPr>
  </w:style>
  <w:style w:type="paragraph" w:customStyle="1" w:styleId="affffff7">
    <w:name w:val="标准文件_封面发布日期"/>
    <w:basedOn w:val="afff3"/>
    <w:qFormat/>
    <w:pPr>
      <w:spacing w:line="310" w:lineRule="exact"/>
    </w:pPr>
    <w:rPr>
      <w:rFonts w:ascii="黑体" w:eastAsia="黑体"/>
      <w:kern w:val="0"/>
      <w:sz w:val="28"/>
    </w:rPr>
  </w:style>
  <w:style w:type="paragraph" w:customStyle="1" w:styleId="affffff8">
    <w:name w:val="标准文件_封面密级"/>
    <w:basedOn w:val="afff3"/>
    <w:qFormat/>
    <w:rPr>
      <w:rFonts w:eastAsia="黑体"/>
      <w:sz w:val="32"/>
    </w:rPr>
  </w:style>
  <w:style w:type="paragraph" w:customStyle="1" w:styleId="affffff9">
    <w:name w:val="标准文件_封面实施日期"/>
    <w:basedOn w:val="afff3"/>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d">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2">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3">
    <w:name w:val="标准文件_附录二级条标题"/>
    <w:basedOn w:val="aff2"/>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5">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7">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6">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3"/>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3"/>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a">
    <w:name w:val="标准文件_破折号列项（二级）"/>
    <w:basedOn w:val="af1"/>
    <w:qFormat/>
    <w:pPr>
      <w:numPr>
        <w:numId w:val="10"/>
      </w:numPr>
    </w:pPr>
  </w:style>
  <w:style w:type="paragraph" w:customStyle="1" w:styleId="affd">
    <w:name w:val="标准文件_三级条标题"/>
    <w:basedOn w:val="affc"/>
    <w:next w:val="afffffa"/>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3"/>
    <w:qFormat/>
    <w:pPr>
      <w:adjustRightInd/>
      <w:spacing w:line="240" w:lineRule="auto"/>
      <w:ind w:firstLineChars="200" w:firstLine="200"/>
    </w:pPr>
    <w:rPr>
      <w:sz w:val="18"/>
      <w:szCs w:val="24"/>
    </w:rPr>
  </w:style>
  <w:style w:type="paragraph" w:customStyle="1" w:styleId="aff7">
    <w:name w:val="标准文件_数字编号列项"/>
    <w:qFormat/>
    <w:pPr>
      <w:numPr>
        <w:numId w:val="11"/>
      </w:numPr>
      <w:jc w:val="both"/>
    </w:pPr>
    <w:rPr>
      <w:rFonts w:ascii="宋体" w:hAnsi="宋体"/>
      <w:sz w:val="21"/>
    </w:rPr>
  </w:style>
  <w:style w:type="paragraph" w:customStyle="1" w:styleId="affe">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2">
    <w:name w:val="标准文件_图表脚注"/>
    <w:basedOn w:val="afff3"/>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a">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b">
    <w:name w:val="标准文件_一级条标题"/>
    <w:basedOn w:val="affa"/>
    <w:next w:val="afffffa"/>
    <w:qFormat/>
    <w:pPr>
      <w:numPr>
        <w:ilvl w:val="2"/>
      </w:numPr>
      <w:spacing w:beforeLines="50" w:before="50" w:afterLines="50" w:after="50"/>
      <w:outlineLvl w:val="1"/>
    </w:pPr>
  </w:style>
  <w:style w:type="paragraph" w:customStyle="1" w:styleId="afffffff3">
    <w:name w:val="标准文件_一致程度"/>
    <w:basedOn w:val="afff3"/>
    <w:qFormat/>
    <w:pPr>
      <w:spacing w:line="440" w:lineRule="exact"/>
      <w:jc w:val="center"/>
    </w:pPr>
    <w:rPr>
      <w:sz w:val="28"/>
    </w:rPr>
  </w:style>
  <w:style w:type="paragraph" w:customStyle="1" w:styleId="afffffff4">
    <w:name w:val="标准文件_引言标题"/>
    <w:next w:val="afff3"/>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4">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3"/>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qFormat/>
    <w:pPr>
      <w:numPr>
        <w:numId w:val="15"/>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3"/>
    <w:next w:val="afffff9"/>
    <w:qFormat/>
    <w:pPr>
      <w:tabs>
        <w:tab w:val="center" w:pos="4678"/>
        <w:tab w:val="right" w:leader="middleDot" w:pos="9356"/>
      </w:tabs>
      <w:spacing w:line="240" w:lineRule="auto"/>
    </w:pPr>
    <w:rPr>
      <w:rFonts w:ascii="宋体" w:hAnsi="宋体"/>
    </w:rPr>
  </w:style>
  <w:style w:type="paragraph" w:customStyle="1" w:styleId="afb">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fa"/>
    <w:qFormat/>
    <w:pPr>
      <w:numPr>
        <w:numId w:val="18"/>
      </w:numPr>
      <w:jc w:val="center"/>
    </w:pPr>
    <w:rPr>
      <w:rFonts w:ascii="黑体" w:eastAsia="黑体" w:hAnsi="Times New Roman"/>
      <w:sz w:val="21"/>
    </w:rPr>
  </w:style>
  <w:style w:type="paragraph" w:customStyle="1" w:styleId="af9">
    <w:name w:val="标准文件_正文英文图标题"/>
    <w:next w:val="afffffa"/>
    <w:qFormat/>
    <w:pPr>
      <w:numPr>
        <w:numId w:val="19"/>
      </w:numPr>
      <w:jc w:val="center"/>
    </w:pPr>
    <w:rPr>
      <w:rFonts w:ascii="黑体" w:eastAsia="黑体" w:hAnsi="Times New Roman"/>
      <w:sz w:val="21"/>
    </w:rPr>
  </w:style>
  <w:style w:type="paragraph" w:customStyle="1" w:styleId="af5">
    <w:name w:val="标准文件_编号列项（三级）"/>
    <w:qFormat/>
    <w:pPr>
      <w:numPr>
        <w:ilvl w:val="2"/>
        <w:numId w:val="13"/>
      </w:numPr>
    </w:pPr>
    <w:rPr>
      <w:rFonts w:ascii="宋体" w:hAnsi="Times New Roman"/>
      <w:sz w:val="21"/>
    </w:rPr>
  </w:style>
  <w:style w:type="paragraph" w:customStyle="1" w:styleId="a1">
    <w:name w:val="二级无标题条"/>
    <w:basedOn w:val="afff3"/>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3"/>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3"/>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ffffff4">
    <w:name w:val="标准文件_一级项"/>
    <w:qFormat/>
    <w:rPr>
      <w:rFonts w:ascii="宋体" w:hAnsi="Times New Roman"/>
      <w:sz w:val="21"/>
    </w:rPr>
  </w:style>
  <w:style w:type="paragraph" w:customStyle="1" w:styleId="affffffff5">
    <w:name w:val="附录五级无标题条"/>
    <w:basedOn w:val="affffffff2"/>
    <w:next w:val="afffffa"/>
    <w:qFormat/>
    <w:pPr>
      <w:outlineLvl w:val="6"/>
    </w:pPr>
  </w:style>
  <w:style w:type="paragraph" w:customStyle="1" w:styleId="affffffff6">
    <w:name w:val="附录性质"/>
    <w:basedOn w:val="afff3"/>
    <w:qFormat/>
    <w:pPr>
      <w:widowControl/>
      <w:adjustRightInd/>
      <w:jc w:val="center"/>
    </w:pPr>
    <w:rPr>
      <w:rFonts w:ascii="黑体" w:eastAsia="黑体"/>
    </w:rPr>
  </w:style>
  <w:style w:type="paragraph" w:customStyle="1" w:styleId="affffffff7">
    <w:name w:val="附录一级无标题条"/>
    <w:basedOn w:val="affffffc"/>
    <w:next w:val="afffffa"/>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2">
    <w:name w:val="列项——"/>
    <w:qFormat/>
    <w:pPr>
      <w:widowControl w:val="0"/>
      <w:numPr>
        <w:numId w:val="21"/>
      </w:numPr>
      <w:jc w:val="both"/>
    </w:pPr>
    <w:rPr>
      <w:rFonts w:ascii="宋体" w:hAnsi="宋体"/>
      <w:sz w:val="21"/>
    </w:rPr>
  </w:style>
  <w:style w:type="paragraph" w:customStyle="1" w:styleId="affffffffb">
    <w:name w:val="列项·"/>
    <w:basedOn w:val="afffffa"/>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3"/>
    <w:next w:val="afff3"/>
    <w:semiHidden/>
    <w:qFormat/>
    <w:pPr>
      <w:adjustRightInd/>
      <w:spacing w:line="240" w:lineRule="auto"/>
      <w:jc w:val="left"/>
    </w:pPr>
    <w:rPr>
      <w:bCs/>
      <w:iCs/>
    </w:rPr>
  </w:style>
  <w:style w:type="paragraph" w:customStyle="1" w:styleId="310">
    <w:name w:val="目录 31"/>
    <w:basedOn w:val="afff3"/>
    <w:next w:val="afff3"/>
    <w:semiHidden/>
    <w:qFormat/>
    <w:pPr>
      <w:spacing w:line="240" w:lineRule="auto"/>
    </w:pPr>
    <w:rPr>
      <w:rFonts w:ascii="宋体" w:hAnsi="宋体"/>
      <w:iCs/>
    </w:rPr>
  </w:style>
  <w:style w:type="paragraph" w:customStyle="1" w:styleId="410">
    <w:name w:val="目录 41"/>
    <w:basedOn w:val="afff3"/>
    <w:next w:val="afff3"/>
    <w:semiHidden/>
    <w:qFormat/>
    <w:pPr>
      <w:adjustRightInd/>
      <w:spacing w:line="240" w:lineRule="auto"/>
      <w:jc w:val="left"/>
    </w:pPr>
  </w:style>
  <w:style w:type="paragraph" w:customStyle="1" w:styleId="510">
    <w:name w:val="目录 51"/>
    <w:basedOn w:val="afff3"/>
    <w:next w:val="afff3"/>
    <w:semiHidden/>
    <w:qFormat/>
    <w:pPr>
      <w:spacing w:line="240" w:lineRule="auto"/>
    </w:pPr>
    <w:rPr>
      <w:rFonts w:ascii="宋体" w:hAnsi="宋体"/>
    </w:rPr>
  </w:style>
  <w:style w:type="paragraph" w:customStyle="1" w:styleId="610">
    <w:name w:val="目录 61"/>
    <w:basedOn w:val="afff3"/>
    <w:next w:val="afff3"/>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7"/>
    <w:qFormat/>
    <w:pPr>
      <w:framePr w:wrap="around"/>
      <w:spacing w:line="0" w:lineRule="atLeast"/>
    </w:pPr>
    <w:rPr>
      <w:rFonts w:ascii="黑体" w:eastAsia="黑体"/>
      <w:b w:val="0"/>
    </w:rPr>
  </w:style>
  <w:style w:type="paragraph" w:customStyle="1" w:styleId="aff9">
    <w:name w:val="前言标题"/>
    <w:next w:val="afff3"/>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qFormat/>
    <w:pPr>
      <w:numPr>
        <w:ilvl w:val="4"/>
        <w:numId w:val="20"/>
      </w:numPr>
      <w:adjustRightInd/>
      <w:spacing w:line="240" w:lineRule="auto"/>
    </w:pPr>
    <w:rPr>
      <w:rFonts w:ascii="宋体" w:hAnsi="宋体"/>
      <w:szCs w:val="24"/>
    </w:rPr>
  </w:style>
  <w:style w:type="paragraph" w:customStyle="1" w:styleId="afffffffff">
    <w:name w:val="实施日期"/>
    <w:basedOn w:val="afffffff8"/>
    <w:qFormat/>
    <w:pPr>
      <w:framePr w:hSpace="0" w:wrap="around" w:xAlign="right"/>
      <w:jc w:val="right"/>
    </w:pPr>
  </w:style>
  <w:style w:type="paragraph" w:customStyle="1" w:styleId="a3">
    <w:name w:val="四级无标题条"/>
    <w:basedOn w:val="afff3"/>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a"/>
    <w:qFormat/>
    <w:pPr>
      <w:jc w:val="both"/>
    </w:pPr>
    <w:rPr>
      <w:rFonts w:ascii="宋体" w:hAnsi="宋体"/>
      <w:sz w:val="21"/>
    </w:rPr>
  </w:style>
  <w:style w:type="paragraph" w:customStyle="1" w:styleId="a4">
    <w:name w:val="五级无标题条"/>
    <w:basedOn w:val="afff3"/>
    <w:qFormat/>
    <w:pPr>
      <w:numPr>
        <w:ilvl w:val="6"/>
        <w:numId w:val="20"/>
      </w:numPr>
      <w:adjustRightInd/>
    </w:pPr>
    <w:rPr>
      <w:szCs w:val="24"/>
    </w:rPr>
  </w:style>
  <w:style w:type="paragraph" w:customStyle="1" w:styleId="a0">
    <w:name w:val="一级无标题条"/>
    <w:basedOn w:val="afff3"/>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b"/>
    <w:qFormat/>
    <w:pPr>
      <w:spacing w:beforeLines="0" w:before="0" w:afterLines="0" w:after="0"/>
      <w:outlineLvl w:val="9"/>
    </w:pPr>
    <w:rPr>
      <w:rFonts w:ascii="宋体" w:eastAsia="宋体"/>
    </w:rPr>
  </w:style>
  <w:style w:type="paragraph" w:customStyle="1" w:styleId="afffffffff5">
    <w:name w:val="标准文件_五级无标题"/>
    <w:basedOn w:val="afff"/>
    <w:qFormat/>
    <w:pPr>
      <w:spacing w:beforeLines="0" w:before="0" w:afterLines="0" w:after="0"/>
      <w:outlineLvl w:val="9"/>
    </w:pPr>
    <w:rPr>
      <w:rFonts w:ascii="宋体" w:eastAsia="宋体"/>
    </w:rPr>
  </w:style>
  <w:style w:type="paragraph" w:customStyle="1" w:styleId="afffffffff6">
    <w:name w:val="标准文件_三级无标题"/>
    <w:basedOn w:val="affd"/>
    <w:qFormat/>
    <w:pPr>
      <w:spacing w:beforeLines="0" w:before="0" w:afterLines="0" w:after="0"/>
      <w:outlineLvl w:val="9"/>
    </w:pPr>
    <w:rPr>
      <w:rFonts w:ascii="宋体" w:eastAsia="宋体"/>
    </w:rPr>
  </w:style>
  <w:style w:type="paragraph" w:customStyle="1" w:styleId="afffffffff7">
    <w:name w:val="标准文件_二级无标题"/>
    <w:basedOn w:val="affc"/>
    <w:qFormat/>
    <w:pPr>
      <w:spacing w:beforeLines="0" w:before="0" w:afterLines="0" w:after="0"/>
      <w:outlineLvl w:val="9"/>
    </w:pPr>
    <w:rPr>
      <w:rFonts w:ascii="宋体" w:eastAsia="宋体"/>
    </w:rPr>
  </w:style>
  <w:style w:type="paragraph" w:customStyle="1" w:styleId="afffffffff8">
    <w:name w:val="标准_四级无标题"/>
    <w:basedOn w:val="affe"/>
    <w:next w:val="afffffa"/>
    <w:qFormat/>
    <w:rPr>
      <w:rFonts w:eastAsia="宋体"/>
    </w:rPr>
  </w:style>
  <w:style w:type="paragraph" w:customStyle="1" w:styleId="afffffffff9">
    <w:name w:val="标准文件_四级无标题"/>
    <w:basedOn w:val="affe"/>
    <w:qFormat/>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fa"/>
    <w:qFormat/>
    <w:pPr>
      <w:numPr>
        <w:numId w:val="22"/>
      </w:numPr>
      <w:ind w:firstLineChars="0" w:firstLine="0"/>
    </w:pPr>
    <w:rPr>
      <w:rFonts w:ascii="Times New Roman" w:cs="Arial"/>
      <w:szCs w:val="28"/>
    </w:rPr>
  </w:style>
  <w:style w:type="paragraph" w:customStyle="1" w:styleId="ae">
    <w:name w:val="标准文件_小写罗马数字编号列项"/>
    <w:basedOn w:val="afffffa"/>
    <w:qFormat/>
    <w:pPr>
      <w:numPr>
        <w:numId w:val="23"/>
      </w:numPr>
      <w:ind w:firstLineChars="0" w:firstLine="0"/>
    </w:pPr>
    <w:rPr>
      <w:rFonts w:cs="Arial"/>
      <w:szCs w:val="28"/>
    </w:rPr>
  </w:style>
  <w:style w:type="paragraph" w:customStyle="1" w:styleId="afffffffffa">
    <w:name w:val="标准文件_附录标题"/>
    <w:basedOn w:val="aff1"/>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ffffffffc">
    <w:name w:val="标准文件_三级项"/>
    <w:basedOn w:val="afff3"/>
    <w:qFormat/>
    <w:pPr>
      <w:spacing w:line="-300" w:lineRule="auto"/>
    </w:pPr>
    <w:rPr>
      <w:rFonts w:ascii="Times New Roman" w:hAnsi="Times New Roman"/>
    </w:rPr>
  </w:style>
  <w:style w:type="paragraph" w:customStyle="1" w:styleId="aff8">
    <w:name w:val="图表脚注说明"/>
    <w:basedOn w:val="afff3"/>
    <w:next w:val="afffffa"/>
    <w:qFormat/>
    <w:pPr>
      <w:numPr>
        <w:numId w:val="24"/>
      </w:numPr>
      <w:adjustRightInd/>
      <w:spacing w:line="240" w:lineRule="auto"/>
    </w:pPr>
    <w:rPr>
      <w:rFonts w:ascii="宋体" w:hAnsi="Times New Roman"/>
      <w:sz w:val="18"/>
      <w:szCs w:val="18"/>
    </w:rPr>
  </w:style>
  <w:style w:type="paragraph" w:customStyle="1" w:styleId="af3">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a"/>
    <w:qFormat/>
    <w:pPr>
      <w:jc w:val="center"/>
    </w:pPr>
    <w:rPr>
      <w:rFonts w:ascii="宋体" w:eastAsia="Times New Roman" w:hAnsi="宋体"/>
      <w:b/>
      <w:kern w:val="2"/>
      <w:sz w:val="21"/>
    </w:rPr>
  </w:style>
  <w:style w:type="paragraph" w:customStyle="1" w:styleId="afffffffffe">
    <w:name w:val="标准文件_附录前"/>
    <w:next w:val="afffffa"/>
    <w:qFormat/>
    <w:pPr>
      <w:spacing w:line="20" w:lineRule="atLeast"/>
      <w:ind w:firstLine="200"/>
    </w:pPr>
    <w:rPr>
      <w:rFonts w:ascii="宋体" w:hAnsi="宋体"/>
      <w:kern w:val="2"/>
      <w:sz w:val="10"/>
    </w:rPr>
  </w:style>
  <w:style w:type="paragraph" w:customStyle="1" w:styleId="affffffffff">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a"/>
    <w:qFormat/>
    <w:pPr>
      <w:ind w:firstLineChars="0" w:firstLine="0"/>
      <w:jc w:val="center"/>
    </w:pPr>
    <w:rPr>
      <w:sz w:val="18"/>
    </w:rPr>
  </w:style>
  <w:style w:type="paragraph" w:customStyle="1" w:styleId="afff0">
    <w:name w:val="标准文件_注："/>
    <w:next w:val="afffffa"/>
    <w:qFormat/>
    <w:pPr>
      <w:widowControl w:val="0"/>
      <w:numPr>
        <w:numId w:val="25"/>
      </w:numPr>
      <w:autoSpaceDE w:val="0"/>
      <w:autoSpaceDN w:val="0"/>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7"/>
      </w:numPr>
      <w:jc w:val="both"/>
    </w:pPr>
    <w:rPr>
      <w:rFonts w:ascii="宋体" w:hAnsi="Times New Roman"/>
      <w:sz w:val="18"/>
      <w:szCs w:val="18"/>
    </w:rPr>
  </w:style>
  <w:style w:type="paragraph" w:customStyle="1" w:styleId="affffffffff1">
    <w:name w:val="标准文件_示例内容"/>
    <w:basedOn w:val="afffffa"/>
    <w:qFormat/>
    <w:pPr>
      <w:ind w:firstLine="420"/>
    </w:pPr>
    <w:rPr>
      <w:sz w:val="18"/>
    </w:rPr>
  </w:style>
  <w:style w:type="paragraph" w:customStyle="1" w:styleId="af8">
    <w:name w:val="标准文件_示例×："/>
    <w:basedOn w:val="afff3"/>
    <w:next w:val="affffffffff1"/>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2">
    <w:name w:val="标准文件_表格续"/>
    <w:basedOn w:val="afffffa"/>
    <w:next w:val="afffffa"/>
    <w:qFormat/>
    <w:pPr>
      <w:jc w:val="center"/>
    </w:pPr>
    <w:rPr>
      <w:rFonts w:ascii="黑体" w:eastAsia="黑体" w:hAnsi="黑体"/>
    </w:rPr>
  </w:style>
  <w:style w:type="character" w:styleId="affffffffff3">
    <w:name w:val="Placeholder Text"/>
    <w:basedOn w:val="afff4"/>
    <w:uiPriority w:val="99"/>
    <w:semiHidden/>
    <w:qFormat/>
    <w:rPr>
      <w:color w:val="808080"/>
    </w:rPr>
  </w:style>
  <w:style w:type="paragraph" w:customStyle="1" w:styleId="24">
    <w:name w:val="标准文件_二级项2"/>
    <w:basedOn w:val="afffffa"/>
    <w:qFormat/>
    <w:pPr>
      <w:ind w:firstLineChars="0" w:firstLine="0"/>
    </w:pPr>
  </w:style>
  <w:style w:type="paragraph" w:customStyle="1" w:styleId="20">
    <w:name w:val="标准文件_三级项2"/>
    <w:basedOn w:val="afffffa"/>
    <w:qFormat/>
    <w:pPr>
      <w:numPr>
        <w:numId w:val="29"/>
      </w:numPr>
      <w:spacing w:line="300" w:lineRule="exact"/>
      <w:ind w:firstLineChars="0"/>
    </w:pPr>
    <w:rPr>
      <w:rFonts w:ascii="Times New Roman"/>
    </w:rPr>
  </w:style>
  <w:style w:type="paragraph" w:customStyle="1" w:styleId="2">
    <w:name w:val="标准文件_一级项2"/>
    <w:basedOn w:val="afffffa"/>
    <w:qFormat/>
    <w:pPr>
      <w:numPr>
        <w:numId w:val="30"/>
      </w:numPr>
      <w:spacing w:line="300" w:lineRule="exact"/>
      <w:ind w:firstLineChars="0"/>
    </w:pPr>
    <w:rPr>
      <w:rFonts w:ascii="Times New Roman"/>
    </w:rPr>
  </w:style>
  <w:style w:type="paragraph" w:customStyle="1" w:styleId="affffffffff4">
    <w:name w:val="标准文件_提示"/>
    <w:basedOn w:val="afffffa"/>
    <w:next w:val="afffffa"/>
    <w:qFormat/>
    <w:pPr>
      <w:ind w:firstLine="420"/>
    </w:pPr>
    <w:rPr>
      <w:rFonts w:ascii="黑体" w:eastAsia="黑体"/>
    </w:rPr>
  </w:style>
  <w:style w:type="character" w:customStyle="1" w:styleId="affffffffff5">
    <w:name w:val="标准文件_来源"/>
    <w:basedOn w:val="afff4"/>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8"/>
    <w:qFormat/>
    <w:pPr>
      <w:framePr w:w="3997" w:h="471" w:hRule="exact" w:hSpace="0" w:vSpace="181" w:wrap="around" w:vAnchor="page" w:hAnchor="page" w:x="1419" w:y="14097"/>
    </w:pPr>
  </w:style>
  <w:style w:type="paragraph" w:customStyle="1" w:styleId="affffffffff8">
    <w:name w:val="其他实施日期"/>
    <w:basedOn w:val="afffffffff"/>
    <w:qFormat/>
    <w:pPr>
      <w:framePr w:w="3997" w:h="471" w:hRule="exact" w:vSpace="181" w:wrap="around" w:vAnchor="page" w:hAnchor="page" w:x="7089" w:y="14097"/>
    </w:pPr>
  </w:style>
  <w:style w:type="paragraph" w:customStyle="1" w:styleId="affffffffff9">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6">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c">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d">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a"/>
    <w:next w:val="afffffa"/>
    <w:qFormat/>
    <w:pPr>
      <w:tabs>
        <w:tab w:val="right" w:leader="dot" w:pos="9356"/>
      </w:tabs>
      <w:ind w:left="210" w:firstLineChars="0" w:hanging="210"/>
      <w:jc w:val="left"/>
    </w:pPr>
  </w:style>
  <w:style w:type="paragraph" w:customStyle="1" w:styleId="afffffffffff">
    <w:name w:val="标准文件_附录一级无标题"/>
    <w:basedOn w:val="aff2"/>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3"/>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4"/>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5"/>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6"/>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6">
    <w:name w:val="标准文件_引言三级无标题"/>
    <w:basedOn w:val="a9"/>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9">
    <w:name w:val="标准文件_索引标题"/>
    <w:basedOn w:val="affffff1"/>
    <w:next w:val="afffffa"/>
    <w:qFormat/>
    <w:rPr>
      <w:rFonts w:hAnsi="黑体"/>
    </w:rPr>
  </w:style>
  <w:style w:type="paragraph" w:customStyle="1" w:styleId="afffffffffffa">
    <w:name w:val="标准文件_脚注内容"/>
    <w:basedOn w:val="afffffa"/>
    <w:qFormat/>
    <w:pPr>
      <w:ind w:leftChars="200" w:left="400" w:hangingChars="200" w:hanging="200"/>
    </w:pPr>
    <w:rPr>
      <w:sz w:val="15"/>
    </w:rPr>
  </w:style>
  <w:style w:type="paragraph" w:customStyle="1" w:styleId="afffffffffffb">
    <w:name w:val="标准文件_术语条一"/>
    <w:basedOn w:val="afffffffff4"/>
    <w:next w:val="afffffa"/>
    <w:qFormat/>
  </w:style>
  <w:style w:type="paragraph" w:customStyle="1" w:styleId="afffffffffffc">
    <w:name w:val="标准文件_术语条二"/>
    <w:basedOn w:val="afffffffff7"/>
    <w:next w:val="afffffa"/>
    <w:qFormat/>
  </w:style>
  <w:style w:type="paragraph" w:customStyle="1" w:styleId="afffffffffffd">
    <w:name w:val="标准文件_术语条三"/>
    <w:basedOn w:val="afffffffff6"/>
    <w:next w:val="afffffa"/>
    <w:qFormat/>
  </w:style>
  <w:style w:type="paragraph" w:customStyle="1" w:styleId="afffffffffffe">
    <w:name w:val="标准文件_术语条四"/>
    <w:basedOn w:val="afffffffff9"/>
    <w:next w:val="afffffa"/>
    <w:qFormat/>
  </w:style>
  <w:style w:type="paragraph" w:customStyle="1" w:styleId="affffffffffff">
    <w:name w:val="标准文件_术语条五"/>
    <w:basedOn w:val="afffffffff5"/>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4"/>
    <w:qFormat/>
    <w:rPr>
      <w:rFonts w:ascii="黑体" w:eastAsia="黑体"/>
      <w:spacing w:val="85"/>
      <w:w w:val="100"/>
      <w:position w:val="3"/>
      <w:sz w:val="28"/>
      <w:szCs w:val="28"/>
    </w:rPr>
  </w:style>
  <w:style w:type="character" w:customStyle="1" w:styleId="afffd">
    <w:name w:val="纯文本 字符"/>
    <w:basedOn w:val="afff4"/>
    <w:link w:val="afffc"/>
    <w:qFormat/>
    <w:rPr>
      <w:rFonts w:ascii="宋体" w:hAnsi="Courier New"/>
      <w:kern w:val="2"/>
      <w:sz w:val="21"/>
      <w:szCs w:val="24"/>
    </w:rPr>
  </w:style>
  <w:style w:type="paragraph" w:customStyle="1" w:styleId="0-">
    <w:name w:val="0-表内正文"/>
    <w:basedOn w:val="afff3"/>
    <w:link w:val="0-Char"/>
    <w:uiPriority w:val="5"/>
    <w:qFormat/>
    <w:pPr>
      <w:snapToGrid w:val="0"/>
      <w:spacing w:line="240" w:lineRule="auto"/>
      <w:jc w:val="center"/>
    </w:pPr>
    <w:rPr>
      <w:rFonts w:ascii="Times New Roman" w:hAnsi="Times New Roman"/>
      <w:sz w:val="24"/>
      <w:szCs w:val="24"/>
    </w:rPr>
  </w:style>
  <w:style w:type="character" w:customStyle="1" w:styleId="0-Char">
    <w:name w:val="0-表内正文 Char"/>
    <w:link w:val="0-"/>
    <w:uiPriority w:val="5"/>
    <w:qFormat/>
    <w:rPr>
      <w:rFonts w:ascii="Times New Roman" w:hAnsi="Times New Roman"/>
      <w:kern w:val="2"/>
      <w:sz w:val="24"/>
      <w:szCs w:val="24"/>
    </w:rPr>
  </w:style>
  <w:style w:type="character" w:customStyle="1" w:styleId="afff9">
    <w:name w:val="批注文字 字符"/>
    <w:basedOn w:val="afff4"/>
    <w:link w:val="afff8"/>
    <w:uiPriority w:val="99"/>
    <w:semiHidden/>
    <w:qFormat/>
    <w:rPr>
      <w:kern w:val="2"/>
      <w:sz w:val="21"/>
      <w:szCs w:val="21"/>
    </w:rPr>
  </w:style>
  <w:style w:type="character" w:customStyle="1" w:styleId="affffa">
    <w:name w:val="批注主题 字符"/>
    <w:basedOn w:val="afff9"/>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9E4DEC6B5E434A9ACFEFF60D3D2912"/>
        <w:category>
          <w:name w:val="常规"/>
          <w:gallery w:val="placeholder"/>
        </w:category>
        <w:types>
          <w:type w:val="bbPlcHdr"/>
        </w:types>
        <w:behaviors>
          <w:behavior w:val="content"/>
        </w:behaviors>
        <w:guid w:val="{8ED1E979-B701-472D-AC52-AF2CA4E1751A}"/>
      </w:docPartPr>
      <w:docPartBody>
        <w:p w:rsidR="00075664" w:rsidRDefault="00B3792E">
          <w:pPr>
            <w:pStyle w:val="DA9E4DEC6B5E434A9ACFEFF60D3D2912"/>
          </w:pPr>
          <w:r>
            <w:rPr>
              <w:rStyle w:val="a3"/>
              <w:rFonts w:hint="eastAsia"/>
            </w:rPr>
            <w:t>单击或点击此处输入文字。</w:t>
          </w:r>
        </w:p>
      </w:docPartBody>
    </w:docPart>
    <w:docPart>
      <w:docPartPr>
        <w:name w:val="A041FEB3D78748B09C8888121EF3DB72"/>
        <w:category>
          <w:name w:val="常规"/>
          <w:gallery w:val="placeholder"/>
        </w:category>
        <w:types>
          <w:type w:val="bbPlcHdr"/>
        </w:types>
        <w:behaviors>
          <w:behavior w:val="content"/>
        </w:behaviors>
        <w:guid w:val="{B2D961E1-3393-450A-B283-93EAC648EDD8}"/>
      </w:docPartPr>
      <w:docPartBody>
        <w:p w:rsidR="00075664" w:rsidRDefault="00B3792E">
          <w:pPr>
            <w:pStyle w:val="A041FEB3D78748B09C8888121EF3DB72"/>
          </w:pPr>
          <w:r>
            <w:rPr>
              <w:rStyle w:val="a3"/>
              <w:rFonts w:hint="eastAsia"/>
            </w:rPr>
            <w:t>选择一项。</w:t>
          </w:r>
        </w:p>
      </w:docPartBody>
    </w:docPart>
    <w:docPart>
      <w:docPartPr>
        <w:name w:val="1BA4D842AB35480D879A18DC20AD647E"/>
        <w:category>
          <w:name w:val="常规"/>
          <w:gallery w:val="placeholder"/>
        </w:category>
        <w:types>
          <w:type w:val="bbPlcHdr"/>
        </w:types>
        <w:behaviors>
          <w:behavior w:val="content"/>
        </w:behaviors>
        <w:guid w:val="{BF888558-C7A7-4C7F-B91B-71A20D1D7397}"/>
      </w:docPartPr>
      <w:docPartBody>
        <w:p w:rsidR="00075664" w:rsidRDefault="00B3792E">
          <w:pPr>
            <w:pStyle w:val="1BA4D842AB35480D879A18DC20AD647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CB"/>
    <w:rsid w:val="000737CB"/>
    <w:rsid w:val="00075664"/>
    <w:rsid w:val="00205010"/>
    <w:rsid w:val="006364ED"/>
    <w:rsid w:val="008538A8"/>
    <w:rsid w:val="0088171F"/>
    <w:rsid w:val="009518E1"/>
    <w:rsid w:val="009607B6"/>
    <w:rsid w:val="009B3A60"/>
    <w:rsid w:val="009B43A8"/>
    <w:rsid w:val="00B3792E"/>
    <w:rsid w:val="00CA275B"/>
    <w:rsid w:val="00F0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A9E4DEC6B5E434A9ACFEFF60D3D2912">
    <w:name w:val="DA9E4DEC6B5E434A9ACFEFF60D3D2912"/>
    <w:qFormat/>
    <w:pPr>
      <w:widowControl w:val="0"/>
      <w:jc w:val="both"/>
    </w:pPr>
    <w:rPr>
      <w:kern w:val="2"/>
      <w:sz w:val="21"/>
      <w:szCs w:val="22"/>
    </w:rPr>
  </w:style>
  <w:style w:type="paragraph" w:customStyle="1" w:styleId="A041FEB3D78748B09C8888121EF3DB72">
    <w:name w:val="A041FEB3D78748B09C8888121EF3DB72"/>
    <w:qFormat/>
    <w:pPr>
      <w:widowControl w:val="0"/>
      <w:jc w:val="both"/>
    </w:pPr>
    <w:rPr>
      <w:kern w:val="2"/>
      <w:sz w:val="21"/>
      <w:szCs w:val="22"/>
    </w:rPr>
  </w:style>
  <w:style w:type="paragraph" w:customStyle="1" w:styleId="1BA4D842AB35480D879A18DC20AD647E">
    <w:name w:val="1BA4D842AB35480D879A18DC20AD647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28</Pages>
  <Words>4452</Words>
  <Characters>25378</Characters>
  <Application>Microsoft Office Word</Application>
  <DocSecurity>0</DocSecurity>
  <Lines>211</Lines>
  <Paragraphs>59</Paragraphs>
  <ScaleCrop>false</ScaleCrop>
  <Company>PCMI</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skxy</dc:creator>
  <dc:description>&lt;config cover="true" show_menu="true" version="1.0.0" doctype="SDKXY"&gt;_x000d_
&lt;/config&gt;</dc:description>
  <cp:lastModifiedBy>wyh</cp:lastModifiedBy>
  <cp:revision>22</cp:revision>
  <cp:lastPrinted>2020-09-01T02:00:00Z</cp:lastPrinted>
  <dcterms:created xsi:type="dcterms:W3CDTF">2025-05-12T23:48:00Z</dcterms:created>
  <dcterms:modified xsi:type="dcterms:W3CDTF">2025-05-14T07:08:00Z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2052-11.8.2.1122</vt:lpwstr>
  </property>
  <property fmtid="{D5CDD505-2E9C-101B-9397-08002B2CF9AE}" pid="15" name="ICV">
    <vt:lpwstr>1EDD227CC619CEC3C9F905685121096A_42</vt:lpwstr>
  </property>
</Properties>
</file>