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7E028">
      <w:pPr>
        <w:textAlignment w:val="baseline"/>
        <w:rPr>
          <w:rFonts w:eastAsia="黑体"/>
          <w:b/>
          <w:color w:val="auto"/>
          <w:sz w:val="28"/>
          <w:szCs w:val="28"/>
          <w:highlight w:val="none"/>
        </w:rPr>
      </w:pPr>
      <w:r>
        <w:rPr>
          <w:rFonts w:ascii="黑体" w:hAnsi="Cambria" w:eastAsia="黑体" w:cs="Calibri"/>
          <w:color w:val="auto"/>
          <w:sz w:val="48"/>
          <w:szCs w:val="48"/>
          <w:highlight w:val="none"/>
        </w:rPr>
        <mc:AlternateContent>
          <mc:Choice Requires="wps">
            <w:drawing>
              <wp:anchor distT="0" distB="0" distL="114300" distR="114300" simplePos="0" relativeHeight="251660288" behindDoc="0" locked="0" layoutInCell="1" allowOverlap="1">
                <wp:simplePos x="0" y="0"/>
                <wp:positionH relativeFrom="column">
                  <wp:posOffset>4109720</wp:posOffset>
                </wp:positionH>
                <wp:positionV relativeFrom="paragraph">
                  <wp:posOffset>-314325</wp:posOffset>
                </wp:positionV>
                <wp:extent cx="1534160" cy="1416050"/>
                <wp:effectExtent l="0" t="0" r="0" b="0"/>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1534160" cy="1416050"/>
                        </a:xfrm>
                        <a:prstGeom prst="rect">
                          <a:avLst/>
                        </a:prstGeom>
                        <a:noFill/>
                        <a:ln>
                          <a:noFill/>
                        </a:ln>
                      </wps:spPr>
                      <wps:txbx>
                        <w:txbxContent>
                          <w:p w14:paraId="0D8554A4">
                            <w:pPr>
                              <w:rPr>
                                <w:rFonts w:ascii="Adobe 黑体 Std R" w:hAnsi="Adobe 黑体 Std R" w:eastAsia="Adobe 黑体 Std R"/>
                                <w:sz w:val="144"/>
                                <w:szCs w:val="144"/>
                              </w:rPr>
                            </w:pPr>
                            <w:r>
                              <w:rPr>
                                <w:rFonts w:ascii="Adobe 黑体 Std R" w:hAnsi="Adobe 黑体 Std R" w:eastAsia="Adobe 黑体 Std R"/>
                                <w:sz w:val="144"/>
                                <w:szCs w:val="144"/>
                              </w:rPr>
                              <w:t>D</w:t>
                            </w:r>
                            <w:r>
                              <w:rPr>
                                <w:rFonts w:hint="eastAsia" w:ascii="Adobe 黑体 Std R" w:hAnsi="Adobe 黑体 Std R" w:eastAsia="Adobe 黑体 Std R"/>
                                <w:sz w:val="144"/>
                                <w:szCs w:val="144"/>
                              </w:rPr>
                              <w:t>B</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3.6pt;margin-top:-24.75pt;height:111.5pt;width:120.8pt;z-index:251660288;mso-width-relative:page;mso-height-relative:page;" filled="f" stroked="f" coordsize="21600,21600" o:gfxdata="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HqR6nYAAAACwEAAA8A&#10;AAAAAAAAAQAgAAAAIgAAAGRycy9kb3ducmV2LnhtbFBLAQIUABQAAAAIAIdO4kCIBRpCFwIAABoE&#10;AAAOAAAAAAAAAAEAIAAAACcBAABkcnMvZTJvRG9jLnhtbFBLBQYAAAAABgAGAFkBAACwBQAAAAA=&#10;">
                <v:fill on="f" focussize="0,0"/>
                <v:stroke on="f"/>
                <v:imagedata o:title=""/>
                <o:lock v:ext="edit" aspectratio="f"/>
                <v:textbox>
                  <w:txbxContent>
                    <w:p w14:paraId="0D8554A4">
                      <w:pPr>
                        <w:rPr>
                          <w:rFonts w:ascii="Adobe 黑体 Std R" w:hAnsi="Adobe 黑体 Std R" w:eastAsia="Adobe 黑体 Std R"/>
                          <w:sz w:val="144"/>
                          <w:szCs w:val="144"/>
                        </w:rPr>
                      </w:pPr>
                      <w:r>
                        <w:rPr>
                          <w:rFonts w:ascii="Adobe 黑体 Std R" w:hAnsi="Adobe 黑体 Std R" w:eastAsia="Adobe 黑体 Std R"/>
                          <w:sz w:val="144"/>
                          <w:szCs w:val="144"/>
                        </w:rPr>
                        <w:t>D</w:t>
                      </w:r>
                      <w:r>
                        <w:rPr>
                          <w:rFonts w:hint="eastAsia" w:ascii="Adobe 黑体 Std R" w:hAnsi="Adobe 黑体 Std R" w:eastAsia="Adobe 黑体 Std R"/>
                          <w:sz w:val="144"/>
                          <w:szCs w:val="144"/>
                        </w:rPr>
                        <w:t>B</w:t>
                      </w:r>
                    </w:p>
                  </w:txbxContent>
                </v:textbox>
              </v:shape>
            </w:pict>
          </mc:Fallback>
        </mc:AlternateContent>
      </w:r>
      <w:r>
        <w:rPr>
          <w:rFonts w:eastAsia="黑体"/>
          <w:b/>
          <w:color w:val="auto"/>
          <w:sz w:val="28"/>
          <w:szCs w:val="28"/>
          <w:highlight w:val="none"/>
        </w:rPr>
        <w:t>UG</w:t>
      </w:r>
    </w:p>
    <w:p w14:paraId="659252FC">
      <w:pPr>
        <w:ind w:right="-29"/>
        <w:jc w:val="center"/>
        <w:textAlignment w:val="baseline"/>
        <w:rPr>
          <w:rFonts w:ascii="黑体" w:hAnsi="Cambria" w:eastAsia="黑体" w:cs="Calibri"/>
          <w:color w:val="auto"/>
          <w:sz w:val="48"/>
          <w:szCs w:val="48"/>
          <w:highlight w:val="none"/>
        </w:rPr>
      </w:pPr>
      <w:r>
        <w:rPr>
          <w:rFonts w:hint="eastAsia" w:ascii="黑体" w:hAnsi="Cambria" w:eastAsia="黑体" w:cs="Calibri"/>
          <w:color w:val="auto"/>
          <w:sz w:val="48"/>
          <w:szCs w:val="48"/>
          <w:highlight w:val="none"/>
        </w:rPr>
        <w:t>北京</w:t>
      </w:r>
      <w:r>
        <w:rPr>
          <w:rFonts w:ascii="黑体" w:hAnsi="Cambria" w:eastAsia="黑体" w:cs="Calibri"/>
          <w:color w:val="auto"/>
          <w:sz w:val="48"/>
          <w:szCs w:val="48"/>
          <w:highlight w:val="none"/>
        </w:rPr>
        <w:t>市地方标准</w:t>
      </w:r>
    </w:p>
    <w:p w14:paraId="0D413D2B">
      <w:pPr>
        <w:pStyle w:val="17"/>
        <w:ind w:firstLine="720"/>
        <w:textAlignment w:val="baseline"/>
        <w:rPr>
          <w:rFonts w:ascii="Times New Roman" w:eastAsia="宋体"/>
          <w:color w:val="auto"/>
          <w:sz w:val="36"/>
          <w:szCs w:val="28"/>
          <w:highlight w:val="none"/>
        </w:rPr>
      </w:pPr>
    </w:p>
    <w:p w14:paraId="1F11C5D0">
      <w:pPr>
        <w:ind w:firstLine="2008" w:firstLineChars="1000"/>
        <w:textAlignment w:val="baseline"/>
        <w:rPr>
          <w:b/>
          <w:color w:val="auto"/>
          <w:kern w:val="0"/>
          <w:sz w:val="20"/>
          <w:szCs w:val="21"/>
          <w:highlight w:val="none"/>
        </w:rPr>
      </w:pPr>
    </w:p>
    <w:p w14:paraId="28DC8009">
      <w:pPr>
        <w:ind w:firstLine="4849" w:firstLineChars="2300"/>
        <w:textAlignment w:val="baseline"/>
        <w:rPr>
          <w:b/>
          <w:color w:val="auto"/>
          <w:kern w:val="0"/>
          <w:sz w:val="20"/>
          <w:szCs w:val="21"/>
          <w:highlight w:val="none"/>
        </w:rPr>
      </w:pPr>
      <w:r>
        <w:rPr>
          <w:b/>
          <w:color w:val="auto"/>
          <w:kern w:val="0"/>
          <w:szCs w:val="21"/>
          <w:highlight w:val="none"/>
        </w:rPr>
        <w:t>编  号：DB11/T 642-202×</w:t>
      </w:r>
    </w:p>
    <w:p w14:paraId="090FF473">
      <w:pPr>
        <w:ind w:firstLine="4849" w:firstLineChars="2300"/>
        <w:textAlignment w:val="baseline"/>
        <w:rPr>
          <w:b/>
          <w:color w:val="auto"/>
          <w:kern w:val="0"/>
          <w:sz w:val="20"/>
          <w:szCs w:val="21"/>
          <w:highlight w:val="none"/>
        </w:rPr>
      </w:pPr>
      <w:r>
        <w:rPr>
          <w:b/>
          <w:color w:val="auto"/>
          <w:kern w:val="0"/>
          <w:szCs w:val="21"/>
          <w:highlight w:val="none"/>
        </w:rPr>
        <w:t>备案号：J×-202×</w:t>
      </w:r>
    </w:p>
    <w:p w14:paraId="12FC7107">
      <w:pPr>
        <w:jc w:val="left"/>
        <w:textAlignment w:val="baseline"/>
        <w:rPr>
          <w:color w:val="auto"/>
          <w:sz w:val="20"/>
          <w:szCs w:val="20"/>
          <w:highlight w:val="none"/>
        </w:rPr>
      </w:pPr>
      <w:r>
        <w:rPr>
          <w:rFonts w:ascii="宋体" w:hAnsi="宋体"/>
          <w:color w:val="auto"/>
          <w:sz w:val="20"/>
          <w:szCs w:val="20"/>
          <w:highlight w:val="none"/>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122555</wp:posOffset>
                </wp:positionV>
                <wp:extent cx="5328285" cy="0"/>
                <wp:effectExtent l="0" t="0" r="24765" b="19050"/>
                <wp:wrapNone/>
                <wp:docPr id="2" name="直接连接符 123"/>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line">
                          <a:avLst/>
                        </a:prstGeom>
                        <a:noFill/>
                        <a:ln w="9525">
                          <a:solidFill>
                            <a:srgbClr val="000000"/>
                          </a:solidFill>
                          <a:round/>
                        </a:ln>
                      </wps:spPr>
                      <wps:bodyPr/>
                    </wps:wsp>
                  </a:graphicData>
                </a:graphic>
              </wp:anchor>
            </w:drawing>
          </mc:Choice>
          <mc:Fallback>
            <w:pict>
              <v:line id="直接连接符 123" o:spid="_x0000_s1026" o:spt="20" style="position:absolute;left:0pt;margin-left:0.65pt;margin-top:9.65pt;height:0pt;width:419.55pt;z-index:251661312;mso-width-relative:page;mso-height-relative:page;" filled="f" stroked="t" coordsize="21600,21600" o:gfxdata="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jSIQ3TAAAABwEA&#10;AA8AAAAAAAAAAQAgAAAAIgAAAGRycy9kb3ducmV2LnhtbFBLAQIUABQAAAAIAIdO4kACmR3p5gEA&#10;AKwDAAAOAAAAAAAAAAEAIAAAACIBAABkcnMvZTJvRG9jLnhtbFBLBQYAAAAABgAGAFkBAAB6BQAA&#10;AAA=&#10;">
                <v:fill on="f" focussize="0,0"/>
                <v:stroke color="#000000" joinstyle="round"/>
                <v:imagedata o:title=""/>
                <o:lock v:ext="edit" aspectratio="f"/>
              </v:line>
            </w:pict>
          </mc:Fallback>
        </mc:AlternateContent>
      </w:r>
    </w:p>
    <w:p w14:paraId="1553C4F6">
      <w:pPr>
        <w:jc w:val="left"/>
        <w:textAlignment w:val="baseline"/>
        <w:rPr>
          <w:rFonts w:ascii="宋体" w:hAnsi="宋体"/>
          <w:color w:val="auto"/>
          <w:sz w:val="20"/>
          <w:szCs w:val="20"/>
          <w:highlight w:val="none"/>
        </w:rPr>
      </w:pPr>
    </w:p>
    <w:p w14:paraId="2673B40B">
      <w:pPr>
        <w:jc w:val="left"/>
        <w:textAlignment w:val="baseline"/>
        <w:rPr>
          <w:rFonts w:ascii="宋体" w:hAnsi="宋体"/>
          <w:color w:val="auto"/>
          <w:sz w:val="20"/>
          <w:szCs w:val="20"/>
          <w:highlight w:val="none"/>
        </w:rPr>
      </w:pPr>
    </w:p>
    <w:p w14:paraId="4C375F72">
      <w:pPr>
        <w:jc w:val="left"/>
        <w:textAlignment w:val="baseline"/>
        <w:rPr>
          <w:rFonts w:ascii="宋体" w:hAnsi="宋体"/>
          <w:color w:val="auto"/>
          <w:sz w:val="20"/>
          <w:szCs w:val="20"/>
          <w:highlight w:val="none"/>
        </w:rPr>
      </w:pPr>
    </w:p>
    <w:p w14:paraId="78EB6333">
      <w:pPr>
        <w:jc w:val="center"/>
        <w:textAlignment w:val="baseline"/>
        <w:rPr>
          <w:rFonts w:ascii="黑体" w:hAnsi="黑体" w:eastAsia="黑体"/>
          <w:color w:val="auto"/>
          <w:sz w:val="42"/>
          <w:szCs w:val="42"/>
          <w:highlight w:val="none"/>
        </w:rPr>
      </w:pPr>
      <w:r>
        <w:rPr>
          <w:rFonts w:ascii="黑体" w:hAnsi="宋体" w:eastAsia="黑体"/>
          <w:color w:val="auto"/>
          <w:sz w:val="42"/>
          <w:szCs w:val="42"/>
          <w:highlight w:val="none"/>
        </w:rPr>
        <w:t>预拌混凝土绿色生产管理规程</w:t>
      </w:r>
    </w:p>
    <w:p w14:paraId="56834738">
      <w:pPr>
        <w:spacing w:before="62"/>
        <w:jc w:val="center"/>
        <w:textAlignment w:val="baseline"/>
        <w:rPr>
          <w:bCs/>
          <w:color w:val="auto"/>
          <w:sz w:val="28"/>
          <w:szCs w:val="28"/>
          <w:highlight w:val="none"/>
        </w:rPr>
      </w:pPr>
      <w:r>
        <w:rPr>
          <w:bCs/>
          <w:color w:val="auto"/>
          <w:sz w:val="28"/>
          <w:szCs w:val="28"/>
          <w:highlight w:val="none"/>
        </w:rPr>
        <w:t>Management specification of green production for ready-mixed concrete</w:t>
      </w:r>
    </w:p>
    <w:p w14:paraId="1590EBDD">
      <w:pPr>
        <w:jc w:val="both"/>
        <w:textAlignment w:val="baseline"/>
        <w:rPr>
          <w:rFonts w:eastAsia="黑体"/>
          <w:color w:val="auto"/>
          <w:kern w:val="0"/>
          <w:sz w:val="28"/>
          <w:szCs w:val="28"/>
          <w:highlight w:val="none"/>
        </w:rPr>
      </w:pPr>
    </w:p>
    <w:p w14:paraId="1576848C">
      <w:pPr>
        <w:jc w:val="center"/>
        <w:textAlignment w:val="baseline"/>
        <w:rPr>
          <w:rFonts w:ascii="宋体" w:hAnsi="宋体"/>
          <w:color w:val="auto"/>
          <w:sz w:val="20"/>
          <w:szCs w:val="20"/>
          <w:highlight w:val="none"/>
        </w:rPr>
      </w:pPr>
      <w:r>
        <w:rPr>
          <w:rFonts w:eastAsia="黑体"/>
          <w:color w:val="auto"/>
          <w:kern w:val="0"/>
          <w:sz w:val="28"/>
          <w:szCs w:val="28"/>
          <w:highlight w:val="none"/>
        </w:rPr>
        <w:t>（</w:t>
      </w:r>
      <w:r>
        <w:rPr>
          <w:rFonts w:hint="eastAsia" w:eastAsia="黑体"/>
          <w:color w:val="auto"/>
          <w:kern w:val="0"/>
          <w:sz w:val="28"/>
          <w:szCs w:val="28"/>
          <w:highlight w:val="none"/>
          <w:lang w:val="en-US" w:eastAsia="zh-CN"/>
        </w:rPr>
        <w:t>征求意见</w:t>
      </w:r>
      <w:r>
        <w:rPr>
          <w:rFonts w:eastAsia="黑体"/>
          <w:color w:val="auto"/>
          <w:kern w:val="0"/>
          <w:sz w:val="28"/>
          <w:szCs w:val="28"/>
          <w:highlight w:val="none"/>
        </w:rPr>
        <w:t>稿）</w:t>
      </w:r>
    </w:p>
    <w:p w14:paraId="65D33383">
      <w:pPr>
        <w:pStyle w:val="7"/>
        <w:textAlignment w:val="baseline"/>
        <w:rPr>
          <w:color w:val="auto"/>
          <w:highlight w:val="none"/>
        </w:rPr>
      </w:pPr>
    </w:p>
    <w:p w14:paraId="0A72BAC0">
      <w:pPr>
        <w:pStyle w:val="7"/>
        <w:textAlignment w:val="baseline"/>
        <w:rPr>
          <w:color w:val="auto"/>
          <w:highlight w:val="none"/>
        </w:rPr>
      </w:pPr>
    </w:p>
    <w:p w14:paraId="22DE0289">
      <w:pPr>
        <w:pStyle w:val="7"/>
        <w:textAlignment w:val="baseline"/>
        <w:rPr>
          <w:color w:val="auto"/>
          <w:highlight w:val="none"/>
        </w:rPr>
      </w:pPr>
    </w:p>
    <w:p w14:paraId="37F42AF1">
      <w:pPr>
        <w:pStyle w:val="7"/>
        <w:textAlignment w:val="baseline"/>
        <w:rPr>
          <w:color w:val="auto"/>
          <w:highlight w:val="none"/>
        </w:rPr>
      </w:pPr>
    </w:p>
    <w:p w14:paraId="43B27E18">
      <w:pPr>
        <w:pStyle w:val="7"/>
        <w:textAlignment w:val="baseline"/>
        <w:rPr>
          <w:color w:val="auto"/>
          <w:highlight w:val="none"/>
        </w:rPr>
      </w:pPr>
    </w:p>
    <w:p w14:paraId="3C3C1E4A">
      <w:pPr>
        <w:pStyle w:val="7"/>
        <w:textAlignment w:val="baseline"/>
        <w:rPr>
          <w:color w:val="auto"/>
          <w:highlight w:val="none"/>
        </w:rPr>
      </w:pPr>
    </w:p>
    <w:p w14:paraId="29FD4D82">
      <w:pPr>
        <w:pStyle w:val="7"/>
        <w:textAlignment w:val="baseline"/>
        <w:rPr>
          <w:color w:val="auto"/>
          <w:highlight w:val="none"/>
        </w:rPr>
      </w:pPr>
    </w:p>
    <w:p w14:paraId="7629F91E">
      <w:pPr>
        <w:jc w:val="left"/>
        <w:textAlignment w:val="baseline"/>
        <w:rPr>
          <w:rFonts w:ascii="宋体" w:hAnsi="宋体"/>
          <w:color w:val="auto"/>
          <w:sz w:val="20"/>
          <w:szCs w:val="20"/>
          <w:highlight w:val="none"/>
        </w:rPr>
      </w:pPr>
    </w:p>
    <w:p w14:paraId="5FC67C3E">
      <w:pPr>
        <w:jc w:val="left"/>
        <w:textAlignment w:val="baseline"/>
        <w:rPr>
          <w:rFonts w:ascii="宋体" w:hAnsi="宋体"/>
          <w:color w:val="auto"/>
          <w:sz w:val="20"/>
          <w:szCs w:val="20"/>
          <w:highlight w:val="none"/>
        </w:rPr>
      </w:pPr>
    </w:p>
    <w:p w14:paraId="514F14C7">
      <w:pPr>
        <w:jc w:val="left"/>
        <w:textAlignment w:val="baseline"/>
        <w:rPr>
          <w:rFonts w:ascii="宋体" w:hAnsi="宋体"/>
          <w:color w:val="auto"/>
          <w:sz w:val="20"/>
          <w:szCs w:val="20"/>
          <w:highlight w:val="none"/>
        </w:rPr>
      </w:pPr>
    </w:p>
    <w:p w14:paraId="6B576E73">
      <w:pPr>
        <w:pStyle w:val="7"/>
        <w:textAlignment w:val="baseline"/>
        <w:rPr>
          <w:rFonts w:ascii="宋体" w:hAnsi="宋体"/>
          <w:color w:val="auto"/>
          <w:sz w:val="20"/>
          <w:szCs w:val="20"/>
          <w:highlight w:val="none"/>
        </w:rPr>
      </w:pPr>
    </w:p>
    <w:p w14:paraId="7CA86847">
      <w:pPr>
        <w:pStyle w:val="7"/>
        <w:textAlignment w:val="baseline"/>
        <w:rPr>
          <w:rFonts w:ascii="宋体" w:hAnsi="宋体"/>
          <w:color w:val="auto"/>
          <w:sz w:val="20"/>
          <w:szCs w:val="20"/>
          <w:highlight w:val="none"/>
        </w:rPr>
      </w:pPr>
    </w:p>
    <w:p w14:paraId="0A15D856">
      <w:pPr>
        <w:jc w:val="left"/>
        <w:textAlignment w:val="baseline"/>
        <w:rPr>
          <w:rFonts w:ascii="宋体" w:hAnsi="宋体"/>
          <w:color w:val="auto"/>
          <w:sz w:val="20"/>
          <w:szCs w:val="20"/>
          <w:highlight w:val="none"/>
        </w:rPr>
      </w:pPr>
    </w:p>
    <w:p w14:paraId="48D5158C">
      <w:pPr>
        <w:jc w:val="left"/>
        <w:textAlignment w:val="baseline"/>
        <w:rPr>
          <w:rFonts w:ascii="宋体" w:hAnsi="宋体"/>
          <w:color w:val="auto"/>
          <w:sz w:val="20"/>
          <w:szCs w:val="20"/>
          <w:highlight w:val="none"/>
        </w:rPr>
      </w:pPr>
    </w:p>
    <w:p w14:paraId="74793A9D">
      <w:pPr>
        <w:spacing w:before="62"/>
        <w:jc w:val="left"/>
        <w:textAlignment w:val="baseline"/>
        <w:rPr>
          <w:rFonts w:eastAsia="黑体"/>
          <w:color w:val="auto"/>
          <w:sz w:val="28"/>
          <w:szCs w:val="28"/>
          <w:highlight w:val="none"/>
        </w:rPr>
      </w:pPr>
      <w:r>
        <w:rPr>
          <w:rFonts w:eastAsia="黑体"/>
          <w:b/>
          <w:color w:val="auto"/>
          <w:sz w:val="28"/>
          <w:szCs w:val="28"/>
          <w:highlight w:val="none"/>
        </w:rPr>
        <w:t>20</w:t>
      </w:r>
      <w:r>
        <w:rPr>
          <w:rFonts w:hint="eastAsia" w:eastAsia="黑体"/>
          <w:b/>
          <w:color w:val="auto"/>
          <w:sz w:val="28"/>
          <w:szCs w:val="28"/>
          <w:highlight w:val="none"/>
        </w:rPr>
        <w:t>2×</w:t>
      </w:r>
      <w:r>
        <w:rPr>
          <w:rFonts w:ascii="宋体" w:hAnsi="宋体"/>
          <w:b/>
          <w:color w:val="auto"/>
          <w:sz w:val="28"/>
          <w:szCs w:val="28"/>
          <w:highlight w:val="none"/>
        </w:rPr>
        <w:t>-</w:t>
      </w:r>
      <w:r>
        <w:rPr>
          <w:rFonts w:hint="eastAsia" w:eastAsia="黑体"/>
          <w:b/>
          <w:color w:val="auto"/>
          <w:sz w:val="28"/>
          <w:szCs w:val="28"/>
          <w:highlight w:val="none"/>
        </w:rPr>
        <w:t>×</w:t>
      </w:r>
      <w:r>
        <w:rPr>
          <w:rFonts w:ascii="宋体" w:hAnsi="宋体"/>
          <w:b/>
          <w:color w:val="auto"/>
          <w:sz w:val="28"/>
          <w:szCs w:val="28"/>
          <w:highlight w:val="none"/>
        </w:rPr>
        <w:t>-</w:t>
      </w:r>
      <w:r>
        <w:rPr>
          <w:rFonts w:hint="eastAsia" w:eastAsia="黑体"/>
          <w:b/>
          <w:color w:val="auto"/>
          <w:sz w:val="28"/>
          <w:szCs w:val="28"/>
          <w:highlight w:val="none"/>
        </w:rPr>
        <w:t>×</w:t>
      </w:r>
      <w:r>
        <w:rPr>
          <w:rFonts w:eastAsia="黑体"/>
          <w:color w:val="auto"/>
          <w:sz w:val="28"/>
          <w:szCs w:val="28"/>
          <w:highlight w:val="none"/>
        </w:rPr>
        <w:t>发布</w:t>
      </w:r>
      <w:r>
        <w:rPr>
          <w:rFonts w:hint="eastAsia" w:eastAsia="黑体"/>
          <w:color w:val="auto"/>
          <w:sz w:val="28"/>
          <w:szCs w:val="28"/>
          <w:highlight w:val="none"/>
        </w:rPr>
        <w:t xml:space="preserve"> </w:t>
      </w:r>
      <w:r>
        <w:rPr>
          <w:rFonts w:eastAsia="黑体"/>
          <w:color w:val="auto"/>
          <w:sz w:val="28"/>
          <w:szCs w:val="28"/>
          <w:highlight w:val="none"/>
        </w:rPr>
        <w:t xml:space="preserve">                            </w:t>
      </w:r>
      <w:r>
        <w:rPr>
          <w:rFonts w:eastAsia="黑体"/>
          <w:b/>
          <w:color w:val="auto"/>
          <w:sz w:val="28"/>
          <w:szCs w:val="28"/>
          <w:highlight w:val="none"/>
        </w:rPr>
        <w:t>20</w:t>
      </w:r>
      <w:r>
        <w:rPr>
          <w:rFonts w:hint="eastAsia" w:eastAsia="黑体"/>
          <w:b/>
          <w:color w:val="auto"/>
          <w:sz w:val="28"/>
          <w:szCs w:val="28"/>
          <w:highlight w:val="none"/>
        </w:rPr>
        <w:t>2×</w:t>
      </w:r>
      <w:r>
        <w:rPr>
          <w:rFonts w:ascii="宋体" w:hAnsi="宋体"/>
          <w:b/>
          <w:color w:val="auto"/>
          <w:sz w:val="28"/>
          <w:szCs w:val="28"/>
          <w:highlight w:val="none"/>
        </w:rPr>
        <w:t>-</w:t>
      </w:r>
      <w:r>
        <w:rPr>
          <w:rFonts w:hint="eastAsia" w:eastAsia="黑体"/>
          <w:b/>
          <w:color w:val="auto"/>
          <w:sz w:val="28"/>
          <w:szCs w:val="28"/>
          <w:highlight w:val="none"/>
        </w:rPr>
        <w:t>×</w:t>
      </w:r>
      <w:r>
        <w:rPr>
          <w:rFonts w:ascii="宋体" w:hAnsi="宋体"/>
          <w:b/>
          <w:color w:val="auto"/>
          <w:sz w:val="28"/>
          <w:szCs w:val="28"/>
          <w:highlight w:val="none"/>
        </w:rPr>
        <w:t>-</w:t>
      </w:r>
      <w:r>
        <w:rPr>
          <w:rFonts w:hint="eastAsia" w:eastAsia="黑体"/>
          <w:b/>
          <w:color w:val="auto"/>
          <w:sz w:val="28"/>
          <w:szCs w:val="28"/>
          <w:highlight w:val="none"/>
        </w:rPr>
        <w:t>×</w:t>
      </w:r>
      <w:r>
        <w:rPr>
          <w:rFonts w:eastAsia="黑体"/>
          <w:color w:val="auto"/>
          <w:sz w:val="28"/>
          <w:szCs w:val="28"/>
          <w:highlight w:val="none"/>
        </w:rPr>
        <w:t>实施</w:t>
      </w:r>
    </w:p>
    <w:p w14:paraId="342E91B5">
      <w:pPr>
        <w:jc w:val="left"/>
        <w:textAlignment w:val="baseline"/>
        <w:rPr>
          <w:rFonts w:ascii="宋体" w:hAnsi="宋体"/>
          <w:color w:val="auto"/>
          <w:sz w:val="20"/>
          <w:szCs w:val="20"/>
          <w:highlight w:val="none"/>
        </w:rPr>
      </w:pPr>
      <w:r>
        <w:rPr>
          <w:rFonts w:ascii="宋体" w:hAnsi="宋体"/>
          <w:color w:val="auto"/>
          <w:sz w:val="20"/>
          <w:szCs w:val="20"/>
          <w:highlight w:val="none"/>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30480</wp:posOffset>
                </wp:positionV>
                <wp:extent cx="5328285" cy="0"/>
                <wp:effectExtent l="0" t="0" r="24765" b="19050"/>
                <wp:wrapNone/>
                <wp:docPr id="1" name="Line 19"/>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line">
                          <a:avLst/>
                        </a:prstGeom>
                        <a:noFill/>
                        <a:ln w="9525">
                          <a:solidFill>
                            <a:srgbClr val="000000"/>
                          </a:solidFill>
                          <a:round/>
                        </a:ln>
                      </wps:spPr>
                      <wps:bodyPr/>
                    </wps:wsp>
                  </a:graphicData>
                </a:graphic>
              </wp:anchor>
            </w:drawing>
          </mc:Choice>
          <mc:Fallback>
            <w:pict>
              <v:line id="Line 19" o:spid="_x0000_s1026" o:spt="20" style="position:absolute;left:0pt;margin-left:0.65pt;margin-top:2.4pt;height:0pt;width:419.55pt;z-index:251662336;mso-width-relative:page;mso-height-relative:page;" filled="f" stroked="t" coordsize="21600,21600" o:gfxdata="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DSrMLRAAAABQEAAA8AAAAAAAAAAQAgAAAAIgAAAGRycy9kb3ducmV2&#10;LnhtbFBLAQIUABQAAAAIAIdO4kCY0XUQygEAAKADAAAOAAAAAAAAAAEAIAAAACABAABkcnMvZTJv&#10;RG9jLnhtbFBLBQYAAAAABgAGAFkBAABcBQAAAAA=&#10;">
                <v:fill on="f" focussize="0,0"/>
                <v:stroke color="#000000" joinstyle="round"/>
                <v:imagedata o:title=""/>
                <o:lock v:ext="edit" aspectratio="f"/>
              </v:line>
            </w:pict>
          </mc:Fallback>
        </mc:AlternateContent>
      </w:r>
    </w:p>
    <w:p w14:paraId="4E8F14AD">
      <w:pPr>
        <w:jc w:val="center"/>
        <w:textAlignment w:val="baseline"/>
        <w:rPr>
          <w:rFonts w:ascii="黑体" w:eastAsia="黑体"/>
          <w:b/>
          <w:color w:val="auto"/>
          <w:sz w:val="32"/>
          <w:szCs w:val="32"/>
          <w:highlight w:val="none"/>
        </w:rPr>
      </w:pPr>
      <w:r>
        <w:rPr>
          <w:rFonts w:ascii="黑体" w:eastAsia="黑体"/>
          <w:b/>
          <w:color w:val="auto"/>
          <w:sz w:val="32"/>
          <w:szCs w:val="32"/>
          <w:highlight w:val="none"/>
        </w:rPr>
        <mc:AlternateContent>
          <mc:Choice Requires="wps">
            <w:drawing>
              <wp:anchor distT="45720" distB="45720" distL="114300" distR="114300" simplePos="0" relativeHeight="251663360" behindDoc="0" locked="0" layoutInCell="1" allowOverlap="1">
                <wp:simplePos x="0" y="0"/>
                <wp:positionH relativeFrom="column">
                  <wp:posOffset>3467100</wp:posOffset>
                </wp:positionH>
                <wp:positionV relativeFrom="paragraph">
                  <wp:posOffset>168275</wp:posOffset>
                </wp:positionV>
                <wp:extent cx="1136650" cy="48768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36650" cy="487680"/>
                        </a:xfrm>
                        <a:prstGeom prst="rect">
                          <a:avLst/>
                        </a:prstGeom>
                        <a:noFill/>
                        <a:ln w="9525">
                          <a:noFill/>
                          <a:miter lim="800000"/>
                        </a:ln>
                      </wps:spPr>
                      <wps:txbx>
                        <w:txbxContent>
                          <w:p w14:paraId="34023A29">
                            <w:r>
                              <w:rPr>
                                <w:rFonts w:ascii="黑体" w:eastAsia="黑体"/>
                                <w:b/>
                                <w:sz w:val="32"/>
                                <w:szCs w:val="32"/>
                              </w:rPr>
                              <w:t>联合</w:t>
                            </w:r>
                            <w:r>
                              <w:rPr>
                                <w:rFonts w:hint="eastAsia" w:ascii="黑体" w:eastAsia="黑体"/>
                                <w:b/>
                                <w:sz w:val="32"/>
                                <w:szCs w:val="32"/>
                              </w:rPr>
                              <w:t>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73pt;margin-top:13.25pt;height:38.4pt;width:89.5pt;mso-wrap-distance-bottom:3.6pt;mso-wrap-distance-left:9pt;mso-wrap-distance-right:9pt;mso-wrap-distance-top:3.6pt;z-index:251663360;mso-width-relative:page;mso-height-relative:margin;mso-height-percent:200;" filled="f" stroked="f" coordsize="21600,21600" o:gfxdata="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TTDMfYAAAACgEAAA8AAAAAAAAAAQAgAAAAIgAAAGRycy9kb3ducmV2LnhtbFBLAQIUABQAAAAI&#10;AIdO4kDxlXIoJgIAACsEAAAOAAAAAAAAAAEAIAAAACcBAABkcnMvZTJvRG9jLnhtbFBLBQYAAAAA&#10;BgAGAFkBAAC/BQAAAAA=&#10;">
                <v:fill on="f" focussize="0,0"/>
                <v:stroke on="f" miterlimit="8" joinstyle="miter"/>
                <v:imagedata o:title=""/>
                <o:lock v:ext="edit" aspectratio="f"/>
                <v:textbox style="mso-fit-shape-to-text:t;">
                  <w:txbxContent>
                    <w:p w14:paraId="34023A29">
                      <w:r>
                        <w:rPr>
                          <w:rFonts w:ascii="黑体" w:eastAsia="黑体"/>
                          <w:b/>
                          <w:sz w:val="32"/>
                          <w:szCs w:val="32"/>
                        </w:rPr>
                        <w:t>联合</w:t>
                      </w:r>
                      <w:r>
                        <w:rPr>
                          <w:rFonts w:hint="eastAsia" w:ascii="黑体" w:eastAsia="黑体"/>
                          <w:b/>
                          <w:sz w:val="32"/>
                          <w:szCs w:val="32"/>
                        </w:rPr>
                        <w:t>发布</w:t>
                      </w:r>
                    </w:p>
                  </w:txbxContent>
                </v:textbox>
                <w10:wrap type="square"/>
              </v:shape>
            </w:pict>
          </mc:Fallback>
        </mc:AlternateContent>
      </w:r>
      <w:r>
        <w:rPr>
          <w:rFonts w:hint="eastAsia" w:ascii="黑体" w:eastAsia="黑体"/>
          <w:b/>
          <w:color w:val="auto"/>
          <w:kern w:val="0"/>
          <w:sz w:val="32"/>
          <w:szCs w:val="32"/>
          <w:highlight w:val="none"/>
        </w:rPr>
        <w:t xml:space="preserve"> </w:t>
      </w:r>
      <w:r>
        <w:rPr>
          <w:rFonts w:ascii="黑体" w:eastAsia="黑体"/>
          <w:b/>
          <w:color w:val="auto"/>
          <w:kern w:val="0"/>
          <w:sz w:val="32"/>
          <w:szCs w:val="32"/>
          <w:highlight w:val="none"/>
        </w:rPr>
        <w:t xml:space="preserve">        </w:t>
      </w:r>
      <w:r>
        <w:rPr>
          <w:rFonts w:ascii="黑体" w:eastAsia="黑体"/>
          <w:b/>
          <w:color w:val="auto"/>
          <w:w w:val="73"/>
          <w:kern w:val="0"/>
          <w:sz w:val="32"/>
          <w:szCs w:val="32"/>
          <w:highlight w:val="none"/>
        </w:rPr>
        <w:t>北京市</w:t>
      </w:r>
      <w:r>
        <w:rPr>
          <w:rFonts w:hint="eastAsia" w:ascii="黑体" w:eastAsia="黑体"/>
          <w:b/>
          <w:color w:val="auto"/>
          <w:w w:val="73"/>
          <w:kern w:val="0"/>
          <w:sz w:val="32"/>
          <w:szCs w:val="32"/>
          <w:highlight w:val="none"/>
        </w:rPr>
        <w:t>住房和城乡</w:t>
      </w:r>
      <w:r>
        <w:rPr>
          <w:rFonts w:ascii="黑体" w:eastAsia="黑体"/>
          <w:b/>
          <w:color w:val="auto"/>
          <w:w w:val="73"/>
          <w:kern w:val="0"/>
          <w:sz w:val="32"/>
          <w:szCs w:val="32"/>
          <w:highlight w:val="none"/>
        </w:rPr>
        <w:t>建设委员</w:t>
      </w:r>
      <w:r>
        <w:rPr>
          <w:rFonts w:ascii="黑体" w:eastAsia="黑体"/>
          <w:b/>
          <w:color w:val="auto"/>
          <w:spacing w:val="-10"/>
          <w:w w:val="73"/>
          <w:kern w:val="0"/>
          <w:sz w:val="32"/>
          <w:szCs w:val="32"/>
          <w:highlight w:val="none"/>
        </w:rPr>
        <w:t>会</w:t>
      </w:r>
    </w:p>
    <w:p w14:paraId="3F94945A">
      <w:pPr>
        <w:ind w:firstLine="1865" w:firstLineChars="609"/>
        <w:textAlignment w:val="baseline"/>
        <w:rPr>
          <w:rFonts w:ascii="宋体" w:hAnsi="宋体"/>
          <w:color w:val="auto"/>
          <w:sz w:val="30"/>
          <w:szCs w:val="30"/>
          <w:highlight w:val="none"/>
        </w:rPr>
      </w:pPr>
      <w:r>
        <w:rPr>
          <w:rFonts w:hint="eastAsia" w:ascii="黑体" w:hAnsi="宋体" w:eastAsia="黑体"/>
          <w:b/>
          <w:color w:val="auto"/>
          <w:spacing w:val="36"/>
          <w:w w:val="73"/>
          <w:kern w:val="0"/>
          <w:sz w:val="32"/>
          <w:szCs w:val="32"/>
          <w:highlight w:val="none"/>
        </w:rPr>
        <w:t>北京市市场监督管理局</w:t>
      </w:r>
    </w:p>
    <w:p w14:paraId="26CE5FFC">
      <w:pPr>
        <w:pStyle w:val="7"/>
        <w:textAlignment w:val="baseline"/>
        <w:rPr>
          <w:color w:val="auto"/>
          <w:highlight w:val="none"/>
        </w:rPr>
      </w:pPr>
    </w:p>
    <w:p w14:paraId="0F5A8C38">
      <w:pPr>
        <w:pStyle w:val="7"/>
        <w:textAlignment w:val="baseline"/>
        <w:rPr>
          <w:color w:val="auto"/>
          <w:highlight w:val="none"/>
        </w:rPr>
      </w:pPr>
    </w:p>
    <w:p w14:paraId="1DA1BE8C">
      <w:pPr>
        <w:pStyle w:val="7"/>
        <w:textAlignment w:val="baseline"/>
        <w:rPr>
          <w:color w:val="auto"/>
          <w:highlight w:val="none"/>
        </w:rPr>
      </w:pPr>
    </w:p>
    <w:p w14:paraId="66526C1F">
      <w:pPr>
        <w:pStyle w:val="7"/>
        <w:textAlignment w:val="baseline"/>
        <w:rPr>
          <w:color w:val="auto"/>
          <w:highlight w:val="none"/>
        </w:rPr>
      </w:pPr>
    </w:p>
    <w:p w14:paraId="47CA22DB">
      <w:pPr>
        <w:spacing w:before="156"/>
        <w:jc w:val="center"/>
        <w:textAlignment w:val="baseline"/>
        <w:rPr>
          <w:rFonts w:ascii="黑体" w:hAnsi="黑体" w:eastAsia="黑体"/>
          <w:color w:val="auto"/>
          <w:spacing w:val="56"/>
          <w:sz w:val="28"/>
          <w:szCs w:val="28"/>
          <w:highlight w:val="none"/>
        </w:rPr>
      </w:pPr>
      <w:r>
        <w:rPr>
          <w:rFonts w:hint="eastAsia" w:ascii="黑体" w:eastAsia="黑体"/>
          <w:b/>
          <w:color w:val="auto"/>
          <w:sz w:val="32"/>
          <w:szCs w:val="32"/>
          <w:highlight w:val="none"/>
        </w:rPr>
        <w:t>北京市地方标准</w:t>
      </w:r>
    </w:p>
    <w:p w14:paraId="6921235A">
      <w:pPr>
        <w:jc w:val="center"/>
        <w:textAlignment w:val="baseline"/>
        <w:rPr>
          <w:rFonts w:ascii="黑体" w:hAnsi="Cambria" w:eastAsia="黑体" w:cs="Calibri"/>
          <w:b/>
          <w:color w:val="auto"/>
          <w:sz w:val="32"/>
          <w:szCs w:val="32"/>
          <w:highlight w:val="none"/>
        </w:rPr>
      </w:pPr>
    </w:p>
    <w:p w14:paraId="214FF588">
      <w:pPr>
        <w:jc w:val="center"/>
        <w:textAlignment w:val="baseline"/>
        <w:rPr>
          <w:rFonts w:ascii="黑体" w:hAnsi="Cambria" w:eastAsia="黑体" w:cs="Calibri"/>
          <w:b/>
          <w:color w:val="auto"/>
          <w:sz w:val="32"/>
          <w:szCs w:val="32"/>
          <w:highlight w:val="none"/>
        </w:rPr>
      </w:pPr>
    </w:p>
    <w:p w14:paraId="11C658C7">
      <w:pPr>
        <w:jc w:val="center"/>
        <w:textAlignment w:val="baseline"/>
        <w:rPr>
          <w:rFonts w:ascii="黑体" w:hAnsi="Cambria" w:eastAsia="黑体" w:cs="Calibri"/>
          <w:b/>
          <w:color w:val="auto"/>
          <w:sz w:val="32"/>
          <w:szCs w:val="32"/>
          <w:highlight w:val="none"/>
        </w:rPr>
      </w:pPr>
    </w:p>
    <w:p w14:paraId="47404807">
      <w:pPr>
        <w:ind w:firstLine="1100" w:firstLineChars="250"/>
        <w:textAlignment w:val="baseline"/>
        <w:rPr>
          <w:rFonts w:ascii="黑体" w:hAnsi="黑体" w:eastAsia="黑体"/>
          <w:color w:val="auto"/>
          <w:spacing w:val="-2"/>
          <w:sz w:val="32"/>
          <w:szCs w:val="32"/>
          <w:highlight w:val="none"/>
        </w:rPr>
      </w:pPr>
      <w:r>
        <w:rPr>
          <w:rFonts w:ascii="黑体" w:hAnsi="Cambria" w:eastAsia="黑体" w:cs="Calibri"/>
          <w:color w:val="auto"/>
          <w:sz w:val="44"/>
          <w:szCs w:val="44"/>
          <w:highlight w:val="none"/>
        </w:rPr>
        <w:t>预拌混凝土绿色生产管理规程</w:t>
      </w:r>
    </w:p>
    <w:p w14:paraId="0F1C6210">
      <w:pPr>
        <w:spacing w:before="31"/>
        <w:jc w:val="center"/>
        <w:textAlignment w:val="baseline"/>
        <w:rPr>
          <w:rFonts w:eastAsia="黑体"/>
          <w:color w:val="auto"/>
          <w:kern w:val="0"/>
          <w:sz w:val="28"/>
          <w:szCs w:val="28"/>
          <w:highlight w:val="none"/>
        </w:rPr>
      </w:pPr>
      <w:r>
        <w:rPr>
          <w:rFonts w:eastAsia="黑体"/>
          <w:color w:val="auto"/>
          <w:kern w:val="0"/>
          <w:sz w:val="28"/>
          <w:szCs w:val="28"/>
          <w:highlight w:val="none"/>
        </w:rPr>
        <w:t>Management specification of green production for ready-mixed concrete</w:t>
      </w:r>
    </w:p>
    <w:p w14:paraId="20EECD56">
      <w:pPr>
        <w:jc w:val="left"/>
        <w:textAlignment w:val="baseline"/>
        <w:rPr>
          <w:rFonts w:ascii="宋体" w:hAnsi="宋体"/>
          <w:color w:val="auto"/>
          <w:sz w:val="20"/>
          <w:szCs w:val="20"/>
          <w:highlight w:val="none"/>
        </w:rPr>
      </w:pPr>
    </w:p>
    <w:p w14:paraId="5FBFC366">
      <w:pPr>
        <w:pStyle w:val="7"/>
        <w:textAlignment w:val="baseline"/>
        <w:rPr>
          <w:color w:val="auto"/>
          <w:highlight w:val="none"/>
        </w:rPr>
      </w:pPr>
    </w:p>
    <w:p w14:paraId="53CB139E">
      <w:pPr>
        <w:pStyle w:val="7"/>
        <w:textAlignment w:val="baseline"/>
        <w:rPr>
          <w:color w:val="auto"/>
          <w:highlight w:val="none"/>
        </w:rPr>
      </w:pPr>
    </w:p>
    <w:p w14:paraId="57786301">
      <w:pPr>
        <w:snapToGrid w:val="0"/>
        <w:spacing w:before="156"/>
        <w:ind w:firstLine="2890" w:firstLineChars="1371"/>
        <w:jc w:val="left"/>
        <w:textAlignment w:val="baseline"/>
        <w:rPr>
          <w:b/>
          <w:color w:val="auto"/>
          <w:sz w:val="20"/>
          <w:szCs w:val="21"/>
          <w:highlight w:val="none"/>
        </w:rPr>
      </w:pPr>
      <w:r>
        <w:rPr>
          <w:rFonts w:hint="eastAsia"/>
          <w:b/>
          <w:color w:val="auto"/>
          <w:szCs w:val="21"/>
          <w:highlight w:val="none"/>
        </w:rPr>
        <w:t>编  号：</w:t>
      </w:r>
      <w:r>
        <w:rPr>
          <w:b/>
          <w:color w:val="auto"/>
          <w:szCs w:val="21"/>
          <w:highlight w:val="none"/>
        </w:rPr>
        <w:t>DB11/T 642-20</w:t>
      </w:r>
      <w:r>
        <w:rPr>
          <w:rFonts w:hint="eastAsia"/>
          <w:b/>
          <w:color w:val="auto"/>
          <w:szCs w:val="21"/>
          <w:highlight w:val="none"/>
        </w:rPr>
        <w:t>2×</w:t>
      </w:r>
    </w:p>
    <w:p w14:paraId="09D404E5">
      <w:pPr>
        <w:snapToGrid w:val="0"/>
        <w:spacing w:before="93" w:line="230" w:lineRule="exact"/>
        <w:ind w:firstLine="2890" w:firstLineChars="1371"/>
        <w:jc w:val="left"/>
        <w:textAlignment w:val="baseline"/>
        <w:rPr>
          <w:b/>
          <w:color w:val="auto"/>
          <w:sz w:val="20"/>
          <w:szCs w:val="21"/>
          <w:highlight w:val="none"/>
        </w:rPr>
      </w:pPr>
      <w:r>
        <w:rPr>
          <w:rFonts w:hint="eastAsia"/>
          <w:b/>
          <w:color w:val="auto"/>
          <w:szCs w:val="21"/>
          <w:highlight w:val="none"/>
        </w:rPr>
        <w:t>备案号：J×</w:t>
      </w:r>
      <w:r>
        <w:rPr>
          <w:b/>
          <w:color w:val="auto"/>
          <w:szCs w:val="21"/>
          <w:highlight w:val="none"/>
        </w:rPr>
        <w:t>-20</w:t>
      </w:r>
      <w:r>
        <w:rPr>
          <w:rFonts w:hint="eastAsia"/>
          <w:b/>
          <w:color w:val="auto"/>
          <w:szCs w:val="21"/>
          <w:highlight w:val="none"/>
        </w:rPr>
        <w:t>2×</w:t>
      </w:r>
    </w:p>
    <w:p w14:paraId="091AE487">
      <w:pPr>
        <w:jc w:val="left"/>
        <w:textAlignment w:val="baseline"/>
        <w:rPr>
          <w:rFonts w:ascii="宋体" w:hAnsi="宋体"/>
          <w:color w:val="auto"/>
          <w:sz w:val="20"/>
          <w:szCs w:val="20"/>
          <w:highlight w:val="none"/>
        </w:rPr>
      </w:pPr>
    </w:p>
    <w:p w14:paraId="50222AF7">
      <w:pPr>
        <w:spacing w:line="240" w:lineRule="exact"/>
        <w:jc w:val="left"/>
        <w:textAlignment w:val="baseline"/>
        <w:rPr>
          <w:rFonts w:ascii="宋体" w:hAnsi="宋体"/>
          <w:color w:val="auto"/>
          <w:sz w:val="20"/>
          <w:szCs w:val="20"/>
          <w:highlight w:val="none"/>
        </w:rPr>
      </w:pPr>
    </w:p>
    <w:p w14:paraId="282966EE">
      <w:pPr>
        <w:pStyle w:val="7"/>
        <w:textAlignment w:val="baseline"/>
        <w:rPr>
          <w:color w:val="auto"/>
          <w:highlight w:val="none"/>
        </w:rPr>
      </w:pPr>
    </w:p>
    <w:p w14:paraId="38EDFE51">
      <w:pPr>
        <w:jc w:val="left"/>
        <w:textAlignment w:val="baseline"/>
        <w:rPr>
          <w:rFonts w:ascii="宋体" w:hAnsi="宋体"/>
          <w:color w:val="auto"/>
          <w:sz w:val="20"/>
          <w:szCs w:val="20"/>
          <w:highlight w:val="none"/>
        </w:rPr>
      </w:pPr>
    </w:p>
    <w:p w14:paraId="0920FC26">
      <w:pPr>
        <w:spacing w:line="360" w:lineRule="auto"/>
        <w:ind w:firstLine="2459" w:firstLineChars="1171"/>
        <w:jc w:val="left"/>
        <w:textAlignment w:val="baseline"/>
        <w:rPr>
          <w:rFonts w:ascii="宋体" w:hAnsi="宋体" w:cs="Calibri"/>
          <w:color w:val="auto"/>
          <w:sz w:val="20"/>
          <w:szCs w:val="22"/>
          <w:highlight w:val="none"/>
        </w:rPr>
      </w:pPr>
      <w:r>
        <w:rPr>
          <w:rFonts w:hint="eastAsia" w:ascii="宋体" w:hAnsi="宋体" w:cs="Calibri"/>
          <w:color w:val="auto"/>
          <w:szCs w:val="22"/>
          <w:highlight w:val="none"/>
        </w:rPr>
        <w:t>主编单位：</w:t>
      </w:r>
      <w:r>
        <w:rPr>
          <w:rFonts w:ascii="宋体" w:hAnsi="宋体" w:cs="Calibri"/>
          <w:color w:val="auto"/>
          <w:szCs w:val="22"/>
          <w:highlight w:val="none"/>
        </w:rPr>
        <w:t>北京市混凝土协会</w:t>
      </w:r>
    </w:p>
    <w:p w14:paraId="6AF066AC">
      <w:pPr>
        <w:spacing w:line="360" w:lineRule="auto"/>
        <w:ind w:firstLine="2459" w:firstLineChars="1171"/>
        <w:jc w:val="left"/>
        <w:textAlignment w:val="baseline"/>
        <w:rPr>
          <w:rFonts w:ascii="宋体" w:hAnsi="宋体" w:cs="Calibri"/>
          <w:color w:val="auto"/>
          <w:sz w:val="20"/>
          <w:szCs w:val="22"/>
          <w:highlight w:val="none"/>
        </w:rPr>
      </w:pPr>
      <w:r>
        <w:rPr>
          <w:rFonts w:hint="eastAsia" w:ascii="宋体" w:hAnsi="宋体" w:cs="Calibri"/>
          <w:color w:val="auto"/>
          <w:szCs w:val="22"/>
          <w:highlight w:val="none"/>
        </w:rPr>
        <w:t>批准部门：</w:t>
      </w:r>
      <w:r>
        <w:rPr>
          <w:rFonts w:ascii="宋体" w:hAnsi="宋体" w:cs="Calibri"/>
          <w:color w:val="auto"/>
          <w:szCs w:val="22"/>
          <w:highlight w:val="none"/>
        </w:rPr>
        <w:t>北京市市场监督管理局</w:t>
      </w:r>
    </w:p>
    <w:p w14:paraId="25D719C5">
      <w:pPr>
        <w:spacing w:line="240" w:lineRule="exact"/>
        <w:ind w:firstLine="2342" w:firstLineChars="1171"/>
        <w:jc w:val="left"/>
        <w:textAlignment w:val="baseline"/>
        <w:rPr>
          <w:rFonts w:ascii="宋体" w:hAnsi="宋体"/>
          <w:color w:val="auto"/>
          <w:sz w:val="20"/>
          <w:szCs w:val="20"/>
          <w:highlight w:val="none"/>
        </w:rPr>
      </w:pPr>
    </w:p>
    <w:p w14:paraId="666C2E6A">
      <w:pPr>
        <w:spacing w:line="240" w:lineRule="exact"/>
        <w:ind w:firstLine="2342" w:firstLineChars="1171"/>
        <w:jc w:val="left"/>
        <w:textAlignment w:val="baseline"/>
        <w:rPr>
          <w:rFonts w:ascii="宋体" w:hAnsi="宋体"/>
          <w:color w:val="auto"/>
          <w:sz w:val="20"/>
          <w:szCs w:val="20"/>
          <w:highlight w:val="none"/>
        </w:rPr>
      </w:pPr>
    </w:p>
    <w:p w14:paraId="0E30540B">
      <w:pPr>
        <w:ind w:firstLine="2459" w:firstLineChars="1171"/>
        <w:jc w:val="left"/>
        <w:textAlignment w:val="baseline"/>
        <w:rPr>
          <w:rFonts w:ascii="宋体" w:hAnsi="宋体" w:cs="Calibri"/>
          <w:color w:val="auto"/>
          <w:sz w:val="20"/>
          <w:szCs w:val="22"/>
          <w:highlight w:val="none"/>
        </w:rPr>
      </w:pPr>
      <w:r>
        <w:rPr>
          <w:rFonts w:hint="eastAsia" w:ascii="宋体" w:hAnsi="宋体" w:cs="Calibri"/>
          <w:color w:val="auto"/>
          <w:szCs w:val="22"/>
          <w:highlight w:val="none"/>
        </w:rPr>
        <w:t>实施日期：</w:t>
      </w:r>
      <w:r>
        <w:rPr>
          <w:rFonts w:ascii="宋体" w:hAnsi="宋体" w:cs="Calibri"/>
          <w:color w:val="auto"/>
          <w:szCs w:val="22"/>
          <w:highlight w:val="none"/>
        </w:rPr>
        <w:t>20</w:t>
      </w:r>
      <w:r>
        <w:rPr>
          <w:rFonts w:hint="eastAsia" w:ascii="宋体" w:hAnsi="宋体" w:cs="Calibri"/>
          <w:color w:val="auto"/>
          <w:szCs w:val="22"/>
          <w:highlight w:val="none"/>
        </w:rPr>
        <w:t>2×</w:t>
      </w:r>
      <w:r>
        <w:rPr>
          <w:rFonts w:ascii="宋体" w:hAnsi="宋体" w:cs="Calibri"/>
          <w:color w:val="auto"/>
          <w:szCs w:val="22"/>
          <w:highlight w:val="none"/>
        </w:rPr>
        <w:t>年</w:t>
      </w:r>
      <w:r>
        <w:rPr>
          <w:rFonts w:hint="eastAsia" w:ascii="宋体" w:hAnsi="宋体" w:cs="Calibri"/>
          <w:color w:val="auto"/>
          <w:szCs w:val="22"/>
          <w:highlight w:val="none"/>
        </w:rPr>
        <w:t>×</w:t>
      </w:r>
      <w:r>
        <w:rPr>
          <w:rFonts w:ascii="宋体" w:hAnsi="宋体" w:cs="Calibri"/>
          <w:color w:val="auto"/>
          <w:szCs w:val="22"/>
          <w:highlight w:val="none"/>
        </w:rPr>
        <w:t>月</w:t>
      </w:r>
      <w:r>
        <w:rPr>
          <w:rFonts w:hint="eastAsia" w:ascii="宋体" w:hAnsi="宋体" w:cs="Calibri"/>
          <w:color w:val="auto"/>
          <w:szCs w:val="22"/>
          <w:highlight w:val="none"/>
        </w:rPr>
        <w:t>×</w:t>
      </w:r>
      <w:r>
        <w:rPr>
          <w:rFonts w:ascii="宋体" w:hAnsi="宋体" w:cs="Calibri"/>
          <w:color w:val="auto"/>
          <w:szCs w:val="22"/>
          <w:highlight w:val="none"/>
        </w:rPr>
        <w:t>日</w:t>
      </w:r>
    </w:p>
    <w:p w14:paraId="616E0B57">
      <w:pPr>
        <w:ind w:firstLine="2023" w:firstLineChars="1012"/>
        <w:jc w:val="left"/>
        <w:textAlignment w:val="baseline"/>
        <w:rPr>
          <w:rFonts w:ascii="宋体" w:hAnsi="宋体"/>
          <w:color w:val="auto"/>
          <w:sz w:val="20"/>
          <w:szCs w:val="20"/>
          <w:highlight w:val="none"/>
        </w:rPr>
      </w:pPr>
    </w:p>
    <w:p w14:paraId="658D1277">
      <w:pPr>
        <w:jc w:val="left"/>
        <w:textAlignment w:val="baseline"/>
        <w:rPr>
          <w:rFonts w:ascii="宋体" w:hAnsi="宋体"/>
          <w:color w:val="auto"/>
          <w:sz w:val="20"/>
          <w:szCs w:val="20"/>
          <w:highlight w:val="none"/>
        </w:rPr>
      </w:pPr>
    </w:p>
    <w:p w14:paraId="2B9355E1">
      <w:pPr>
        <w:jc w:val="left"/>
        <w:textAlignment w:val="baseline"/>
        <w:rPr>
          <w:rFonts w:ascii="宋体" w:hAnsi="宋体"/>
          <w:color w:val="auto"/>
          <w:sz w:val="20"/>
          <w:szCs w:val="20"/>
          <w:highlight w:val="none"/>
        </w:rPr>
      </w:pPr>
    </w:p>
    <w:p w14:paraId="4D1E6094">
      <w:pPr>
        <w:pStyle w:val="7"/>
        <w:textAlignment w:val="baseline"/>
        <w:rPr>
          <w:color w:val="auto"/>
          <w:highlight w:val="none"/>
        </w:rPr>
      </w:pPr>
    </w:p>
    <w:p w14:paraId="5AD19280">
      <w:pPr>
        <w:pStyle w:val="7"/>
        <w:textAlignment w:val="baseline"/>
        <w:rPr>
          <w:color w:val="auto"/>
          <w:highlight w:val="none"/>
        </w:rPr>
      </w:pPr>
    </w:p>
    <w:p w14:paraId="0C6BEA94">
      <w:pPr>
        <w:pStyle w:val="7"/>
        <w:textAlignment w:val="baseline"/>
        <w:rPr>
          <w:color w:val="auto"/>
          <w:highlight w:val="none"/>
        </w:rPr>
      </w:pPr>
    </w:p>
    <w:p w14:paraId="5A579AFF">
      <w:pPr>
        <w:jc w:val="left"/>
        <w:textAlignment w:val="baseline"/>
        <w:rPr>
          <w:rFonts w:ascii="宋体" w:hAnsi="宋体"/>
          <w:color w:val="auto"/>
          <w:sz w:val="20"/>
          <w:szCs w:val="20"/>
          <w:highlight w:val="none"/>
        </w:rPr>
      </w:pPr>
    </w:p>
    <w:p w14:paraId="4C4EF59C">
      <w:pPr>
        <w:spacing w:before="234"/>
        <w:jc w:val="center"/>
        <w:textAlignment w:val="baseline"/>
        <w:rPr>
          <w:rFonts w:ascii="宋体" w:hAnsi="宋体"/>
          <w:color w:val="auto"/>
          <w:sz w:val="20"/>
          <w:highlight w:val="none"/>
        </w:rPr>
      </w:pPr>
      <w:r>
        <w:rPr>
          <w:color w:val="auto"/>
          <w:highlight w:val="none"/>
        </w:rPr>
        <w:t>20</w:t>
      </w:r>
      <w:r>
        <w:rPr>
          <w:rFonts w:hint="eastAsia"/>
          <w:color w:val="auto"/>
          <w:highlight w:val="none"/>
        </w:rPr>
        <w:t>2×</w:t>
      </w:r>
      <w:r>
        <w:rPr>
          <w:color w:val="auto"/>
          <w:highlight w:val="none"/>
        </w:rPr>
        <w:t xml:space="preserve">  </w:t>
      </w:r>
      <w:r>
        <w:rPr>
          <w:rFonts w:hint="eastAsia" w:ascii="黑体" w:hAnsi="黑体" w:eastAsia="黑体"/>
          <w:color w:val="auto"/>
          <w:highlight w:val="none"/>
        </w:rPr>
        <w:t>北 京</w:t>
      </w:r>
    </w:p>
    <w:p w14:paraId="0F2F38E3">
      <w:pPr>
        <w:jc w:val="left"/>
        <w:textAlignment w:val="baseline"/>
        <w:rPr>
          <w:rFonts w:ascii="宋体" w:hAnsi="宋体"/>
          <w:color w:val="auto"/>
          <w:sz w:val="20"/>
          <w:szCs w:val="20"/>
          <w:highlight w:val="none"/>
        </w:rPr>
        <w:sectPr>
          <w:headerReference r:id="rId3" w:type="default"/>
          <w:footerReference r:id="rId5" w:type="default"/>
          <w:headerReference r:id="rId4" w:type="even"/>
          <w:pgSz w:w="11906" w:h="16838"/>
          <w:pgMar w:top="1135" w:right="1800" w:bottom="1134" w:left="1800" w:header="851" w:footer="992" w:gutter="0"/>
          <w:cols w:space="425" w:num="1"/>
          <w:docGrid w:type="lines" w:linePitch="312" w:charSpace="0"/>
        </w:sectPr>
      </w:pPr>
      <w:r>
        <w:rPr>
          <w:rFonts w:ascii="宋体" w:hAnsi="宋体"/>
          <w:color w:val="auto"/>
          <w:sz w:val="20"/>
          <w:szCs w:val="20"/>
          <w:highlight w:val="none"/>
        </w:rPr>
        <w:br w:type="page"/>
      </w:r>
    </w:p>
    <w:p w14:paraId="516C2570">
      <w:pPr>
        <w:jc w:val="left"/>
        <w:textAlignment w:val="baseline"/>
        <w:rPr>
          <w:rFonts w:ascii="宋体" w:hAnsi="宋体"/>
          <w:color w:val="auto"/>
          <w:sz w:val="20"/>
          <w:szCs w:val="20"/>
          <w:highlight w:val="none"/>
        </w:rPr>
      </w:pPr>
    </w:p>
    <w:p w14:paraId="3718D878">
      <w:pPr>
        <w:jc w:val="center"/>
        <w:textAlignment w:val="baseline"/>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前</w:t>
      </w:r>
      <w:r>
        <w:rPr>
          <w:rFonts w:hint="eastAsia"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言</w:t>
      </w:r>
    </w:p>
    <w:p w14:paraId="3232E386">
      <w:pPr>
        <w:pStyle w:val="10"/>
        <w:snapToGrid w:val="0"/>
        <w:spacing w:after="0" w:line="288" w:lineRule="auto"/>
        <w:ind w:left="0" w:leftChars="0" w:firstLine="400" w:firstLineChars="200"/>
        <w:textAlignment w:val="baseline"/>
        <w:rPr>
          <w:rFonts w:ascii="宋体" w:hAnsi="宋体"/>
          <w:color w:val="auto"/>
          <w:sz w:val="20"/>
          <w:szCs w:val="20"/>
          <w:highlight w:val="none"/>
        </w:rPr>
      </w:pPr>
    </w:p>
    <w:p w14:paraId="1A1F7C89">
      <w:pPr>
        <w:pStyle w:val="40"/>
        <w:ind w:firstLine="420" w:firstLineChars="200"/>
        <w:textAlignment w:val="baseline"/>
        <w:rPr>
          <w:color w:val="auto"/>
          <w:highlight w:val="none"/>
        </w:rPr>
      </w:pPr>
      <w:r>
        <w:rPr>
          <w:color w:val="auto"/>
          <w:highlight w:val="none"/>
        </w:rPr>
        <w:t>根据北京市</w:t>
      </w:r>
      <w:r>
        <w:rPr>
          <w:rFonts w:hint="eastAsia"/>
          <w:color w:val="auto"/>
          <w:highlight w:val="none"/>
        </w:rPr>
        <w:t>市场</w:t>
      </w:r>
      <w:r>
        <w:rPr>
          <w:color w:val="auto"/>
          <w:highlight w:val="none"/>
        </w:rPr>
        <w:t>监督管理局</w:t>
      </w:r>
      <w:r>
        <w:rPr>
          <w:rFonts w:hint="eastAsia"/>
          <w:color w:val="auto"/>
          <w:highlight w:val="none"/>
        </w:rPr>
        <w:t>《〈2024年北京市地方标准修订项目计划（第二批）〉和〈2024年北京市地方标准制定项目增补计划〉的通知》</w:t>
      </w:r>
      <w:r>
        <w:rPr>
          <w:color w:val="auto"/>
          <w:highlight w:val="none"/>
        </w:rPr>
        <w:t>（</w:t>
      </w:r>
      <w:r>
        <w:rPr>
          <w:rFonts w:hint="eastAsia"/>
          <w:color w:val="auto"/>
          <w:highlight w:val="none"/>
        </w:rPr>
        <w:t>京市监</w:t>
      </w:r>
      <w:r>
        <w:rPr>
          <w:rFonts w:hint="eastAsia"/>
          <w:color w:val="auto"/>
          <w:highlight w:val="none"/>
          <w:lang w:eastAsia="zh-CN"/>
        </w:rPr>
        <w:t>函〔2024〕80号</w:t>
      </w:r>
      <w:r>
        <w:rPr>
          <w:color w:val="auto"/>
          <w:highlight w:val="none"/>
        </w:rPr>
        <w:t>）的要求。规</w:t>
      </w:r>
      <w:r>
        <w:rPr>
          <w:rFonts w:hint="eastAsia"/>
          <w:color w:val="auto"/>
          <w:highlight w:val="none"/>
        </w:rPr>
        <w:t>程</w:t>
      </w:r>
      <w:r>
        <w:rPr>
          <w:color w:val="auto"/>
          <w:highlight w:val="none"/>
        </w:rPr>
        <w:t>编制组经广泛调查研究，认真总结实践经验，</w:t>
      </w:r>
      <w:r>
        <w:rPr>
          <w:rFonts w:hint="eastAsia"/>
          <w:color w:val="auto"/>
          <w:highlight w:val="none"/>
        </w:rPr>
        <w:t>参考国内外相关标准，</w:t>
      </w:r>
      <w:r>
        <w:rPr>
          <w:color w:val="auto"/>
          <w:highlight w:val="none"/>
        </w:rPr>
        <w:t>并在广泛征求意见的基础上，</w:t>
      </w:r>
      <w:r>
        <w:rPr>
          <w:rFonts w:hint="eastAsia"/>
          <w:color w:val="auto"/>
          <w:highlight w:val="none"/>
        </w:rPr>
        <w:t>修订本规程</w:t>
      </w:r>
      <w:r>
        <w:rPr>
          <w:color w:val="auto"/>
          <w:highlight w:val="none"/>
        </w:rPr>
        <w:t>。</w:t>
      </w:r>
    </w:p>
    <w:p w14:paraId="6311689C">
      <w:pPr>
        <w:snapToGrid w:val="0"/>
        <w:spacing w:line="360" w:lineRule="auto"/>
        <w:ind w:firstLine="420" w:firstLineChars="200"/>
        <w:textAlignment w:val="baseline"/>
        <w:rPr>
          <w:color w:val="auto"/>
          <w:sz w:val="20"/>
          <w:szCs w:val="21"/>
          <w:highlight w:val="none"/>
        </w:rPr>
      </w:pPr>
      <w:r>
        <w:rPr>
          <w:color w:val="auto"/>
          <w:szCs w:val="21"/>
          <w:highlight w:val="none"/>
        </w:rPr>
        <w:t>本规程</w:t>
      </w:r>
      <w:r>
        <w:rPr>
          <w:rFonts w:hint="eastAsia"/>
          <w:color w:val="auto"/>
          <w:szCs w:val="21"/>
          <w:highlight w:val="none"/>
        </w:rPr>
        <w:t>的主要技术内容是</w:t>
      </w:r>
      <w:r>
        <w:rPr>
          <w:color w:val="auto"/>
          <w:szCs w:val="21"/>
          <w:highlight w:val="none"/>
        </w:rPr>
        <w:t>：</w:t>
      </w:r>
      <w:r>
        <w:rPr>
          <w:rFonts w:hint="eastAsia"/>
          <w:color w:val="auto"/>
          <w:szCs w:val="21"/>
          <w:highlight w:val="none"/>
        </w:rPr>
        <w:t>1</w:t>
      </w:r>
      <w:r>
        <w:rPr>
          <w:color w:val="auto"/>
          <w:szCs w:val="21"/>
          <w:highlight w:val="none"/>
        </w:rPr>
        <w:t>.总则</w:t>
      </w:r>
      <w:r>
        <w:rPr>
          <w:rFonts w:hint="eastAsia"/>
          <w:color w:val="auto"/>
          <w:szCs w:val="21"/>
          <w:highlight w:val="none"/>
        </w:rPr>
        <w:t>；2</w:t>
      </w:r>
      <w:r>
        <w:rPr>
          <w:color w:val="auto"/>
          <w:szCs w:val="21"/>
          <w:highlight w:val="none"/>
        </w:rPr>
        <w:t>.术语</w:t>
      </w:r>
      <w:r>
        <w:rPr>
          <w:rFonts w:hint="eastAsia"/>
          <w:color w:val="auto"/>
          <w:szCs w:val="21"/>
          <w:highlight w:val="none"/>
        </w:rPr>
        <w:t>；3</w:t>
      </w:r>
      <w:r>
        <w:rPr>
          <w:color w:val="auto"/>
          <w:szCs w:val="21"/>
          <w:highlight w:val="none"/>
        </w:rPr>
        <w:t>.基本规定</w:t>
      </w:r>
      <w:r>
        <w:rPr>
          <w:rFonts w:hint="eastAsia"/>
          <w:color w:val="auto"/>
          <w:szCs w:val="21"/>
          <w:highlight w:val="none"/>
        </w:rPr>
        <w:t>；4</w:t>
      </w:r>
      <w:r>
        <w:rPr>
          <w:color w:val="auto"/>
          <w:szCs w:val="21"/>
          <w:highlight w:val="none"/>
        </w:rPr>
        <w:t>.厂区要求</w:t>
      </w:r>
      <w:r>
        <w:rPr>
          <w:rFonts w:hint="eastAsia"/>
          <w:color w:val="auto"/>
          <w:szCs w:val="21"/>
          <w:highlight w:val="none"/>
        </w:rPr>
        <w:t>；5</w:t>
      </w:r>
      <w:r>
        <w:rPr>
          <w:color w:val="auto"/>
          <w:szCs w:val="21"/>
          <w:highlight w:val="none"/>
        </w:rPr>
        <w:t>.原材料</w:t>
      </w:r>
      <w:r>
        <w:rPr>
          <w:rFonts w:hint="eastAsia"/>
          <w:color w:val="auto"/>
          <w:szCs w:val="21"/>
          <w:highlight w:val="none"/>
        </w:rPr>
        <w:t>；6</w:t>
      </w:r>
      <w:r>
        <w:rPr>
          <w:color w:val="auto"/>
          <w:szCs w:val="21"/>
          <w:highlight w:val="none"/>
        </w:rPr>
        <w:t>.设备设施</w:t>
      </w:r>
      <w:r>
        <w:rPr>
          <w:rFonts w:hint="eastAsia"/>
          <w:color w:val="auto"/>
          <w:szCs w:val="21"/>
          <w:highlight w:val="none"/>
        </w:rPr>
        <w:t>；7</w:t>
      </w:r>
      <w:r>
        <w:rPr>
          <w:color w:val="auto"/>
          <w:szCs w:val="21"/>
          <w:highlight w:val="none"/>
        </w:rPr>
        <w:t>.生产管理</w:t>
      </w:r>
      <w:r>
        <w:rPr>
          <w:rFonts w:hint="eastAsia"/>
          <w:color w:val="auto"/>
          <w:szCs w:val="21"/>
          <w:highlight w:val="none"/>
        </w:rPr>
        <w:t>；8</w:t>
      </w:r>
      <w:r>
        <w:rPr>
          <w:color w:val="auto"/>
          <w:szCs w:val="21"/>
          <w:highlight w:val="none"/>
        </w:rPr>
        <w:t>.运输管理</w:t>
      </w:r>
      <w:r>
        <w:rPr>
          <w:rFonts w:hint="eastAsia"/>
          <w:color w:val="auto"/>
          <w:szCs w:val="21"/>
          <w:highlight w:val="none"/>
        </w:rPr>
        <w:t>；9</w:t>
      </w:r>
      <w:r>
        <w:rPr>
          <w:color w:val="auto"/>
          <w:szCs w:val="21"/>
          <w:highlight w:val="none"/>
        </w:rPr>
        <w:t>.环境管理</w:t>
      </w:r>
      <w:r>
        <w:rPr>
          <w:rFonts w:hint="eastAsia"/>
          <w:color w:val="auto"/>
          <w:szCs w:val="21"/>
          <w:highlight w:val="none"/>
        </w:rPr>
        <w:t>；1</w:t>
      </w:r>
      <w:r>
        <w:rPr>
          <w:color w:val="auto"/>
          <w:szCs w:val="21"/>
          <w:highlight w:val="none"/>
        </w:rPr>
        <w:t>0.二氧化碳排放管理</w:t>
      </w:r>
      <w:r>
        <w:rPr>
          <w:rFonts w:hint="eastAsia"/>
          <w:color w:val="auto"/>
          <w:szCs w:val="21"/>
          <w:highlight w:val="none"/>
        </w:rPr>
        <w:t>；1</w:t>
      </w:r>
      <w:r>
        <w:rPr>
          <w:color w:val="auto"/>
          <w:szCs w:val="21"/>
          <w:highlight w:val="none"/>
        </w:rPr>
        <w:t>1.</w:t>
      </w:r>
      <w:r>
        <w:rPr>
          <w:color w:val="auto"/>
          <w:highlight w:val="none"/>
        </w:rPr>
        <w:t xml:space="preserve"> 绿色生产评价</w:t>
      </w:r>
      <w:r>
        <w:rPr>
          <w:color w:val="auto"/>
          <w:szCs w:val="21"/>
          <w:highlight w:val="none"/>
        </w:rPr>
        <w:t>。</w:t>
      </w:r>
    </w:p>
    <w:p w14:paraId="43F0B3B9">
      <w:pPr>
        <w:snapToGrid w:val="0"/>
        <w:spacing w:line="360" w:lineRule="auto"/>
        <w:ind w:firstLine="420" w:firstLineChars="200"/>
        <w:textAlignment w:val="baseline"/>
        <w:rPr>
          <w:color w:val="auto"/>
          <w:sz w:val="20"/>
          <w:szCs w:val="21"/>
          <w:highlight w:val="none"/>
        </w:rPr>
      </w:pPr>
      <w:r>
        <w:rPr>
          <w:rFonts w:hint="eastAsia"/>
          <w:color w:val="auto"/>
          <w:szCs w:val="21"/>
          <w:highlight w:val="none"/>
        </w:rPr>
        <w:t>本</w:t>
      </w:r>
      <w:r>
        <w:rPr>
          <w:color w:val="auto"/>
          <w:szCs w:val="21"/>
          <w:highlight w:val="none"/>
        </w:rPr>
        <w:t>规程修订的主要</w:t>
      </w:r>
      <w:r>
        <w:rPr>
          <w:rFonts w:hint="eastAsia"/>
          <w:color w:val="auto"/>
          <w:szCs w:val="21"/>
          <w:highlight w:val="none"/>
        </w:rPr>
        <w:t>技术</w:t>
      </w:r>
      <w:r>
        <w:rPr>
          <w:color w:val="auto"/>
          <w:szCs w:val="21"/>
          <w:highlight w:val="none"/>
        </w:rPr>
        <w:t>内容</w:t>
      </w:r>
      <w:r>
        <w:rPr>
          <w:rFonts w:hint="eastAsia"/>
          <w:color w:val="auto"/>
          <w:szCs w:val="21"/>
          <w:highlight w:val="none"/>
        </w:rPr>
        <w:t>是</w:t>
      </w:r>
      <w:r>
        <w:rPr>
          <w:color w:val="auto"/>
          <w:szCs w:val="21"/>
          <w:highlight w:val="none"/>
        </w:rPr>
        <w:t>：</w:t>
      </w:r>
    </w:p>
    <w:p w14:paraId="0737BF95">
      <w:pPr>
        <w:numPr>
          <w:ilvl w:val="0"/>
          <w:numId w:val="0"/>
        </w:numPr>
        <w:snapToGrid w:val="0"/>
        <w:spacing w:line="360" w:lineRule="auto"/>
        <w:ind w:firstLine="420" w:firstLineChars="200"/>
        <w:rPr>
          <w:rFonts w:hint="default"/>
          <w:color w:val="auto"/>
          <w:szCs w:val="21"/>
          <w:highlight w:val="none"/>
          <w:lang w:val="en-US" w:eastAsia="zh-CN"/>
        </w:rPr>
      </w:pPr>
      <w:r>
        <w:rPr>
          <w:rFonts w:hint="eastAsia"/>
          <w:color w:val="auto"/>
          <w:szCs w:val="21"/>
          <w:highlight w:val="none"/>
          <w:lang w:val="en-US" w:eastAsia="zh-CN"/>
        </w:rPr>
        <w:t>1.</w:t>
      </w:r>
      <w:r>
        <w:rPr>
          <w:rFonts w:hint="default"/>
          <w:color w:val="auto"/>
          <w:szCs w:val="21"/>
          <w:highlight w:val="none"/>
          <w:lang w:val="en-US" w:eastAsia="zh-CN"/>
        </w:rPr>
        <w:t>术语中增加了</w:t>
      </w:r>
      <w:r>
        <w:rPr>
          <w:rFonts w:hint="eastAsia"/>
          <w:color w:val="auto"/>
          <w:szCs w:val="21"/>
          <w:highlight w:val="none"/>
          <w:lang w:val="en-US" w:eastAsia="zh-CN"/>
        </w:rPr>
        <w:t>预拌混凝土</w:t>
      </w:r>
      <w:r>
        <w:rPr>
          <w:rFonts w:hint="default"/>
          <w:color w:val="auto"/>
          <w:szCs w:val="21"/>
          <w:highlight w:val="none"/>
          <w:lang w:val="en-US" w:eastAsia="zh-CN"/>
        </w:rPr>
        <w:t>产品碳足迹</w:t>
      </w:r>
      <w:r>
        <w:rPr>
          <w:rFonts w:hint="eastAsia"/>
          <w:color w:val="auto"/>
          <w:szCs w:val="21"/>
          <w:highlight w:val="none"/>
          <w:lang w:val="en-US" w:eastAsia="zh-CN"/>
        </w:rPr>
        <w:t>和</w:t>
      </w:r>
      <w:r>
        <w:rPr>
          <w:rFonts w:hint="default"/>
          <w:color w:val="auto"/>
          <w:szCs w:val="21"/>
          <w:highlight w:val="none"/>
          <w:lang w:val="en-US" w:eastAsia="zh-CN"/>
        </w:rPr>
        <w:t>绿化覆盖率</w:t>
      </w:r>
      <w:r>
        <w:rPr>
          <w:rFonts w:hint="eastAsia"/>
          <w:color w:val="auto"/>
          <w:szCs w:val="21"/>
          <w:highlight w:val="none"/>
          <w:lang w:val="en-US" w:eastAsia="zh-CN"/>
        </w:rPr>
        <w:t>的</w:t>
      </w:r>
      <w:r>
        <w:rPr>
          <w:rFonts w:hint="default"/>
          <w:color w:val="auto"/>
          <w:szCs w:val="21"/>
          <w:highlight w:val="none"/>
          <w:lang w:val="en-US" w:eastAsia="zh-CN"/>
        </w:rPr>
        <w:t>定义；</w:t>
      </w:r>
    </w:p>
    <w:p w14:paraId="477844F9">
      <w:pPr>
        <w:snapToGrid w:val="0"/>
        <w:spacing w:line="360" w:lineRule="auto"/>
        <w:ind w:firstLine="420" w:firstLineChars="200"/>
        <w:rPr>
          <w:rFonts w:hint="default"/>
          <w:color w:val="auto"/>
          <w:szCs w:val="21"/>
          <w:highlight w:val="none"/>
          <w:lang w:val="en-US" w:eastAsia="zh-CN"/>
        </w:rPr>
      </w:pPr>
      <w:r>
        <w:rPr>
          <w:rFonts w:hint="default"/>
          <w:color w:val="auto"/>
          <w:szCs w:val="21"/>
          <w:highlight w:val="none"/>
          <w:lang w:val="en-US" w:eastAsia="zh-CN"/>
        </w:rPr>
        <w:t>2</w:t>
      </w:r>
      <w:r>
        <w:rPr>
          <w:rFonts w:hint="eastAsia"/>
          <w:color w:val="auto"/>
          <w:szCs w:val="21"/>
          <w:highlight w:val="none"/>
          <w:lang w:val="en-US" w:eastAsia="zh-CN"/>
        </w:rPr>
        <w:t>.</w:t>
      </w:r>
      <w:r>
        <w:rPr>
          <w:rFonts w:hint="default"/>
          <w:color w:val="auto"/>
          <w:szCs w:val="21"/>
          <w:highlight w:val="none"/>
          <w:lang w:val="en-US" w:eastAsia="zh-CN"/>
        </w:rPr>
        <w:t>基本规定中增加了</w:t>
      </w:r>
      <w:r>
        <w:rPr>
          <w:rFonts w:hint="eastAsia"/>
          <w:color w:val="auto"/>
          <w:szCs w:val="21"/>
          <w:highlight w:val="none"/>
          <w:lang w:val="en-US" w:eastAsia="zh-CN"/>
        </w:rPr>
        <w:t>产品宜取得</w:t>
      </w:r>
      <w:r>
        <w:rPr>
          <w:rFonts w:hint="default"/>
          <w:color w:val="auto"/>
          <w:szCs w:val="21"/>
          <w:highlight w:val="none"/>
          <w:lang w:val="en-US" w:eastAsia="zh-CN"/>
        </w:rPr>
        <w:t>绿色建材产品认证</w:t>
      </w:r>
      <w:r>
        <w:rPr>
          <w:rFonts w:hint="eastAsia"/>
          <w:color w:val="auto"/>
          <w:szCs w:val="21"/>
          <w:highlight w:val="none"/>
          <w:lang w:val="en-US" w:eastAsia="zh-CN"/>
        </w:rPr>
        <w:t>和</w:t>
      </w:r>
      <w:r>
        <w:rPr>
          <w:rFonts w:hint="default"/>
          <w:color w:val="auto"/>
          <w:szCs w:val="21"/>
          <w:highlight w:val="none"/>
          <w:lang w:val="en-US" w:eastAsia="zh-CN"/>
        </w:rPr>
        <w:t>具备条件的建（构）筑物顶棚宜安装光电、光热等设备设施</w:t>
      </w:r>
      <w:r>
        <w:rPr>
          <w:rFonts w:hint="eastAsia"/>
          <w:color w:val="auto"/>
          <w:szCs w:val="21"/>
          <w:highlight w:val="none"/>
          <w:lang w:val="en-US" w:eastAsia="zh-CN"/>
        </w:rPr>
        <w:t>的要求</w:t>
      </w:r>
      <w:r>
        <w:rPr>
          <w:rFonts w:hint="default"/>
          <w:color w:val="auto"/>
          <w:szCs w:val="21"/>
          <w:highlight w:val="none"/>
          <w:lang w:val="en-US" w:eastAsia="zh-CN"/>
        </w:rPr>
        <w:t>；</w:t>
      </w:r>
    </w:p>
    <w:p w14:paraId="246EB2D6">
      <w:pPr>
        <w:snapToGrid w:val="0"/>
        <w:spacing w:line="360" w:lineRule="auto"/>
        <w:ind w:firstLine="420" w:firstLineChars="200"/>
        <w:rPr>
          <w:rFonts w:hint="default"/>
          <w:color w:val="auto"/>
          <w:szCs w:val="21"/>
          <w:highlight w:val="none"/>
          <w:lang w:val="en-US" w:eastAsia="zh-CN"/>
        </w:rPr>
      </w:pPr>
      <w:r>
        <w:rPr>
          <w:rFonts w:hint="default"/>
          <w:color w:val="auto"/>
          <w:szCs w:val="21"/>
          <w:highlight w:val="none"/>
          <w:lang w:val="en-US" w:eastAsia="zh-CN"/>
        </w:rPr>
        <w:t>3</w:t>
      </w:r>
      <w:r>
        <w:rPr>
          <w:rFonts w:hint="eastAsia"/>
          <w:color w:val="auto"/>
          <w:szCs w:val="21"/>
          <w:highlight w:val="none"/>
          <w:lang w:val="en-US" w:eastAsia="zh-CN"/>
        </w:rPr>
        <w:t>.</w:t>
      </w:r>
      <w:r>
        <w:rPr>
          <w:rFonts w:hint="default"/>
          <w:color w:val="auto"/>
          <w:szCs w:val="21"/>
          <w:highlight w:val="none"/>
          <w:lang w:val="en-US" w:eastAsia="zh-CN"/>
        </w:rPr>
        <w:t>厂区要求中增加了尘负荷相关要求；</w:t>
      </w:r>
    </w:p>
    <w:p w14:paraId="2038F72B">
      <w:pPr>
        <w:snapToGrid w:val="0"/>
        <w:spacing w:line="360" w:lineRule="auto"/>
        <w:ind w:firstLine="420" w:firstLineChars="200"/>
        <w:rPr>
          <w:rFonts w:hint="default"/>
          <w:color w:val="auto"/>
          <w:szCs w:val="21"/>
          <w:highlight w:val="none"/>
          <w:lang w:val="en-US" w:eastAsia="zh-CN"/>
        </w:rPr>
      </w:pPr>
      <w:r>
        <w:rPr>
          <w:rFonts w:hint="default"/>
          <w:color w:val="auto"/>
          <w:szCs w:val="21"/>
          <w:highlight w:val="none"/>
          <w:lang w:val="en-US" w:eastAsia="zh-CN"/>
        </w:rPr>
        <w:t>4</w:t>
      </w:r>
      <w:r>
        <w:rPr>
          <w:rFonts w:hint="eastAsia"/>
          <w:color w:val="auto"/>
          <w:szCs w:val="21"/>
          <w:highlight w:val="none"/>
          <w:lang w:val="en-US" w:eastAsia="zh-CN"/>
        </w:rPr>
        <w:t>.</w:t>
      </w:r>
      <w:r>
        <w:rPr>
          <w:rFonts w:hint="default"/>
          <w:color w:val="auto"/>
          <w:szCs w:val="21"/>
          <w:highlight w:val="none"/>
          <w:lang w:val="en-US" w:eastAsia="zh-CN"/>
        </w:rPr>
        <w:t>原材料中增加了</w:t>
      </w:r>
      <w:r>
        <w:rPr>
          <w:rFonts w:hint="eastAsia"/>
          <w:color w:val="auto"/>
          <w:szCs w:val="21"/>
          <w:highlight w:val="none"/>
          <w:lang w:val="en-US" w:eastAsia="zh-CN"/>
        </w:rPr>
        <w:t>宜</w:t>
      </w:r>
      <w:r>
        <w:rPr>
          <w:rFonts w:hint="default"/>
          <w:color w:val="auto"/>
          <w:szCs w:val="21"/>
          <w:highlight w:val="none"/>
          <w:lang w:val="en-US" w:eastAsia="zh-CN"/>
        </w:rPr>
        <w:t>选用通过低碳产品认证的水泥相关要求，将生产废水修改为回收水；</w:t>
      </w:r>
    </w:p>
    <w:p w14:paraId="4AE275EA">
      <w:pPr>
        <w:snapToGrid w:val="0"/>
        <w:spacing w:line="360" w:lineRule="auto"/>
        <w:ind w:firstLine="420" w:firstLineChars="200"/>
        <w:rPr>
          <w:rFonts w:hint="default"/>
          <w:color w:val="auto"/>
          <w:szCs w:val="21"/>
          <w:highlight w:val="none"/>
          <w:lang w:val="en-US" w:eastAsia="zh-CN"/>
        </w:rPr>
      </w:pPr>
      <w:r>
        <w:rPr>
          <w:rFonts w:hint="default"/>
          <w:color w:val="auto"/>
          <w:szCs w:val="21"/>
          <w:highlight w:val="none"/>
          <w:lang w:val="en-US" w:eastAsia="zh-CN"/>
        </w:rPr>
        <w:t>5</w:t>
      </w:r>
      <w:r>
        <w:rPr>
          <w:rFonts w:hint="eastAsia"/>
          <w:color w:val="auto"/>
          <w:szCs w:val="21"/>
          <w:highlight w:val="none"/>
          <w:lang w:val="en-US" w:eastAsia="zh-CN"/>
        </w:rPr>
        <w:t>.</w:t>
      </w:r>
      <w:r>
        <w:rPr>
          <w:rFonts w:hint="default"/>
          <w:color w:val="auto"/>
          <w:szCs w:val="21"/>
          <w:highlight w:val="none"/>
          <w:lang w:val="en-US" w:eastAsia="zh-CN"/>
        </w:rPr>
        <w:t>设备设施中增加了回收水处理区的要求</w:t>
      </w:r>
      <w:r>
        <w:rPr>
          <w:rFonts w:hint="eastAsia"/>
          <w:color w:val="auto"/>
          <w:szCs w:val="21"/>
          <w:highlight w:val="none"/>
          <w:lang w:val="en-US" w:eastAsia="zh-CN"/>
        </w:rPr>
        <w:t>，</w:t>
      </w:r>
      <w:r>
        <w:rPr>
          <w:rFonts w:hint="eastAsia"/>
          <w:color w:val="auto"/>
          <w:szCs w:val="21"/>
          <w:highlight w:val="none"/>
        </w:rPr>
        <w:t>增加了搅拌设备宜使用低噪声设备</w:t>
      </w:r>
      <w:r>
        <w:rPr>
          <w:rFonts w:hint="eastAsia"/>
          <w:color w:val="auto"/>
          <w:szCs w:val="21"/>
          <w:highlight w:val="none"/>
          <w:lang w:eastAsia="zh-CN"/>
        </w:rPr>
        <w:t>的</w:t>
      </w:r>
      <w:r>
        <w:rPr>
          <w:rFonts w:hint="eastAsia"/>
          <w:color w:val="auto"/>
          <w:szCs w:val="21"/>
          <w:highlight w:val="none"/>
          <w:lang w:val="en-US" w:eastAsia="zh-CN"/>
        </w:rPr>
        <w:t>要求，增加了</w:t>
      </w:r>
      <w:r>
        <w:rPr>
          <w:rFonts w:hint="eastAsia"/>
          <w:color w:val="auto"/>
          <w:szCs w:val="21"/>
          <w:highlight w:val="none"/>
        </w:rPr>
        <w:t>回收水设施</w:t>
      </w:r>
      <w:r>
        <w:rPr>
          <w:rFonts w:hint="eastAsia"/>
          <w:color w:val="auto"/>
          <w:szCs w:val="21"/>
          <w:highlight w:val="none"/>
          <w:lang w:eastAsia="zh-CN"/>
        </w:rPr>
        <w:t>的</w:t>
      </w:r>
      <w:r>
        <w:rPr>
          <w:rFonts w:hint="eastAsia"/>
          <w:color w:val="auto"/>
          <w:szCs w:val="21"/>
          <w:highlight w:val="none"/>
          <w:lang w:val="en-US" w:eastAsia="zh-CN"/>
        </w:rPr>
        <w:t>要求，增加了</w:t>
      </w:r>
      <w:r>
        <w:rPr>
          <w:rFonts w:hint="eastAsia"/>
          <w:color w:val="auto"/>
          <w:szCs w:val="21"/>
          <w:highlight w:val="none"/>
        </w:rPr>
        <w:t>可再生能源及新能源设施</w:t>
      </w:r>
      <w:r>
        <w:rPr>
          <w:rFonts w:hint="eastAsia"/>
          <w:color w:val="auto"/>
          <w:szCs w:val="21"/>
          <w:highlight w:val="none"/>
          <w:lang w:eastAsia="zh-CN"/>
        </w:rPr>
        <w:t>的</w:t>
      </w:r>
      <w:r>
        <w:rPr>
          <w:rFonts w:hint="eastAsia"/>
          <w:color w:val="auto"/>
          <w:szCs w:val="21"/>
          <w:highlight w:val="none"/>
          <w:lang w:val="en-US" w:eastAsia="zh-CN"/>
        </w:rPr>
        <w:t>要求；</w:t>
      </w:r>
    </w:p>
    <w:p w14:paraId="464D8C5D">
      <w:pPr>
        <w:snapToGrid w:val="0"/>
        <w:spacing w:line="360" w:lineRule="auto"/>
        <w:ind w:firstLine="420" w:firstLineChars="200"/>
        <w:rPr>
          <w:rFonts w:hint="default"/>
          <w:color w:val="auto"/>
          <w:szCs w:val="21"/>
          <w:highlight w:val="none"/>
          <w:lang w:val="en-US" w:eastAsia="zh-CN"/>
        </w:rPr>
      </w:pPr>
      <w:r>
        <w:rPr>
          <w:rFonts w:hint="default"/>
          <w:color w:val="auto"/>
          <w:szCs w:val="21"/>
          <w:highlight w:val="none"/>
          <w:lang w:val="en-US" w:eastAsia="zh-CN"/>
        </w:rPr>
        <w:t>6</w:t>
      </w:r>
      <w:r>
        <w:rPr>
          <w:rFonts w:hint="eastAsia"/>
          <w:color w:val="auto"/>
          <w:szCs w:val="21"/>
          <w:highlight w:val="none"/>
          <w:lang w:val="en-US" w:eastAsia="zh-CN"/>
        </w:rPr>
        <w:t>.</w:t>
      </w:r>
      <w:r>
        <w:rPr>
          <w:rFonts w:hint="default"/>
          <w:color w:val="auto"/>
          <w:szCs w:val="21"/>
          <w:highlight w:val="none"/>
          <w:lang w:val="en-US" w:eastAsia="zh-CN"/>
        </w:rPr>
        <w:t>生产管理中增加了对混凝土生产管理系统数智化的相关要求</w:t>
      </w:r>
      <w:r>
        <w:rPr>
          <w:rFonts w:hint="eastAsia"/>
          <w:color w:val="auto"/>
          <w:szCs w:val="21"/>
          <w:highlight w:val="none"/>
          <w:lang w:val="en-US" w:eastAsia="zh-CN"/>
        </w:rPr>
        <w:t>，</w:t>
      </w:r>
      <w:r>
        <w:rPr>
          <w:rFonts w:hint="default"/>
          <w:color w:val="auto"/>
          <w:szCs w:val="21"/>
          <w:highlight w:val="none"/>
          <w:lang w:val="en-US" w:eastAsia="zh-CN"/>
        </w:rPr>
        <w:t>增加了返厂混凝土的相关规定</w:t>
      </w:r>
      <w:r>
        <w:rPr>
          <w:rFonts w:hint="eastAsia"/>
          <w:color w:val="auto"/>
          <w:szCs w:val="21"/>
          <w:highlight w:val="none"/>
          <w:lang w:val="en-US" w:eastAsia="zh-CN"/>
        </w:rPr>
        <w:t>，</w:t>
      </w:r>
      <w:r>
        <w:rPr>
          <w:rFonts w:hint="default"/>
          <w:color w:val="auto"/>
          <w:szCs w:val="21"/>
          <w:highlight w:val="none"/>
          <w:lang w:val="en-US" w:eastAsia="zh-CN"/>
        </w:rPr>
        <w:t>增加了使用纯电动和氢燃料非道路移动机械和车辆的相关要求</w:t>
      </w:r>
      <w:r>
        <w:rPr>
          <w:rFonts w:hint="eastAsia"/>
          <w:color w:val="auto"/>
          <w:szCs w:val="21"/>
          <w:highlight w:val="none"/>
          <w:lang w:val="en-US" w:eastAsia="zh-CN"/>
        </w:rPr>
        <w:t>，</w:t>
      </w:r>
      <w:r>
        <w:rPr>
          <w:rFonts w:hint="default"/>
          <w:color w:val="auto"/>
          <w:szCs w:val="21"/>
          <w:highlight w:val="none"/>
          <w:lang w:val="en-US" w:eastAsia="zh-CN"/>
        </w:rPr>
        <w:t>增加了混凝土拌合物宜采用纯电动、氢燃料等新能源混凝土搅拌运输车的相关要求；</w:t>
      </w:r>
    </w:p>
    <w:p w14:paraId="2B8E3B59">
      <w:pPr>
        <w:snapToGrid w:val="0"/>
        <w:spacing w:line="360" w:lineRule="auto"/>
        <w:ind w:firstLine="420" w:firstLineChars="200"/>
        <w:rPr>
          <w:rFonts w:hint="default"/>
          <w:color w:val="auto"/>
          <w:szCs w:val="21"/>
          <w:highlight w:val="none"/>
          <w:lang w:val="en-US" w:eastAsia="zh-CN"/>
        </w:rPr>
      </w:pPr>
      <w:r>
        <w:rPr>
          <w:rFonts w:hint="default"/>
          <w:color w:val="auto"/>
          <w:szCs w:val="21"/>
          <w:highlight w:val="none"/>
          <w:lang w:val="en-US" w:eastAsia="zh-CN"/>
        </w:rPr>
        <w:t>7.运输管理中增加了原材料绿色运输比例和新能源车辆运输道路轨迹的相关要求</w:t>
      </w:r>
      <w:r>
        <w:rPr>
          <w:rFonts w:hint="eastAsia"/>
          <w:color w:val="auto"/>
          <w:szCs w:val="21"/>
          <w:highlight w:val="none"/>
          <w:lang w:val="en-US" w:eastAsia="zh-CN"/>
        </w:rPr>
        <w:t>，</w:t>
      </w:r>
      <w:r>
        <w:rPr>
          <w:rFonts w:hint="default"/>
          <w:color w:val="auto"/>
          <w:szCs w:val="21"/>
          <w:highlight w:val="none"/>
          <w:lang w:val="en-US" w:eastAsia="zh-CN"/>
        </w:rPr>
        <w:t>删除了混凝土搅拌运输车使用的能源应符合本市的环保要求</w:t>
      </w:r>
      <w:r>
        <w:rPr>
          <w:rFonts w:hint="eastAsia"/>
          <w:color w:val="auto"/>
          <w:szCs w:val="21"/>
          <w:highlight w:val="none"/>
          <w:lang w:val="en-US" w:eastAsia="zh-CN"/>
        </w:rPr>
        <w:t>，</w:t>
      </w:r>
      <w:r>
        <w:rPr>
          <w:rFonts w:hint="default"/>
          <w:color w:val="auto"/>
          <w:szCs w:val="21"/>
          <w:highlight w:val="none"/>
          <w:lang w:val="en-US" w:eastAsia="zh-CN"/>
        </w:rPr>
        <w:t>增加了混凝土搅拌运输车应有固定防遗撒装置的要求；</w:t>
      </w:r>
    </w:p>
    <w:p w14:paraId="5B43045C">
      <w:pPr>
        <w:snapToGrid w:val="0"/>
        <w:spacing w:line="360" w:lineRule="auto"/>
        <w:ind w:firstLine="420" w:firstLineChars="200"/>
        <w:rPr>
          <w:rFonts w:hint="default"/>
          <w:color w:val="auto"/>
          <w:szCs w:val="21"/>
          <w:highlight w:val="none"/>
          <w:lang w:val="en-US" w:eastAsia="zh-CN"/>
        </w:rPr>
      </w:pPr>
      <w:r>
        <w:rPr>
          <w:rFonts w:hint="eastAsia"/>
          <w:color w:val="auto"/>
          <w:szCs w:val="21"/>
          <w:highlight w:val="none"/>
          <w:lang w:val="en-US" w:eastAsia="zh-CN"/>
        </w:rPr>
        <w:t>8.</w:t>
      </w:r>
      <w:r>
        <w:rPr>
          <w:rFonts w:hint="default"/>
          <w:color w:val="auto"/>
          <w:szCs w:val="21"/>
          <w:highlight w:val="none"/>
          <w:lang w:val="en-US" w:eastAsia="zh-CN"/>
        </w:rPr>
        <w:t>二氧化碳排放管理中增加了产品碳足迹</w:t>
      </w:r>
      <w:r>
        <w:rPr>
          <w:rFonts w:hint="eastAsia"/>
          <w:color w:val="auto"/>
          <w:szCs w:val="21"/>
          <w:highlight w:val="none"/>
          <w:lang w:val="en-US" w:eastAsia="zh-CN"/>
        </w:rPr>
        <w:t>、</w:t>
      </w:r>
      <w:r>
        <w:rPr>
          <w:rFonts w:hint="default"/>
          <w:color w:val="auto"/>
          <w:szCs w:val="21"/>
          <w:highlight w:val="none"/>
          <w:lang w:val="en-US" w:eastAsia="zh-CN"/>
        </w:rPr>
        <w:t>环境产品声明</w:t>
      </w:r>
      <w:r>
        <w:rPr>
          <w:rFonts w:hint="eastAsia"/>
          <w:color w:val="auto"/>
          <w:szCs w:val="21"/>
          <w:highlight w:val="none"/>
          <w:lang w:val="en-US" w:eastAsia="zh-CN"/>
        </w:rPr>
        <w:t>和</w:t>
      </w:r>
      <w:r>
        <w:rPr>
          <w:rFonts w:hint="eastAsia"/>
          <w:color w:val="auto"/>
          <w:szCs w:val="21"/>
          <w:highlight w:val="none"/>
        </w:rPr>
        <w:t>降低碳排放强度</w:t>
      </w:r>
      <w:r>
        <w:rPr>
          <w:rFonts w:hint="eastAsia"/>
          <w:color w:val="auto"/>
          <w:szCs w:val="21"/>
          <w:highlight w:val="none"/>
          <w:lang w:eastAsia="zh-CN"/>
        </w:rPr>
        <w:t>的</w:t>
      </w:r>
      <w:r>
        <w:rPr>
          <w:rFonts w:hint="eastAsia"/>
          <w:color w:val="auto"/>
          <w:szCs w:val="21"/>
          <w:highlight w:val="none"/>
          <w:lang w:val="en-US" w:eastAsia="zh-CN"/>
        </w:rPr>
        <w:t>要求。</w:t>
      </w:r>
    </w:p>
    <w:p w14:paraId="152B9CED">
      <w:pPr>
        <w:snapToGrid w:val="0"/>
        <w:spacing w:line="360" w:lineRule="auto"/>
        <w:ind w:firstLine="420" w:firstLineChars="200"/>
        <w:rPr>
          <w:color w:val="auto"/>
          <w:szCs w:val="21"/>
          <w:highlight w:val="none"/>
        </w:rPr>
      </w:pPr>
      <w:r>
        <w:rPr>
          <w:rFonts w:hint="eastAsia"/>
          <w:color w:val="auto"/>
          <w:szCs w:val="21"/>
          <w:highlight w:val="none"/>
        </w:rPr>
        <w:t>本规程由北京市住房和城乡建设委员会、北京市市场监督管理局共同负责管理，由北京市住房和城乡建设委员会归口、负责组织实施，并组织编制单位对本规程技术内容进行解释。</w:t>
      </w:r>
      <w:r>
        <w:rPr>
          <w:color w:val="auto"/>
          <w:szCs w:val="21"/>
          <w:highlight w:val="none"/>
        </w:rPr>
        <w:t>执行过程中如有意见或建议，请寄送至北京市混凝土协会（地址：北京市石景山区金顶北路69号金隅科技大厦，邮编：100041，电话：010-63941490）。</w:t>
      </w:r>
    </w:p>
    <w:p w14:paraId="4B59D139">
      <w:pPr>
        <w:pStyle w:val="40"/>
        <w:ind w:firstLine="420" w:firstLineChars="200"/>
        <w:textAlignment w:val="baseline"/>
        <w:rPr>
          <w:color w:val="auto"/>
          <w:highlight w:val="none"/>
        </w:rPr>
      </w:pPr>
    </w:p>
    <w:p w14:paraId="51F7FB7C">
      <w:pPr>
        <w:pStyle w:val="7"/>
        <w:spacing w:after="0" w:line="360" w:lineRule="auto"/>
        <w:ind w:firstLine="420" w:firstLineChars="200"/>
        <w:textAlignment w:val="baseline"/>
        <w:rPr>
          <w:color w:val="auto"/>
          <w:szCs w:val="21"/>
          <w:highlight w:val="none"/>
        </w:rPr>
      </w:pPr>
      <w:r>
        <w:rPr>
          <w:color w:val="auto"/>
          <w:szCs w:val="21"/>
          <w:highlight w:val="none"/>
        </w:rPr>
        <w:t>本规程主编单位：</w:t>
      </w:r>
      <w:r>
        <w:rPr>
          <w:color w:val="auto"/>
          <w:szCs w:val="21"/>
          <w:highlight w:val="none"/>
        </w:rPr>
        <w:tab/>
      </w:r>
      <w:r>
        <w:rPr>
          <w:color w:val="auto"/>
          <w:szCs w:val="21"/>
          <w:highlight w:val="none"/>
        </w:rPr>
        <w:t xml:space="preserve">北京市混凝土协会   </w:t>
      </w:r>
    </w:p>
    <w:p w14:paraId="7404AEA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color w:val="auto"/>
          <w:szCs w:val="21"/>
          <w:highlight w:val="none"/>
        </w:rPr>
      </w:pPr>
      <w:r>
        <w:rPr>
          <w:color w:val="auto"/>
          <w:szCs w:val="21"/>
          <w:highlight w:val="none"/>
        </w:rPr>
        <w:t>本规程参编单位：</w:t>
      </w:r>
      <w:r>
        <w:rPr>
          <w:color w:val="auto"/>
          <w:szCs w:val="21"/>
          <w:highlight w:val="none"/>
        </w:rPr>
        <w:tab/>
      </w:r>
      <w:r>
        <w:rPr>
          <w:rFonts w:hint="eastAsia"/>
          <w:color w:val="auto"/>
          <w:szCs w:val="21"/>
          <w:highlight w:val="none"/>
        </w:rPr>
        <w:t>北京金隅混凝土有限公司</w:t>
      </w:r>
    </w:p>
    <w:p w14:paraId="188EBD08">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北京建工新型建材有限责任公司</w:t>
      </w:r>
    </w:p>
    <w:p w14:paraId="36337422">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北京榆构有限公司</w:t>
      </w:r>
    </w:p>
    <w:p w14:paraId="5771F967">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北京青年路混凝土有限公司</w:t>
      </w:r>
    </w:p>
    <w:p w14:paraId="2BCA4633">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北京秋实混凝土有限公司</w:t>
      </w:r>
    </w:p>
    <w:p w14:paraId="462C4950">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北京中实新材料有限责任公司</w:t>
      </w:r>
    </w:p>
    <w:p w14:paraId="4C2F0A9E">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北京古运混凝土有限公司</w:t>
      </w:r>
    </w:p>
    <w:p w14:paraId="1F60A8CD">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北京京首建混凝土搅拌站有限公司</w:t>
      </w:r>
    </w:p>
    <w:p w14:paraId="60009681">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华东材料（北京）有限公司</w:t>
      </w:r>
    </w:p>
    <w:p w14:paraId="08408542">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北京宇诚建达混凝土有限公司</w:t>
      </w:r>
    </w:p>
    <w:p w14:paraId="75C700FA">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北京铁建永泰新型建材有限公司</w:t>
      </w:r>
    </w:p>
    <w:p w14:paraId="093350C2">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北京城建亚东混凝土有限责任公司</w:t>
      </w:r>
    </w:p>
    <w:p w14:paraId="06272E93">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北京住总新型建材有限公司</w:t>
      </w:r>
    </w:p>
    <w:p w14:paraId="5074F536">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北京卢沟桥质衡混凝土有限责任公司</w:t>
      </w:r>
    </w:p>
    <w:p w14:paraId="7CA5BA0E">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北京民佳混凝土有限公司</w:t>
      </w:r>
    </w:p>
    <w:p w14:paraId="7150103C">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中建西部建设集团第六（北京）有限公司</w:t>
      </w:r>
    </w:p>
    <w:p w14:paraId="50E70BB9">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北京京华兴商品混凝土有限公司</w:t>
      </w:r>
    </w:p>
    <w:p w14:paraId="02A91E04">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中国环境保护集团有限公司</w:t>
      </w:r>
    </w:p>
    <w:p w14:paraId="505D5200">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建研院检测中心有限公司</w:t>
      </w:r>
    </w:p>
    <w:p w14:paraId="759D9DBE">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河北雷萨重型工程机械有限责任公司北京分公司</w:t>
      </w:r>
    </w:p>
    <w:p w14:paraId="106D0DCE">
      <w:pPr>
        <w:spacing w:line="360" w:lineRule="auto"/>
        <w:ind w:left="2100" w:leftChars="1000" w:firstLine="420" w:firstLineChars="200"/>
        <w:textAlignment w:val="baseline"/>
        <w:rPr>
          <w:rFonts w:hint="eastAsia"/>
          <w:color w:val="auto"/>
          <w:szCs w:val="21"/>
          <w:highlight w:val="none"/>
          <w:lang w:val="en-US" w:eastAsia="zh-CN"/>
        </w:rPr>
      </w:pPr>
      <w:r>
        <w:rPr>
          <w:rFonts w:hint="eastAsia"/>
          <w:color w:val="auto"/>
          <w:szCs w:val="21"/>
          <w:highlight w:val="none"/>
          <w:lang w:val="en-US" w:eastAsia="zh-CN"/>
        </w:rPr>
        <w:t>北京建筑材料检验研究院股份有限公司</w:t>
      </w:r>
    </w:p>
    <w:p w14:paraId="054917E4">
      <w:pPr>
        <w:spacing w:line="360" w:lineRule="auto"/>
        <w:ind w:firstLine="420" w:firstLineChars="200"/>
        <w:textAlignment w:val="baseline"/>
        <w:rPr>
          <w:rFonts w:hint="eastAsia"/>
          <w:color w:val="auto"/>
          <w:szCs w:val="21"/>
          <w:highlight w:val="none"/>
          <w:lang w:val="en-US" w:eastAsia="zh-CN"/>
        </w:rPr>
      </w:pPr>
      <w:r>
        <w:rPr>
          <w:rFonts w:ascii="宋体" w:hAnsi="宋体" w:cs="Calibri"/>
          <w:bCs/>
          <w:color w:val="auto"/>
          <w:szCs w:val="21"/>
          <w:highlight w:val="none"/>
        </w:rPr>
        <w:t>本规程主要起草人：</w:t>
      </w:r>
      <w:r>
        <w:rPr>
          <w:rFonts w:hint="eastAsia"/>
          <w:color w:val="auto"/>
          <w:szCs w:val="21"/>
          <w:highlight w:val="none"/>
          <w:lang w:val="en-US" w:eastAsia="zh-CN"/>
        </w:rPr>
        <w:t>张增彪  齐文丽  张全贵  陈喜旺  吴永杰  刘桂兰  董耀辉</w:t>
      </w:r>
    </w:p>
    <w:p w14:paraId="7E763D3E">
      <w:pPr>
        <w:spacing w:line="360" w:lineRule="auto"/>
        <w:ind w:leftChars="1100"/>
        <w:textAlignment w:val="baseline"/>
        <w:rPr>
          <w:rFonts w:hint="eastAsia"/>
          <w:color w:val="auto"/>
          <w:szCs w:val="21"/>
          <w:highlight w:val="none"/>
          <w:lang w:val="en-US" w:eastAsia="zh-CN"/>
        </w:rPr>
      </w:pPr>
      <w:r>
        <w:rPr>
          <w:rFonts w:hint="eastAsia"/>
          <w:color w:val="auto"/>
          <w:szCs w:val="21"/>
          <w:highlight w:val="none"/>
          <w:lang w:val="en-US" w:eastAsia="zh-CN"/>
        </w:rPr>
        <w:t>张爱萍  马大勇  刘志华  赵  锋  王胜勇  韩小华  安同富</w:t>
      </w:r>
    </w:p>
    <w:p w14:paraId="46614CCC">
      <w:pPr>
        <w:spacing w:line="360" w:lineRule="auto"/>
        <w:ind w:leftChars="1100"/>
        <w:textAlignment w:val="baseline"/>
        <w:rPr>
          <w:rFonts w:hint="eastAsia"/>
          <w:color w:val="auto"/>
          <w:szCs w:val="21"/>
          <w:highlight w:val="none"/>
          <w:lang w:val="en-US" w:eastAsia="zh-CN"/>
        </w:rPr>
      </w:pPr>
      <w:r>
        <w:rPr>
          <w:rFonts w:hint="eastAsia"/>
          <w:color w:val="auto"/>
          <w:szCs w:val="21"/>
          <w:highlight w:val="none"/>
          <w:lang w:val="en-US" w:eastAsia="zh-CN"/>
        </w:rPr>
        <w:t>徐宝华  楚建平  李彦昌  康  镔  谢玲丽  刘  霞  刘亚平</w:t>
      </w:r>
    </w:p>
    <w:p w14:paraId="4FB55CC0">
      <w:pPr>
        <w:spacing w:line="360" w:lineRule="auto"/>
        <w:ind w:leftChars="1100"/>
        <w:textAlignment w:val="baseline"/>
        <w:rPr>
          <w:rFonts w:hint="eastAsia"/>
          <w:color w:val="auto"/>
          <w:szCs w:val="21"/>
          <w:highlight w:val="none"/>
          <w:lang w:val="en-US" w:eastAsia="zh-CN"/>
        </w:rPr>
      </w:pPr>
      <w:r>
        <w:rPr>
          <w:rFonts w:hint="default"/>
          <w:color w:val="auto"/>
          <w:szCs w:val="21"/>
          <w:highlight w:val="none"/>
          <w:lang w:val="en-US" w:eastAsia="zh-CN"/>
        </w:rPr>
        <w:t>黄爱菊</w:t>
      </w:r>
      <w:r>
        <w:rPr>
          <w:rFonts w:hint="eastAsia"/>
          <w:color w:val="auto"/>
          <w:szCs w:val="21"/>
          <w:highlight w:val="none"/>
          <w:lang w:val="en-US" w:eastAsia="zh-CN"/>
        </w:rPr>
        <w:t xml:space="preserve">  徐天爽  戈  兵  袁争辉  赵莹晨  刘明一  赵志明</w:t>
      </w:r>
    </w:p>
    <w:p w14:paraId="3BD4E3EE">
      <w:pPr>
        <w:spacing w:line="360" w:lineRule="auto"/>
        <w:ind w:leftChars="1100"/>
        <w:textAlignment w:val="baseline"/>
        <w:rPr>
          <w:rFonts w:hint="default"/>
          <w:color w:val="auto"/>
          <w:szCs w:val="21"/>
          <w:highlight w:val="none"/>
          <w:lang w:val="en-US" w:eastAsia="zh-CN"/>
        </w:rPr>
      </w:pPr>
      <w:r>
        <w:rPr>
          <w:rFonts w:hint="eastAsia"/>
          <w:color w:val="auto"/>
          <w:szCs w:val="21"/>
          <w:highlight w:val="none"/>
          <w:lang w:val="en-US" w:eastAsia="zh-CN"/>
        </w:rPr>
        <w:t>刘  晶</w:t>
      </w:r>
    </w:p>
    <w:p w14:paraId="4052DE55">
      <w:pPr>
        <w:spacing w:line="360" w:lineRule="auto"/>
        <w:ind w:left="0" w:leftChars="0" w:firstLine="420" w:firstLineChars="200"/>
        <w:rPr>
          <w:rFonts w:ascii="宋体" w:hAnsi="宋体" w:cs="Calibri"/>
          <w:bCs/>
          <w:color w:val="FF0000"/>
          <w:szCs w:val="21"/>
          <w:highlight w:val="none"/>
        </w:rPr>
      </w:pPr>
    </w:p>
    <w:p w14:paraId="05B95771">
      <w:pPr>
        <w:pStyle w:val="7"/>
        <w:spacing w:after="0" w:line="360" w:lineRule="auto"/>
        <w:ind w:firstLine="420" w:firstLineChars="200"/>
        <w:textAlignment w:val="baseline"/>
        <w:rPr>
          <w:rFonts w:hint="eastAsia"/>
          <w:color w:val="auto"/>
          <w:szCs w:val="21"/>
          <w:highlight w:val="none"/>
          <w:lang w:val="en-US" w:eastAsia="zh-CN"/>
        </w:rPr>
      </w:pPr>
      <w:r>
        <w:rPr>
          <w:color w:val="auto"/>
          <w:szCs w:val="21"/>
          <w:highlight w:val="none"/>
        </w:rPr>
        <w:t>本规程主要审查人：</w:t>
      </w:r>
      <w:r>
        <w:rPr>
          <w:rFonts w:hint="eastAsia"/>
          <w:color w:val="auto"/>
          <w:szCs w:val="21"/>
          <w:highlight w:val="none"/>
          <w:lang w:val="en-US" w:eastAsia="zh-CN"/>
        </w:rPr>
        <w:t xml:space="preserve">  </w:t>
      </w:r>
    </w:p>
    <w:p w14:paraId="5A696252">
      <w:pPr>
        <w:pStyle w:val="7"/>
        <w:spacing w:after="0" w:line="360" w:lineRule="auto"/>
        <w:ind w:firstLine="420" w:firstLineChars="200"/>
        <w:textAlignment w:val="baseline"/>
        <w:rPr>
          <w:rFonts w:hint="default" w:eastAsia="宋体"/>
          <w:color w:val="auto"/>
          <w:szCs w:val="21"/>
          <w:highlight w:val="none"/>
          <w:lang w:val="en-US" w:eastAsia="zh-CN"/>
        </w:rPr>
      </w:pPr>
    </w:p>
    <w:p w14:paraId="7629C361">
      <w:pPr>
        <w:pStyle w:val="16"/>
        <w:tabs>
          <w:tab w:val="center" w:pos="3475"/>
          <w:tab w:val="right" w:pos="6951"/>
        </w:tabs>
        <w:jc w:val="left"/>
        <w:textAlignment w:val="baseline"/>
        <w:rPr>
          <w:color w:val="auto"/>
          <w:highlight w:val="none"/>
        </w:rPr>
        <w:sectPr>
          <w:footerReference r:id="rId6" w:type="default"/>
          <w:pgSz w:w="11906" w:h="16838"/>
          <w:pgMar w:top="1135" w:right="1800" w:bottom="1134" w:left="1800" w:header="851" w:footer="992" w:gutter="0"/>
          <w:pgNumType w:start="1"/>
          <w:cols w:space="425" w:num="1"/>
          <w:docGrid w:type="lines" w:linePitch="312" w:charSpace="0"/>
        </w:sectPr>
      </w:pPr>
    </w:p>
    <w:p w14:paraId="36098931">
      <w:pPr>
        <w:pStyle w:val="16"/>
        <w:tabs>
          <w:tab w:val="center" w:pos="3475"/>
          <w:tab w:val="right" w:pos="6951"/>
        </w:tabs>
        <w:textAlignment w:val="baseline"/>
        <w:outlineLvl w:val="4"/>
        <w:rPr>
          <w:color w:val="auto"/>
          <w:highlight w:val="none"/>
        </w:rPr>
      </w:pPr>
      <w:bookmarkStart w:id="0" w:name="_Toc80625430"/>
      <w:bookmarkStart w:id="1" w:name="_Toc18543"/>
      <w:bookmarkStart w:id="2" w:name="_Toc80625679"/>
      <w:r>
        <w:rPr>
          <w:rFonts w:hint="eastAsia"/>
          <w:color w:val="auto"/>
          <w:highlight w:val="none"/>
        </w:rPr>
        <w:t>目    次</w:t>
      </w:r>
      <w:bookmarkEnd w:id="0"/>
      <w:bookmarkEnd w:id="1"/>
      <w:bookmarkEnd w:id="2"/>
    </w:p>
    <w:p w14:paraId="5404DF1E">
      <w:pPr>
        <w:pStyle w:val="14"/>
        <w:keepNext w:val="0"/>
        <w:keepLines w:val="0"/>
        <w:pageBreakBefore w:val="0"/>
        <w:widowControl w:val="0"/>
        <w:tabs>
          <w:tab w:val="right" w:leader="dot" w:pos="8296"/>
        </w:tabs>
        <w:kinsoku/>
        <w:wordWrap/>
        <w:overflowPunct/>
        <w:topLinePunct w:val="0"/>
        <w:autoSpaceDE/>
        <w:autoSpaceDN/>
        <w:bidi w:val="0"/>
        <w:adjustRightInd/>
        <w:snapToGrid/>
        <w:spacing w:line="324" w:lineRule="auto"/>
        <w:textAlignment w:val="auto"/>
        <w:rPr>
          <w:rFonts w:ascii="宋体" w:hAnsi="宋体" w:eastAsia="宋体" w:cs="Times New Roman"/>
          <w:b/>
          <w:bCs/>
          <w:color w:val="auto"/>
          <w:kern w:val="2"/>
          <w:sz w:val="21"/>
          <w:szCs w:val="24"/>
          <w:highlight w:val="none"/>
          <w:lang w:val="zh-CN" w:eastAsia="zh-CN" w:bidi="ar-SA"/>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p>
    <w:p w14:paraId="1DFE41D9">
      <w:pPr>
        <w:pStyle w:val="14"/>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_Toc19401 </w:instrText>
      </w:r>
      <w:r>
        <w:rPr>
          <w:rFonts w:ascii="宋体" w:hAnsi="宋体"/>
          <w:bCs/>
          <w:highlight w:val="none"/>
          <w:lang w:val="zh-CN"/>
        </w:rPr>
        <w:fldChar w:fldCharType="separate"/>
      </w:r>
      <w:r>
        <w:rPr>
          <w:b/>
          <w:bCs/>
          <w:highlight w:val="none"/>
        </w:rPr>
        <w:t>1  总</w:t>
      </w:r>
      <w:r>
        <w:rPr>
          <w:rFonts w:hint="eastAsia"/>
          <w:b/>
          <w:bCs/>
          <w:highlight w:val="none"/>
        </w:rPr>
        <w:t xml:space="preserve">    </w:t>
      </w:r>
      <w:r>
        <w:rPr>
          <w:b/>
          <w:bCs/>
          <w:highlight w:val="none"/>
        </w:rPr>
        <w:t>则</w:t>
      </w:r>
      <w:r>
        <w:tab/>
      </w:r>
      <w:r>
        <w:fldChar w:fldCharType="begin"/>
      </w:r>
      <w:r>
        <w:instrText xml:space="preserve"> PAGEREF _Toc19401 \h </w:instrText>
      </w:r>
      <w:r>
        <w:fldChar w:fldCharType="separate"/>
      </w:r>
      <w:r>
        <w:t>1</w:t>
      </w:r>
      <w:r>
        <w:fldChar w:fldCharType="end"/>
      </w:r>
      <w:r>
        <w:rPr>
          <w:rFonts w:ascii="宋体" w:hAnsi="宋体"/>
          <w:bCs/>
          <w:color w:val="auto"/>
          <w:highlight w:val="none"/>
          <w:lang w:val="zh-CN"/>
        </w:rPr>
        <w:fldChar w:fldCharType="end"/>
      </w:r>
    </w:p>
    <w:p w14:paraId="77D08AA8">
      <w:pPr>
        <w:pStyle w:val="14"/>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_Toc9911 </w:instrText>
      </w:r>
      <w:r>
        <w:rPr>
          <w:rFonts w:ascii="宋体" w:hAnsi="宋体"/>
          <w:bCs/>
          <w:highlight w:val="none"/>
          <w:lang w:val="zh-CN"/>
        </w:rPr>
        <w:fldChar w:fldCharType="separate"/>
      </w:r>
      <w:r>
        <w:rPr>
          <w:b/>
          <w:bCs/>
          <w:highlight w:val="none"/>
        </w:rPr>
        <w:t>2  术</w:t>
      </w:r>
      <w:r>
        <w:rPr>
          <w:rFonts w:hint="eastAsia"/>
          <w:b/>
          <w:bCs/>
          <w:highlight w:val="none"/>
        </w:rPr>
        <w:t xml:space="preserve">    </w:t>
      </w:r>
      <w:r>
        <w:rPr>
          <w:b/>
          <w:bCs/>
          <w:highlight w:val="none"/>
        </w:rPr>
        <w:t>语</w:t>
      </w:r>
      <w:r>
        <w:tab/>
      </w:r>
      <w:r>
        <w:fldChar w:fldCharType="begin"/>
      </w:r>
      <w:r>
        <w:instrText xml:space="preserve"> PAGEREF _Toc9911 \h </w:instrText>
      </w:r>
      <w:r>
        <w:fldChar w:fldCharType="separate"/>
      </w:r>
      <w:r>
        <w:t>2</w:t>
      </w:r>
      <w:r>
        <w:fldChar w:fldCharType="end"/>
      </w:r>
      <w:r>
        <w:rPr>
          <w:rFonts w:ascii="宋体" w:hAnsi="宋体"/>
          <w:bCs/>
          <w:color w:val="auto"/>
          <w:highlight w:val="none"/>
          <w:lang w:val="zh-CN"/>
        </w:rPr>
        <w:fldChar w:fldCharType="end"/>
      </w:r>
    </w:p>
    <w:p w14:paraId="193A00DD">
      <w:pPr>
        <w:pStyle w:val="14"/>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_Toc10218 </w:instrText>
      </w:r>
      <w:r>
        <w:rPr>
          <w:rFonts w:ascii="宋体" w:hAnsi="宋体"/>
          <w:bCs/>
          <w:highlight w:val="none"/>
          <w:lang w:val="zh-CN"/>
        </w:rPr>
        <w:fldChar w:fldCharType="separate"/>
      </w:r>
      <w:r>
        <w:rPr>
          <w:b/>
          <w:bCs/>
          <w:highlight w:val="none"/>
        </w:rPr>
        <w:t>3  基本规定</w:t>
      </w:r>
      <w:r>
        <w:tab/>
      </w:r>
      <w:r>
        <w:fldChar w:fldCharType="begin"/>
      </w:r>
      <w:r>
        <w:instrText xml:space="preserve"> PAGEREF _Toc10218 \h </w:instrText>
      </w:r>
      <w:r>
        <w:fldChar w:fldCharType="separate"/>
      </w:r>
      <w:r>
        <w:t>3</w:t>
      </w:r>
      <w:r>
        <w:fldChar w:fldCharType="end"/>
      </w:r>
      <w:r>
        <w:rPr>
          <w:rFonts w:ascii="宋体" w:hAnsi="宋体"/>
          <w:bCs/>
          <w:color w:val="auto"/>
          <w:highlight w:val="none"/>
          <w:lang w:val="zh-CN"/>
        </w:rPr>
        <w:fldChar w:fldCharType="end"/>
      </w:r>
    </w:p>
    <w:p w14:paraId="0F60FE7A">
      <w:pPr>
        <w:pStyle w:val="14"/>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_Toc27530 </w:instrText>
      </w:r>
      <w:r>
        <w:rPr>
          <w:rFonts w:ascii="宋体" w:hAnsi="宋体"/>
          <w:bCs/>
          <w:highlight w:val="none"/>
          <w:lang w:val="zh-CN"/>
        </w:rPr>
        <w:fldChar w:fldCharType="separate"/>
      </w:r>
      <w:r>
        <w:rPr>
          <w:b/>
          <w:bCs/>
          <w:highlight w:val="none"/>
        </w:rPr>
        <w:t>4  厂区要求</w:t>
      </w:r>
      <w:r>
        <w:tab/>
      </w:r>
      <w:r>
        <w:fldChar w:fldCharType="begin"/>
      </w:r>
      <w:r>
        <w:instrText xml:space="preserve"> PAGEREF _Toc27530 \h </w:instrText>
      </w:r>
      <w:r>
        <w:fldChar w:fldCharType="separate"/>
      </w:r>
      <w:r>
        <w:t>4</w:t>
      </w:r>
      <w:r>
        <w:fldChar w:fldCharType="end"/>
      </w:r>
      <w:r>
        <w:rPr>
          <w:rFonts w:ascii="宋体" w:hAnsi="宋体"/>
          <w:bCs/>
          <w:color w:val="auto"/>
          <w:highlight w:val="none"/>
          <w:lang w:val="zh-CN"/>
        </w:rPr>
        <w:fldChar w:fldCharType="end"/>
      </w:r>
    </w:p>
    <w:p w14:paraId="418D6C02">
      <w:pPr>
        <w:pStyle w:val="14"/>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_Toc4979 </w:instrText>
      </w:r>
      <w:r>
        <w:rPr>
          <w:rFonts w:ascii="宋体" w:hAnsi="宋体"/>
          <w:bCs/>
          <w:highlight w:val="none"/>
          <w:lang w:val="zh-CN"/>
        </w:rPr>
        <w:fldChar w:fldCharType="separate"/>
      </w:r>
      <w:r>
        <w:rPr>
          <w:b/>
          <w:bCs/>
          <w:highlight w:val="none"/>
        </w:rPr>
        <w:t>5  原材料</w:t>
      </w:r>
      <w:r>
        <w:tab/>
      </w:r>
      <w:r>
        <w:fldChar w:fldCharType="begin"/>
      </w:r>
      <w:r>
        <w:instrText xml:space="preserve"> PAGEREF _Toc4979 \h </w:instrText>
      </w:r>
      <w:r>
        <w:fldChar w:fldCharType="separate"/>
      </w:r>
      <w:r>
        <w:t>5</w:t>
      </w:r>
      <w:r>
        <w:fldChar w:fldCharType="end"/>
      </w:r>
      <w:r>
        <w:rPr>
          <w:rFonts w:ascii="宋体" w:hAnsi="宋体"/>
          <w:bCs/>
          <w:color w:val="auto"/>
          <w:highlight w:val="none"/>
          <w:lang w:val="zh-CN"/>
        </w:rPr>
        <w:fldChar w:fldCharType="end"/>
      </w:r>
    </w:p>
    <w:p w14:paraId="71EC9A13">
      <w:pPr>
        <w:pStyle w:val="14"/>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_Toc10763 </w:instrText>
      </w:r>
      <w:r>
        <w:rPr>
          <w:rFonts w:ascii="宋体" w:hAnsi="宋体"/>
          <w:bCs/>
          <w:highlight w:val="none"/>
          <w:lang w:val="zh-CN"/>
        </w:rPr>
        <w:fldChar w:fldCharType="separate"/>
      </w:r>
      <w:r>
        <w:rPr>
          <w:b/>
          <w:bCs/>
          <w:highlight w:val="none"/>
        </w:rPr>
        <w:t>6  设备设施</w:t>
      </w:r>
      <w:r>
        <w:tab/>
      </w:r>
      <w:r>
        <w:fldChar w:fldCharType="begin"/>
      </w:r>
      <w:r>
        <w:instrText xml:space="preserve"> PAGEREF _Toc10763 \h </w:instrText>
      </w:r>
      <w:r>
        <w:fldChar w:fldCharType="separate"/>
      </w:r>
      <w:r>
        <w:t>6</w:t>
      </w:r>
      <w:r>
        <w:fldChar w:fldCharType="end"/>
      </w:r>
      <w:r>
        <w:rPr>
          <w:rFonts w:ascii="宋体" w:hAnsi="宋体"/>
          <w:bCs/>
          <w:color w:val="auto"/>
          <w:highlight w:val="none"/>
          <w:lang w:val="zh-CN"/>
        </w:rPr>
        <w:fldChar w:fldCharType="end"/>
      </w:r>
    </w:p>
    <w:p w14:paraId="300A40F1">
      <w:pPr>
        <w:pStyle w:val="15"/>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_Toc18235 </w:instrText>
      </w:r>
      <w:r>
        <w:rPr>
          <w:rFonts w:ascii="宋体" w:hAnsi="宋体"/>
          <w:bCs/>
          <w:highlight w:val="none"/>
          <w:lang w:val="zh-CN"/>
        </w:rPr>
        <w:fldChar w:fldCharType="separate"/>
      </w:r>
      <w:r>
        <w:rPr>
          <w:highlight w:val="none"/>
        </w:rPr>
        <w:t>6.1  一般规定</w:t>
      </w:r>
      <w:r>
        <w:tab/>
      </w:r>
      <w:r>
        <w:fldChar w:fldCharType="begin"/>
      </w:r>
      <w:r>
        <w:instrText xml:space="preserve"> PAGEREF _Toc18235 \h </w:instrText>
      </w:r>
      <w:r>
        <w:fldChar w:fldCharType="separate"/>
      </w:r>
      <w:r>
        <w:t>6</w:t>
      </w:r>
      <w:r>
        <w:fldChar w:fldCharType="end"/>
      </w:r>
      <w:r>
        <w:rPr>
          <w:rFonts w:ascii="宋体" w:hAnsi="宋体"/>
          <w:bCs/>
          <w:color w:val="auto"/>
          <w:highlight w:val="none"/>
          <w:lang w:val="zh-CN"/>
        </w:rPr>
        <w:fldChar w:fldCharType="end"/>
      </w:r>
    </w:p>
    <w:p w14:paraId="187252AB">
      <w:pPr>
        <w:pStyle w:val="15"/>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_Toc26863 </w:instrText>
      </w:r>
      <w:r>
        <w:rPr>
          <w:rFonts w:ascii="宋体" w:hAnsi="宋体"/>
          <w:bCs/>
          <w:highlight w:val="none"/>
          <w:lang w:val="zh-CN"/>
        </w:rPr>
        <w:fldChar w:fldCharType="separate"/>
      </w:r>
      <w:r>
        <w:rPr>
          <w:highlight w:val="none"/>
        </w:rPr>
        <w:t>6.2  粉料储存设施</w:t>
      </w:r>
      <w:r>
        <w:tab/>
      </w:r>
      <w:r>
        <w:fldChar w:fldCharType="begin"/>
      </w:r>
      <w:r>
        <w:instrText xml:space="preserve"> PAGEREF _Toc26863 \h </w:instrText>
      </w:r>
      <w:r>
        <w:fldChar w:fldCharType="separate"/>
      </w:r>
      <w:r>
        <w:t>6</w:t>
      </w:r>
      <w:r>
        <w:fldChar w:fldCharType="end"/>
      </w:r>
      <w:r>
        <w:rPr>
          <w:rFonts w:ascii="宋体" w:hAnsi="宋体"/>
          <w:bCs/>
          <w:color w:val="auto"/>
          <w:highlight w:val="none"/>
          <w:lang w:val="zh-CN"/>
        </w:rPr>
        <w:fldChar w:fldCharType="end"/>
      </w:r>
    </w:p>
    <w:p w14:paraId="52368E59">
      <w:pPr>
        <w:pStyle w:val="15"/>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_Toc886 </w:instrText>
      </w:r>
      <w:r>
        <w:rPr>
          <w:rFonts w:ascii="宋体" w:hAnsi="宋体"/>
          <w:bCs/>
          <w:highlight w:val="none"/>
          <w:lang w:val="zh-CN"/>
        </w:rPr>
        <w:fldChar w:fldCharType="separate"/>
      </w:r>
      <w:r>
        <w:rPr>
          <w:highlight w:val="none"/>
        </w:rPr>
        <w:t>6.3  骨料储存设施</w:t>
      </w:r>
      <w:r>
        <w:tab/>
      </w:r>
      <w:r>
        <w:fldChar w:fldCharType="begin"/>
      </w:r>
      <w:r>
        <w:instrText xml:space="preserve"> PAGEREF _Toc886 \h </w:instrText>
      </w:r>
      <w:r>
        <w:fldChar w:fldCharType="separate"/>
      </w:r>
      <w:r>
        <w:t>6</w:t>
      </w:r>
      <w:r>
        <w:fldChar w:fldCharType="end"/>
      </w:r>
      <w:r>
        <w:rPr>
          <w:rFonts w:ascii="宋体" w:hAnsi="宋体"/>
          <w:bCs/>
          <w:color w:val="auto"/>
          <w:highlight w:val="none"/>
          <w:lang w:val="zh-CN"/>
        </w:rPr>
        <w:fldChar w:fldCharType="end"/>
      </w:r>
    </w:p>
    <w:p w14:paraId="69805F9A">
      <w:pPr>
        <w:pStyle w:val="15"/>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_Toc12967 </w:instrText>
      </w:r>
      <w:r>
        <w:rPr>
          <w:rFonts w:ascii="宋体" w:hAnsi="宋体"/>
          <w:bCs/>
          <w:highlight w:val="none"/>
          <w:lang w:val="zh-CN"/>
        </w:rPr>
        <w:fldChar w:fldCharType="separate"/>
      </w:r>
      <w:r>
        <w:rPr>
          <w:highlight w:val="none"/>
        </w:rPr>
        <w:t>6.4  外加剂储存设施</w:t>
      </w:r>
      <w:r>
        <w:tab/>
      </w:r>
      <w:r>
        <w:fldChar w:fldCharType="begin"/>
      </w:r>
      <w:r>
        <w:instrText xml:space="preserve"> PAGEREF _Toc12967 \h </w:instrText>
      </w:r>
      <w:r>
        <w:fldChar w:fldCharType="separate"/>
      </w:r>
      <w:r>
        <w:t>7</w:t>
      </w:r>
      <w:r>
        <w:fldChar w:fldCharType="end"/>
      </w:r>
      <w:r>
        <w:rPr>
          <w:rFonts w:ascii="宋体" w:hAnsi="宋体"/>
          <w:bCs/>
          <w:color w:val="auto"/>
          <w:highlight w:val="none"/>
          <w:lang w:val="zh-CN"/>
        </w:rPr>
        <w:fldChar w:fldCharType="end"/>
      </w:r>
    </w:p>
    <w:p w14:paraId="774CB50D">
      <w:pPr>
        <w:pStyle w:val="15"/>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_Toc28597 </w:instrText>
      </w:r>
      <w:r>
        <w:rPr>
          <w:rFonts w:ascii="宋体" w:hAnsi="宋体"/>
          <w:bCs/>
          <w:highlight w:val="none"/>
          <w:lang w:val="zh-CN"/>
        </w:rPr>
        <w:fldChar w:fldCharType="separate"/>
      </w:r>
      <w:r>
        <w:rPr>
          <w:highlight w:val="none"/>
        </w:rPr>
        <w:t>6.5  原材料输送设施</w:t>
      </w:r>
      <w:r>
        <w:tab/>
      </w:r>
      <w:r>
        <w:fldChar w:fldCharType="begin"/>
      </w:r>
      <w:r>
        <w:instrText xml:space="preserve"> PAGEREF _Toc28597 \h </w:instrText>
      </w:r>
      <w:r>
        <w:fldChar w:fldCharType="separate"/>
      </w:r>
      <w:r>
        <w:t>7</w:t>
      </w:r>
      <w:r>
        <w:fldChar w:fldCharType="end"/>
      </w:r>
      <w:r>
        <w:rPr>
          <w:rFonts w:ascii="宋体" w:hAnsi="宋体"/>
          <w:bCs/>
          <w:color w:val="auto"/>
          <w:highlight w:val="none"/>
          <w:lang w:val="zh-CN"/>
        </w:rPr>
        <w:fldChar w:fldCharType="end"/>
      </w:r>
    </w:p>
    <w:p w14:paraId="41B4AE28">
      <w:pPr>
        <w:pStyle w:val="15"/>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_Toc17370 </w:instrText>
      </w:r>
      <w:r>
        <w:rPr>
          <w:rFonts w:ascii="宋体" w:hAnsi="宋体"/>
          <w:bCs/>
          <w:highlight w:val="none"/>
          <w:lang w:val="zh-CN"/>
        </w:rPr>
        <w:fldChar w:fldCharType="separate"/>
      </w:r>
      <w:r>
        <w:rPr>
          <w:highlight w:val="none"/>
        </w:rPr>
        <w:t>6.6  搅拌系统</w:t>
      </w:r>
      <w:r>
        <w:tab/>
      </w:r>
      <w:r>
        <w:fldChar w:fldCharType="begin"/>
      </w:r>
      <w:r>
        <w:instrText xml:space="preserve"> PAGEREF _Toc17370 \h </w:instrText>
      </w:r>
      <w:r>
        <w:fldChar w:fldCharType="separate"/>
      </w:r>
      <w:r>
        <w:t>7</w:t>
      </w:r>
      <w:r>
        <w:fldChar w:fldCharType="end"/>
      </w:r>
      <w:r>
        <w:rPr>
          <w:rFonts w:ascii="宋体" w:hAnsi="宋体"/>
          <w:bCs/>
          <w:color w:val="auto"/>
          <w:highlight w:val="none"/>
          <w:lang w:val="zh-CN"/>
        </w:rPr>
        <w:fldChar w:fldCharType="end"/>
      </w:r>
    </w:p>
    <w:p w14:paraId="16D90AE5">
      <w:pPr>
        <w:pStyle w:val="15"/>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_Toc9204 </w:instrText>
      </w:r>
      <w:r>
        <w:rPr>
          <w:rFonts w:ascii="宋体" w:hAnsi="宋体"/>
          <w:bCs/>
          <w:highlight w:val="none"/>
          <w:lang w:val="zh-CN"/>
        </w:rPr>
        <w:fldChar w:fldCharType="separate"/>
      </w:r>
      <w:r>
        <w:rPr>
          <w:highlight w:val="none"/>
        </w:rPr>
        <w:t>6.7  固体废弃物处理设施</w:t>
      </w:r>
      <w:r>
        <w:tab/>
      </w:r>
      <w:r>
        <w:fldChar w:fldCharType="begin"/>
      </w:r>
      <w:r>
        <w:instrText xml:space="preserve"> PAGEREF _Toc9204 \h </w:instrText>
      </w:r>
      <w:r>
        <w:fldChar w:fldCharType="separate"/>
      </w:r>
      <w:r>
        <w:t>7</w:t>
      </w:r>
      <w:r>
        <w:fldChar w:fldCharType="end"/>
      </w:r>
      <w:r>
        <w:rPr>
          <w:rFonts w:ascii="宋体" w:hAnsi="宋体"/>
          <w:bCs/>
          <w:color w:val="auto"/>
          <w:highlight w:val="none"/>
          <w:lang w:val="zh-CN"/>
        </w:rPr>
        <w:fldChar w:fldCharType="end"/>
      </w:r>
    </w:p>
    <w:p w14:paraId="7F6BD953">
      <w:pPr>
        <w:pStyle w:val="15"/>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_Toc12984 </w:instrText>
      </w:r>
      <w:r>
        <w:rPr>
          <w:rFonts w:ascii="宋体" w:hAnsi="宋体"/>
          <w:bCs/>
          <w:highlight w:val="none"/>
          <w:lang w:val="zh-CN"/>
        </w:rPr>
        <w:fldChar w:fldCharType="separate"/>
      </w:r>
      <w:r>
        <w:rPr>
          <w:highlight w:val="none"/>
        </w:rPr>
        <w:t>6.8  清洗设施</w:t>
      </w:r>
      <w:r>
        <w:tab/>
      </w:r>
      <w:r>
        <w:fldChar w:fldCharType="begin"/>
      </w:r>
      <w:r>
        <w:instrText xml:space="preserve"> PAGEREF _Toc12984 \h </w:instrText>
      </w:r>
      <w:r>
        <w:fldChar w:fldCharType="separate"/>
      </w:r>
      <w:r>
        <w:t>7</w:t>
      </w:r>
      <w:r>
        <w:fldChar w:fldCharType="end"/>
      </w:r>
      <w:r>
        <w:rPr>
          <w:rFonts w:ascii="宋体" w:hAnsi="宋体"/>
          <w:bCs/>
          <w:color w:val="auto"/>
          <w:highlight w:val="none"/>
          <w:lang w:val="zh-CN"/>
        </w:rPr>
        <w:fldChar w:fldCharType="end"/>
      </w:r>
    </w:p>
    <w:p w14:paraId="54A30F9E">
      <w:pPr>
        <w:pStyle w:val="15"/>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_Toc27427 </w:instrText>
      </w:r>
      <w:r>
        <w:rPr>
          <w:rFonts w:ascii="宋体" w:hAnsi="宋体"/>
          <w:bCs/>
          <w:highlight w:val="none"/>
          <w:lang w:val="zh-CN"/>
        </w:rPr>
        <w:fldChar w:fldCharType="separate"/>
      </w:r>
      <w:r>
        <w:rPr>
          <w:highlight w:val="none"/>
        </w:rPr>
        <w:t>6.9  生产供气设施</w:t>
      </w:r>
      <w:r>
        <w:tab/>
      </w:r>
      <w:r>
        <w:fldChar w:fldCharType="begin"/>
      </w:r>
      <w:r>
        <w:instrText xml:space="preserve"> PAGEREF _Toc27427 \h </w:instrText>
      </w:r>
      <w:r>
        <w:fldChar w:fldCharType="separate"/>
      </w:r>
      <w:r>
        <w:t>7</w:t>
      </w:r>
      <w:r>
        <w:fldChar w:fldCharType="end"/>
      </w:r>
      <w:r>
        <w:rPr>
          <w:rFonts w:ascii="宋体" w:hAnsi="宋体"/>
          <w:bCs/>
          <w:color w:val="auto"/>
          <w:highlight w:val="none"/>
          <w:lang w:val="zh-CN"/>
        </w:rPr>
        <w:fldChar w:fldCharType="end"/>
      </w:r>
    </w:p>
    <w:p w14:paraId="6E12A8BE">
      <w:pPr>
        <w:pStyle w:val="15"/>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_Toc32243 </w:instrText>
      </w:r>
      <w:r>
        <w:rPr>
          <w:rFonts w:ascii="宋体" w:hAnsi="宋体"/>
          <w:bCs/>
          <w:highlight w:val="none"/>
          <w:lang w:val="zh-CN"/>
        </w:rPr>
        <w:fldChar w:fldCharType="separate"/>
      </w:r>
      <w:r>
        <w:rPr>
          <w:highlight w:val="none"/>
        </w:rPr>
        <w:t>6.10  回收水设施</w:t>
      </w:r>
      <w:r>
        <w:tab/>
      </w:r>
      <w:r>
        <w:fldChar w:fldCharType="begin"/>
      </w:r>
      <w:r>
        <w:instrText xml:space="preserve"> PAGEREF _Toc32243 \h </w:instrText>
      </w:r>
      <w:r>
        <w:fldChar w:fldCharType="separate"/>
      </w:r>
      <w:r>
        <w:t>8</w:t>
      </w:r>
      <w:r>
        <w:fldChar w:fldCharType="end"/>
      </w:r>
      <w:r>
        <w:rPr>
          <w:rFonts w:ascii="宋体" w:hAnsi="宋体"/>
          <w:bCs/>
          <w:color w:val="auto"/>
          <w:highlight w:val="none"/>
          <w:lang w:val="zh-CN"/>
        </w:rPr>
        <w:fldChar w:fldCharType="end"/>
      </w:r>
    </w:p>
    <w:p w14:paraId="2A9669A5">
      <w:pPr>
        <w:pStyle w:val="15"/>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_Toc4798 </w:instrText>
      </w:r>
      <w:r>
        <w:rPr>
          <w:rFonts w:ascii="宋体" w:hAnsi="宋体"/>
          <w:bCs/>
          <w:highlight w:val="none"/>
          <w:lang w:val="zh-CN"/>
        </w:rPr>
        <w:fldChar w:fldCharType="separate"/>
      </w:r>
      <w:r>
        <w:rPr>
          <w:rFonts w:hint="default"/>
          <w:highlight w:val="none"/>
          <w:lang w:val="en-US" w:eastAsia="zh-CN"/>
        </w:rPr>
        <w:t xml:space="preserve">6.11  </w:t>
      </w:r>
      <w:r>
        <w:rPr>
          <w:rFonts w:hint="eastAsia"/>
          <w:highlight w:val="none"/>
          <w:lang w:val="en-US" w:eastAsia="zh-CN"/>
        </w:rPr>
        <w:t>可再生能源及</w:t>
      </w:r>
      <w:r>
        <w:rPr>
          <w:rFonts w:hint="default"/>
          <w:highlight w:val="none"/>
          <w:lang w:val="en-US" w:eastAsia="zh-CN"/>
        </w:rPr>
        <w:t>新能源设施</w:t>
      </w:r>
      <w:r>
        <w:tab/>
      </w:r>
      <w:r>
        <w:fldChar w:fldCharType="begin"/>
      </w:r>
      <w:r>
        <w:instrText xml:space="preserve"> PAGEREF _Toc4798 \h </w:instrText>
      </w:r>
      <w:r>
        <w:fldChar w:fldCharType="separate"/>
      </w:r>
      <w:r>
        <w:t>8</w:t>
      </w:r>
      <w:r>
        <w:fldChar w:fldCharType="end"/>
      </w:r>
      <w:r>
        <w:rPr>
          <w:rFonts w:ascii="宋体" w:hAnsi="宋体"/>
          <w:bCs/>
          <w:color w:val="auto"/>
          <w:highlight w:val="none"/>
          <w:lang w:val="zh-CN"/>
        </w:rPr>
        <w:fldChar w:fldCharType="end"/>
      </w:r>
    </w:p>
    <w:p w14:paraId="3EC359C7">
      <w:pPr>
        <w:pStyle w:val="14"/>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_Toc10330 </w:instrText>
      </w:r>
      <w:r>
        <w:rPr>
          <w:rFonts w:ascii="宋体" w:hAnsi="宋体"/>
          <w:bCs/>
          <w:highlight w:val="none"/>
          <w:lang w:val="zh-CN"/>
        </w:rPr>
        <w:fldChar w:fldCharType="separate"/>
      </w:r>
      <w:r>
        <w:rPr>
          <w:b/>
          <w:bCs/>
          <w:highlight w:val="none"/>
        </w:rPr>
        <w:t>7  生产管理</w:t>
      </w:r>
      <w:r>
        <w:tab/>
      </w:r>
      <w:r>
        <w:fldChar w:fldCharType="begin"/>
      </w:r>
      <w:r>
        <w:instrText xml:space="preserve"> PAGEREF _Toc10330 \h </w:instrText>
      </w:r>
      <w:r>
        <w:fldChar w:fldCharType="separate"/>
      </w:r>
      <w:r>
        <w:t>9</w:t>
      </w:r>
      <w:r>
        <w:fldChar w:fldCharType="end"/>
      </w:r>
      <w:r>
        <w:rPr>
          <w:rFonts w:ascii="宋体" w:hAnsi="宋体"/>
          <w:bCs/>
          <w:color w:val="auto"/>
          <w:highlight w:val="none"/>
          <w:lang w:val="zh-CN"/>
        </w:rPr>
        <w:fldChar w:fldCharType="end"/>
      </w:r>
    </w:p>
    <w:p w14:paraId="41BDCF3A">
      <w:pPr>
        <w:pStyle w:val="15"/>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_Toc30843 </w:instrText>
      </w:r>
      <w:r>
        <w:rPr>
          <w:rFonts w:ascii="宋体" w:hAnsi="宋体"/>
          <w:bCs/>
          <w:highlight w:val="none"/>
          <w:lang w:val="zh-CN"/>
        </w:rPr>
        <w:fldChar w:fldCharType="separate"/>
      </w:r>
      <w:r>
        <w:rPr>
          <w:highlight w:val="none"/>
        </w:rPr>
        <w:t>7.1  一般规定</w:t>
      </w:r>
      <w:r>
        <w:tab/>
      </w:r>
      <w:r>
        <w:fldChar w:fldCharType="begin"/>
      </w:r>
      <w:r>
        <w:instrText xml:space="preserve"> PAGEREF _Toc30843 \h </w:instrText>
      </w:r>
      <w:r>
        <w:fldChar w:fldCharType="separate"/>
      </w:r>
      <w:r>
        <w:t>9</w:t>
      </w:r>
      <w:r>
        <w:fldChar w:fldCharType="end"/>
      </w:r>
      <w:r>
        <w:rPr>
          <w:rFonts w:ascii="宋体" w:hAnsi="宋体"/>
          <w:bCs/>
          <w:color w:val="auto"/>
          <w:highlight w:val="none"/>
          <w:lang w:val="zh-CN"/>
        </w:rPr>
        <w:fldChar w:fldCharType="end"/>
      </w:r>
    </w:p>
    <w:p w14:paraId="5B884A1D">
      <w:pPr>
        <w:pStyle w:val="15"/>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_Toc28266 </w:instrText>
      </w:r>
      <w:r>
        <w:rPr>
          <w:rFonts w:ascii="宋体" w:hAnsi="宋体"/>
          <w:bCs/>
          <w:highlight w:val="none"/>
          <w:lang w:val="zh-CN"/>
        </w:rPr>
        <w:fldChar w:fldCharType="separate"/>
      </w:r>
      <w:r>
        <w:rPr>
          <w:highlight w:val="none"/>
        </w:rPr>
        <w:t>7.2  原材料管理</w:t>
      </w:r>
      <w:r>
        <w:tab/>
      </w:r>
      <w:r>
        <w:fldChar w:fldCharType="begin"/>
      </w:r>
      <w:r>
        <w:instrText xml:space="preserve"> PAGEREF _Toc28266 \h </w:instrText>
      </w:r>
      <w:r>
        <w:fldChar w:fldCharType="separate"/>
      </w:r>
      <w:r>
        <w:t>9</w:t>
      </w:r>
      <w:r>
        <w:fldChar w:fldCharType="end"/>
      </w:r>
      <w:r>
        <w:rPr>
          <w:rFonts w:ascii="宋体" w:hAnsi="宋体"/>
          <w:bCs/>
          <w:color w:val="auto"/>
          <w:highlight w:val="none"/>
          <w:lang w:val="zh-CN"/>
        </w:rPr>
        <w:fldChar w:fldCharType="end"/>
      </w:r>
    </w:p>
    <w:p w14:paraId="00EB45A5">
      <w:pPr>
        <w:pStyle w:val="15"/>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_Toc19992 </w:instrText>
      </w:r>
      <w:r>
        <w:rPr>
          <w:rFonts w:ascii="宋体" w:hAnsi="宋体"/>
          <w:bCs/>
          <w:highlight w:val="none"/>
          <w:lang w:val="zh-CN"/>
        </w:rPr>
        <w:fldChar w:fldCharType="separate"/>
      </w:r>
      <w:r>
        <w:rPr>
          <w:highlight w:val="none"/>
        </w:rPr>
        <w:t>7.3  生产过程管理</w:t>
      </w:r>
      <w:r>
        <w:tab/>
      </w:r>
      <w:r>
        <w:fldChar w:fldCharType="begin"/>
      </w:r>
      <w:r>
        <w:instrText xml:space="preserve"> PAGEREF _Toc19992 \h </w:instrText>
      </w:r>
      <w:r>
        <w:fldChar w:fldCharType="separate"/>
      </w:r>
      <w:r>
        <w:t>9</w:t>
      </w:r>
      <w:r>
        <w:fldChar w:fldCharType="end"/>
      </w:r>
      <w:r>
        <w:rPr>
          <w:rFonts w:ascii="宋体" w:hAnsi="宋体"/>
          <w:bCs/>
          <w:color w:val="auto"/>
          <w:highlight w:val="none"/>
          <w:lang w:val="zh-CN"/>
        </w:rPr>
        <w:fldChar w:fldCharType="end"/>
      </w:r>
    </w:p>
    <w:p w14:paraId="554037FE">
      <w:pPr>
        <w:pStyle w:val="14"/>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_Toc19795 </w:instrText>
      </w:r>
      <w:r>
        <w:rPr>
          <w:rFonts w:ascii="宋体" w:hAnsi="宋体"/>
          <w:bCs/>
          <w:highlight w:val="none"/>
          <w:lang w:val="zh-CN"/>
        </w:rPr>
        <w:fldChar w:fldCharType="separate"/>
      </w:r>
      <w:r>
        <w:rPr>
          <w:b/>
          <w:bCs/>
          <w:highlight w:val="none"/>
        </w:rPr>
        <w:t>8  运输管理</w:t>
      </w:r>
      <w:r>
        <w:tab/>
      </w:r>
      <w:r>
        <w:fldChar w:fldCharType="begin"/>
      </w:r>
      <w:r>
        <w:instrText xml:space="preserve"> PAGEREF _Toc19795 \h </w:instrText>
      </w:r>
      <w:r>
        <w:fldChar w:fldCharType="separate"/>
      </w:r>
      <w:r>
        <w:t>10</w:t>
      </w:r>
      <w:r>
        <w:fldChar w:fldCharType="end"/>
      </w:r>
      <w:r>
        <w:rPr>
          <w:rFonts w:ascii="宋体" w:hAnsi="宋体"/>
          <w:bCs/>
          <w:color w:val="auto"/>
          <w:highlight w:val="none"/>
          <w:lang w:val="zh-CN"/>
        </w:rPr>
        <w:fldChar w:fldCharType="end"/>
      </w:r>
    </w:p>
    <w:p w14:paraId="7F72E7A4">
      <w:pPr>
        <w:pStyle w:val="15"/>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_Toc3265 </w:instrText>
      </w:r>
      <w:r>
        <w:rPr>
          <w:rFonts w:ascii="宋体" w:hAnsi="宋体"/>
          <w:bCs/>
          <w:highlight w:val="none"/>
          <w:lang w:val="zh-CN"/>
        </w:rPr>
        <w:fldChar w:fldCharType="separate"/>
      </w:r>
      <w:r>
        <w:rPr>
          <w:highlight w:val="none"/>
        </w:rPr>
        <w:t>8.1  原材料运输</w:t>
      </w:r>
      <w:r>
        <w:tab/>
      </w:r>
      <w:r>
        <w:fldChar w:fldCharType="begin"/>
      </w:r>
      <w:r>
        <w:instrText xml:space="preserve"> PAGEREF _Toc3265 \h </w:instrText>
      </w:r>
      <w:r>
        <w:fldChar w:fldCharType="separate"/>
      </w:r>
      <w:r>
        <w:t>10</w:t>
      </w:r>
      <w:r>
        <w:fldChar w:fldCharType="end"/>
      </w:r>
      <w:r>
        <w:rPr>
          <w:rFonts w:ascii="宋体" w:hAnsi="宋体"/>
          <w:bCs/>
          <w:color w:val="auto"/>
          <w:highlight w:val="none"/>
          <w:lang w:val="zh-CN"/>
        </w:rPr>
        <w:fldChar w:fldCharType="end"/>
      </w:r>
    </w:p>
    <w:p w14:paraId="53A8837F">
      <w:pPr>
        <w:pStyle w:val="15"/>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_Toc3909 </w:instrText>
      </w:r>
      <w:r>
        <w:rPr>
          <w:rFonts w:ascii="宋体" w:hAnsi="宋体"/>
          <w:bCs/>
          <w:highlight w:val="none"/>
          <w:lang w:val="zh-CN"/>
        </w:rPr>
        <w:fldChar w:fldCharType="separate"/>
      </w:r>
      <w:r>
        <w:rPr>
          <w:highlight w:val="none"/>
        </w:rPr>
        <w:t>8.2  混凝土拌合物运输</w:t>
      </w:r>
      <w:r>
        <w:tab/>
      </w:r>
      <w:r>
        <w:fldChar w:fldCharType="begin"/>
      </w:r>
      <w:r>
        <w:instrText xml:space="preserve"> PAGEREF _Toc3909 \h </w:instrText>
      </w:r>
      <w:r>
        <w:fldChar w:fldCharType="separate"/>
      </w:r>
      <w:r>
        <w:t>10</w:t>
      </w:r>
      <w:r>
        <w:fldChar w:fldCharType="end"/>
      </w:r>
      <w:r>
        <w:rPr>
          <w:rFonts w:ascii="宋体" w:hAnsi="宋体"/>
          <w:bCs/>
          <w:color w:val="auto"/>
          <w:highlight w:val="none"/>
          <w:lang w:val="zh-CN"/>
        </w:rPr>
        <w:fldChar w:fldCharType="end"/>
      </w:r>
    </w:p>
    <w:p w14:paraId="482A1E48">
      <w:pPr>
        <w:pStyle w:val="14"/>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_Toc7356 </w:instrText>
      </w:r>
      <w:r>
        <w:rPr>
          <w:rFonts w:ascii="宋体" w:hAnsi="宋体"/>
          <w:bCs/>
          <w:highlight w:val="none"/>
          <w:lang w:val="zh-CN"/>
        </w:rPr>
        <w:fldChar w:fldCharType="separate"/>
      </w:r>
      <w:r>
        <w:rPr>
          <w:b/>
          <w:bCs/>
          <w:highlight w:val="none"/>
        </w:rPr>
        <w:t>9  环境管理</w:t>
      </w:r>
      <w:r>
        <w:tab/>
      </w:r>
      <w:r>
        <w:fldChar w:fldCharType="begin"/>
      </w:r>
      <w:r>
        <w:instrText xml:space="preserve"> PAGEREF _Toc7356 \h </w:instrText>
      </w:r>
      <w:r>
        <w:fldChar w:fldCharType="separate"/>
      </w:r>
      <w:r>
        <w:t>11</w:t>
      </w:r>
      <w:r>
        <w:fldChar w:fldCharType="end"/>
      </w:r>
      <w:r>
        <w:rPr>
          <w:rFonts w:ascii="宋体" w:hAnsi="宋体"/>
          <w:bCs/>
          <w:color w:val="auto"/>
          <w:highlight w:val="none"/>
          <w:lang w:val="zh-CN"/>
        </w:rPr>
        <w:fldChar w:fldCharType="end"/>
      </w:r>
    </w:p>
    <w:p w14:paraId="751DF924">
      <w:pPr>
        <w:pStyle w:val="14"/>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_Toc28417 </w:instrText>
      </w:r>
      <w:r>
        <w:rPr>
          <w:rFonts w:ascii="宋体" w:hAnsi="宋体"/>
          <w:bCs/>
          <w:highlight w:val="none"/>
          <w:lang w:val="zh-CN"/>
        </w:rPr>
        <w:fldChar w:fldCharType="separate"/>
      </w:r>
      <w:r>
        <w:rPr>
          <w:b/>
          <w:bCs/>
          <w:highlight w:val="none"/>
        </w:rPr>
        <w:t>10  二氧化碳排放管理</w:t>
      </w:r>
      <w:r>
        <w:tab/>
      </w:r>
      <w:r>
        <w:fldChar w:fldCharType="begin"/>
      </w:r>
      <w:r>
        <w:instrText xml:space="preserve"> PAGEREF _Toc28417 \h </w:instrText>
      </w:r>
      <w:r>
        <w:fldChar w:fldCharType="separate"/>
      </w:r>
      <w:r>
        <w:t>12</w:t>
      </w:r>
      <w:r>
        <w:fldChar w:fldCharType="end"/>
      </w:r>
      <w:r>
        <w:rPr>
          <w:rFonts w:ascii="宋体" w:hAnsi="宋体"/>
          <w:bCs/>
          <w:color w:val="auto"/>
          <w:highlight w:val="none"/>
          <w:lang w:val="zh-CN"/>
        </w:rPr>
        <w:fldChar w:fldCharType="end"/>
      </w:r>
    </w:p>
    <w:p w14:paraId="5F91C408">
      <w:pPr>
        <w:pStyle w:val="14"/>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_Toc6953 </w:instrText>
      </w:r>
      <w:r>
        <w:rPr>
          <w:rFonts w:ascii="宋体" w:hAnsi="宋体"/>
          <w:bCs/>
          <w:highlight w:val="none"/>
          <w:lang w:val="zh-CN"/>
        </w:rPr>
        <w:fldChar w:fldCharType="separate"/>
      </w:r>
      <w:r>
        <w:rPr>
          <w:rFonts w:hint="eastAsia"/>
          <w:b/>
          <w:bCs/>
          <w:highlight w:val="none"/>
        </w:rPr>
        <w:t>1</w:t>
      </w:r>
      <w:r>
        <w:rPr>
          <w:b/>
          <w:bCs/>
          <w:highlight w:val="none"/>
        </w:rPr>
        <w:t xml:space="preserve">1 </w:t>
      </w:r>
      <w:r>
        <w:rPr>
          <w:rFonts w:hint="eastAsia"/>
          <w:b/>
          <w:bCs/>
          <w:highlight w:val="none"/>
          <w:lang w:val="en-US" w:eastAsia="zh-CN"/>
        </w:rPr>
        <w:t xml:space="preserve"> </w:t>
      </w:r>
      <w:r>
        <w:rPr>
          <w:rFonts w:hint="eastAsia"/>
          <w:b/>
          <w:bCs/>
          <w:highlight w:val="none"/>
        </w:rPr>
        <w:t>绿色</w:t>
      </w:r>
      <w:r>
        <w:rPr>
          <w:b/>
          <w:bCs/>
          <w:highlight w:val="none"/>
        </w:rPr>
        <w:t>生产评</w:t>
      </w:r>
      <w:r>
        <w:rPr>
          <w:rFonts w:hint="eastAsia"/>
          <w:b/>
          <w:bCs/>
          <w:highlight w:val="none"/>
        </w:rPr>
        <w:t>价</w:t>
      </w:r>
      <w:r>
        <w:tab/>
      </w:r>
      <w:r>
        <w:fldChar w:fldCharType="begin"/>
      </w:r>
      <w:r>
        <w:instrText xml:space="preserve"> PAGEREF _Toc6953 \h </w:instrText>
      </w:r>
      <w:r>
        <w:fldChar w:fldCharType="separate"/>
      </w:r>
      <w:r>
        <w:t>13</w:t>
      </w:r>
      <w:r>
        <w:fldChar w:fldCharType="end"/>
      </w:r>
      <w:r>
        <w:rPr>
          <w:rFonts w:ascii="宋体" w:hAnsi="宋体"/>
          <w:bCs/>
          <w:color w:val="auto"/>
          <w:highlight w:val="none"/>
          <w:lang w:val="zh-CN"/>
        </w:rPr>
        <w:fldChar w:fldCharType="end"/>
      </w:r>
    </w:p>
    <w:p w14:paraId="6D1EC082">
      <w:pPr>
        <w:pStyle w:val="14"/>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_Toc13561 </w:instrText>
      </w:r>
      <w:r>
        <w:rPr>
          <w:rFonts w:ascii="宋体" w:hAnsi="宋体"/>
          <w:bCs/>
          <w:highlight w:val="none"/>
          <w:lang w:val="zh-CN"/>
        </w:rPr>
        <w:fldChar w:fldCharType="separate"/>
      </w:r>
      <w:r>
        <w:rPr>
          <w:rFonts w:hint="eastAsia" w:ascii="黑体" w:hAnsi="黑体" w:eastAsia="黑体" w:cs="Calibri"/>
          <w:szCs w:val="20"/>
          <w:highlight w:val="none"/>
        </w:rPr>
        <w:t>附录A</w:t>
      </w:r>
      <w:r>
        <w:rPr>
          <w:rFonts w:hint="eastAsia" w:ascii="黑体" w:hAnsi="黑体" w:eastAsia="黑体" w:cs="Calibri"/>
          <w:szCs w:val="20"/>
          <w:highlight w:val="none"/>
          <w:lang w:val="en-US" w:eastAsia="zh-CN"/>
        </w:rPr>
        <w:t xml:space="preserve"> </w:t>
      </w:r>
      <w:r>
        <w:rPr>
          <w:rFonts w:hint="eastAsia" w:ascii="黑体" w:hAnsi="黑体" w:eastAsia="黑体" w:cs="Calibri"/>
          <w:szCs w:val="20"/>
          <w:highlight w:val="none"/>
        </w:rPr>
        <w:t xml:space="preserve"> </w:t>
      </w:r>
      <w:r>
        <w:rPr>
          <w:rFonts w:hint="eastAsia" w:ascii="黑体" w:hAnsi="黑体" w:eastAsia="黑体"/>
          <w:szCs w:val="28"/>
          <w:highlight w:val="none"/>
        </w:rPr>
        <w:t>《预拌混凝土绿色生产管理规程》实施评价表</w:t>
      </w:r>
      <w:r>
        <w:tab/>
      </w:r>
      <w:r>
        <w:fldChar w:fldCharType="begin"/>
      </w:r>
      <w:r>
        <w:instrText xml:space="preserve"> PAGEREF _Toc13561 \h </w:instrText>
      </w:r>
      <w:r>
        <w:fldChar w:fldCharType="separate"/>
      </w:r>
      <w:r>
        <w:t>14</w:t>
      </w:r>
      <w:r>
        <w:fldChar w:fldCharType="end"/>
      </w:r>
      <w:r>
        <w:rPr>
          <w:rFonts w:ascii="宋体" w:hAnsi="宋体"/>
          <w:bCs/>
          <w:color w:val="auto"/>
          <w:highlight w:val="none"/>
          <w:lang w:val="zh-CN"/>
        </w:rPr>
        <w:fldChar w:fldCharType="end"/>
      </w:r>
    </w:p>
    <w:p w14:paraId="34821904">
      <w:pPr>
        <w:pStyle w:val="14"/>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_Toc14113 </w:instrText>
      </w:r>
      <w:r>
        <w:rPr>
          <w:rFonts w:ascii="宋体" w:hAnsi="宋体"/>
          <w:bCs/>
          <w:highlight w:val="none"/>
          <w:lang w:val="zh-CN"/>
        </w:rPr>
        <w:fldChar w:fldCharType="separate"/>
      </w:r>
      <w:r>
        <w:rPr>
          <w:rFonts w:hint="eastAsia"/>
          <w:highlight w:val="none"/>
        </w:rPr>
        <w:t>本规程用词说明</w:t>
      </w:r>
      <w:r>
        <w:tab/>
      </w:r>
      <w:r>
        <w:fldChar w:fldCharType="begin"/>
      </w:r>
      <w:r>
        <w:instrText xml:space="preserve"> PAGEREF _Toc14113 \h </w:instrText>
      </w:r>
      <w:r>
        <w:fldChar w:fldCharType="separate"/>
      </w:r>
      <w:r>
        <w:t>20</w:t>
      </w:r>
      <w:r>
        <w:fldChar w:fldCharType="end"/>
      </w:r>
      <w:r>
        <w:rPr>
          <w:rFonts w:ascii="宋体" w:hAnsi="宋体"/>
          <w:bCs/>
          <w:color w:val="auto"/>
          <w:highlight w:val="none"/>
          <w:lang w:val="zh-CN"/>
        </w:rPr>
        <w:fldChar w:fldCharType="end"/>
      </w:r>
    </w:p>
    <w:p w14:paraId="302AB0B3">
      <w:pPr>
        <w:pStyle w:val="14"/>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_Toc657 </w:instrText>
      </w:r>
      <w:r>
        <w:rPr>
          <w:rFonts w:ascii="宋体" w:hAnsi="宋体"/>
          <w:bCs/>
          <w:highlight w:val="none"/>
          <w:lang w:val="zh-CN"/>
        </w:rPr>
        <w:fldChar w:fldCharType="separate"/>
      </w:r>
      <w:r>
        <w:rPr>
          <w:rFonts w:hint="eastAsia"/>
          <w:highlight w:val="none"/>
        </w:rPr>
        <w:t>引用标准名录</w:t>
      </w:r>
      <w:r>
        <w:tab/>
      </w:r>
      <w:r>
        <w:fldChar w:fldCharType="begin"/>
      </w:r>
      <w:r>
        <w:instrText xml:space="preserve"> PAGEREF _Toc657 \h </w:instrText>
      </w:r>
      <w:r>
        <w:fldChar w:fldCharType="separate"/>
      </w:r>
      <w:r>
        <w:t>21</w:t>
      </w:r>
      <w:r>
        <w:fldChar w:fldCharType="end"/>
      </w:r>
      <w:r>
        <w:rPr>
          <w:rFonts w:ascii="宋体" w:hAnsi="宋体"/>
          <w:bCs/>
          <w:color w:val="auto"/>
          <w:highlight w:val="none"/>
          <w:lang w:val="zh-CN"/>
        </w:rPr>
        <w:fldChar w:fldCharType="end"/>
      </w:r>
    </w:p>
    <w:p w14:paraId="1462A0DC">
      <w:pPr>
        <w:pStyle w:val="14"/>
        <w:keepNext w:val="0"/>
        <w:keepLines w:val="0"/>
        <w:pageBreakBefore w:val="0"/>
        <w:widowControl w:val="0"/>
        <w:tabs>
          <w:tab w:val="right" w:leader="dot" w:pos="8306"/>
        </w:tabs>
        <w:kinsoku/>
        <w:wordWrap/>
        <w:overflowPunct/>
        <w:topLinePunct w:val="0"/>
        <w:autoSpaceDE/>
        <w:autoSpaceDN/>
        <w:bidi w:val="0"/>
        <w:adjustRightInd/>
        <w:snapToGrid/>
        <w:spacing w:line="324" w:lineRule="auto"/>
        <w:textAlignment w:val="auto"/>
      </w:pPr>
      <w:r>
        <w:rPr>
          <w:rFonts w:ascii="宋体" w:hAnsi="宋体"/>
          <w:bCs/>
          <w:color w:val="auto"/>
          <w:highlight w:val="none"/>
          <w:lang w:val="zh-CN"/>
        </w:rPr>
        <w:fldChar w:fldCharType="begin"/>
      </w:r>
      <w:r>
        <w:rPr>
          <w:rFonts w:ascii="宋体" w:hAnsi="宋体"/>
          <w:bCs/>
          <w:highlight w:val="none"/>
          <w:lang w:val="zh-CN"/>
        </w:rPr>
        <w:instrText xml:space="preserve"> HYPERLINK \l _Toc10364 </w:instrText>
      </w:r>
      <w:r>
        <w:rPr>
          <w:rFonts w:ascii="宋体" w:hAnsi="宋体"/>
          <w:bCs/>
          <w:highlight w:val="none"/>
          <w:lang w:val="zh-CN"/>
        </w:rPr>
        <w:fldChar w:fldCharType="separate"/>
      </w:r>
      <w:r>
        <w:rPr>
          <w:rFonts w:ascii="黑体" w:hAnsi="黑体" w:eastAsia="黑体"/>
          <w:spacing w:val="11"/>
          <w:szCs w:val="28"/>
          <w:highlight w:val="none"/>
        </w:rPr>
        <w:t>条文说明</w:t>
      </w:r>
      <w:r>
        <w:tab/>
      </w:r>
      <w:r>
        <w:fldChar w:fldCharType="begin"/>
      </w:r>
      <w:r>
        <w:instrText xml:space="preserve"> PAGEREF _Toc10364 \h </w:instrText>
      </w:r>
      <w:r>
        <w:fldChar w:fldCharType="separate"/>
      </w:r>
      <w:r>
        <w:t>22</w:t>
      </w:r>
      <w:r>
        <w:fldChar w:fldCharType="end"/>
      </w:r>
      <w:r>
        <w:rPr>
          <w:rFonts w:ascii="宋体" w:hAnsi="宋体"/>
          <w:bCs/>
          <w:color w:val="auto"/>
          <w:highlight w:val="none"/>
          <w:lang w:val="zh-CN"/>
        </w:rPr>
        <w:fldChar w:fldCharType="end"/>
      </w:r>
    </w:p>
    <w:p w14:paraId="0C977BA3">
      <w:pPr>
        <w:keepNext w:val="0"/>
        <w:keepLines w:val="0"/>
        <w:pageBreakBefore w:val="0"/>
        <w:widowControl w:val="0"/>
        <w:tabs>
          <w:tab w:val="right" w:leader="dot" w:pos="8296"/>
        </w:tabs>
        <w:kinsoku/>
        <w:wordWrap/>
        <w:overflowPunct/>
        <w:topLinePunct w:val="0"/>
        <w:autoSpaceDE/>
        <w:autoSpaceDN/>
        <w:bidi w:val="0"/>
        <w:adjustRightInd/>
        <w:snapToGrid/>
        <w:spacing w:line="324" w:lineRule="auto"/>
        <w:textAlignment w:val="auto"/>
        <w:rPr>
          <w:color w:val="auto"/>
          <w:sz w:val="28"/>
          <w:szCs w:val="28"/>
          <w:highlight w:val="none"/>
        </w:rPr>
      </w:pPr>
      <w:r>
        <w:rPr>
          <w:rFonts w:ascii="宋体" w:hAnsi="宋体"/>
          <w:b/>
          <w:bCs/>
          <w:color w:val="auto"/>
          <w:highlight w:val="none"/>
          <w:lang w:val="zh-CN"/>
        </w:rPr>
        <w:fldChar w:fldCharType="end"/>
      </w:r>
      <w:r>
        <w:rPr>
          <w:color w:val="auto"/>
          <w:sz w:val="28"/>
          <w:szCs w:val="28"/>
          <w:highlight w:val="none"/>
        </w:rPr>
        <w:br w:type="page"/>
      </w:r>
    </w:p>
    <w:p w14:paraId="4184407E">
      <w:pPr>
        <w:pStyle w:val="10"/>
        <w:snapToGrid w:val="0"/>
        <w:spacing w:after="0" w:line="276" w:lineRule="auto"/>
        <w:ind w:left="0" w:leftChars="0"/>
        <w:jc w:val="center"/>
        <w:textAlignment w:val="baseline"/>
        <w:rPr>
          <w:color w:val="auto"/>
          <w:sz w:val="28"/>
          <w:szCs w:val="28"/>
          <w:highlight w:val="none"/>
        </w:rPr>
      </w:pPr>
      <w:r>
        <w:rPr>
          <w:color w:val="auto"/>
          <w:sz w:val="28"/>
          <w:szCs w:val="28"/>
          <w:highlight w:val="none"/>
        </w:rPr>
        <w:t>Contents</w:t>
      </w:r>
    </w:p>
    <w:p w14:paraId="03A7E49A">
      <w:pPr>
        <w:pStyle w:val="10"/>
        <w:snapToGrid w:val="0"/>
        <w:spacing w:after="0" w:line="276" w:lineRule="auto"/>
        <w:ind w:left="0" w:leftChars="0" w:firstLine="400" w:firstLineChars="200"/>
        <w:textAlignment w:val="baseline"/>
        <w:rPr>
          <w:color w:val="auto"/>
          <w:sz w:val="20"/>
          <w:szCs w:val="20"/>
          <w:highlight w:val="none"/>
        </w:rPr>
      </w:pPr>
    </w:p>
    <w:p w14:paraId="59E9532F">
      <w:pPr>
        <w:tabs>
          <w:tab w:val="right" w:leader="middleDot" w:pos="8080"/>
        </w:tabs>
        <w:snapToGrid w:val="0"/>
        <w:spacing w:line="360" w:lineRule="auto"/>
        <w:textAlignment w:val="baseline"/>
        <w:rPr>
          <w:color w:val="auto"/>
          <w:sz w:val="20"/>
          <w:szCs w:val="21"/>
          <w:highlight w:val="none"/>
        </w:rPr>
      </w:pPr>
      <w:r>
        <w:rPr>
          <w:b/>
          <w:color w:val="auto"/>
          <w:szCs w:val="21"/>
          <w:highlight w:val="none"/>
        </w:rPr>
        <w:t>1  General principle</w:t>
      </w:r>
      <w:r>
        <w:rPr>
          <w:color w:val="auto"/>
          <w:szCs w:val="21"/>
          <w:highlight w:val="none"/>
        </w:rPr>
        <w:tab/>
      </w:r>
      <w:r>
        <w:rPr>
          <w:color w:val="auto"/>
          <w:szCs w:val="21"/>
          <w:highlight w:val="none"/>
        </w:rPr>
        <w:t>1</w:t>
      </w:r>
    </w:p>
    <w:p w14:paraId="17E78249">
      <w:pPr>
        <w:tabs>
          <w:tab w:val="right" w:leader="middleDot" w:pos="8080"/>
        </w:tabs>
        <w:snapToGrid w:val="0"/>
        <w:spacing w:line="360" w:lineRule="auto"/>
        <w:textAlignment w:val="baseline"/>
        <w:rPr>
          <w:color w:val="auto"/>
          <w:sz w:val="20"/>
          <w:szCs w:val="21"/>
          <w:highlight w:val="none"/>
        </w:rPr>
      </w:pPr>
      <w:r>
        <w:rPr>
          <w:b/>
          <w:color w:val="auto"/>
          <w:szCs w:val="21"/>
          <w:highlight w:val="none"/>
        </w:rPr>
        <w:t>2  Terminology</w:t>
      </w:r>
      <w:r>
        <w:rPr>
          <w:color w:val="auto"/>
          <w:szCs w:val="21"/>
          <w:highlight w:val="none"/>
        </w:rPr>
        <w:tab/>
      </w:r>
      <w:r>
        <w:rPr>
          <w:color w:val="auto"/>
          <w:szCs w:val="21"/>
          <w:highlight w:val="none"/>
        </w:rPr>
        <w:t>2</w:t>
      </w:r>
    </w:p>
    <w:p w14:paraId="12E97C79">
      <w:pPr>
        <w:tabs>
          <w:tab w:val="right" w:leader="middleDot" w:pos="8080"/>
        </w:tabs>
        <w:snapToGrid w:val="0"/>
        <w:spacing w:line="360" w:lineRule="auto"/>
        <w:textAlignment w:val="baseline"/>
        <w:rPr>
          <w:color w:val="auto"/>
          <w:sz w:val="20"/>
          <w:szCs w:val="21"/>
          <w:highlight w:val="none"/>
        </w:rPr>
      </w:pPr>
      <w:r>
        <w:rPr>
          <w:b/>
          <w:color w:val="auto"/>
          <w:szCs w:val="21"/>
          <w:highlight w:val="none"/>
        </w:rPr>
        <w:t>3  Primitive provision</w:t>
      </w:r>
      <w:r>
        <w:rPr>
          <w:color w:val="auto"/>
          <w:szCs w:val="21"/>
          <w:highlight w:val="none"/>
        </w:rPr>
        <w:tab/>
      </w:r>
      <w:r>
        <w:rPr>
          <w:color w:val="auto"/>
          <w:szCs w:val="21"/>
          <w:highlight w:val="none"/>
        </w:rPr>
        <w:t>3</w:t>
      </w:r>
    </w:p>
    <w:p w14:paraId="4BEEBE06">
      <w:pPr>
        <w:tabs>
          <w:tab w:val="right" w:leader="middleDot" w:pos="8080"/>
        </w:tabs>
        <w:snapToGrid w:val="0"/>
        <w:spacing w:line="360" w:lineRule="auto"/>
        <w:textAlignment w:val="baseline"/>
        <w:rPr>
          <w:color w:val="auto"/>
          <w:sz w:val="20"/>
          <w:szCs w:val="21"/>
          <w:highlight w:val="none"/>
        </w:rPr>
      </w:pPr>
      <w:r>
        <w:rPr>
          <w:b/>
          <w:color w:val="auto"/>
          <w:szCs w:val="21"/>
          <w:highlight w:val="none"/>
        </w:rPr>
        <w:t>4  Facility arrangement</w:t>
      </w:r>
      <w:r>
        <w:rPr>
          <w:color w:val="auto"/>
          <w:szCs w:val="21"/>
          <w:highlight w:val="none"/>
        </w:rPr>
        <w:tab/>
      </w:r>
      <w:r>
        <w:rPr>
          <w:color w:val="auto"/>
          <w:szCs w:val="21"/>
          <w:highlight w:val="none"/>
        </w:rPr>
        <w:t>4</w:t>
      </w:r>
    </w:p>
    <w:p w14:paraId="51927DCB">
      <w:pPr>
        <w:tabs>
          <w:tab w:val="right" w:leader="middleDot" w:pos="8080"/>
        </w:tabs>
        <w:snapToGrid w:val="0"/>
        <w:spacing w:line="360" w:lineRule="auto"/>
        <w:textAlignment w:val="baseline"/>
        <w:rPr>
          <w:color w:val="auto"/>
          <w:sz w:val="20"/>
          <w:szCs w:val="21"/>
          <w:highlight w:val="none"/>
        </w:rPr>
      </w:pPr>
      <w:r>
        <w:rPr>
          <w:b/>
          <w:color w:val="auto"/>
          <w:szCs w:val="21"/>
          <w:highlight w:val="none"/>
        </w:rPr>
        <w:t xml:space="preserve">5  Raw </w:t>
      </w:r>
      <w:r>
        <w:rPr>
          <w:rFonts w:hint="eastAsia"/>
          <w:b/>
          <w:color w:val="auto"/>
          <w:szCs w:val="21"/>
          <w:highlight w:val="none"/>
          <w:lang w:val="en-US" w:eastAsia="zh-CN"/>
        </w:rPr>
        <w:t>m</w:t>
      </w:r>
      <w:r>
        <w:rPr>
          <w:b/>
          <w:color w:val="auto"/>
          <w:szCs w:val="21"/>
          <w:highlight w:val="none"/>
        </w:rPr>
        <w:t>aterials</w:t>
      </w:r>
      <w:r>
        <w:rPr>
          <w:color w:val="auto"/>
          <w:szCs w:val="21"/>
          <w:highlight w:val="none"/>
        </w:rPr>
        <w:tab/>
      </w:r>
      <w:r>
        <w:rPr>
          <w:color w:val="auto"/>
          <w:szCs w:val="21"/>
          <w:highlight w:val="none"/>
        </w:rPr>
        <w:t>5</w:t>
      </w:r>
    </w:p>
    <w:p w14:paraId="4E59E87E">
      <w:pPr>
        <w:tabs>
          <w:tab w:val="right" w:leader="middleDot" w:pos="8080"/>
        </w:tabs>
        <w:snapToGrid w:val="0"/>
        <w:spacing w:line="360" w:lineRule="auto"/>
        <w:textAlignment w:val="baseline"/>
        <w:rPr>
          <w:color w:val="auto"/>
          <w:sz w:val="20"/>
          <w:szCs w:val="21"/>
          <w:highlight w:val="none"/>
        </w:rPr>
      </w:pPr>
      <w:r>
        <w:rPr>
          <w:b/>
          <w:color w:val="auto"/>
          <w:szCs w:val="21"/>
          <w:highlight w:val="none"/>
        </w:rPr>
        <w:t>6  Equipment and facility</w:t>
      </w:r>
      <w:r>
        <w:rPr>
          <w:color w:val="auto"/>
          <w:szCs w:val="21"/>
          <w:highlight w:val="none"/>
        </w:rPr>
        <w:tab/>
      </w:r>
      <w:r>
        <w:rPr>
          <w:color w:val="auto"/>
          <w:szCs w:val="21"/>
          <w:highlight w:val="none"/>
        </w:rPr>
        <w:t>6</w:t>
      </w:r>
    </w:p>
    <w:p w14:paraId="4C3CAE58">
      <w:pPr>
        <w:tabs>
          <w:tab w:val="right" w:leader="middleDot" w:pos="8080"/>
        </w:tabs>
        <w:snapToGrid w:val="0"/>
        <w:spacing w:line="360" w:lineRule="auto"/>
        <w:ind w:firstLine="315" w:firstLineChars="150"/>
        <w:textAlignment w:val="baseline"/>
        <w:rPr>
          <w:color w:val="auto"/>
          <w:sz w:val="20"/>
          <w:szCs w:val="21"/>
          <w:highlight w:val="none"/>
        </w:rPr>
      </w:pPr>
      <w:r>
        <w:rPr>
          <w:color w:val="auto"/>
          <w:szCs w:val="21"/>
          <w:highlight w:val="none"/>
        </w:rPr>
        <w:t>6.1  Facility requirements</w:t>
      </w:r>
      <w:r>
        <w:rPr>
          <w:color w:val="auto"/>
          <w:szCs w:val="21"/>
          <w:highlight w:val="none"/>
        </w:rPr>
        <w:tab/>
      </w:r>
      <w:r>
        <w:rPr>
          <w:color w:val="auto"/>
          <w:szCs w:val="21"/>
          <w:highlight w:val="none"/>
        </w:rPr>
        <w:t>6</w:t>
      </w:r>
    </w:p>
    <w:p w14:paraId="709C5B20">
      <w:pPr>
        <w:tabs>
          <w:tab w:val="right" w:leader="middleDot" w:pos="8080"/>
        </w:tabs>
        <w:snapToGrid w:val="0"/>
        <w:spacing w:line="360" w:lineRule="auto"/>
        <w:ind w:firstLine="315" w:firstLineChars="150"/>
        <w:textAlignment w:val="baseline"/>
        <w:rPr>
          <w:color w:val="auto"/>
          <w:sz w:val="20"/>
          <w:szCs w:val="21"/>
          <w:highlight w:val="none"/>
        </w:rPr>
      </w:pPr>
      <w:r>
        <w:rPr>
          <w:color w:val="auto"/>
          <w:szCs w:val="21"/>
          <w:highlight w:val="none"/>
        </w:rPr>
        <w:t>6.2  Powdery materials storage facility</w:t>
      </w:r>
      <w:r>
        <w:rPr>
          <w:color w:val="auto"/>
          <w:szCs w:val="21"/>
          <w:highlight w:val="none"/>
        </w:rPr>
        <w:tab/>
      </w:r>
      <w:r>
        <w:rPr>
          <w:color w:val="auto"/>
          <w:szCs w:val="21"/>
          <w:highlight w:val="none"/>
        </w:rPr>
        <w:t>6</w:t>
      </w:r>
    </w:p>
    <w:p w14:paraId="7CE46567">
      <w:pPr>
        <w:tabs>
          <w:tab w:val="right" w:leader="middleDot" w:pos="8080"/>
        </w:tabs>
        <w:snapToGrid w:val="0"/>
        <w:spacing w:line="360" w:lineRule="auto"/>
        <w:ind w:firstLine="315" w:firstLineChars="150"/>
        <w:textAlignment w:val="baseline"/>
        <w:rPr>
          <w:color w:val="auto"/>
          <w:sz w:val="20"/>
          <w:szCs w:val="21"/>
          <w:highlight w:val="none"/>
        </w:rPr>
      </w:pPr>
      <w:r>
        <w:rPr>
          <w:color w:val="auto"/>
          <w:szCs w:val="21"/>
          <w:highlight w:val="none"/>
        </w:rPr>
        <w:t>6.3  Aggregate storage facilities</w:t>
      </w:r>
      <w:r>
        <w:rPr>
          <w:color w:val="auto"/>
          <w:szCs w:val="21"/>
          <w:highlight w:val="none"/>
        </w:rPr>
        <w:tab/>
      </w:r>
      <w:r>
        <w:rPr>
          <w:color w:val="auto"/>
          <w:szCs w:val="21"/>
          <w:highlight w:val="none"/>
        </w:rPr>
        <w:t>6</w:t>
      </w:r>
    </w:p>
    <w:p w14:paraId="6A3172E8">
      <w:pPr>
        <w:tabs>
          <w:tab w:val="right" w:leader="middleDot" w:pos="8080"/>
        </w:tabs>
        <w:snapToGrid w:val="0"/>
        <w:spacing w:line="360" w:lineRule="auto"/>
        <w:ind w:firstLine="315" w:firstLineChars="150"/>
        <w:textAlignment w:val="baseline"/>
        <w:rPr>
          <w:rFonts w:hint="eastAsia" w:eastAsia="宋体"/>
          <w:color w:val="auto"/>
          <w:sz w:val="20"/>
          <w:szCs w:val="21"/>
          <w:highlight w:val="none"/>
          <w:lang w:val="en-US" w:eastAsia="zh-CN"/>
        </w:rPr>
      </w:pPr>
      <w:r>
        <w:rPr>
          <w:color w:val="auto"/>
          <w:szCs w:val="21"/>
          <w:highlight w:val="none"/>
        </w:rPr>
        <w:t>6.4  Admixture storage facility</w:t>
      </w:r>
      <w:r>
        <w:rPr>
          <w:color w:val="auto"/>
          <w:szCs w:val="21"/>
          <w:highlight w:val="none"/>
        </w:rPr>
        <w:tab/>
      </w:r>
      <w:r>
        <w:rPr>
          <w:rFonts w:hint="eastAsia"/>
          <w:color w:val="auto"/>
          <w:szCs w:val="21"/>
          <w:highlight w:val="none"/>
          <w:lang w:val="en-US" w:eastAsia="zh-CN"/>
        </w:rPr>
        <w:t>7</w:t>
      </w:r>
    </w:p>
    <w:p w14:paraId="72BC8A5B">
      <w:pPr>
        <w:tabs>
          <w:tab w:val="right" w:leader="middleDot" w:pos="8080"/>
        </w:tabs>
        <w:snapToGrid w:val="0"/>
        <w:spacing w:line="360" w:lineRule="auto"/>
        <w:ind w:firstLine="315" w:firstLineChars="150"/>
        <w:textAlignment w:val="baseline"/>
        <w:rPr>
          <w:color w:val="auto"/>
          <w:sz w:val="20"/>
          <w:szCs w:val="21"/>
          <w:highlight w:val="none"/>
        </w:rPr>
      </w:pPr>
      <w:r>
        <w:rPr>
          <w:color w:val="auto"/>
          <w:szCs w:val="21"/>
          <w:highlight w:val="none"/>
        </w:rPr>
        <w:t>6.5  Raw material transportation</w:t>
      </w:r>
      <w:r>
        <w:rPr>
          <w:color w:val="auto"/>
          <w:szCs w:val="21"/>
          <w:highlight w:val="none"/>
        </w:rPr>
        <w:tab/>
      </w:r>
      <w:r>
        <w:rPr>
          <w:color w:val="auto"/>
          <w:szCs w:val="21"/>
          <w:highlight w:val="none"/>
        </w:rPr>
        <w:t>7</w:t>
      </w:r>
    </w:p>
    <w:p w14:paraId="367CAD94">
      <w:pPr>
        <w:tabs>
          <w:tab w:val="right" w:leader="middleDot" w:pos="8080"/>
        </w:tabs>
        <w:snapToGrid w:val="0"/>
        <w:spacing w:line="360" w:lineRule="auto"/>
        <w:ind w:firstLine="315" w:firstLineChars="150"/>
        <w:textAlignment w:val="baseline"/>
        <w:rPr>
          <w:color w:val="auto"/>
          <w:sz w:val="20"/>
          <w:szCs w:val="21"/>
          <w:highlight w:val="none"/>
        </w:rPr>
      </w:pPr>
      <w:r>
        <w:rPr>
          <w:color w:val="auto"/>
          <w:szCs w:val="21"/>
          <w:highlight w:val="none"/>
        </w:rPr>
        <w:t>6.6  Concrete mixing system</w:t>
      </w:r>
      <w:r>
        <w:rPr>
          <w:color w:val="auto"/>
          <w:szCs w:val="21"/>
          <w:highlight w:val="none"/>
        </w:rPr>
        <w:tab/>
      </w:r>
      <w:r>
        <w:rPr>
          <w:color w:val="auto"/>
          <w:szCs w:val="21"/>
          <w:highlight w:val="none"/>
        </w:rPr>
        <w:t>7</w:t>
      </w:r>
    </w:p>
    <w:p w14:paraId="2CE7AF37">
      <w:pPr>
        <w:tabs>
          <w:tab w:val="right" w:leader="middleDot" w:pos="8080"/>
        </w:tabs>
        <w:snapToGrid w:val="0"/>
        <w:spacing w:line="360" w:lineRule="auto"/>
        <w:ind w:firstLine="315" w:firstLineChars="150"/>
        <w:textAlignment w:val="baseline"/>
        <w:rPr>
          <w:color w:val="auto"/>
          <w:sz w:val="20"/>
          <w:szCs w:val="21"/>
          <w:highlight w:val="none"/>
        </w:rPr>
      </w:pPr>
      <w:r>
        <w:rPr>
          <w:color w:val="auto"/>
          <w:szCs w:val="21"/>
          <w:highlight w:val="none"/>
        </w:rPr>
        <w:t>6.7  Concrete solid waste disposal</w:t>
      </w:r>
      <w:r>
        <w:rPr>
          <w:color w:val="auto"/>
          <w:szCs w:val="21"/>
          <w:highlight w:val="none"/>
        </w:rPr>
        <w:tab/>
      </w:r>
      <w:r>
        <w:rPr>
          <w:color w:val="auto"/>
          <w:szCs w:val="21"/>
          <w:highlight w:val="none"/>
        </w:rPr>
        <w:t>7</w:t>
      </w:r>
    </w:p>
    <w:p w14:paraId="0BBE3B40">
      <w:pPr>
        <w:tabs>
          <w:tab w:val="right" w:leader="middleDot" w:pos="8080"/>
        </w:tabs>
        <w:snapToGrid w:val="0"/>
        <w:spacing w:line="360" w:lineRule="auto"/>
        <w:ind w:firstLine="315" w:firstLineChars="150"/>
        <w:textAlignment w:val="baseline"/>
        <w:rPr>
          <w:color w:val="auto"/>
          <w:sz w:val="20"/>
          <w:szCs w:val="21"/>
          <w:highlight w:val="none"/>
        </w:rPr>
      </w:pPr>
      <w:r>
        <w:rPr>
          <w:color w:val="auto"/>
          <w:szCs w:val="21"/>
          <w:highlight w:val="none"/>
        </w:rPr>
        <w:t>6.8  Cleaning system</w:t>
      </w:r>
      <w:r>
        <w:rPr>
          <w:color w:val="auto"/>
          <w:szCs w:val="21"/>
          <w:highlight w:val="none"/>
        </w:rPr>
        <w:tab/>
      </w:r>
      <w:r>
        <w:rPr>
          <w:color w:val="auto"/>
          <w:szCs w:val="21"/>
          <w:highlight w:val="none"/>
        </w:rPr>
        <w:t>7</w:t>
      </w:r>
    </w:p>
    <w:p w14:paraId="67401A2D">
      <w:pPr>
        <w:tabs>
          <w:tab w:val="right" w:leader="middleDot" w:pos="8080"/>
        </w:tabs>
        <w:snapToGrid w:val="0"/>
        <w:spacing w:line="360" w:lineRule="auto"/>
        <w:ind w:firstLine="315" w:firstLineChars="150"/>
        <w:textAlignment w:val="baseline"/>
        <w:rPr>
          <w:color w:val="auto"/>
          <w:szCs w:val="21"/>
          <w:highlight w:val="none"/>
        </w:rPr>
      </w:pPr>
      <w:r>
        <w:rPr>
          <w:color w:val="auto"/>
          <w:szCs w:val="21"/>
          <w:highlight w:val="none"/>
        </w:rPr>
        <w:t>6.9  Production of air supply facilities</w:t>
      </w:r>
      <w:r>
        <w:rPr>
          <w:color w:val="auto"/>
          <w:szCs w:val="21"/>
          <w:highlight w:val="none"/>
        </w:rPr>
        <w:tab/>
      </w:r>
      <w:r>
        <w:rPr>
          <w:color w:val="auto"/>
          <w:szCs w:val="21"/>
          <w:highlight w:val="none"/>
        </w:rPr>
        <w:t>7</w:t>
      </w:r>
    </w:p>
    <w:p w14:paraId="3BCF8444">
      <w:pPr>
        <w:tabs>
          <w:tab w:val="right" w:leader="middleDot" w:pos="8080"/>
        </w:tabs>
        <w:snapToGrid w:val="0"/>
        <w:spacing w:line="360" w:lineRule="auto"/>
        <w:ind w:firstLine="315" w:firstLineChars="150"/>
        <w:textAlignment w:val="baseline"/>
        <w:rPr>
          <w:rFonts w:hint="eastAsia" w:eastAsia="宋体"/>
          <w:color w:val="auto"/>
          <w:szCs w:val="21"/>
          <w:highlight w:val="none"/>
          <w:lang w:val="en-US" w:eastAsia="zh-CN"/>
        </w:rPr>
      </w:pPr>
      <w:r>
        <w:rPr>
          <w:rFonts w:hint="eastAsia"/>
          <w:color w:val="auto"/>
          <w:szCs w:val="21"/>
          <w:highlight w:val="none"/>
          <w:lang w:val="en-US" w:eastAsia="zh-CN"/>
        </w:rPr>
        <w:t>6.10  Recycling water facilities</w:t>
      </w:r>
      <w:r>
        <w:rPr>
          <w:color w:val="auto"/>
          <w:szCs w:val="21"/>
          <w:highlight w:val="none"/>
        </w:rPr>
        <w:tab/>
      </w:r>
      <w:r>
        <w:rPr>
          <w:rFonts w:hint="eastAsia"/>
          <w:color w:val="auto"/>
          <w:szCs w:val="21"/>
          <w:highlight w:val="none"/>
          <w:lang w:val="en-US" w:eastAsia="zh-CN"/>
        </w:rPr>
        <w:t>8</w:t>
      </w:r>
    </w:p>
    <w:p w14:paraId="22030850">
      <w:pPr>
        <w:tabs>
          <w:tab w:val="right" w:leader="middleDot" w:pos="8080"/>
        </w:tabs>
        <w:snapToGrid w:val="0"/>
        <w:spacing w:line="360" w:lineRule="auto"/>
        <w:ind w:firstLine="315" w:firstLineChars="150"/>
        <w:textAlignment w:val="baseline"/>
        <w:rPr>
          <w:rFonts w:hint="eastAsia" w:eastAsia="宋体"/>
          <w:color w:val="auto"/>
          <w:szCs w:val="21"/>
          <w:highlight w:val="none"/>
          <w:lang w:val="en-US" w:eastAsia="zh-CN"/>
        </w:rPr>
      </w:pPr>
      <w:r>
        <w:rPr>
          <w:rFonts w:hint="eastAsia"/>
          <w:color w:val="auto"/>
          <w:szCs w:val="21"/>
          <w:highlight w:val="none"/>
          <w:lang w:val="en-US" w:eastAsia="zh-CN"/>
        </w:rPr>
        <w:t>6.11  Renewable energy and new energy facilities</w:t>
      </w:r>
      <w:r>
        <w:rPr>
          <w:color w:val="auto"/>
          <w:szCs w:val="21"/>
          <w:highlight w:val="none"/>
        </w:rPr>
        <w:tab/>
      </w:r>
      <w:r>
        <w:rPr>
          <w:rFonts w:hint="eastAsia"/>
          <w:color w:val="auto"/>
          <w:szCs w:val="21"/>
          <w:highlight w:val="none"/>
          <w:lang w:val="en-US" w:eastAsia="zh-CN"/>
        </w:rPr>
        <w:t>8</w:t>
      </w:r>
    </w:p>
    <w:p w14:paraId="2BB25CA2">
      <w:pPr>
        <w:tabs>
          <w:tab w:val="right" w:leader="middleDot" w:pos="8080"/>
        </w:tabs>
        <w:snapToGrid w:val="0"/>
        <w:spacing w:line="360" w:lineRule="auto"/>
        <w:textAlignment w:val="baseline"/>
        <w:rPr>
          <w:rFonts w:hint="eastAsia" w:eastAsia="宋体"/>
          <w:color w:val="auto"/>
          <w:sz w:val="20"/>
          <w:szCs w:val="21"/>
          <w:highlight w:val="none"/>
          <w:lang w:val="en-US" w:eastAsia="zh-CN"/>
        </w:rPr>
      </w:pPr>
      <w:r>
        <w:rPr>
          <w:b/>
          <w:color w:val="auto"/>
          <w:szCs w:val="21"/>
          <w:highlight w:val="none"/>
        </w:rPr>
        <w:t>7  Production management requirements</w:t>
      </w:r>
      <w:r>
        <w:rPr>
          <w:color w:val="auto"/>
          <w:szCs w:val="21"/>
          <w:highlight w:val="none"/>
        </w:rPr>
        <w:tab/>
      </w:r>
      <w:r>
        <w:rPr>
          <w:rFonts w:hint="eastAsia"/>
          <w:color w:val="auto"/>
          <w:szCs w:val="21"/>
          <w:highlight w:val="none"/>
          <w:lang w:val="en-US" w:eastAsia="zh-CN"/>
        </w:rPr>
        <w:t>9</w:t>
      </w:r>
    </w:p>
    <w:p w14:paraId="2E53FBD2">
      <w:pPr>
        <w:tabs>
          <w:tab w:val="right" w:leader="middleDot" w:pos="8080"/>
        </w:tabs>
        <w:snapToGrid w:val="0"/>
        <w:spacing w:line="360" w:lineRule="auto"/>
        <w:ind w:firstLine="315" w:firstLineChars="150"/>
        <w:textAlignment w:val="baseline"/>
        <w:rPr>
          <w:rFonts w:hint="eastAsia" w:eastAsia="宋体"/>
          <w:color w:val="auto"/>
          <w:sz w:val="20"/>
          <w:szCs w:val="21"/>
          <w:highlight w:val="none"/>
          <w:lang w:val="en-US" w:eastAsia="zh-CN"/>
        </w:rPr>
      </w:pPr>
      <w:r>
        <w:rPr>
          <w:color w:val="auto"/>
          <w:szCs w:val="21"/>
          <w:highlight w:val="none"/>
        </w:rPr>
        <w:t>7.1  General regulations for production management</w:t>
      </w:r>
      <w:r>
        <w:rPr>
          <w:color w:val="auto"/>
          <w:szCs w:val="21"/>
          <w:highlight w:val="none"/>
        </w:rPr>
        <w:tab/>
      </w:r>
      <w:r>
        <w:rPr>
          <w:rFonts w:hint="eastAsia"/>
          <w:color w:val="auto"/>
          <w:szCs w:val="21"/>
          <w:highlight w:val="none"/>
          <w:lang w:val="en-US" w:eastAsia="zh-CN"/>
        </w:rPr>
        <w:t>9</w:t>
      </w:r>
    </w:p>
    <w:p w14:paraId="5EA6ECD6">
      <w:pPr>
        <w:tabs>
          <w:tab w:val="right" w:leader="middleDot" w:pos="8080"/>
        </w:tabs>
        <w:snapToGrid w:val="0"/>
        <w:spacing w:line="360" w:lineRule="auto"/>
        <w:ind w:firstLine="315" w:firstLineChars="150"/>
        <w:textAlignment w:val="baseline"/>
        <w:rPr>
          <w:rFonts w:hint="eastAsia" w:eastAsia="宋体"/>
          <w:color w:val="auto"/>
          <w:sz w:val="20"/>
          <w:szCs w:val="21"/>
          <w:highlight w:val="none"/>
          <w:lang w:val="en-US" w:eastAsia="zh-CN"/>
        </w:rPr>
      </w:pPr>
      <w:r>
        <w:rPr>
          <w:color w:val="auto"/>
          <w:szCs w:val="21"/>
          <w:highlight w:val="none"/>
        </w:rPr>
        <w:t>7.2  Raw material management</w:t>
      </w:r>
      <w:r>
        <w:rPr>
          <w:color w:val="auto"/>
          <w:szCs w:val="21"/>
          <w:highlight w:val="none"/>
        </w:rPr>
        <w:tab/>
      </w:r>
      <w:r>
        <w:rPr>
          <w:rFonts w:hint="eastAsia"/>
          <w:color w:val="auto"/>
          <w:szCs w:val="21"/>
          <w:highlight w:val="none"/>
          <w:lang w:val="en-US" w:eastAsia="zh-CN"/>
        </w:rPr>
        <w:t>9</w:t>
      </w:r>
    </w:p>
    <w:p w14:paraId="1B9C6385">
      <w:pPr>
        <w:tabs>
          <w:tab w:val="right" w:leader="middleDot" w:pos="8080"/>
        </w:tabs>
        <w:snapToGrid w:val="0"/>
        <w:spacing w:line="360" w:lineRule="auto"/>
        <w:ind w:firstLine="315" w:firstLineChars="150"/>
        <w:textAlignment w:val="baseline"/>
        <w:rPr>
          <w:rFonts w:hint="eastAsia" w:eastAsia="宋体"/>
          <w:color w:val="auto"/>
          <w:sz w:val="20"/>
          <w:szCs w:val="21"/>
          <w:highlight w:val="none"/>
          <w:lang w:val="en-US" w:eastAsia="zh-CN"/>
        </w:rPr>
      </w:pPr>
      <w:r>
        <w:rPr>
          <w:color w:val="auto"/>
          <w:szCs w:val="21"/>
          <w:highlight w:val="none"/>
        </w:rPr>
        <w:t>7.3  Production process management</w:t>
      </w:r>
      <w:r>
        <w:rPr>
          <w:color w:val="auto"/>
          <w:szCs w:val="21"/>
          <w:highlight w:val="none"/>
        </w:rPr>
        <w:tab/>
      </w:r>
      <w:r>
        <w:rPr>
          <w:rFonts w:hint="eastAsia"/>
          <w:color w:val="auto"/>
          <w:szCs w:val="21"/>
          <w:highlight w:val="none"/>
          <w:lang w:val="en-US" w:eastAsia="zh-CN"/>
        </w:rPr>
        <w:t>9</w:t>
      </w:r>
    </w:p>
    <w:p w14:paraId="67942BB6">
      <w:pPr>
        <w:tabs>
          <w:tab w:val="right" w:leader="middleDot" w:pos="8080"/>
        </w:tabs>
        <w:snapToGrid w:val="0"/>
        <w:spacing w:line="360" w:lineRule="auto"/>
        <w:textAlignment w:val="baseline"/>
        <w:rPr>
          <w:rFonts w:hint="default" w:eastAsia="宋体"/>
          <w:i/>
          <w:color w:val="auto"/>
          <w:sz w:val="20"/>
          <w:szCs w:val="21"/>
          <w:highlight w:val="none"/>
          <w:lang w:val="en-US" w:eastAsia="zh-CN"/>
        </w:rPr>
      </w:pPr>
      <w:r>
        <w:rPr>
          <w:b/>
          <w:color w:val="auto"/>
          <w:szCs w:val="21"/>
          <w:highlight w:val="none"/>
        </w:rPr>
        <w:t>8  Transportation requirements</w:t>
      </w:r>
      <w:r>
        <w:rPr>
          <w:color w:val="auto"/>
          <w:szCs w:val="21"/>
          <w:highlight w:val="none"/>
        </w:rPr>
        <w:tab/>
      </w:r>
      <w:r>
        <w:rPr>
          <w:rFonts w:hint="eastAsia"/>
          <w:color w:val="auto"/>
          <w:szCs w:val="21"/>
          <w:highlight w:val="none"/>
          <w:lang w:val="en-US" w:eastAsia="zh-CN"/>
        </w:rPr>
        <w:t>10</w:t>
      </w:r>
    </w:p>
    <w:p w14:paraId="2A7728F3">
      <w:pPr>
        <w:tabs>
          <w:tab w:val="right" w:leader="middleDot" w:pos="8080"/>
        </w:tabs>
        <w:snapToGrid w:val="0"/>
        <w:spacing w:line="360" w:lineRule="auto"/>
        <w:ind w:firstLine="315" w:firstLineChars="150"/>
        <w:textAlignment w:val="baseline"/>
        <w:rPr>
          <w:rFonts w:hint="default" w:eastAsia="宋体"/>
          <w:color w:val="auto"/>
          <w:sz w:val="20"/>
          <w:szCs w:val="21"/>
          <w:highlight w:val="none"/>
          <w:lang w:val="en-US" w:eastAsia="zh-CN"/>
        </w:rPr>
      </w:pPr>
      <w:r>
        <w:rPr>
          <w:color w:val="auto"/>
          <w:szCs w:val="21"/>
          <w:highlight w:val="none"/>
        </w:rPr>
        <w:t>8.1  Raw material transportation</w:t>
      </w:r>
      <w:r>
        <w:rPr>
          <w:color w:val="auto"/>
          <w:szCs w:val="21"/>
          <w:highlight w:val="none"/>
        </w:rPr>
        <w:tab/>
      </w:r>
      <w:r>
        <w:rPr>
          <w:rFonts w:hint="eastAsia"/>
          <w:color w:val="auto"/>
          <w:szCs w:val="21"/>
          <w:highlight w:val="none"/>
          <w:lang w:val="en-US" w:eastAsia="zh-CN"/>
        </w:rPr>
        <w:t>10</w:t>
      </w:r>
    </w:p>
    <w:p w14:paraId="7A70E556">
      <w:pPr>
        <w:tabs>
          <w:tab w:val="right" w:leader="middleDot" w:pos="8080"/>
        </w:tabs>
        <w:snapToGrid w:val="0"/>
        <w:spacing w:line="360" w:lineRule="auto"/>
        <w:ind w:firstLine="315" w:firstLineChars="150"/>
        <w:textAlignment w:val="baseline"/>
        <w:rPr>
          <w:rFonts w:hint="default" w:eastAsia="宋体"/>
          <w:color w:val="auto"/>
          <w:sz w:val="20"/>
          <w:szCs w:val="21"/>
          <w:highlight w:val="none"/>
          <w:lang w:val="en-US" w:eastAsia="zh-CN"/>
        </w:rPr>
      </w:pPr>
      <w:r>
        <w:rPr>
          <w:color w:val="auto"/>
          <w:szCs w:val="21"/>
          <w:highlight w:val="none"/>
        </w:rPr>
        <w:t>8.2  Product transportation</w:t>
      </w:r>
      <w:r>
        <w:rPr>
          <w:color w:val="auto"/>
          <w:szCs w:val="21"/>
          <w:highlight w:val="none"/>
        </w:rPr>
        <w:tab/>
      </w:r>
      <w:r>
        <w:rPr>
          <w:rFonts w:hint="eastAsia"/>
          <w:color w:val="auto"/>
          <w:szCs w:val="21"/>
          <w:highlight w:val="none"/>
          <w:lang w:val="en-US" w:eastAsia="zh-CN"/>
        </w:rPr>
        <w:t>10</w:t>
      </w:r>
    </w:p>
    <w:p w14:paraId="77FD5D6D">
      <w:pPr>
        <w:tabs>
          <w:tab w:val="right" w:leader="middleDot" w:pos="8080"/>
        </w:tabs>
        <w:snapToGrid w:val="0"/>
        <w:spacing w:line="360" w:lineRule="auto"/>
        <w:textAlignment w:val="baseline"/>
        <w:rPr>
          <w:rFonts w:hint="eastAsia" w:eastAsia="宋体"/>
          <w:color w:val="auto"/>
          <w:sz w:val="20"/>
          <w:szCs w:val="21"/>
          <w:highlight w:val="none"/>
          <w:lang w:val="en-US" w:eastAsia="zh-CN"/>
        </w:rPr>
      </w:pPr>
      <w:r>
        <w:rPr>
          <w:b/>
          <w:color w:val="auto"/>
          <w:szCs w:val="21"/>
          <w:highlight w:val="none"/>
        </w:rPr>
        <w:t>9  Environmental management</w:t>
      </w:r>
      <w:r>
        <w:rPr>
          <w:color w:val="auto"/>
          <w:szCs w:val="21"/>
          <w:highlight w:val="none"/>
        </w:rPr>
        <w:tab/>
      </w:r>
      <w:r>
        <w:rPr>
          <w:color w:val="auto"/>
          <w:szCs w:val="21"/>
          <w:highlight w:val="none"/>
        </w:rPr>
        <w:t>1</w:t>
      </w:r>
      <w:r>
        <w:rPr>
          <w:rFonts w:hint="eastAsia"/>
          <w:color w:val="auto"/>
          <w:szCs w:val="21"/>
          <w:highlight w:val="none"/>
          <w:lang w:val="en-US" w:eastAsia="zh-CN"/>
        </w:rPr>
        <w:t>1</w:t>
      </w:r>
    </w:p>
    <w:p w14:paraId="3A985D4B">
      <w:pPr>
        <w:tabs>
          <w:tab w:val="right" w:leader="middleDot" w:pos="8080"/>
        </w:tabs>
        <w:snapToGrid w:val="0"/>
        <w:spacing w:line="360" w:lineRule="auto"/>
        <w:textAlignment w:val="baseline"/>
        <w:rPr>
          <w:rFonts w:hint="eastAsia" w:eastAsia="宋体"/>
          <w:color w:val="auto"/>
          <w:szCs w:val="21"/>
          <w:highlight w:val="none"/>
          <w:lang w:val="en-US" w:eastAsia="zh-CN"/>
        </w:rPr>
      </w:pPr>
      <w:r>
        <w:rPr>
          <w:b/>
          <w:color w:val="auto"/>
          <w:szCs w:val="21"/>
          <w:highlight w:val="none"/>
        </w:rPr>
        <w:t>10  Carbon emissions management</w:t>
      </w:r>
      <w:r>
        <w:rPr>
          <w:color w:val="auto"/>
          <w:szCs w:val="21"/>
          <w:highlight w:val="none"/>
        </w:rPr>
        <w:tab/>
      </w:r>
      <w:r>
        <w:rPr>
          <w:color w:val="auto"/>
          <w:szCs w:val="21"/>
          <w:highlight w:val="none"/>
        </w:rPr>
        <w:t>1</w:t>
      </w:r>
      <w:r>
        <w:rPr>
          <w:rFonts w:hint="eastAsia"/>
          <w:color w:val="auto"/>
          <w:szCs w:val="21"/>
          <w:highlight w:val="none"/>
          <w:lang w:val="en-US" w:eastAsia="zh-CN"/>
        </w:rPr>
        <w:t>2</w:t>
      </w:r>
    </w:p>
    <w:p w14:paraId="2DB8D5F1">
      <w:pPr>
        <w:tabs>
          <w:tab w:val="right" w:leader="middleDot" w:pos="8080"/>
        </w:tabs>
        <w:snapToGrid w:val="0"/>
        <w:spacing w:line="360" w:lineRule="auto"/>
        <w:textAlignment w:val="baseline"/>
        <w:rPr>
          <w:rFonts w:hint="eastAsia" w:eastAsia="宋体"/>
          <w:highlight w:val="none"/>
          <w:lang w:val="en-US" w:eastAsia="zh-CN"/>
        </w:rPr>
      </w:pPr>
      <w:r>
        <w:rPr>
          <w:b/>
          <w:color w:val="auto"/>
          <w:szCs w:val="21"/>
          <w:highlight w:val="none"/>
        </w:rPr>
        <w:t>1</w:t>
      </w:r>
      <w:r>
        <w:rPr>
          <w:rFonts w:hint="eastAsia"/>
          <w:b/>
          <w:color w:val="auto"/>
          <w:szCs w:val="21"/>
          <w:highlight w:val="none"/>
          <w:lang w:val="en-US" w:eastAsia="zh-CN"/>
        </w:rPr>
        <w:t>1</w:t>
      </w:r>
      <w:r>
        <w:rPr>
          <w:b/>
          <w:color w:val="auto"/>
          <w:szCs w:val="21"/>
          <w:highlight w:val="none"/>
        </w:rPr>
        <w:t xml:space="preserve">  </w:t>
      </w:r>
      <w:r>
        <w:rPr>
          <w:rFonts w:hint="eastAsia"/>
          <w:b/>
          <w:color w:val="auto"/>
          <w:szCs w:val="21"/>
          <w:highlight w:val="none"/>
          <w:lang w:val="en-US" w:eastAsia="zh-CN"/>
        </w:rPr>
        <w:t>Evaluation of green production</w:t>
      </w:r>
      <w:r>
        <w:rPr>
          <w:color w:val="auto"/>
          <w:szCs w:val="21"/>
          <w:highlight w:val="none"/>
        </w:rPr>
        <w:tab/>
      </w:r>
      <w:r>
        <w:rPr>
          <w:color w:val="auto"/>
          <w:szCs w:val="21"/>
          <w:highlight w:val="none"/>
        </w:rPr>
        <w:t>1</w:t>
      </w:r>
      <w:r>
        <w:rPr>
          <w:rFonts w:hint="eastAsia"/>
          <w:color w:val="auto"/>
          <w:szCs w:val="21"/>
          <w:highlight w:val="none"/>
          <w:lang w:val="en-US" w:eastAsia="zh-CN"/>
        </w:rPr>
        <w:t>3</w:t>
      </w:r>
    </w:p>
    <w:p w14:paraId="4C2858B4">
      <w:pPr>
        <w:tabs>
          <w:tab w:val="right" w:leader="middleDot" w:pos="8080"/>
        </w:tabs>
        <w:snapToGrid w:val="0"/>
        <w:spacing w:line="360" w:lineRule="auto"/>
        <w:textAlignment w:val="baseline"/>
        <w:rPr>
          <w:rFonts w:hint="eastAsia" w:eastAsia="宋体"/>
          <w:color w:val="auto"/>
          <w:sz w:val="20"/>
          <w:szCs w:val="21"/>
          <w:highlight w:val="none"/>
          <w:lang w:val="en-US" w:eastAsia="zh-CN"/>
        </w:rPr>
      </w:pPr>
      <w:r>
        <w:rPr>
          <w:b/>
          <w:color w:val="auto"/>
          <w:szCs w:val="21"/>
          <w:highlight w:val="none"/>
        </w:rPr>
        <w:t>Appendix A</w:t>
      </w:r>
      <w:r>
        <w:rPr>
          <w:rFonts w:hint="eastAsia"/>
          <w:b/>
          <w:color w:val="auto"/>
          <w:szCs w:val="21"/>
          <w:highlight w:val="none"/>
        </w:rPr>
        <w:t xml:space="preserve"> </w:t>
      </w:r>
      <w:r>
        <w:rPr>
          <w:b/>
          <w:color w:val="auto"/>
          <w:szCs w:val="21"/>
          <w:highlight w:val="none"/>
        </w:rPr>
        <w:t xml:space="preserve"> Special checklist</w:t>
      </w:r>
      <w:r>
        <w:rPr>
          <w:color w:val="auto"/>
          <w:szCs w:val="21"/>
          <w:highlight w:val="none"/>
        </w:rPr>
        <w:tab/>
      </w:r>
      <w:r>
        <w:rPr>
          <w:color w:val="auto"/>
          <w:szCs w:val="21"/>
          <w:highlight w:val="none"/>
        </w:rPr>
        <w:t>1</w:t>
      </w:r>
      <w:r>
        <w:rPr>
          <w:rFonts w:hint="eastAsia"/>
          <w:color w:val="auto"/>
          <w:szCs w:val="21"/>
          <w:highlight w:val="none"/>
          <w:lang w:val="en-US" w:eastAsia="zh-CN"/>
        </w:rPr>
        <w:t>4</w:t>
      </w:r>
    </w:p>
    <w:p w14:paraId="2EF892B8">
      <w:pPr>
        <w:tabs>
          <w:tab w:val="right" w:leader="middleDot" w:pos="8080"/>
        </w:tabs>
        <w:snapToGrid w:val="0"/>
        <w:spacing w:line="360" w:lineRule="auto"/>
        <w:textAlignment w:val="baseline"/>
        <w:rPr>
          <w:rFonts w:hint="default" w:eastAsia="宋体"/>
          <w:color w:val="auto"/>
          <w:sz w:val="20"/>
          <w:szCs w:val="21"/>
          <w:highlight w:val="none"/>
          <w:lang w:val="en-US" w:eastAsia="zh-CN"/>
        </w:rPr>
      </w:pPr>
      <w:r>
        <w:rPr>
          <w:b/>
          <w:bCs/>
          <w:color w:val="auto"/>
          <w:highlight w:val="none"/>
        </w:rPr>
        <w:t xml:space="preserve">Explanation of </w:t>
      </w:r>
      <w:r>
        <w:rPr>
          <w:rFonts w:hint="eastAsia"/>
          <w:b/>
          <w:bCs/>
          <w:color w:val="auto"/>
          <w:highlight w:val="none"/>
        </w:rPr>
        <w:t>w</w:t>
      </w:r>
      <w:r>
        <w:rPr>
          <w:b/>
          <w:bCs/>
          <w:color w:val="auto"/>
          <w:highlight w:val="none"/>
        </w:rPr>
        <w:t xml:space="preserve">ording in </w:t>
      </w:r>
      <w:r>
        <w:rPr>
          <w:rFonts w:hint="eastAsia"/>
          <w:b/>
          <w:bCs/>
          <w:color w:val="auto"/>
          <w:highlight w:val="none"/>
        </w:rPr>
        <w:t>t</w:t>
      </w:r>
      <w:r>
        <w:rPr>
          <w:b/>
          <w:bCs/>
          <w:color w:val="auto"/>
          <w:highlight w:val="none"/>
        </w:rPr>
        <w:t xml:space="preserve">he </w:t>
      </w:r>
      <w:r>
        <w:rPr>
          <w:rFonts w:hint="eastAsia"/>
          <w:b/>
          <w:bCs/>
          <w:color w:val="auto"/>
          <w:highlight w:val="none"/>
        </w:rPr>
        <w:t>s</w:t>
      </w:r>
      <w:r>
        <w:rPr>
          <w:b/>
          <w:bCs/>
          <w:color w:val="auto"/>
          <w:highlight w:val="none"/>
        </w:rPr>
        <w:t>tandard</w:t>
      </w:r>
      <w:r>
        <w:rPr>
          <w:color w:val="auto"/>
          <w:szCs w:val="21"/>
          <w:highlight w:val="none"/>
        </w:rPr>
        <w:tab/>
      </w:r>
      <w:r>
        <w:rPr>
          <w:rFonts w:hint="eastAsia"/>
          <w:color w:val="auto"/>
          <w:szCs w:val="21"/>
          <w:highlight w:val="none"/>
          <w:lang w:val="en-US" w:eastAsia="zh-CN"/>
        </w:rPr>
        <w:t>20</w:t>
      </w:r>
    </w:p>
    <w:p w14:paraId="3F4D78E5">
      <w:pPr>
        <w:tabs>
          <w:tab w:val="right" w:leader="middleDot" w:pos="8080"/>
        </w:tabs>
        <w:snapToGrid w:val="0"/>
        <w:spacing w:line="360" w:lineRule="auto"/>
        <w:textAlignment w:val="baseline"/>
        <w:rPr>
          <w:rFonts w:hint="default" w:eastAsia="宋体"/>
          <w:color w:val="auto"/>
          <w:sz w:val="20"/>
          <w:szCs w:val="21"/>
          <w:highlight w:val="none"/>
          <w:lang w:val="en-US" w:eastAsia="zh-CN"/>
        </w:rPr>
      </w:pPr>
      <w:r>
        <w:rPr>
          <w:b/>
          <w:bCs/>
          <w:color w:val="auto"/>
          <w:highlight w:val="none"/>
        </w:rPr>
        <w:t xml:space="preserve">List of </w:t>
      </w:r>
      <w:r>
        <w:rPr>
          <w:rFonts w:hint="eastAsia"/>
          <w:b/>
          <w:bCs/>
          <w:color w:val="auto"/>
          <w:highlight w:val="none"/>
        </w:rPr>
        <w:t>q</w:t>
      </w:r>
      <w:r>
        <w:rPr>
          <w:b/>
          <w:bCs/>
          <w:color w:val="auto"/>
          <w:highlight w:val="none"/>
        </w:rPr>
        <w:t xml:space="preserve">uoted </w:t>
      </w:r>
      <w:r>
        <w:rPr>
          <w:rFonts w:hint="eastAsia"/>
          <w:b/>
          <w:bCs/>
          <w:color w:val="auto"/>
          <w:highlight w:val="none"/>
        </w:rPr>
        <w:t>s</w:t>
      </w:r>
      <w:r>
        <w:rPr>
          <w:b/>
          <w:bCs/>
          <w:color w:val="auto"/>
          <w:highlight w:val="none"/>
        </w:rPr>
        <w:t>tandards</w:t>
      </w:r>
      <w:r>
        <w:rPr>
          <w:color w:val="auto"/>
          <w:szCs w:val="21"/>
          <w:highlight w:val="none"/>
        </w:rPr>
        <w:tab/>
      </w:r>
      <w:r>
        <w:rPr>
          <w:rFonts w:hint="eastAsia"/>
          <w:color w:val="auto"/>
          <w:szCs w:val="21"/>
          <w:highlight w:val="none"/>
          <w:lang w:val="en-US" w:eastAsia="zh-CN"/>
        </w:rPr>
        <w:t>21</w:t>
      </w:r>
    </w:p>
    <w:p w14:paraId="18450FA0">
      <w:pPr>
        <w:tabs>
          <w:tab w:val="right" w:leader="middleDot" w:pos="8080"/>
        </w:tabs>
        <w:snapToGrid w:val="0"/>
        <w:spacing w:line="360" w:lineRule="auto"/>
        <w:textAlignment w:val="baseline"/>
        <w:rPr>
          <w:rFonts w:hint="default" w:eastAsia="宋体"/>
          <w:color w:val="auto"/>
          <w:sz w:val="20"/>
          <w:szCs w:val="21"/>
          <w:highlight w:val="none"/>
          <w:lang w:val="en-US" w:eastAsia="zh-CN"/>
        </w:rPr>
      </w:pPr>
      <w:r>
        <w:rPr>
          <w:rFonts w:hint="eastAsia"/>
          <w:b/>
          <w:bCs/>
          <w:color w:val="auto"/>
          <w:highlight w:val="none"/>
          <w:lang w:val="en-US" w:eastAsia="zh-CN"/>
        </w:rPr>
        <w:t>Addition:</w:t>
      </w:r>
      <w:r>
        <w:rPr>
          <w:b/>
          <w:bCs/>
          <w:color w:val="auto"/>
          <w:highlight w:val="none"/>
        </w:rPr>
        <w:t xml:space="preserve">Explanation of </w:t>
      </w:r>
      <w:r>
        <w:rPr>
          <w:rFonts w:hint="eastAsia"/>
          <w:b/>
          <w:bCs/>
          <w:color w:val="auto"/>
          <w:highlight w:val="none"/>
        </w:rPr>
        <w:t>p</w:t>
      </w:r>
      <w:r>
        <w:rPr>
          <w:b/>
          <w:bCs/>
          <w:color w:val="auto"/>
          <w:highlight w:val="none"/>
        </w:rPr>
        <w:t>rovisions</w:t>
      </w:r>
      <w:r>
        <w:rPr>
          <w:color w:val="auto"/>
          <w:szCs w:val="21"/>
          <w:highlight w:val="none"/>
        </w:rPr>
        <w:tab/>
      </w:r>
      <w:r>
        <w:rPr>
          <w:rFonts w:hint="eastAsia"/>
          <w:color w:val="auto"/>
          <w:szCs w:val="21"/>
          <w:highlight w:val="none"/>
          <w:lang w:val="en-US" w:eastAsia="zh-CN"/>
        </w:rPr>
        <w:t>22</w:t>
      </w:r>
    </w:p>
    <w:p w14:paraId="0FA78FCC">
      <w:pPr>
        <w:pStyle w:val="7"/>
        <w:spacing w:line="360" w:lineRule="auto"/>
        <w:textAlignment w:val="baseline"/>
        <w:rPr>
          <w:color w:val="auto"/>
          <w:highlight w:val="none"/>
        </w:rPr>
        <w:sectPr>
          <w:footerReference r:id="rId7" w:type="default"/>
          <w:pgSz w:w="11906" w:h="16838"/>
          <w:pgMar w:top="1135" w:right="1800" w:bottom="1134" w:left="1800" w:header="851" w:footer="992" w:gutter="0"/>
          <w:pgNumType w:fmt="upperRoman" w:start="1"/>
          <w:cols w:space="425" w:num="1"/>
          <w:docGrid w:type="lines" w:linePitch="312" w:charSpace="0"/>
        </w:sectPr>
      </w:pPr>
    </w:p>
    <w:p w14:paraId="351BC95D">
      <w:pPr>
        <w:pStyle w:val="7"/>
        <w:textAlignment w:val="baseline"/>
        <w:rPr>
          <w:color w:val="auto"/>
          <w:highlight w:val="none"/>
        </w:rPr>
      </w:pPr>
    </w:p>
    <w:p w14:paraId="4C219604">
      <w:pPr>
        <w:pStyle w:val="44"/>
        <w:rPr>
          <w:b/>
          <w:color w:val="auto"/>
          <w:highlight w:val="none"/>
        </w:rPr>
      </w:pPr>
      <w:bookmarkStart w:id="3" w:name="_Toc529984161"/>
      <w:bookmarkStart w:id="4" w:name="_Toc19401"/>
      <w:bookmarkStart w:id="5" w:name="_Toc529984408"/>
      <w:bookmarkStart w:id="6" w:name="_Toc529984144"/>
      <w:bookmarkStart w:id="7" w:name="_Toc529984333"/>
      <w:bookmarkStart w:id="8" w:name="_Toc531895120"/>
      <w:bookmarkStart w:id="9" w:name="_Toc529984387"/>
      <w:bookmarkStart w:id="10" w:name="_Toc529983507"/>
      <w:r>
        <w:rPr>
          <w:color w:val="auto"/>
          <w:highlight w:val="none"/>
        </w:rPr>
        <w:t>1  总</w:t>
      </w:r>
      <w:r>
        <w:rPr>
          <w:rFonts w:hint="eastAsia"/>
          <w:color w:val="auto"/>
          <w:highlight w:val="none"/>
        </w:rPr>
        <w:t xml:space="preserve">    </w:t>
      </w:r>
      <w:r>
        <w:rPr>
          <w:color w:val="auto"/>
          <w:highlight w:val="none"/>
        </w:rPr>
        <w:t>则</w:t>
      </w:r>
      <w:bookmarkEnd w:id="3"/>
      <w:bookmarkEnd w:id="4"/>
      <w:bookmarkEnd w:id="5"/>
      <w:bookmarkEnd w:id="6"/>
      <w:bookmarkEnd w:id="7"/>
      <w:bookmarkEnd w:id="8"/>
      <w:bookmarkEnd w:id="9"/>
      <w:bookmarkEnd w:id="10"/>
    </w:p>
    <w:p w14:paraId="5E442B9A">
      <w:pPr>
        <w:snapToGrid w:val="0"/>
        <w:spacing w:line="288" w:lineRule="auto"/>
        <w:textAlignment w:val="baseline"/>
        <w:rPr>
          <w:color w:val="auto"/>
          <w:sz w:val="20"/>
          <w:szCs w:val="20"/>
          <w:highlight w:val="none"/>
        </w:rPr>
      </w:pPr>
    </w:p>
    <w:p w14:paraId="5F99CE8C">
      <w:pPr>
        <w:snapToGrid w:val="0"/>
        <w:spacing w:line="360" w:lineRule="auto"/>
        <w:textAlignment w:val="baseline"/>
        <w:rPr>
          <w:color w:val="auto"/>
          <w:sz w:val="20"/>
          <w:szCs w:val="21"/>
          <w:highlight w:val="none"/>
        </w:rPr>
      </w:pPr>
      <w:r>
        <w:rPr>
          <w:b/>
          <w:color w:val="auto"/>
          <w:szCs w:val="21"/>
          <w:highlight w:val="none"/>
        </w:rPr>
        <w:t>1.0.1</w:t>
      </w:r>
      <w:r>
        <w:rPr>
          <w:color w:val="auto"/>
          <w:szCs w:val="21"/>
          <w:highlight w:val="none"/>
        </w:rPr>
        <w:t xml:space="preserve">  为规范本市预拌混凝土企业建设与生产，推动资源节约和环境保护，促进预拌混凝土生产与城乡建设、生态环境相互协调，实现行业</w:t>
      </w:r>
      <w:r>
        <w:rPr>
          <w:rFonts w:hint="eastAsia"/>
          <w:color w:val="auto"/>
          <w:szCs w:val="21"/>
          <w:highlight w:val="none"/>
          <w:lang w:val="en-US" w:eastAsia="zh-CN"/>
        </w:rPr>
        <w:t>绿色、低碳、</w:t>
      </w:r>
      <w:r>
        <w:rPr>
          <w:color w:val="auto"/>
          <w:szCs w:val="21"/>
          <w:highlight w:val="none"/>
        </w:rPr>
        <w:t>高质量发展，制订本规程。</w:t>
      </w:r>
    </w:p>
    <w:p w14:paraId="447BDE49">
      <w:pPr>
        <w:snapToGrid w:val="0"/>
        <w:spacing w:line="360" w:lineRule="auto"/>
        <w:textAlignment w:val="baseline"/>
        <w:rPr>
          <w:color w:val="auto"/>
          <w:sz w:val="20"/>
          <w:szCs w:val="21"/>
          <w:highlight w:val="none"/>
        </w:rPr>
      </w:pPr>
      <w:r>
        <w:rPr>
          <w:b/>
          <w:color w:val="auto"/>
          <w:szCs w:val="21"/>
          <w:highlight w:val="none"/>
        </w:rPr>
        <w:t>1.0.2</w:t>
      </w:r>
      <w:r>
        <w:rPr>
          <w:color w:val="auto"/>
          <w:szCs w:val="21"/>
          <w:highlight w:val="none"/>
        </w:rPr>
        <w:t xml:space="preserve">  本规程适用于北京市行政区域内预拌混凝土生产及运输的管理。</w:t>
      </w:r>
    </w:p>
    <w:p w14:paraId="0304A380">
      <w:pPr>
        <w:snapToGrid w:val="0"/>
        <w:spacing w:line="360" w:lineRule="auto"/>
        <w:textAlignment w:val="baseline"/>
        <w:rPr>
          <w:color w:val="auto"/>
          <w:sz w:val="20"/>
          <w:szCs w:val="21"/>
          <w:highlight w:val="none"/>
        </w:rPr>
      </w:pPr>
      <w:r>
        <w:rPr>
          <w:b/>
          <w:color w:val="auto"/>
          <w:szCs w:val="21"/>
          <w:highlight w:val="none"/>
        </w:rPr>
        <w:t>1.0.3</w:t>
      </w:r>
      <w:r>
        <w:rPr>
          <w:color w:val="auto"/>
          <w:szCs w:val="21"/>
          <w:highlight w:val="none"/>
        </w:rPr>
        <w:t xml:space="preserve">  预拌混凝土生产及运输管理除</w:t>
      </w:r>
      <w:r>
        <w:rPr>
          <w:rFonts w:hint="eastAsia"/>
          <w:color w:val="auto"/>
          <w:szCs w:val="21"/>
          <w:highlight w:val="none"/>
        </w:rPr>
        <w:t>应符合本规程外，尚应符合国家及北京市现行有关标准的规定。</w:t>
      </w:r>
    </w:p>
    <w:p w14:paraId="467FAC29">
      <w:pPr>
        <w:widowControl/>
        <w:snapToGrid w:val="0"/>
        <w:spacing w:line="288" w:lineRule="auto"/>
        <w:ind w:firstLine="400" w:firstLineChars="200"/>
        <w:textAlignment w:val="baseline"/>
        <w:rPr>
          <w:color w:val="auto"/>
          <w:spacing w:val="11"/>
          <w:sz w:val="20"/>
          <w:szCs w:val="20"/>
          <w:highlight w:val="none"/>
        </w:rPr>
      </w:pPr>
      <w:bookmarkStart w:id="11" w:name="_Toc529984409"/>
      <w:bookmarkStart w:id="12" w:name="_Toc529984388"/>
      <w:bookmarkStart w:id="13" w:name="_Toc529984145"/>
      <w:bookmarkStart w:id="14" w:name="_Toc529984334"/>
      <w:bookmarkStart w:id="15" w:name="_Toc529984162"/>
      <w:bookmarkStart w:id="16" w:name="_Toc529983508"/>
      <w:r>
        <w:rPr>
          <w:color w:val="auto"/>
          <w:sz w:val="20"/>
          <w:szCs w:val="20"/>
          <w:highlight w:val="none"/>
        </w:rPr>
        <w:br w:type="page"/>
      </w:r>
    </w:p>
    <w:p w14:paraId="64924660">
      <w:pPr>
        <w:pStyle w:val="44"/>
        <w:rPr>
          <w:b/>
          <w:color w:val="auto"/>
          <w:highlight w:val="none"/>
        </w:rPr>
      </w:pPr>
      <w:bookmarkStart w:id="17" w:name="_Toc531895121"/>
      <w:bookmarkStart w:id="18" w:name="_Toc9911"/>
      <w:r>
        <w:rPr>
          <w:color w:val="auto"/>
          <w:highlight w:val="none"/>
        </w:rPr>
        <w:t>2  术</w:t>
      </w:r>
      <w:r>
        <w:rPr>
          <w:rFonts w:hint="eastAsia"/>
          <w:color w:val="auto"/>
          <w:highlight w:val="none"/>
        </w:rPr>
        <w:t xml:space="preserve">    </w:t>
      </w:r>
      <w:r>
        <w:rPr>
          <w:color w:val="auto"/>
          <w:highlight w:val="none"/>
        </w:rPr>
        <w:t>语</w:t>
      </w:r>
      <w:bookmarkEnd w:id="11"/>
      <w:bookmarkEnd w:id="12"/>
      <w:bookmarkEnd w:id="13"/>
      <w:bookmarkEnd w:id="14"/>
      <w:bookmarkEnd w:id="15"/>
      <w:bookmarkEnd w:id="16"/>
      <w:bookmarkEnd w:id="17"/>
      <w:bookmarkEnd w:id="18"/>
    </w:p>
    <w:p w14:paraId="4C244E7B">
      <w:pPr>
        <w:snapToGrid w:val="0"/>
        <w:spacing w:line="288" w:lineRule="auto"/>
        <w:textAlignment w:val="baseline"/>
        <w:rPr>
          <w:color w:val="auto"/>
          <w:sz w:val="20"/>
          <w:szCs w:val="20"/>
          <w:highlight w:val="none"/>
        </w:rPr>
      </w:pPr>
    </w:p>
    <w:p w14:paraId="4C068311">
      <w:pPr>
        <w:pStyle w:val="40"/>
        <w:textAlignment w:val="baseline"/>
        <w:rPr>
          <w:rFonts w:ascii="Times New Roman" w:hAnsi="Times New Roman"/>
          <w:color w:val="auto"/>
          <w:highlight w:val="none"/>
        </w:rPr>
      </w:pPr>
      <w:r>
        <w:rPr>
          <w:rFonts w:ascii="Times New Roman" w:hAnsi="Times New Roman"/>
          <w:b/>
          <w:color w:val="auto"/>
          <w:highlight w:val="none"/>
        </w:rPr>
        <w:t>2.0.1</w:t>
      </w:r>
      <w:r>
        <w:rPr>
          <w:rFonts w:ascii="Times New Roman" w:hAnsi="Times New Roman"/>
          <w:color w:val="auto"/>
          <w:highlight w:val="none"/>
        </w:rPr>
        <w:t xml:space="preserve">  预拌混凝土绿色生产</w:t>
      </w:r>
      <w:r>
        <w:rPr>
          <w:rFonts w:hint="eastAsia" w:ascii="Times New Roman" w:hAnsi="Times New Roman"/>
          <w:color w:val="auto"/>
          <w:highlight w:val="none"/>
        </w:rPr>
        <w:t>g</w:t>
      </w:r>
      <w:r>
        <w:rPr>
          <w:rFonts w:ascii="Times New Roman" w:hAnsi="Times New Roman"/>
          <w:color w:val="auto"/>
          <w:highlight w:val="none"/>
        </w:rPr>
        <w:t>reen production of ready-mixed concrete</w:t>
      </w:r>
    </w:p>
    <w:p w14:paraId="01B2B2A8">
      <w:pPr>
        <w:pStyle w:val="40"/>
        <w:ind w:firstLine="420" w:firstLineChars="200"/>
        <w:textAlignment w:val="baseline"/>
        <w:rPr>
          <w:color w:val="auto"/>
          <w:highlight w:val="none"/>
        </w:rPr>
      </w:pPr>
      <w:r>
        <w:rPr>
          <w:color w:val="auto"/>
          <w:highlight w:val="none"/>
        </w:rPr>
        <w:t>采用先进技术和管理措施，实现资源节约和环境保护的混凝土生产</w:t>
      </w:r>
      <w:r>
        <w:rPr>
          <w:rFonts w:hint="eastAsia"/>
          <w:color w:val="auto"/>
          <w:highlight w:val="none"/>
        </w:rPr>
        <w:t>及</w:t>
      </w:r>
      <w:r>
        <w:rPr>
          <w:color w:val="auto"/>
          <w:highlight w:val="none"/>
        </w:rPr>
        <w:t xml:space="preserve">运输活动。 </w:t>
      </w:r>
    </w:p>
    <w:p w14:paraId="1F729FD7">
      <w:pPr>
        <w:pStyle w:val="40"/>
        <w:textAlignment w:val="baseline"/>
        <w:rPr>
          <w:rFonts w:ascii="Times New Roman" w:hAnsi="Times New Roman"/>
          <w:color w:val="auto"/>
          <w:highlight w:val="none"/>
        </w:rPr>
      </w:pPr>
      <w:r>
        <w:rPr>
          <w:rFonts w:ascii="Times New Roman" w:hAnsi="Times New Roman"/>
          <w:b/>
          <w:color w:val="auto"/>
          <w:highlight w:val="none"/>
        </w:rPr>
        <w:t xml:space="preserve">2.0.2 </w:t>
      </w:r>
      <w:r>
        <w:rPr>
          <w:rFonts w:ascii="Times New Roman" w:hAnsi="Times New Roman"/>
          <w:color w:val="auto"/>
          <w:highlight w:val="none"/>
        </w:rPr>
        <w:t xml:space="preserve"> 二氧化碳排放测算主体 </w:t>
      </w:r>
      <w:r>
        <w:rPr>
          <w:rFonts w:hint="eastAsia" w:ascii="Times New Roman" w:hAnsi="Times New Roman"/>
          <w:color w:val="auto"/>
          <w:highlight w:val="none"/>
        </w:rPr>
        <w:t>c</w:t>
      </w:r>
      <w:r>
        <w:rPr>
          <w:rFonts w:ascii="Times New Roman" w:hAnsi="Times New Roman"/>
          <w:color w:val="auto"/>
          <w:highlight w:val="none"/>
        </w:rPr>
        <w:t xml:space="preserve">arbon </w:t>
      </w:r>
      <w:r>
        <w:rPr>
          <w:rFonts w:hint="eastAsia" w:ascii="Times New Roman" w:hAnsi="Times New Roman"/>
          <w:color w:val="auto"/>
          <w:highlight w:val="none"/>
        </w:rPr>
        <w:t>di</w:t>
      </w:r>
      <w:r>
        <w:rPr>
          <w:rFonts w:ascii="Times New Roman" w:hAnsi="Times New Roman"/>
          <w:color w:val="auto"/>
          <w:highlight w:val="none"/>
        </w:rPr>
        <w:t>oxide emission accounting subject</w:t>
      </w:r>
    </w:p>
    <w:p w14:paraId="0254C886">
      <w:pPr>
        <w:pStyle w:val="40"/>
        <w:ind w:firstLine="420" w:firstLineChars="200"/>
        <w:textAlignment w:val="baseline"/>
        <w:rPr>
          <w:rFonts w:ascii="Times New Roman" w:hAnsi="Times New Roman"/>
          <w:color w:val="auto"/>
          <w:highlight w:val="none"/>
        </w:rPr>
      </w:pPr>
      <w:r>
        <w:rPr>
          <w:rFonts w:ascii="Times New Roman" w:hAnsi="Times New Roman"/>
          <w:color w:val="auto"/>
          <w:highlight w:val="none"/>
        </w:rPr>
        <w:t>具有二氧化碳排放行为的混凝土生产企业或视同法人的独立核算单位。</w:t>
      </w:r>
    </w:p>
    <w:p w14:paraId="35AC68B4">
      <w:pPr>
        <w:pStyle w:val="40"/>
        <w:textAlignment w:val="baseline"/>
        <w:rPr>
          <w:rFonts w:ascii="Times New Roman" w:hAnsi="Times New Roman"/>
          <w:color w:val="auto"/>
          <w:highlight w:val="none"/>
        </w:rPr>
      </w:pPr>
      <w:r>
        <w:rPr>
          <w:rFonts w:ascii="Times New Roman" w:hAnsi="Times New Roman"/>
          <w:b/>
          <w:color w:val="auto"/>
          <w:highlight w:val="none"/>
        </w:rPr>
        <w:t>2.0.3</w:t>
      </w:r>
      <w:r>
        <w:rPr>
          <w:rFonts w:hint="eastAsia" w:ascii="Times New Roman" w:hAnsi="Times New Roman"/>
          <w:b/>
          <w:color w:val="auto"/>
          <w:highlight w:val="none"/>
          <w:lang w:val="en-US" w:eastAsia="zh-CN"/>
        </w:rPr>
        <w:t xml:space="preserve"> </w:t>
      </w:r>
      <w:r>
        <w:rPr>
          <w:rFonts w:hint="eastAsia" w:ascii="Times New Roman" w:hAnsi="Times New Roman"/>
          <w:color w:val="auto"/>
          <w:highlight w:val="none"/>
          <w:lang w:val="en-US" w:eastAsia="zh-CN"/>
        </w:rPr>
        <w:t xml:space="preserve"> 预拌混凝土</w:t>
      </w:r>
      <w:r>
        <w:rPr>
          <w:rFonts w:ascii="Times New Roman" w:hAnsi="Times New Roman"/>
          <w:color w:val="auto"/>
          <w:highlight w:val="none"/>
        </w:rPr>
        <w:t>产品碳足迹carbon footprint</w:t>
      </w:r>
      <w:r>
        <w:rPr>
          <w:rFonts w:hint="eastAsia" w:ascii="Times New Roman" w:hAnsi="Times New Roman"/>
          <w:color w:val="auto"/>
          <w:highlight w:val="none"/>
        </w:rPr>
        <w:t xml:space="preserve"> </w:t>
      </w:r>
      <w:r>
        <w:rPr>
          <w:rFonts w:ascii="Times New Roman" w:hAnsi="Times New Roman"/>
          <w:color w:val="auto"/>
          <w:highlight w:val="none"/>
        </w:rPr>
        <w:t>of</w:t>
      </w:r>
      <w:r>
        <w:rPr>
          <w:rFonts w:hint="eastAsia" w:ascii="Times New Roman" w:hAnsi="Times New Roman"/>
          <w:color w:val="auto"/>
          <w:highlight w:val="none"/>
          <w:lang w:eastAsia="zh-CN"/>
        </w:rPr>
        <w:t xml:space="preserve"> </w:t>
      </w:r>
      <w:r>
        <w:rPr>
          <w:rFonts w:ascii="Times New Roman" w:hAnsi="Times New Roman"/>
          <w:color w:val="auto"/>
          <w:highlight w:val="none"/>
        </w:rPr>
        <w:t>ready-mixed</w:t>
      </w:r>
      <w:r>
        <w:rPr>
          <w:rFonts w:hint="eastAsia" w:ascii="Times New Roman" w:hAnsi="Times New Roman"/>
          <w:color w:val="auto"/>
          <w:highlight w:val="none"/>
          <w:lang w:val="en-US" w:eastAsia="zh-CN"/>
        </w:rPr>
        <w:t xml:space="preserve"> </w:t>
      </w:r>
      <w:r>
        <w:rPr>
          <w:rFonts w:ascii="Times New Roman" w:hAnsi="Times New Roman"/>
          <w:color w:val="auto"/>
          <w:highlight w:val="none"/>
        </w:rPr>
        <w:t>concrete</w:t>
      </w:r>
    </w:p>
    <w:p w14:paraId="6D54ADBA">
      <w:pPr>
        <w:pStyle w:val="40"/>
        <w:ind w:firstLine="420" w:firstLineChars="200"/>
        <w:textAlignment w:val="baseline"/>
        <w:rPr>
          <w:rFonts w:hint="eastAsia" w:ascii="Times New Roman" w:hAnsi="Times New Roman"/>
          <w:color w:val="auto"/>
          <w:highlight w:val="none"/>
        </w:rPr>
      </w:pPr>
      <w:r>
        <w:rPr>
          <w:rFonts w:hint="eastAsia" w:ascii="Times New Roman" w:hAnsi="Times New Roman"/>
          <w:color w:val="auto"/>
          <w:highlight w:val="none"/>
        </w:rPr>
        <w:t>预拌混凝土产品从原材料获取、运输，至产品生产、运输过程中的二氧化碳排放量与清除量之和，以千克二氧化碳当量每立方米混凝土（kgCO</w:t>
      </w:r>
      <w:r>
        <w:rPr>
          <w:rFonts w:hint="eastAsia" w:ascii="Times New Roman" w:hAnsi="Times New Roman"/>
          <w:color w:val="auto"/>
          <w:highlight w:val="none"/>
          <w:vertAlign w:val="subscript"/>
        </w:rPr>
        <w:t>2</w:t>
      </w:r>
      <w:r>
        <w:rPr>
          <w:rFonts w:hint="eastAsia" w:ascii="Times New Roman" w:hAnsi="Times New Roman"/>
          <w:color w:val="auto"/>
          <w:highlight w:val="none"/>
        </w:rPr>
        <w:t>/m³）表示。</w:t>
      </w:r>
    </w:p>
    <w:p w14:paraId="2A6093C1">
      <w:pPr>
        <w:pStyle w:val="40"/>
        <w:textAlignment w:val="baseline"/>
        <w:rPr>
          <w:rFonts w:hint="default" w:ascii="Times New Roman" w:hAnsi="Times New Roman"/>
          <w:color w:val="auto"/>
          <w:highlight w:val="none"/>
          <w:lang w:val="en-US" w:eastAsia="zh-CN"/>
        </w:rPr>
      </w:pPr>
      <w:r>
        <w:rPr>
          <w:rFonts w:ascii="Times New Roman" w:hAnsi="Times New Roman"/>
          <w:b/>
          <w:color w:val="auto"/>
          <w:highlight w:val="none"/>
        </w:rPr>
        <w:t xml:space="preserve">2.0.4 </w:t>
      </w:r>
      <w:r>
        <w:rPr>
          <w:rFonts w:ascii="Times New Roman" w:hAnsi="Times New Roman"/>
          <w:color w:val="auto"/>
          <w:highlight w:val="none"/>
        </w:rPr>
        <w:t xml:space="preserve"> </w:t>
      </w:r>
      <w:r>
        <w:rPr>
          <w:rFonts w:hint="eastAsia" w:ascii="Times New Roman" w:hAnsi="Times New Roman"/>
          <w:color w:val="auto"/>
          <w:highlight w:val="none"/>
        </w:rPr>
        <w:t>绿化</w:t>
      </w:r>
      <w:r>
        <w:rPr>
          <w:rFonts w:ascii="Times New Roman" w:hAnsi="Times New Roman"/>
          <w:color w:val="auto"/>
          <w:highlight w:val="none"/>
        </w:rPr>
        <w:t>覆盖率 green coverage</w:t>
      </w:r>
      <w:r>
        <w:rPr>
          <w:rFonts w:hint="eastAsia" w:ascii="Times New Roman" w:hAnsi="Times New Roman"/>
          <w:color w:val="auto"/>
          <w:highlight w:val="none"/>
          <w:lang w:val="en-US" w:eastAsia="zh-CN"/>
        </w:rPr>
        <w:t xml:space="preserve"> rate</w:t>
      </w:r>
    </w:p>
    <w:p w14:paraId="7529919B">
      <w:pPr>
        <w:pStyle w:val="40"/>
        <w:ind w:firstLine="420" w:firstLineChars="200"/>
        <w:textAlignment w:val="baseline"/>
        <w:rPr>
          <w:rFonts w:hint="eastAsia" w:ascii="Times New Roman" w:hAnsi="Times New Roman"/>
          <w:color w:val="auto"/>
          <w:highlight w:val="none"/>
        </w:rPr>
      </w:pPr>
      <w:r>
        <w:rPr>
          <w:rFonts w:hint="eastAsia" w:ascii="Times New Roman" w:hAnsi="Times New Roman" w:cs="Times New Roman" w:eastAsiaTheme="minorEastAsia"/>
          <w:color w:val="auto"/>
          <w:sz w:val="21"/>
          <w:highlight w:val="none"/>
          <w:lang w:val="en-US" w:eastAsia="zh-CN"/>
        </w:rPr>
        <w:t>厂区内</w:t>
      </w:r>
      <w:r>
        <w:rPr>
          <w:rFonts w:hint="eastAsia" w:ascii="Times New Roman" w:hAnsi="Times New Roman"/>
          <w:color w:val="auto"/>
          <w:highlight w:val="none"/>
        </w:rPr>
        <w:t>绿化垂直投影面积之和与用地面积的比率，包括但不限于地面景观绿化、屋顶绿化、架空层绿化、花池绿化以及墙面垂直绿化。</w:t>
      </w:r>
    </w:p>
    <w:p w14:paraId="5304441C">
      <w:pPr>
        <w:pStyle w:val="40"/>
        <w:spacing w:line="288" w:lineRule="auto"/>
        <w:ind w:firstLine="400" w:firstLineChars="200"/>
        <w:textAlignment w:val="baseline"/>
        <w:rPr>
          <w:color w:val="000000" w:themeColor="text1"/>
          <w:sz w:val="20"/>
          <w:szCs w:val="20"/>
          <w:highlight w:val="none"/>
          <w14:textFill>
            <w14:solidFill>
              <w14:schemeClr w14:val="tx1"/>
            </w14:solidFill>
          </w14:textFill>
        </w:rPr>
      </w:pPr>
    </w:p>
    <w:p w14:paraId="65212701">
      <w:pPr>
        <w:pStyle w:val="40"/>
        <w:textAlignment w:val="baseline"/>
        <w:rPr>
          <w:rFonts w:ascii="Times New Roman" w:hAnsi="Times New Roman"/>
          <w:b/>
          <w:color w:val="auto"/>
          <w:highlight w:val="none"/>
        </w:rPr>
      </w:pPr>
    </w:p>
    <w:p w14:paraId="18EE4800">
      <w:pPr>
        <w:snapToGrid w:val="0"/>
        <w:spacing w:line="288" w:lineRule="auto"/>
        <w:ind w:firstLine="400" w:firstLineChars="200"/>
        <w:textAlignment w:val="baseline"/>
        <w:rPr>
          <w:color w:val="auto"/>
          <w:sz w:val="20"/>
          <w:szCs w:val="20"/>
          <w:highlight w:val="none"/>
        </w:rPr>
      </w:pPr>
    </w:p>
    <w:p w14:paraId="654EC8EB">
      <w:pPr>
        <w:widowControl/>
        <w:snapToGrid w:val="0"/>
        <w:spacing w:line="288" w:lineRule="auto"/>
        <w:ind w:firstLine="400" w:firstLineChars="200"/>
        <w:textAlignment w:val="baseline"/>
        <w:rPr>
          <w:color w:val="auto"/>
          <w:spacing w:val="11"/>
          <w:sz w:val="20"/>
          <w:szCs w:val="20"/>
          <w:highlight w:val="none"/>
        </w:rPr>
      </w:pPr>
      <w:bookmarkStart w:id="19" w:name="_Toc529984163"/>
      <w:bookmarkStart w:id="20" w:name="_Toc529984410"/>
      <w:bookmarkStart w:id="21" w:name="_Toc529984146"/>
      <w:bookmarkStart w:id="22" w:name="_Toc529983509"/>
      <w:bookmarkStart w:id="23" w:name="_Toc529984389"/>
      <w:bookmarkStart w:id="24" w:name="_Toc529984335"/>
      <w:r>
        <w:rPr>
          <w:color w:val="auto"/>
          <w:sz w:val="20"/>
          <w:szCs w:val="20"/>
          <w:highlight w:val="none"/>
        </w:rPr>
        <w:br w:type="page"/>
      </w:r>
    </w:p>
    <w:p w14:paraId="392289D0">
      <w:pPr>
        <w:pStyle w:val="44"/>
        <w:rPr>
          <w:b/>
          <w:color w:val="auto"/>
          <w:highlight w:val="none"/>
        </w:rPr>
      </w:pPr>
      <w:bookmarkStart w:id="25" w:name="_Toc531895122"/>
      <w:bookmarkStart w:id="26" w:name="_Toc10218"/>
      <w:r>
        <w:rPr>
          <w:color w:val="auto"/>
          <w:highlight w:val="none"/>
        </w:rPr>
        <w:t>3  基本规定</w:t>
      </w:r>
      <w:bookmarkEnd w:id="19"/>
      <w:bookmarkEnd w:id="20"/>
      <w:bookmarkEnd w:id="21"/>
      <w:bookmarkEnd w:id="22"/>
      <w:bookmarkEnd w:id="23"/>
      <w:bookmarkEnd w:id="24"/>
      <w:bookmarkEnd w:id="25"/>
      <w:bookmarkEnd w:id="26"/>
    </w:p>
    <w:p w14:paraId="48978E88">
      <w:pPr>
        <w:snapToGrid w:val="0"/>
        <w:spacing w:line="288" w:lineRule="auto"/>
        <w:textAlignment w:val="baseline"/>
        <w:rPr>
          <w:color w:val="auto"/>
          <w:sz w:val="20"/>
          <w:szCs w:val="20"/>
          <w:highlight w:val="none"/>
        </w:rPr>
      </w:pPr>
    </w:p>
    <w:p w14:paraId="0EC2C6B5">
      <w:pPr>
        <w:pStyle w:val="40"/>
        <w:textAlignment w:val="baseline"/>
        <w:rPr>
          <w:rFonts w:hint="eastAsia"/>
          <w:color w:val="auto"/>
          <w:highlight w:val="none"/>
        </w:rPr>
      </w:pPr>
      <w:r>
        <w:rPr>
          <w:rFonts w:ascii="Times New Roman" w:hAnsi="Times New Roman"/>
          <w:b/>
          <w:color w:val="auto"/>
          <w:highlight w:val="none"/>
        </w:rPr>
        <w:t>3.0.1</w:t>
      </w:r>
      <w:r>
        <w:rPr>
          <w:rFonts w:ascii="Times New Roman" w:hAnsi="Times New Roman"/>
          <w:color w:val="auto"/>
          <w:highlight w:val="none"/>
        </w:rPr>
        <w:t xml:space="preserve"> </w:t>
      </w:r>
      <w:r>
        <w:rPr>
          <w:color w:val="auto"/>
          <w:highlight w:val="none"/>
        </w:rPr>
        <w:t xml:space="preserve"> 预拌混凝土行业应</w:t>
      </w:r>
      <w:r>
        <w:rPr>
          <w:rFonts w:hint="eastAsia"/>
          <w:color w:val="auto"/>
          <w:highlight w:val="none"/>
          <w:lang w:val="en-US" w:eastAsia="zh-CN"/>
        </w:rPr>
        <w:t>绿色、低碳</w:t>
      </w:r>
      <w:r>
        <w:rPr>
          <w:rFonts w:hint="eastAsia"/>
          <w:color w:val="auto"/>
          <w:highlight w:val="none"/>
        </w:rPr>
        <w:t>、</w:t>
      </w:r>
      <w:r>
        <w:rPr>
          <w:color w:val="auto"/>
          <w:highlight w:val="none"/>
        </w:rPr>
        <w:t>高质量发展</w:t>
      </w:r>
      <w:r>
        <w:rPr>
          <w:rFonts w:hint="eastAsia"/>
          <w:color w:val="auto"/>
          <w:highlight w:val="none"/>
        </w:rPr>
        <w:t>并</w:t>
      </w:r>
      <w:r>
        <w:rPr>
          <w:color w:val="auto"/>
          <w:highlight w:val="none"/>
        </w:rPr>
        <w:t>符合</w:t>
      </w:r>
      <w:r>
        <w:rPr>
          <w:rFonts w:hint="eastAsia"/>
          <w:color w:val="auto"/>
          <w:highlight w:val="none"/>
        </w:rPr>
        <w:t>环保、节能等相关要求。</w:t>
      </w:r>
    </w:p>
    <w:p w14:paraId="0F4816FC">
      <w:pPr>
        <w:pStyle w:val="40"/>
        <w:textAlignment w:val="baseline"/>
        <w:rPr>
          <w:color w:val="auto"/>
          <w:highlight w:val="none"/>
        </w:rPr>
      </w:pPr>
      <w:r>
        <w:rPr>
          <w:rFonts w:ascii="Times New Roman" w:hAnsi="Times New Roman" w:eastAsia="宋体"/>
          <w:b/>
          <w:bCs/>
          <w:color w:val="auto"/>
          <w:highlight w:val="none"/>
        </w:rPr>
        <w:t xml:space="preserve">3.0.2 </w:t>
      </w:r>
      <w:r>
        <w:rPr>
          <w:color w:val="auto"/>
          <w:highlight w:val="none"/>
        </w:rPr>
        <w:t xml:space="preserve"> 厂址应避开环境敏感区和居民集中居住区并按有关规定进行建设和验收。</w:t>
      </w:r>
    </w:p>
    <w:p w14:paraId="734B4219">
      <w:pPr>
        <w:pStyle w:val="40"/>
        <w:textAlignment w:val="baseline"/>
        <w:rPr>
          <w:color w:val="auto"/>
          <w:highlight w:val="none"/>
        </w:rPr>
      </w:pPr>
      <w:r>
        <w:rPr>
          <w:rFonts w:ascii="Times New Roman" w:hAnsi="Times New Roman" w:eastAsia="宋体"/>
          <w:b/>
          <w:bCs/>
          <w:color w:val="auto"/>
          <w:highlight w:val="none"/>
        </w:rPr>
        <w:t xml:space="preserve">3.0.3  </w:t>
      </w:r>
      <w:r>
        <w:rPr>
          <w:color w:val="auto"/>
          <w:highlight w:val="none"/>
        </w:rPr>
        <w:t>预拌混凝土企业的组织机构、管理制度、设备设施、运输车辆、检测仪器、专业人员等应满足绿色生产管理要求。各岗位人员应经过培训后上岗。</w:t>
      </w:r>
    </w:p>
    <w:p w14:paraId="452FA167">
      <w:pPr>
        <w:pStyle w:val="40"/>
        <w:textAlignment w:val="baseline"/>
        <w:rPr>
          <w:color w:val="auto"/>
          <w:highlight w:val="none"/>
        </w:rPr>
      </w:pPr>
      <w:r>
        <w:rPr>
          <w:rFonts w:ascii="Times New Roman" w:hAnsi="Times New Roman" w:eastAsia="宋体"/>
          <w:b/>
          <w:bCs/>
          <w:color w:val="auto"/>
          <w:highlight w:val="none"/>
        </w:rPr>
        <w:t xml:space="preserve">3.0.4 </w:t>
      </w:r>
      <w:r>
        <w:rPr>
          <w:color w:val="auto"/>
          <w:highlight w:val="none"/>
        </w:rPr>
        <w:t xml:space="preserve"> </w:t>
      </w:r>
      <w:r>
        <w:rPr>
          <w:rFonts w:hint="default" w:cs="Times New Roman" w:asciiTheme="minorEastAsia" w:hAnsiTheme="minorEastAsia" w:eastAsiaTheme="minorEastAsia"/>
          <w:color w:val="auto"/>
          <w:sz w:val="21"/>
          <w:highlight w:val="none"/>
          <w:lang w:val="en-US" w:eastAsia="zh-CN"/>
        </w:rPr>
        <w:t>预拌混凝土企业粉尘、厂界噪声和固体废弃物排放应满足环保要求，监测方法和频率应符合要求并留存监测记录</w:t>
      </w:r>
      <w:r>
        <w:rPr>
          <w:rFonts w:hint="eastAsia" w:cs="Times New Roman"/>
          <w:color w:val="auto"/>
          <w:sz w:val="21"/>
          <w:highlight w:val="none"/>
          <w:lang w:val="en-US" w:eastAsia="zh-CN"/>
        </w:rPr>
        <w:t>。</w:t>
      </w:r>
      <w:r>
        <w:rPr>
          <w:color w:val="auto"/>
          <w:highlight w:val="none"/>
        </w:rPr>
        <w:t>大气污染物最高允许排放浓度和大气污染物无组织排放监控点浓度限值应符合现行</w:t>
      </w:r>
      <w:r>
        <w:rPr>
          <w:rFonts w:hint="eastAsia"/>
          <w:color w:val="auto"/>
          <w:highlight w:val="none"/>
          <w:lang w:eastAsia="zh-CN"/>
        </w:rPr>
        <w:t>地方标准</w:t>
      </w:r>
      <w:r>
        <w:rPr>
          <w:color w:val="auto"/>
          <w:highlight w:val="none"/>
        </w:rPr>
        <w:t>《水泥工业大气污染物排放标准》DB11/1054的规定</w:t>
      </w:r>
      <w:r>
        <w:rPr>
          <w:rFonts w:hint="eastAsia"/>
          <w:color w:val="auto"/>
          <w:highlight w:val="none"/>
          <w:lang w:eastAsia="zh-CN"/>
        </w:rPr>
        <w:t>。</w:t>
      </w:r>
      <w:r>
        <w:rPr>
          <w:rFonts w:hint="eastAsia"/>
          <w:color w:val="auto"/>
          <w:highlight w:val="none"/>
          <w:lang w:val="en-US" w:eastAsia="zh-CN"/>
        </w:rPr>
        <w:t>厂界噪声</w:t>
      </w:r>
      <w:r>
        <w:rPr>
          <w:color w:val="auto"/>
          <w:highlight w:val="none"/>
        </w:rPr>
        <w:t>限值应符合现行</w:t>
      </w:r>
      <w:r>
        <w:rPr>
          <w:rFonts w:hint="eastAsia"/>
          <w:color w:val="auto"/>
          <w:highlight w:val="none"/>
          <w:lang w:eastAsia="zh-CN"/>
        </w:rPr>
        <w:t>标准</w:t>
      </w:r>
      <w:r>
        <w:rPr>
          <w:rFonts w:hint="eastAsia"/>
          <w:color w:val="auto"/>
          <w:highlight w:val="none"/>
          <w:lang w:val="en-US" w:eastAsia="zh-CN"/>
        </w:rPr>
        <w:t>《工业企业厂界环境噪声排放标准》GB12348</w:t>
      </w:r>
      <w:r>
        <w:rPr>
          <w:color w:val="auto"/>
          <w:highlight w:val="none"/>
        </w:rPr>
        <w:t>的规定。</w:t>
      </w:r>
    </w:p>
    <w:p w14:paraId="4EB45445">
      <w:pPr>
        <w:pStyle w:val="40"/>
        <w:textAlignment w:val="baseline"/>
        <w:rPr>
          <w:color w:val="auto"/>
          <w:highlight w:val="none"/>
        </w:rPr>
      </w:pPr>
      <w:r>
        <w:rPr>
          <w:rFonts w:ascii="Times New Roman" w:hAnsi="Times New Roman" w:eastAsia="宋体"/>
          <w:b/>
          <w:bCs/>
          <w:color w:val="auto"/>
          <w:highlight w:val="none"/>
        </w:rPr>
        <w:t>3.0.5</w:t>
      </w:r>
      <w:r>
        <w:rPr>
          <w:color w:val="auto"/>
          <w:highlight w:val="none"/>
        </w:rPr>
        <w:t xml:space="preserve">  </w:t>
      </w:r>
      <w:bookmarkStart w:id="27" w:name="OLE_LINK2"/>
      <w:r>
        <w:rPr>
          <w:color w:val="auto"/>
          <w:highlight w:val="none"/>
        </w:rPr>
        <w:t>预拌混凝土搅拌站</w:t>
      </w:r>
      <w:r>
        <w:rPr>
          <w:rFonts w:hint="eastAsia"/>
          <w:color w:val="auto"/>
          <w:highlight w:val="none"/>
          <w:lang w:val="en-US" w:eastAsia="zh-CN"/>
        </w:rPr>
        <w:t>宜整体全封闭，其中</w:t>
      </w:r>
      <w:r>
        <w:rPr>
          <w:color w:val="auto"/>
          <w:highlight w:val="none"/>
        </w:rPr>
        <w:t>储料区、主机搅拌楼、物料输送系统、砂石分离设</w:t>
      </w:r>
      <w:r>
        <w:rPr>
          <w:rFonts w:hint="eastAsia"/>
          <w:color w:val="auto"/>
          <w:highlight w:val="none"/>
        </w:rPr>
        <w:t>施</w:t>
      </w:r>
      <w:r>
        <w:rPr>
          <w:color w:val="auto"/>
          <w:highlight w:val="none"/>
        </w:rPr>
        <w:t>等</w:t>
      </w:r>
      <w:r>
        <w:rPr>
          <w:rFonts w:hint="eastAsia"/>
          <w:color w:val="auto"/>
          <w:highlight w:val="none"/>
        </w:rPr>
        <w:t>易产生粉尘</w:t>
      </w:r>
      <w:r>
        <w:rPr>
          <w:rFonts w:hint="eastAsia"/>
          <w:color w:val="auto"/>
          <w:highlight w:val="none"/>
          <w:lang w:eastAsia="zh-CN"/>
        </w:rPr>
        <w:t>、</w:t>
      </w:r>
      <w:r>
        <w:rPr>
          <w:rFonts w:hint="eastAsia"/>
          <w:color w:val="auto"/>
          <w:highlight w:val="none"/>
          <w:lang w:val="en-US" w:eastAsia="zh-CN"/>
        </w:rPr>
        <w:t>噪声</w:t>
      </w:r>
      <w:r>
        <w:rPr>
          <w:rFonts w:hint="eastAsia"/>
          <w:color w:val="auto"/>
          <w:highlight w:val="none"/>
        </w:rPr>
        <w:t>的区域应进行封闭。</w:t>
      </w:r>
      <w:bookmarkEnd w:id="27"/>
      <w:bookmarkStart w:id="28" w:name="OLE_LINK3"/>
      <w:r>
        <w:rPr>
          <w:rFonts w:hint="eastAsia"/>
          <w:color w:val="auto"/>
          <w:highlight w:val="none"/>
        </w:rPr>
        <w:t>受法律法规相关条款限制，无法实施全封闭</w:t>
      </w:r>
      <w:r>
        <w:rPr>
          <w:rFonts w:hint="eastAsia"/>
          <w:color w:val="auto"/>
          <w:highlight w:val="none"/>
          <w:lang w:eastAsia="zh-CN"/>
        </w:rPr>
        <w:t>的</w:t>
      </w:r>
      <w:r>
        <w:rPr>
          <w:rFonts w:hint="eastAsia"/>
          <w:color w:val="auto"/>
          <w:highlight w:val="none"/>
          <w:lang w:val="en-US" w:eastAsia="zh-CN"/>
        </w:rPr>
        <w:t>搅拌站，应</w:t>
      </w:r>
      <w:r>
        <w:rPr>
          <w:rFonts w:hint="eastAsia"/>
          <w:color w:val="auto"/>
          <w:highlight w:val="none"/>
        </w:rPr>
        <w:t>通过其它措施保持清洁</w:t>
      </w:r>
      <w:r>
        <w:rPr>
          <w:rFonts w:hint="eastAsia"/>
          <w:color w:val="auto"/>
          <w:highlight w:val="none"/>
          <w:lang w:val="en-US" w:eastAsia="zh-CN"/>
        </w:rPr>
        <w:t>。</w:t>
      </w:r>
    </w:p>
    <w:bookmarkEnd w:id="28"/>
    <w:p w14:paraId="3FED55B2">
      <w:pPr>
        <w:pStyle w:val="40"/>
        <w:textAlignment w:val="baseline"/>
        <w:rPr>
          <w:color w:val="auto"/>
          <w:highlight w:val="none"/>
        </w:rPr>
      </w:pPr>
      <w:r>
        <w:rPr>
          <w:rFonts w:ascii="Times New Roman" w:hAnsi="Times New Roman" w:eastAsia="宋体"/>
          <w:b/>
          <w:bCs/>
          <w:color w:val="auto"/>
          <w:highlight w:val="none"/>
        </w:rPr>
        <w:t xml:space="preserve">3.0.6 </w:t>
      </w:r>
      <w:r>
        <w:rPr>
          <w:color w:val="auto"/>
          <w:highlight w:val="none"/>
        </w:rPr>
        <w:t xml:space="preserve"> 在保证产品质量的前提下，应通过技术措施对生产</w:t>
      </w:r>
      <w:r>
        <w:rPr>
          <w:rFonts w:hint="eastAsia"/>
          <w:color w:val="auto"/>
          <w:highlight w:val="none"/>
        </w:rPr>
        <w:t>过程中产生的</w:t>
      </w:r>
      <w:r>
        <w:rPr>
          <w:color w:val="auto"/>
          <w:highlight w:val="none"/>
        </w:rPr>
        <w:t>废弃物进行循环利用</w:t>
      </w:r>
      <w:r>
        <w:rPr>
          <w:rFonts w:hint="eastAsia"/>
          <w:color w:val="auto"/>
          <w:highlight w:val="none"/>
        </w:rPr>
        <w:t>，产品宜取得绿色建材产品认证</w:t>
      </w:r>
      <w:r>
        <w:rPr>
          <w:color w:val="auto"/>
          <w:highlight w:val="none"/>
        </w:rPr>
        <w:t>。</w:t>
      </w:r>
    </w:p>
    <w:p w14:paraId="09A70EEA">
      <w:pPr>
        <w:pStyle w:val="40"/>
        <w:textAlignment w:val="baseline"/>
        <w:rPr>
          <w:color w:val="auto"/>
          <w:highlight w:val="none"/>
        </w:rPr>
      </w:pPr>
      <w:r>
        <w:rPr>
          <w:rFonts w:ascii="Times New Roman" w:hAnsi="Times New Roman" w:eastAsia="宋体"/>
          <w:b/>
          <w:bCs/>
          <w:color w:val="auto"/>
          <w:highlight w:val="none"/>
        </w:rPr>
        <w:t xml:space="preserve">3.0.7 </w:t>
      </w:r>
      <w:r>
        <w:rPr>
          <w:color w:val="auto"/>
          <w:highlight w:val="none"/>
        </w:rPr>
        <w:t xml:space="preserve"> 运输车辆进出厂</w:t>
      </w:r>
      <w:r>
        <w:rPr>
          <w:rFonts w:hint="eastAsia"/>
          <w:color w:val="auto"/>
          <w:highlight w:val="none"/>
        </w:rPr>
        <w:t>区</w:t>
      </w:r>
      <w:r>
        <w:rPr>
          <w:color w:val="auto"/>
          <w:highlight w:val="none"/>
        </w:rPr>
        <w:t>应保持清洁。</w:t>
      </w:r>
    </w:p>
    <w:p w14:paraId="3A0539F6">
      <w:pPr>
        <w:pStyle w:val="40"/>
        <w:textAlignment w:val="baseline"/>
        <w:rPr>
          <w:color w:val="auto"/>
          <w:highlight w:val="none"/>
        </w:rPr>
      </w:pPr>
      <w:r>
        <w:rPr>
          <w:rFonts w:ascii="Times New Roman" w:hAnsi="Times New Roman" w:eastAsia="宋体"/>
          <w:b/>
          <w:bCs/>
          <w:color w:val="auto"/>
          <w:highlight w:val="none"/>
        </w:rPr>
        <w:t xml:space="preserve">3.0.8 </w:t>
      </w:r>
      <w:r>
        <w:rPr>
          <w:color w:val="auto"/>
          <w:highlight w:val="none"/>
        </w:rPr>
        <w:t xml:space="preserve"> 生产及生活用热水、照明等宜采用可再生能源。</w:t>
      </w:r>
      <w:r>
        <w:rPr>
          <w:rFonts w:hint="eastAsia"/>
          <w:color w:val="auto"/>
          <w:highlight w:val="none"/>
        </w:rPr>
        <w:t>具备条件的建（构）筑物上，宜安装光电、光热等设备设施。</w:t>
      </w:r>
    </w:p>
    <w:p w14:paraId="52E38B9A">
      <w:pPr>
        <w:pStyle w:val="40"/>
        <w:textAlignment w:val="baseline"/>
        <w:rPr>
          <w:color w:val="auto"/>
          <w:highlight w:val="none"/>
        </w:rPr>
      </w:pPr>
      <w:r>
        <w:rPr>
          <w:rFonts w:ascii="Times New Roman" w:hAnsi="Times New Roman" w:eastAsia="宋体"/>
          <w:b/>
          <w:bCs/>
          <w:color w:val="auto"/>
          <w:highlight w:val="none"/>
        </w:rPr>
        <w:t>3.0.</w:t>
      </w:r>
      <w:r>
        <w:rPr>
          <w:rFonts w:hint="eastAsia" w:ascii="Times New Roman" w:hAnsi="Times New Roman" w:eastAsia="宋体"/>
          <w:b/>
          <w:bCs/>
          <w:color w:val="auto"/>
          <w:highlight w:val="none"/>
          <w:lang w:val="en-US" w:eastAsia="zh-CN"/>
        </w:rPr>
        <w:t>9</w:t>
      </w:r>
      <w:r>
        <w:rPr>
          <w:rFonts w:ascii="Times New Roman" w:hAnsi="Times New Roman" w:eastAsia="宋体"/>
          <w:b/>
          <w:bCs/>
          <w:color w:val="auto"/>
          <w:highlight w:val="none"/>
        </w:rPr>
        <w:t xml:space="preserve"> </w:t>
      </w:r>
      <w:r>
        <w:rPr>
          <w:color w:val="auto"/>
          <w:highlight w:val="none"/>
        </w:rPr>
        <w:t xml:space="preserve"> </w:t>
      </w:r>
      <w:r>
        <w:rPr>
          <w:rFonts w:hint="eastAsia"/>
          <w:color w:val="auto"/>
          <w:highlight w:val="none"/>
        </w:rPr>
        <w:t>不能用于混凝土生产的</w:t>
      </w:r>
      <w:r>
        <w:rPr>
          <w:color w:val="auto"/>
          <w:highlight w:val="none"/>
        </w:rPr>
        <w:t>固体废弃物、危险废弃物应委托有资质的单位进行处理。</w:t>
      </w:r>
    </w:p>
    <w:p w14:paraId="7D994F2B">
      <w:pPr>
        <w:pStyle w:val="40"/>
        <w:textAlignment w:val="baseline"/>
        <w:rPr>
          <w:color w:val="auto"/>
          <w:highlight w:val="none"/>
        </w:rPr>
      </w:pPr>
      <w:r>
        <w:rPr>
          <w:rFonts w:ascii="Times New Roman" w:hAnsi="Times New Roman" w:eastAsia="宋体"/>
          <w:b/>
          <w:bCs/>
          <w:color w:val="auto"/>
          <w:highlight w:val="none"/>
        </w:rPr>
        <w:t>3.0.1</w:t>
      </w:r>
      <w:r>
        <w:rPr>
          <w:rFonts w:hint="eastAsia" w:ascii="Times New Roman" w:hAnsi="Times New Roman" w:eastAsia="宋体"/>
          <w:b/>
          <w:bCs/>
          <w:color w:val="auto"/>
          <w:highlight w:val="none"/>
          <w:lang w:val="en-US" w:eastAsia="zh-CN"/>
        </w:rPr>
        <w:t>0</w:t>
      </w:r>
      <w:r>
        <w:rPr>
          <w:rFonts w:ascii="Times New Roman" w:hAnsi="Times New Roman" w:eastAsia="宋体"/>
          <w:b/>
          <w:bCs/>
          <w:color w:val="auto"/>
          <w:highlight w:val="none"/>
        </w:rPr>
        <w:t xml:space="preserve"> </w:t>
      </w:r>
      <w:r>
        <w:rPr>
          <w:color w:val="auto"/>
          <w:highlight w:val="none"/>
        </w:rPr>
        <w:t xml:space="preserve"> </w:t>
      </w:r>
      <w:bookmarkStart w:id="29" w:name="OLE_LINK4"/>
      <w:r>
        <w:rPr>
          <w:rFonts w:hint="eastAsia"/>
          <w:color w:val="auto"/>
          <w:highlight w:val="none"/>
          <w:lang w:val="en-US" w:eastAsia="zh-CN"/>
        </w:rPr>
        <w:t>预拌</w:t>
      </w:r>
      <w:r>
        <w:rPr>
          <w:color w:val="auto"/>
          <w:highlight w:val="none"/>
        </w:rPr>
        <w:t>混凝土企业应按</w:t>
      </w:r>
      <w:r>
        <w:rPr>
          <w:rFonts w:hint="eastAsia"/>
          <w:color w:val="auto"/>
          <w:highlight w:val="none"/>
        </w:rPr>
        <w:t>本规程</w:t>
      </w:r>
      <w:r>
        <w:rPr>
          <w:color w:val="auto"/>
          <w:highlight w:val="none"/>
        </w:rPr>
        <w:t>附录A定期进行自检</w:t>
      </w:r>
      <w:r>
        <w:rPr>
          <w:rFonts w:hint="eastAsia"/>
          <w:color w:val="auto"/>
          <w:highlight w:val="none"/>
          <w:lang w:eastAsia="zh-CN"/>
        </w:rPr>
        <w:t>。</w:t>
      </w:r>
      <w:r>
        <w:rPr>
          <w:rFonts w:hint="eastAsia"/>
          <w:color w:val="auto"/>
          <w:highlight w:val="none"/>
        </w:rPr>
        <w:t>粉尘、噪声、门前三包等项目不符合要求时应</w:t>
      </w:r>
      <w:r>
        <w:rPr>
          <w:rFonts w:hint="eastAsia"/>
          <w:color w:val="auto"/>
          <w:highlight w:val="none"/>
          <w:lang w:val="en-US" w:eastAsia="zh-CN"/>
        </w:rPr>
        <w:t>及时</w:t>
      </w:r>
      <w:r>
        <w:rPr>
          <w:rFonts w:hint="eastAsia"/>
          <w:color w:val="auto"/>
          <w:highlight w:val="none"/>
        </w:rPr>
        <w:t>进行整改</w:t>
      </w:r>
      <w:r>
        <w:rPr>
          <w:color w:val="auto"/>
          <w:highlight w:val="none"/>
        </w:rPr>
        <w:t>。</w:t>
      </w:r>
    </w:p>
    <w:bookmarkEnd w:id="29"/>
    <w:p w14:paraId="0723606C">
      <w:pPr>
        <w:pStyle w:val="40"/>
        <w:textAlignment w:val="baseline"/>
        <w:rPr>
          <w:color w:val="auto"/>
          <w:spacing w:val="11"/>
          <w:highlight w:val="none"/>
        </w:rPr>
      </w:pPr>
      <w:bookmarkStart w:id="30" w:name="_Toc529984412"/>
      <w:bookmarkStart w:id="31" w:name="_Toc529983511"/>
      <w:bookmarkStart w:id="32" w:name="_Toc529984337"/>
      <w:bookmarkStart w:id="33" w:name="_Toc529984148"/>
      <w:bookmarkStart w:id="34" w:name="_Toc529984165"/>
      <w:bookmarkStart w:id="35" w:name="_Toc529984391"/>
      <w:r>
        <w:rPr>
          <w:color w:val="auto"/>
          <w:highlight w:val="none"/>
        </w:rPr>
        <w:br w:type="page"/>
      </w:r>
    </w:p>
    <w:p w14:paraId="44D63D3E">
      <w:pPr>
        <w:pStyle w:val="44"/>
        <w:rPr>
          <w:b/>
          <w:color w:val="auto"/>
          <w:highlight w:val="none"/>
        </w:rPr>
      </w:pPr>
      <w:bookmarkStart w:id="36" w:name="_Toc27530"/>
      <w:bookmarkStart w:id="37" w:name="_Toc531895123"/>
      <w:r>
        <w:rPr>
          <w:color w:val="auto"/>
          <w:highlight w:val="none"/>
        </w:rPr>
        <w:t>4  厂区要求</w:t>
      </w:r>
      <w:bookmarkEnd w:id="30"/>
      <w:bookmarkEnd w:id="31"/>
      <w:bookmarkEnd w:id="32"/>
      <w:bookmarkEnd w:id="33"/>
      <w:bookmarkEnd w:id="34"/>
      <w:bookmarkEnd w:id="35"/>
      <w:bookmarkEnd w:id="36"/>
      <w:bookmarkEnd w:id="37"/>
    </w:p>
    <w:p w14:paraId="29875C19">
      <w:pPr>
        <w:snapToGrid w:val="0"/>
        <w:spacing w:line="288" w:lineRule="auto"/>
        <w:textAlignment w:val="baseline"/>
        <w:rPr>
          <w:color w:val="auto"/>
          <w:sz w:val="20"/>
          <w:szCs w:val="20"/>
          <w:highlight w:val="none"/>
        </w:rPr>
      </w:pPr>
    </w:p>
    <w:p w14:paraId="280BF317">
      <w:pPr>
        <w:pStyle w:val="40"/>
        <w:textAlignment w:val="baseline"/>
        <w:rPr>
          <w:color w:val="auto"/>
          <w:highlight w:val="none"/>
        </w:rPr>
      </w:pPr>
      <w:r>
        <w:rPr>
          <w:rFonts w:ascii="Times New Roman" w:hAnsi="Times New Roman" w:eastAsia="宋体"/>
          <w:b/>
          <w:bCs/>
          <w:color w:val="auto"/>
          <w:highlight w:val="none"/>
        </w:rPr>
        <w:t>4.0.1</w:t>
      </w:r>
      <w:r>
        <w:rPr>
          <w:color w:val="auto"/>
          <w:highlight w:val="none"/>
        </w:rPr>
        <w:t xml:space="preserve">  围墙四周内侧、生活区、办公区内未硬化的</w:t>
      </w:r>
      <w:r>
        <w:rPr>
          <w:rFonts w:hint="eastAsia"/>
          <w:color w:val="auto"/>
          <w:highlight w:val="none"/>
          <w:lang w:val="en-US" w:eastAsia="zh-CN"/>
        </w:rPr>
        <w:t>场</w:t>
      </w:r>
      <w:r>
        <w:rPr>
          <w:color w:val="auto"/>
          <w:highlight w:val="none"/>
        </w:rPr>
        <w:t>地应进行绿化。</w:t>
      </w:r>
      <w:bookmarkStart w:id="38" w:name="OLE_LINK6"/>
      <w:r>
        <w:rPr>
          <w:color w:val="auto"/>
          <w:highlight w:val="none"/>
        </w:rPr>
        <w:t>厂区绿化</w:t>
      </w:r>
      <w:r>
        <w:rPr>
          <w:rFonts w:hint="eastAsia"/>
          <w:color w:val="auto"/>
          <w:highlight w:val="none"/>
        </w:rPr>
        <w:t>覆盖</w:t>
      </w:r>
      <w:r>
        <w:rPr>
          <w:color w:val="auto"/>
          <w:highlight w:val="none"/>
        </w:rPr>
        <w:t>率</w:t>
      </w:r>
      <w:bookmarkEnd w:id="38"/>
      <w:r>
        <w:rPr>
          <w:color w:val="auto"/>
          <w:highlight w:val="none"/>
        </w:rPr>
        <w:t>不宜小于10%。</w:t>
      </w:r>
    </w:p>
    <w:p w14:paraId="5379E40C">
      <w:pPr>
        <w:pStyle w:val="40"/>
        <w:textAlignment w:val="baseline"/>
        <w:rPr>
          <w:rFonts w:hint="eastAsia"/>
          <w:b/>
          <w:bCs/>
          <w:color w:val="auto"/>
          <w:highlight w:val="none"/>
        </w:rPr>
      </w:pPr>
      <w:r>
        <w:rPr>
          <w:rFonts w:ascii="Times New Roman" w:hAnsi="Times New Roman" w:eastAsia="宋体"/>
          <w:b/>
          <w:bCs/>
          <w:color w:val="auto"/>
          <w:highlight w:val="none"/>
        </w:rPr>
        <w:t xml:space="preserve">4.0.2 </w:t>
      </w:r>
      <w:r>
        <w:rPr>
          <w:color w:val="auto"/>
          <w:highlight w:val="none"/>
        </w:rPr>
        <w:t xml:space="preserve"> </w:t>
      </w:r>
      <w:bookmarkStart w:id="39" w:name="OLE_LINK5"/>
      <w:r>
        <w:rPr>
          <w:color w:val="auto"/>
          <w:highlight w:val="none"/>
        </w:rPr>
        <w:t>厂区及道路</w:t>
      </w:r>
      <w:r>
        <w:rPr>
          <w:rFonts w:hint="eastAsia"/>
          <w:color w:val="auto"/>
          <w:highlight w:val="none"/>
          <w:lang w:val="en-US" w:eastAsia="zh-CN"/>
        </w:rPr>
        <w:t>应</w:t>
      </w:r>
      <w:r>
        <w:rPr>
          <w:color w:val="auto"/>
          <w:highlight w:val="none"/>
        </w:rPr>
        <w:t>使用吸入式或</w:t>
      </w:r>
      <w:r>
        <w:rPr>
          <w:rFonts w:hint="eastAsia"/>
          <w:color w:val="auto"/>
          <w:highlight w:val="none"/>
        </w:rPr>
        <w:t>吸</w:t>
      </w:r>
      <w:r>
        <w:rPr>
          <w:color w:val="auto"/>
          <w:highlight w:val="none"/>
        </w:rPr>
        <w:t>扫式路</w:t>
      </w:r>
      <w:r>
        <w:rPr>
          <w:rFonts w:hint="eastAsia"/>
          <w:color w:val="auto"/>
          <w:highlight w:val="none"/>
        </w:rPr>
        <w:t>面</w:t>
      </w:r>
      <w:r>
        <w:rPr>
          <w:color w:val="auto"/>
          <w:highlight w:val="none"/>
        </w:rPr>
        <w:t>清扫车进行清扫作业，保持清洁。</w:t>
      </w:r>
      <w:r>
        <w:rPr>
          <w:rFonts w:hint="eastAsia"/>
          <w:color w:val="auto"/>
          <w:highlight w:val="none"/>
        </w:rPr>
        <w:t>设备应符合《路面清扫车》JB/T7303或《扫路车》QC/T51中吸入式和吸扫式车辆标准</w:t>
      </w:r>
      <w:bookmarkEnd w:id="39"/>
      <w:r>
        <w:rPr>
          <w:rFonts w:hint="eastAsia"/>
          <w:color w:val="auto"/>
          <w:highlight w:val="none"/>
          <w:lang w:eastAsia="zh-CN"/>
        </w:rPr>
        <w:t>。</w:t>
      </w:r>
    </w:p>
    <w:p w14:paraId="04508CCF">
      <w:pPr>
        <w:pStyle w:val="40"/>
        <w:textAlignment w:val="baseline"/>
        <w:rPr>
          <w:color w:val="auto"/>
          <w:highlight w:val="none"/>
        </w:rPr>
      </w:pPr>
      <w:r>
        <w:rPr>
          <w:rFonts w:ascii="Times New Roman" w:hAnsi="Times New Roman" w:eastAsia="宋体"/>
          <w:b/>
          <w:bCs/>
          <w:color w:val="auto"/>
          <w:highlight w:val="none"/>
        </w:rPr>
        <w:t xml:space="preserve">4.0.3 </w:t>
      </w:r>
      <w:r>
        <w:rPr>
          <w:color w:val="auto"/>
          <w:highlight w:val="none"/>
        </w:rPr>
        <w:t xml:space="preserve"> 车辆清洗装置应设置在车辆必经之处，清洗水应循环使用，不得</w:t>
      </w:r>
      <w:r>
        <w:rPr>
          <w:rFonts w:hint="eastAsia"/>
          <w:color w:val="auto"/>
          <w:highlight w:val="none"/>
        </w:rPr>
        <w:t>外排</w:t>
      </w:r>
      <w:r>
        <w:rPr>
          <w:color w:val="auto"/>
          <w:highlight w:val="none"/>
        </w:rPr>
        <w:t>。</w:t>
      </w:r>
    </w:p>
    <w:p w14:paraId="6A39C489">
      <w:pPr>
        <w:pStyle w:val="40"/>
        <w:textAlignment w:val="baseline"/>
        <w:rPr>
          <w:rFonts w:hint="eastAsia"/>
          <w:color w:val="auto"/>
          <w:highlight w:val="none"/>
        </w:rPr>
      </w:pPr>
      <w:r>
        <w:rPr>
          <w:rFonts w:ascii="Times New Roman" w:hAnsi="Times New Roman" w:eastAsia="宋体"/>
          <w:b/>
          <w:bCs/>
          <w:color w:val="auto"/>
          <w:highlight w:val="none"/>
        </w:rPr>
        <w:t xml:space="preserve">4.0.4 </w:t>
      </w:r>
      <w:r>
        <w:rPr>
          <w:color w:val="auto"/>
          <w:highlight w:val="none"/>
        </w:rPr>
        <w:t xml:space="preserve"> 厂区道路及生产作业区地面应硬化</w:t>
      </w:r>
      <w:r>
        <w:rPr>
          <w:rFonts w:hint="eastAsia"/>
          <w:color w:val="auto"/>
          <w:highlight w:val="none"/>
          <w:lang w:eastAsia="zh-CN"/>
        </w:rPr>
        <w:t>。</w:t>
      </w:r>
      <w:bookmarkStart w:id="40" w:name="OLE_LINK7"/>
      <w:r>
        <w:rPr>
          <w:rFonts w:hint="eastAsia"/>
          <w:color w:val="auto"/>
          <w:highlight w:val="none"/>
          <w:lang w:val="en-US" w:eastAsia="zh-CN"/>
        </w:rPr>
        <w:t>厂区地面</w:t>
      </w:r>
      <w:r>
        <w:rPr>
          <w:color w:val="auto"/>
          <w:highlight w:val="none"/>
        </w:rPr>
        <w:t>排水</w:t>
      </w:r>
      <w:r>
        <w:rPr>
          <w:rFonts w:hint="eastAsia"/>
          <w:color w:val="auto"/>
          <w:highlight w:val="none"/>
          <w:lang w:val="en-US" w:eastAsia="zh-CN"/>
        </w:rPr>
        <w:t>及回收</w:t>
      </w:r>
      <w:r>
        <w:rPr>
          <w:color w:val="auto"/>
          <w:highlight w:val="none"/>
        </w:rPr>
        <w:t>顺畅</w:t>
      </w:r>
      <w:bookmarkEnd w:id="40"/>
      <w:r>
        <w:rPr>
          <w:color w:val="auto"/>
          <w:highlight w:val="none"/>
        </w:rPr>
        <w:t>。</w:t>
      </w:r>
      <w:r>
        <w:rPr>
          <w:rFonts w:hint="eastAsia"/>
          <w:color w:val="auto"/>
          <w:highlight w:val="none"/>
        </w:rPr>
        <w:t>厂区内应设置引导标识。</w:t>
      </w:r>
    </w:p>
    <w:p w14:paraId="7512A856">
      <w:pPr>
        <w:pStyle w:val="40"/>
        <w:textAlignment w:val="baseline"/>
        <w:rPr>
          <w:dstrike/>
          <w:color w:val="auto"/>
          <w:highlight w:val="none"/>
        </w:rPr>
      </w:pPr>
      <w:r>
        <w:rPr>
          <w:rFonts w:ascii="Times New Roman" w:hAnsi="Times New Roman" w:eastAsia="宋体"/>
          <w:b/>
          <w:bCs/>
          <w:color w:val="auto"/>
          <w:highlight w:val="none"/>
        </w:rPr>
        <w:t xml:space="preserve">4.0.5 </w:t>
      </w:r>
      <w:r>
        <w:rPr>
          <w:color w:val="auto"/>
          <w:highlight w:val="none"/>
        </w:rPr>
        <w:t xml:space="preserve"> 应有水回收处理系统，</w:t>
      </w:r>
      <w:r>
        <w:rPr>
          <w:rFonts w:hint="eastAsia"/>
          <w:color w:val="auto"/>
          <w:highlight w:val="none"/>
          <w:lang w:val="en-US" w:eastAsia="zh-CN"/>
        </w:rPr>
        <w:t>无废水排出</w:t>
      </w:r>
      <w:r>
        <w:rPr>
          <w:color w:val="auto"/>
          <w:highlight w:val="none"/>
        </w:rPr>
        <w:t>。</w:t>
      </w:r>
    </w:p>
    <w:p w14:paraId="5C6119C0">
      <w:pPr>
        <w:pStyle w:val="40"/>
        <w:textAlignment w:val="baseline"/>
        <w:rPr>
          <w:color w:val="auto"/>
          <w:highlight w:val="none"/>
        </w:rPr>
      </w:pPr>
      <w:r>
        <w:rPr>
          <w:rFonts w:ascii="Times New Roman" w:hAnsi="Times New Roman" w:eastAsia="宋体"/>
          <w:b/>
          <w:bCs/>
          <w:color w:val="auto"/>
          <w:highlight w:val="none"/>
        </w:rPr>
        <w:t xml:space="preserve">4.0.6 </w:t>
      </w:r>
      <w:r>
        <w:rPr>
          <w:color w:val="auto"/>
          <w:highlight w:val="none"/>
        </w:rPr>
        <w:t xml:space="preserve"> 生产区域的封闭应委托具备资质的设计机构进行工业建筑设计，充分考虑高度、采光、吸音、隔声、通风、安全、耐久、节能等使用功能，外观应简洁美观，并与周边环境相协调。</w:t>
      </w:r>
    </w:p>
    <w:p w14:paraId="7F5262C3">
      <w:pPr>
        <w:pStyle w:val="40"/>
        <w:textAlignment w:val="baseline"/>
        <w:rPr>
          <w:color w:val="auto"/>
          <w:highlight w:val="none"/>
        </w:rPr>
      </w:pPr>
      <w:r>
        <w:rPr>
          <w:rFonts w:ascii="Times New Roman" w:hAnsi="Times New Roman" w:eastAsia="宋体"/>
          <w:b/>
          <w:bCs/>
          <w:color w:val="auto"/>
          <w:highlight w:val="none"/>
        </w:rPr>
        <w:t xml:space="preserve">4.0.7 </w:t>
      </w:r>
      <w:r>
        <w:rPr>
          <w:color w:val="auto"/>
          <w:highlight w:val="none"/>
        </w:rPr>
        <w:t xml:space="preserve"> 厂区外应按门前三包要求进行管理，搅拌站出入口</w:t>
      </w:r>
      <w:r>
        <w:rPr>
          <w:rFonts w:hint="eastAsia"/>
          <w:color w:val="auto"/>
          <w:highlight w:val="none"/>
        </w:rPr>
        <w:t>外</w:t>
      </w:r>
      <w:r>
        <w:rPr>
          <w:color w:val="auto"/>
          <w:highlight w:val="none"/>
        </w:rPr>
        <w:t>200m</w:t>
      </w:r>
      <w:r>
        <w:rPr>
          <w:rFonts w:hint="eastAsia"/>
          <w:color w:val="auto"/>
          <w:highlight w:val="none"/>
          <w:lang w:eastAsia="zh-CN"/>
        </w:rPr>
        <w:t>以内</w:t>
      </w:r>
      <w:r>
        <w:rPr>
          <w:color w:val="auto"/>
          <w:highlight w:val="none"/>
        </w:rPr>
        <w:t>的道路及两侧要进行除尘、降尘作业</w:t>
      </w:r>
      <w:r>
        <w:rPr>
          <w:rFonts w:hint="eastAsia"/>
          <w:color w:val="auto"/>
          <w:highlight w:val="none"/>
        </w:rPr>
        <w:t>，满足尘负荷相关要求</w:t>
      </w:r>
      <w:r>
        <w:rPr>
          <w:color w:val="auto"/>
          <w:highlight w:val="none"/>
        </w:rPr>
        <w:t>。</w:t>
      </w:r>
    </w:p>
    <w:p w14:paraId="4CC22852">
      <w:pPr>
        <w:snapToGrid w:val="0"/>
        <w:spacing w:line="288" w:lineRule="auto"/>
        <w:ind w:firstLine="400" w:firstLineChars="200"/>
        <w:textAlignment w:val="baseline"/>
        <w:rPr>
          <w:color w:val="auto"/>
          <w:sz w:val="20"/>
          <w:szCs w:val="20"/>
          <w:highlight w:val="none"/>
        </w:rPr>
      </w:pPr>
    </w:p>
    <w:p w14:paraId="0C55999F">
      <w:pPr>
        <w:snapToGrid w:val="0"/>
        <w:spacing w:line="288" w:lineRule="auto"/>
        <w:ind w:firstLine="400" w:firstLineChars="200"/>
        <w:textAlignment w:val="baseline"/>
        <w:rPr>
          <w:color w:val="auto"/>
          <w:kern w:val="0"/>
          <w:sz w:val="20"/>
          <w:szCs w:val="20"/>
          <w:highlight w:val="none"/>
        </w:rPr>
      </w:pPr>
    </w:p>
    <w:p w14:paraId="27787D72">
      <w:pPr>
        <w:snapToGrid w:val="0"/>
        <w:spacing w:line="288" w:lineRule="auto"/>
        <w:ind w:firstLine="400" w:firstLineChars="200"/>
        <w:textAlignment w:val="baseline"/>
        <w:rPr>
          <w:color w:val="auto"/>
          <w:kern w:val="0"/>
          <w:sz w:val="20"/>
          <w:szCs w:val="20"/>
          <w:highlight w:val="none"/>
        </w:rPr>
      </w:pPr>
    </w:p>
    <w:p w14:paraId="493D4240">
      <w:pPr>
        <w:snapToGrid w:val="0"/>
        <w:spacing w:line="288" w:lineRule="auto"/>
        <w:ind w:firstLine="400" w:firstLineChars="200"/>
        <w:textAlignment w:val="baseline"/>
        <w:rPr>
          <w:color w:val="auto"/>
          <w:kern w:val="0"/>
          <w:sz w:val="20"/>
          <w:szCs w:val="20"/>
          <w:highlight w:val="none"/>
        </w:rPr>
      </w:pPr>
    </w:p>
    <w:p w14:paraId="46556CD1">
      <w:pPr>
        <w:widowControl/>
        <w:jc w:val="left"/>
        <w:textAlignment w:val="baseline"/>
        <w:rPr>
          <w:color w:val="auto"/>
          <w:kern w:val="0"/>
          <w:sz w:val="20"/>
          <w:szCs w:val="20"/>
          <w:highlight w:val="none"/>
        </w:rPr>
      </w:pPr>
      <w:r>
        <w:rPr>
          <w:color w:val="auto"/>
          <w:kern w:val="0"/>
          <w:sz w:val="20"/>
          <w:szCs w:val="20"/>
          <w:highlight w:val="none"/>
        </w:rPr>
        <w:br w:type="page"/>
      </w:r>
    </w:p>
    <w:p w14:paraId="7FDF938E">
      <w:pPr>
        <w:pStyle w:val="44"/>
        <w:rPr>
          <w:b/>
          <w:color w:val="auto"/>
          <w:highlight w:val="none"/>
        </w:rPr>
      </w:pPr>
      <w:bookmarkStart w:id="41" w:name="_Toc529984413"/>
      <w:bookmarkStart w:id="42" w:name="_Toc529984149"/>
      <w:bookmarkStart w:id="43" w:name="_Toc529984392"/>
      <w:bookmarkStart w:id="44" w:name="_Toc531895124"/>
      <w:bookmarkStart w:id="45" w:name="_Toc529984166"/>
      <w:bookmarkStart w:id="46" w:name="_Toc529983512"/>
      <w:bookmarkStart w:id="47" w:name="_Toc4979"/>
      <w:bookmarkStart w:id="48" w:name="_Toc529984338"/>
      <w:r>
        <w:rPr>
          <w:color w:val="auto"/>
          <w:highlight w:val="none"/>
        </w:rPr>
        <w:t>5  原材料</w:t>
      </w:r>
      <w:bookmarkEnd w:id="41"/>
      <w:bookmarkEnd w:id="42"/>
      <w:bookmarkEnd w:id="43"/>
      <w:bookmarkEnd w:id="44"/>
      <w:bookmarkEnd w:id="45"/>
      <w:bookmarkEnd w:id="46"/>
      <w:bookmarkEnd w:id="47"/>
      <w:bookmarkEnd w:id="48"/>
    </w:p>
    <w:p w14:paraId="35A3868F">
      <w:pPr>
        <w:snapToGrid w:val="0"/>
        <w:spacing w:line="288" w:lineRule="auto"/>
        <w:textAlignment w:val="baseline"/>
        <w:rPr>
          <w:color w:val="auto"/>
          <w:sz w:val="20"/>
          <w:szCs w:val="20"/>
          <w:highlight w:val="none"/>
        </w:rPr>
      </w:pPr>
    </w:p>
    <w:p w14:paraId="31D6E099">
      <w:pPr>
        <w:pStyle w:val="40"/>
        <w:textAlignment w:val="baseline"/>
        <w:rPr>
          <w:color w:val="auto"/>
          <w:highlight w:val="none"/>
        </w:rPr>
      </w:pPr>
      <w:r>
        <w:rPr>
          <w:rFonts w:ascii="Times New Roman" w:hAnsi="Times New Roman" w:eastAsia="宋体"/>
          <w:b/>
          <w:bCs/>
          <w:color w:val="auto"/>
          <w:highlight w:val="none"/>
        </w:rPr>
        <w:t xml:space="preserve">5.0.1  </w:t>
      </w:r>
      <w:r>
        <w:rPr>
          <w:color w:val="auto"/>
          <w:highlight w:val="none"/>
        </w:rPr>
        <w:t>预拌混凝土原材料应符合国家</w:t>
      </w:r>
      <w:r>
        <w:rPr>
          <w:rFonts w:hint="eastAsia"/>
          <w:color w:val="auto"/>
          <w:highlight w:val="none"/>
        </w:rPr>
        <w:t>现行有关标准的</w:t>
      </w:r>
      <w:r>
        <w:rPr>
          <w:color w:val="auto"/>
          <w:highlight w:val="none"/>
        </w:rPr>
        <w:t>规定。宜选用获得绿色产品认证的原材料，并通过配合比设计对原材料进行优选。</w:t>
      </w:r>
    </w:p>
    <w:p w14:paraId="70F8AF39">
      <w:pPr>
        <w:pStyle w:val="40"/>
        <w:textAlignment w:val="baseline"/>
        <w:rPr>
          <w:color w:val="auto"/>
          <w:highlight w:val="none"/>
        </w:rPr>
      </w:pPr>
      <w:r>
        <w:rPr>
          <w:rFonts w:ascii="Times New Roman" w:hAnsi="Times New Roman" w:eastAsia="宋体"/>
          <w:b/>
          <w:bCs/>
          <w:color w:val="auto"/>
          <w:highlight w:val="none"/>
        </w:rPr>
        <w:t xml:space="preserve">5.0.2  </w:t>
      </w:r>
      <w:r>
        <w:rPr>
          <w:color w:val="auto"/>
          <w:highlight w:val="none"/>
        </w:rPr>
        <w:t>应选用通过清洁生产审核且排放符合</w:t>
      </w:r>
      <w:r>
        <w:rPr>
          <w:rFonts w:hint="eastAsia"/>
          <w:color w:val="auto"/>
          <w:highlight w:val="none"/>
        </w:rPr>
        <w:t>生产</w:t>
      </w:r>
      <w:r>
        <w:rPr>
          <w:color w:val="auto"/>
          <w:highlight w:val="none"/>
        </w:rPr>
        <w:t>地环保要求的水泥企业产品</w:t>
      </w:r>
      <w:r>
        <w:rPr>
          <w:rFonts w:hint="eastAsia"/>
          <w:color w:val="auto"/>
          <w:highlight w:val="none"/>
          <w:lang w:eastAsia="zh-CN"/>
        </w:rPr>
        <w:t>，宜选用通过低碳产品认证的水泥</w:t>
      </w:r>
      <w:r>
        <w:rPr>
          <w:color w:val="auto"/>
          <w:highlight w:val="none"/>
        </w:rPr>
        <w:t>。</w:t>
      </w:r>
    </w:p>
    <w:p w14:paraId="0FEB4159">
      <w:pPr>
        <w:pStyle w:val="40"/>
        <w:textAlignment w:val="baseline"/>
        <w:rPr>
          <w:color w:val="auto"/>
          <w:highlight w:val="none"/>
        </w:rPr>
      </w:pPr>
      <w:r>
        <w:rPr>
          <w:rFonts w:ascii="Times New Roman" w:hAnsi="Times New Roman" w:eastAsia="宋体"/>
          <w:b/>
          <w:bCs/>
          <w:color w:val="auto"/>
          <w:highlight w:val="none"/>
        </w:rPr>
        <w:t xml:space="preserve">5.0.3 </w:t>
      </w:r>
      <w:r>
        <w:rPr>
          <w:color w:val="auto"/>
          <w:highlight w:val="none"/>
        </w:rPr>
        <w:t xml:space="preserve"> 宜选用绿色基地供应的砂、石骨料，宜</w:t>
      </w:r>
      <w:r>
        <w:rPr>
          <w:rFonts w:hint="eastAsia"/>
          <w:color w:val="auto"/>
          <w:highlight w:val="none"/>
        </w:rPr>
        <w:t>选用</w:t>
      </w:r>
      <w:r>
        <w:rPr>
          <w:color w:val="auto"/>
          <w:highlight w:val="none"/>
        </w:rPr>
        <w:t>综合利用矿山废石、尾矿制备的骨料和再生骨料。</w:t>
      </w:r>
    </w:p>
    <w:p w14:paraId="1EBD4B1D">
      <w:pPr>
        <w:pStyle w:val="40"/>
        <w:textAlignment w:val="baseline"/>
        <w:rPr>
          <w:color w:val="auto"/>
          <w:highlight w:val="none"/>
        </w:rPr>
      </w:pPr>
      <w:r>
        <w:rPr>
          <w:rFonts w:ascii="Times New Roman" w:hAnsi="Times New Roman" w:eastAsia="宋体"/>
          <w:b/>
          <w:bCs/>
          <w:color w:val="auto"/>
          <w:highlight w:val="none"/>
        </w:rPr>
        <w:t xml:space="preserve">5.0.4 </w:t>
      </w:r>
      <w:bookmarkStart w:id="49" w:name="OLE_LINK8"/>
      <w:r>
        <w:rPr>
          <w:color w:val="auto"/>
          <w:highlight w:val="none"/>
        </w:rPr>
        <w:t xml:space="preserve"> 应选用氨、甲醛、苯、总挥发性有机物（TVOC）等</w:t>
      </w:r>
      <w:r>
        <w:rPr>
          <w:rFonts w:hint="eastAsia"/>
          <w:color w:val="auto"/>
          <w:highlight w:val="none"/>
          <w:lang w:val="en-US" w:eastAsia="zh-CN"/>
        </w:rPr>
        <w:t>含量</w:t>
      </w:r>
      <w:r>
        <w:rPr>
          <w:color w:val="auto"/>
          <w:highlight w:val="none"/>
        </w:rPr>
        <w:t>符合相关标准的混凝土外加剂产品。</w:t>
      </w:r>
    </w:p>
    <w:bookmarkEnd w:id="49"/>
    <w:p w14:paraId="52C3588D">
      <w:pPr>
        <w:pStyle w:val="40"/>
        <w:textAlignment w:val="baseline"/>
        <w:rPr>
          <w:color w:val="auto"/>
          <w:highlight w:val="none"/>
        </w:rPr>
      </w:pPr>
      <w:r>
        <w:rPr>
          <w:rFonts w:ascii="Times New Roman" w:hAnsi="Times New Roman" w:eastAsia="宋体"/>
          <w:b/>
          <w:bCs/>
          <w:color w:val="auto"/>
          <w:highlight w:val="none"/>
        </w:rPr>
        <w:t>5.0.5</w:t>
      </w:r>
      <w:r>
        <w:rPr>
          <w:color w:val="auto"/>
          <w:highlight w:val="none"/>
        </w:rPr>
        <w:t xml:space="preserve"> </w:t>
      </w:r>
      <w:r>
        <w:rPr>
          <w:rFonts w:hint="eastAsia"/>
          <w:color w:val="auto"/>
          <w:highlight w:val="none"/>
        </w:rPr>
        <w:t xml:space="preserve"> 利用回收水作为拌合用水时，应经试验确定适用性和使用量。</w:t>
      </w:r>
    </w:p>
    <w:p w14:paraId="130A3E68">
      <w:pPr>
        <w:pStyle w:val="40"/>
        <w:textAlignment w:val="baseline"/>
        <w:rPr>
          <w:color w:val="auto"/>
          <w:highlight w:val="none"/>
        </w:rPr>
      </w:pPr>
    </w:p>
    <w:p w14:paraId="368F8D3C">
      <w:pPr>
        <w:pStyle w:val="40"/>
        <w:textAlignment w:val="baseline"/>
        <w:rPr>
          <w:color w:val="auto"/>
          <w:highlight w:val="none"/>
        </w:rPr>
      </w:pPr>
    </w:p>
    <w:p w14:paraId="0E80FC0E">
      <w:pPr>
        <w:pStyle w:val="2"/>
        <w:spacing w:before="0" w:after="0" w:line="360" w:lineRule="auto"/>
        <w:jc w:val="center"/>
        <w:textAlignment w:val="baseline"/>
        <w:rPr>
          <w:rFonts w:ascii="黑体" w:hAnsi="黑体" w:eastAsia="黑体" w:cs="Calibri"/>
          <w:b w:val="0"/>
          <w:color w:val="auto"/>
          <w:sz w:val="32"/>
          <w:szCs w:val="20"/>
          <w:highlight w:val="none"/>
        </w:rPr>
      </w:pPr>
      <w:r>
        <w:rPr>
          <w:color w:val="auto"/>
          <w:spacing w:val="11"/>
          <w:sz w:val="20"/>
          <w:szCs w:val="20"/>
          <w:highlight w:val="none"/>
        </w:rPr>
        <w:br w:type="page"/>
      </w:r>
    </w:p>
    <w:p w14:paraId="7390D94C">
      <w:pPr>
        <w:pStyle w:val="44"/>
        <w:rPr>
          <w:color w:val="auto"/>
          <w:highlight w:val="none"/>
        </w:rPr>
      </w:pPr>
      <w:bookmarkStart w:id="50" w:name="_Toc529984150"/>
      <w:bookmarkStart w:id="51" w:name="_Toc529984167"/>
      <w:bookmarkStart w:id="52" w:name="_Toc529983513"/>
      <w:bookmarkStart w:id="53" w:name="_Toc10763"/>
      <w:bookmarkStart w:id="54" w:name="_Toc529984393"/>
      <w:bookmarkStart w:id="55" w:name="_Toc531895125"/>
      <w:bookmarkStart w:id="56" w:name="_Toc529984339"/>
      <w:bookmarkStart w:id="57" w:name="_Toc529984414"/>
      <w:r>
        <w:rPr>
          <w:color w:val="auto"/>
          <w:highlight w:val="none"/>
        </w:rPr>
        <w:t>6  设备设施</w:t>
      </w:r>
      <w:bookmarkEnd w:id="50"/>
      <w:bookmarkEnd w:id="51"/>
      <w:bookmarkEnd w:id="52"/>
      <w:bookmarkEnd w:id="53"/>
      <w:bookmarkEnd w:id="54"/>
      <w:bookmarkEnd w:id="55"/>
      <w:bookmarkEnd w:id="56"/>
      <w:bookmarkEnd w:id="57"/>
    </w:p>
    <w:p w14:paraId="31F52CAE">
      <w:pPr>
        <w:textAlignment w:val="baseline"/>
        <w:rPr>
          <w:color w:val="auto"/>
          <w:sz w:val="20"/>
          <w:highlight w:val="none"/>
        </w:rPr>
      </w:pPr>
      <w:bookmarkStart w:id="58" w:name="_Toc529984168"/>
      <w:bookmarkStart w:id="59" w:name="_Toc529984340"/>
      <w:bookmarkStart w:id="60" w:name="_Toc529984415"/>
      <w:bookmarkStart w:id="61" w:name="_Toc531895126"/>
      <w:bookmarkStart w:id="62" w:name="_Toc529983514"/>
    </w:p>
    <w:p w14:paraId="4FCFACAC">
      <w:pPr>
        <w:pStyle w:val="45"/>
        <w:spacing w:after="156"/>
        <w:rPr>
          <w:b/>
          <w:color w:val="auto"/>
          <w:highlight w:val="none"/>
        </w:rPr>
      </w:pPr>
      <w:bookmarkStart w:id="63" w:name="_Toc18235"/>
      <w:r>
        <w:rPr>
          <w:color w:val="auto"/>
          <w:highlight w:val="none"/>
        </w:rPr>
        <w:t>6.1  一般规定</w:t>
      </w:r>
      <w:bookmarkEnd w:id="58"/>
      <w:bookmarkEnd w:id="59"/>
      <w:bookmarkEnd w:id="60"/>
      <w:bookmarkEnd w:id="61"/>
      <w:bookmarkEnd w:id="62"/>
      <w:bookmarkEnd w:id="63"/>
    </w:p>
    <w:p w14:paraId="3AF22624">
      <w:pPr>
        <w:pStyle w:val="40"/>
        <w:textAlignment w:val="baseline"/>
        <w:rPr>
          <w:color w:val="auto"/>
          <w:highlight w:val="none"/>
        </w:rPr>
      </w:pPr>
      <w:r>
        <w:rPr>
          <w:rFonts w:ascii="Times New Roman" w:hAnsi="Times New Roman" w:eastAsia="宋体"/>
          <w:b/>
          <w:bCs/>
          <w:color w:val="auto"/>
          <w:highlight w:val="none"/>
        </w:rPr>
        <w:t xml:space="preserve">6.1.1  </w:t>
      </w:r>
      <w:r>
        <w:rPr>
          <w:color w:val="auto"/>
          <w:highlight w:val="none"/>
        </w:rPr>
        <w:t>原材料储运、混凝土生产、设备清洗、废弃混凝土循环利用等工艺设施应科学合理，减少能源消耗和污染排放。</w:t>
      </w:r>
    </w:p>
    <w:p w14:paraId="094B0405">
      <w:pPr>
        <w:pStyle w:val="40"/>
        <w:textAlignment w:val="baseline"/>
        <w:rPr>
          <w:color w:val="auto"/>
          <w:highlight w:val="none"/>
        </w:rPr>
      </w:pPr>
      <w:r>
        <w:rPr>
          <w:rFonts w:ascii="Times New Roman" w:hAnsi="Times New Roman" w:eastAsia="宋体"/>
          <w:b/>
          <w:bCs/>
          <w:color w:val="auto"/>
          <w:highlight w:val="none"/>
        </w:rPr>
        <w:t xml:space="preserve">6.1.2 </w:t>
      </w:r>
      <w:r>
        <w:rPr>
          <w:color w:val="auto"/>
          <w:highlight w:val="none"/>
        </w:rPr>
        <w:t xml:space="preserve"> 宜选用技术先进、低噪</w:t>
      </w:r>
      <w:r>
        <w:rPr>
          <w:rFonts w:hint="eastAsia"/>
          <w:color w:val="auto"/>
          <w:highlight w:val="none"/>
          <w:lang w:eastAsia="zh-CN"/>
        </w:rPr>
        <w:t>声</w:t>
      </w:r>
      <w:r>
        <w:rPr>
          <w:color w:val="auto"/>
          <w:highlight w:val="none"/>
        </w:rPr>
        <w:t>、低能耗、低排放的搅拌、运输和试验设备。</w:t>
      </w:r>
    </w:p>
    <w:p w14:paraId="07CE3256">
      <w:pPr>
        <w:pStyle w:val="40"/>
        <w:textAlignment w:val="baseline"/>
        <w:rPr>
          <w:color w:val="auto"/>
          <w:highlight w:val="none"/>
        </w:rPr>
      </w:pPr>
      <w:r>
        <w:rPr>
          <w:rFonts w:ascii="Times New Roman" w:hAnsi="Times New Roman" w:eastAsia="宋体"/>
          <w:b/>
          <w:bCs/>
          <w:color w:val="auto"/>
          <w:highlight w:val="none"/>
        </w:rPr>
        <w:t xml:space="preserve">6.1.3  </w:t>
      </w:r>
      <w:bookmarkStart w:id="64" w:name="OLE_LINK10"/>
      <w:r>
        <w:rPr>
          <w:color w:val="auto"/>
          <w:highlight w:val="none"/>
        </w:rPr>
        <w:t>锅炉应使用清洁能源，排放应</w:t>
      </w:r>
      <w:r>
        <w:rPr>
          <w:rFonts w:hint="eastAsia" w:ascii="Calibri" w:hAnsi="Calibri"/>
          <w:color w:val="auto"/>
          <w:highlight w:val="none"/>
        </w:rPr>
        <w:t>符合北京市</w:t>
      </w:r>
      <w:r>
        <w:rPr>
          <w:rFonts w:hint="eastAsia" w:ascii="Calibri" w:hAnsi="Calibri"/>
          <w:color w:val="auto"/>
          <w:highlight w:val="none"/>
          <w:lang w:val="en-US" w:eastAsia="zh-CN"/>
        </w:rPr>
        <w:t>现行</w:t>
      </w:r>
      <w:r>
        <w:rPr>
          <w:rFonts w:hint="eastAsia" w:ascii="Calibri" w:hAnsi="Calibri"/>
          <w:color w:val="auto"/>
          <w:highlight w:val="none"/>
        </w:rPr>
        <w:t>地方标准《锅炉大气污染物排放标准》</w:t>
      </w:r>
      <w:r>
        <w:rPr>
          <w:rFonts w:hint="eastAsia" w:asciiTheme="minorEastAsia" w:hAnsiTheme="minorEastAsia" w:eastAsiaTheme="minorEastAsia" w:cstheme="minorEastAsia"/>
          <w:color w:val="auto"/>
          <w:highlight w:val="none"/>
        </w:rPr>
        <w:t>DB11/139</w:t>
      </w:r>
      <w:r>
        <w:rPr>
          <w:rFonts w:hint="eastAsia" w:cstheme="minorEastAsia"/>
          <w:color w:val="auto"/>
          <w:highlight w:val="none"/>
          <w:lang w:val="en-US" w:eastAsia="zh-CN"/>
        </w:rPr>
        <w:t>要求</w:t>
      </w:r>
      <w:bookmarkEnd w:id="64"/>
      <w:r>
        <w:rPr>
          <w:rFonts w:hint="eastAsia" w:asciiTheme="minorEastAsia" w:hAnsiTheme="minorEastAsia" w:eastAsiaTheme="minorEastAsia" w:cstheme="minorEastAsia"/>
          <w:color w:val="auto"/>
          <w:highlight w:val="none"/>
        </w:rPr>
        <w:t>。</w:t>
      </w:r>
    </w:p>
    <w:p w14:paraId="25716F16">
      <w:pPr>
        <w:pStyle w:val="40"/>
        <w:textAlignment w:val="baseline"/>
        <w:rPr>
          <w:color w:val="auto"/>
          <w:highlight w:val="none"/>
        </w:rPr>
      </w:pPr>
      <w:r>
        <w:rPr>
          <w:rFonts w:ascii="Times New Roman" w:hAnsi="Times New Roman" w:eastAsia="宋体"/>
          <w:b/>
          <w:bCs/>
          <w:color w:val="auto"/>
          <w:highlight w:val="none"/>
        </w:rPr>
        <w:t xml:space="preserve">6.1.4 </w:t>
      </w:r>
      <w:r>
        <w:rPr>
          <w:color w:val="auto"/>
          <w:highlight w:val="none"/>
        </w:rPr>
        <w:t xml:space="preserve"> 除尘、清洗及循环利用等设施应与混凝土生产能力相匹配，保持正常运行状态。</w:t>
      </w:r>
    </w:p>
    <w:p w14:paraId="38532A38">
      <w:pPr>
        <w:pStyle w:val="40"/>
        <w:textAlignment w:val="baseline"/>
        <w:rPr>
          <w:color w:val="auto"/>
          <w:highlight w:val="none"/>
        </w:rPr>
      </w:pPr>
      <w:r>
        <w:rPr>
          <w:rFonts w:ascii="Times New Roman" w:hAnsi="Times New Roman" w:eastAsia="宋体"/>
          <w:b/>
          <w:bCs/>
          <w:color w:val="auto"/>
          <w:highlight w:val="none"/>
        </w:rPr>
        <w:t xml:space="preserve">6.1.5 </w:t>
      </w:r>
      <w:r>
        <w:rPr>
          <w:color w:val="auto"/>
          <w:highlight w:val="none"/>
        </w:rPr>
        <w:t xml:space="preserve"> 磅房、粉料吹灰口、粉料仓顶、收尘器、搅拌楼计量层、混凝土装料区、运输车清洗区、废弃混凝土处理</w:t>
      </w:r>
      <w:r>
        <w:rPr>
          <w:rFonts w:hint="default" w:cs="Times New Roman" w:asciiTheme="minorEastAsia" w:hAnsiTheme="minorEastAsia" w:eastAsiaTheme="minorEastAsia"/>
          <w:color w:val="auto"/>
          <w:kern w:val="2"/>
          <w:sz w:val="21"/>
          <w:szCs w:val="21"/>
          <w:highlight w:val="none"/>
          <w:lang w:val="en-US" w:eastAsia="zh-CN" w:bidi="ar-SA"/>
        </w:rPr>
        <w:t>区</w:t>
      </w:r>
      <w:r>
        <w:rPr>
          <w:rFonts w:hint="eastAsia"/>
          <w:color w:val="auto"/>
          <w:highlight w:val="none"/>
        </w:rPr>
        <w:t>、回收水处理区</w:t>
      </w:r>
      <w:r>
        <w:rPr>
          <w:color w:val="auto"/>
          <w:highlight w:val="none"/>
        </w:rPr>
        <w:t>等重点</w:t>
      </w:r>
      <w:r>
        <w:rPr>
          <w:rFonts w:hint="eastAsia"/>
          <w:color w:val="auto"/>
          <w:highlight w:val="none"/>
          <w:lang w:val="en-US" w:eastAsia="zh-CN"/>
        </w:rPr>
        <w:t>区域</w:t>
      </w:r>
      <w:r>
        <w:rPr>
          <w:color w:val="auto"/>
          <w:highlight w:val="none"/>
        </w:rPr>
        <w:t>，应安装视频监控装置，并制定专项清洁管理措施。</w:t>
      </w:r>
    </w:p>
    <w:p w14:paraId="59ECD1E5">
      <w:pPr>
        <w:textAlignment w:val="baseline"/>
        <w:rPr>
          <w:color w:val="auto"/>
          <w:sz w:val="20"/>
          <w:highlight w:val="none"/>
        </w:rPr>
      </w:pPr>
      <w:bookmarkStart w:id="65" w:name="_Toc529984341"/>
      <w:bookmarkStart w:id="66" w:name="_Toc531895127"/>
      <w:bookmarkStart w:id="67" w:name="_Toc529983515"/>
      <w:bookmarkStart w:id="68" w:name="_Toc529984416"/>
      <w:bookmarkStart w:id="69" w:name="_Toc529984169"/>
    </w:p>
    <w:p w14:paraId="3B228183">
      <w:pPr>
        <w:pStyle w:val="45"/>
        <w:spacing w:after="156"/>
        <w:rPr>
          <w:b/>
          <w:color w:val="auto"/>
          <w:highlight w:val="none"/>
        </w:rPr>
      </w:pPr>
      <w:bookmarkStart w:id="70" w:name="_Toc26863"/>
      <w:r>
        <w:rPr>
          <w:color w:val="auto"/>
          <w:highlight w:val="none"/>
        </w:rPr>
        <w:t>6.2  粉料储存设施</w:t>
      </w:r>
      <w:bookmarkEnd w:id="65"/>
      <w:bookmarkEnd w:id="66"/>
      <w:bookmarkEnd w:id="67"/>
      <w:bookmarkEnd w:id="68"/>
      <w:bookmarkEnd w:id="69"/>
      <w:bookmarkEnd w:id="70"/>
    </w:p>
    <w:p w14:paraId="42461725">
      <w:pPr>
        <w:pStyle w:val="40"/>
        <w:textAlignment w:val="baseline"/>
        <w:rPr>
          <w:color w:val="auto"/>
          <w:highlight w:val="none"/>
        </w:rPr>
      </w:pPr>
      <w:r>
        <w:rPr>
          <w:rFonts w:ascii="Times New Roman" w:hAnsi="Times New Roman" w:eastAsia="宋体"/>
          <w:b/>
          <w:bCs/>
          <w:color w:val="auto"/>
          <w:highlight w:val="none"/>
        </w:rPr>
        <w:t>6.2.1</w:t>
      </w:r>
      <w:r>
        <w:rPr>
          <w:color w:val="auto"/>
          <w:highlight w:val="none"/>
        </w:rPr>
        <w:t xml:space="preserve">  粉料仓应设收尘</w:t>
      </w:r>
      <w:r>
        <w:rPr>
          <w:rFonts w:hint="eastAsia"/>
          <w:color w:val="auto"/>
          <w:highlight w:val="none"/>
        </w:rPr>
        <w:t>系统</w:t>
      </w:r>
      <w:r>
        <w:rPr>
          <w:color w:val="auto"/>
          <w:highlight w:val="none"/>
        </w:rPr>
        <w:t>，单料仓收尘器过滤面积不应</w:t>
      </w:r>
      <w:r>
        <w:rPr>
          <w:rFonts w:hint="eastAsia"/>
          <w:color w:val="auto"/>
          <w:highlight w:val="none"/>
        </w:rPr>
        <w:t>小</w:t>
      </w:r>
      <w:r>
        <w:rPr>
          <w:color w:val="auto"/>
          <w:highlight w:val="none"/>
        </w:rPr>
        <w:t>于24m</w:t>
      </w:r>
      <w:r>
        <w:rPr>
          <w:color w:val="auto"/>
          <w:highlight w:val="none"/>
          <w:vertAlign w:val="superscript"/>
        </w:rPr>
        <w:t>2</w:t>
      </w:r>
      <w:r>
        <w:rPr>
          <w:color w:val="auto"/>
          <w:highlight w:val="none"/>
        </w:rPr>
        <w:t>；两个以上料仓集中收尘的，收尘</w:t>
      </w:r>
      <w:r>
        <w:rPr>
          <w:rFonts w:hint="eastAsia"/>
          <w:color w:val="auto"/>
          <w:highlight w:val="none"/>
        </w:rPr>
        <w:t>器</w:t>
      </w:r>
      <w:r>
        <w:rPr>
          <w:color w:val="auto"/>
          <w:highlight w:val="none"/>
        </w:rPr>
        <w:t>过滤面积不应小于60m</w:t>
      </w:r>
      <w:r>
        <w:rPr>
          <w:color w:val="auto"/>
          <w:highlight w:val="none"/>
          <w:vertAlign w:val="superscript"/>
        </w:rPr>
        <w:t>2</w:t>
      </w:r>
      <w:r>
        <w:rPr>
          <w:color w:val="auto"/>
          <w:highlight w:val="none"/>
        </w:rPr>
        <w:t>。收尘</w:t>
      </w:r>
      <w:r>
        <w:rPr>
          <w:rFonts w:hint="eastAsia"/>
          <w:color w:val="auto"/>
          <w:highlight w:val="none"/>
        </w:rPr>
        <w:t>器</w:t>
      </w:r>
      <w:r>
        <w:rPr>
          <w:color w:val="auto"/>
          <w:highlight w:val="none"/>
        </w:rPr>
        <w:t>设置在地面时应设置反吹装置。收尘</w:t>
      </w:r>
      <w:r>
        <w:rPr>
          <w:rFonts w:hint="eastAsia"/>
          <w:color w:val="auto"/>
          <w:highlight w:val="none"/>
        </w:rPr>
        <w:t>器</w:t>
      </w:r>
      <w:r>
        <w:rPr>
          <w:color w:val="auto"/>
          <w:highlight w:val="none"/>
        </w:rPr>
        <w:t>设在料仓顶部的，应设置人员走梯，确保安全。</w:t>
      </w:r>
    </w:p>
    <w:p w14:paraId="4BCE18F3">
      <w:pPr>
        <w:pStyle w:val="40"/>
        <w:textAlignment w:val="baseline"/>
        <w:rPr>
          <w:color w:val="auto"/>
          <w:highlight w:val="none"/>
        </w:rPr>
      </w:pPr>
      <w:r>
        <w:rPr>
          <w:rFonts w:ascii="Times New Roman" w:hAnsi="Times New Roman" w:eastAsia="宋体"/>
          <w:b/>
          <w:bCs/>
          <w:color w:val="auto"/>
          <w:highlight w:val="none"/>
        </w:rPr>
        <w:t xml:space="preserve">6.2.2 </w:t>
      </w:r>
      <w:r>
        <w:rPr>
          <w:color w:val="auto"/>
          <w:highlight w:val="none"/>
        </w:rPr>
        <w:t xml:space="preserve"> 粉料系统除吹灰管、除尘器出口、</w:t>
      </w:r>
      <w:r>
        <w:rPr>
          <w:rFonts w:hint="eastAsia"/>
          <w:color w:val="auto"/>
          <w:highlight w:val="none"/>
        </w:rPr>
        <w:t>质量检验取料口外，</w:t>
      </w:r>
      <w:r>
        <w:rPr>
          <w:color w:val="auto"/>
          <w:highlight w:val="none"/>
        </w:rPr>
        <w:t>不再有通向大气的出口</w:t>
      </w:r>
      <w:r>
        <w:rPr>
          <w:rFonts w:hint="eastAsia"/>
          <w:color w:val="auto"/>
          <w:highlight w:val="none"/>
        </w:rPr>
        <w:t>，取料口应保持封闭，上料时不</w:t>
      </w:r>
      <w:r>
        <w:rPr>
          <w:rFonts w:hint="eastAsia"/>
          <w:color w:val="auto"/>
          <w:highlight w:val="none"/>
          <w:lang w:val="en-US" w:eastAsia="zh-CN"/>
        </w:rPr>
        <w:t>应</w:t>
      </w:r>
      <w:r>
        <w:rPr>
          <w:rFonts w:hint="eastAsia"/>
          <w:color w:val="auto"/>
          <w:highlight w:val="none"/>
        </w:rPr>
        <w:t>漏气</w:t>
      </w:r>
      <w:r>
        <w:rPr>
          <w:color w:val="auto"/>
          <w:highlight w:val="none"/>
        </w:rPr>
        <w:t>。粉料仓顶部应设安全阀。</w:t>
      </w:r>
    </w:p>
    <w:p w14:paraId="669ED784">
      <w:pPr>
        <w:pStyle w:val="40"/>
        <w:textAlignment w:val="baseline"/>
        <w:rPr>
          <w:color w:val="auto"/>
          <w:highlight w:val="none"/>
        </w:rPr>
      </w:pPr>
      <w:r>
        <w:rPr>
          <w:rFonts w:ascii="Times New Roman" w:hAnsi="Times New Roman" w:eastAsia="宋体"/>
          <w:b/>
          <w:bCs/>
          <w:color w:val="auto"/>
          <w:highlight w:val="none"/>
        </w:rPr>
        <w:t xml:space="preserve">6.2.3 </w:t>
      </w:r>
      <w:r>
        <w:rPr>
          <w:color w:val="auto"/>
          <w:highlight w:val="none"/>
        </w:rPr>
        <w:t xml:space="preserve"> 粉料仓应设置料位在线监测装置和高限位报警装置，高限位报警装置应同时安装在磅房和吹灰口处。达到高限位时应自动停止吹灰。</w:t>
      </w:r>
      <w:r>
        <w:rPr>
          <w:rFonts w:hint="eastAsia"/>
          <w:color w:val="auto"/>
          <w:highlight w:val="none"/>
        </w:rPr>
        <w:t>在粉料</w:t>
      </w:r>
      <w:r>
        <w:rPr>
          <w:rFonts w:hint="eastAsia"/>
          <w:color w:val="auto"/>
          <w:highlight w:val="none"/>
          <w:lang w:val="en-US" w:eastAsia="zh-CN"/>
        </w:rPr>
        <w:t>仓</w:t>
      </w:r>
      <w:r>
        <w:rPr>
          <w:rFonts w:hint="eastAsia"/>
          <w:color w:val="auto"/>
          <w:highlight w:val="none"/>
        </w:rPr>
        <w:t>吹灰口处宜安装除尘自动控制器并配备指示灯，实现粉料吹灰与除尘控制器联动。</w:t>
      </w:r>
    </w:p>
    <w:p w14:paraId="16C6C9A7">
      <w:pPr>
        <w:textAlignment w:val="baseline"/>
        <w:rPr>
          <w:color w:val="auto"/>
          <w:sz w:val="20"/>
          <w:highlight w:val="none"/>
        </w:rPr>
      </w:pPr>
      <w:bookmarkStart w:id="71" w:name="_Toc529984342"/>
      <w:bookmarkStart w:id="72" w:name="_Toc529984417"/>
      <w:bookmarkStart w:id="73" w:name="_Toc529983516"/>
      <w:bookmarkStart w:id="74" w:name="_Toc529984170"/>
      <w:bookmarkStart w:id="75" w:name="_Toc531895128"/>
    </w:p>
    <w:p w14:paraId="6C0D1956">
      <w:pPr>
        <w:pStyle w:val="45"/>
        <w:spacing w:after="156"/>
        <w:rPr>
          <w:b/>
          <w:color w:val="auto"/>
          <w:highlight w:val="none"/>
        </w:rPr>
      </w:pPr>
      <w:bookmarkStart w:id="76" w:name="_Toc886"/>
      <w:r>
        <w:rPr>
          <w:color w:val="auto"/>
          <w:highlight w:val="none"/>
        </w:rPr>
        <w:t>6.3  骨料储存设施</w:t>
      </w:r>
      <w:bookmarkEnd w:id="71"/>
      <w:bookmarkEnd w:id="72"/>
      <w:bookmarkEnd w:id="73"/>
      <w:bookmarkEnd w:id="74"/>
      <w:bookmarkEnd w:id="75"/>
      <w:bookmarkEnd w:id="76"/>
    </w:p>
    <w:p w14:paraId="49D8EF25">
      <w:pPr>
        <w:pStyle w:val="40"/>
        <w:textAlignment w:val="baseline"/>
        <w:rPr>
          <w:color w:val="auto"/>
          <w:highlight w:val="none"/>
        </w:rPr>
      </w:pPr>
      <w:r>
        <w:rPr>
          <w:rFonts w:ascii="Times New Roman" w:hAnsi="Times New Roman" w:eastAsia="宋体"/>
          <w:b/>
          <w:bCs/>
          <w:color w:val="auto"/>
          <w:highlight w:val="none"/>
        </w:rPr>
        <w:t xml:space="preserve">6.3.1 </w:t>
      </w:r>
      <w:r>
        <w:rPr>
          <w:color w:val="auto"/>
          <w:highlight w:val="none"/>
        </w:rPr>
        <w:t xml:space="preserve"> 砂石骨料应采用骨料棚或骨料仓储存。不同品种</w:t>
      </w:r>
      <w:r>
        <w:rPr>
          <w:rFonts w:hint="eastAsia"/>
          <w:color w:val="auto"/>
          <w:highlight w:val="none"/>
        </w:rPr>
        <w:t>、规格</w:t>
      </w:r>
      <w:r>
        <w:rPr>
          <w:color w:val="auto"/>
          <w:highlight w:val="none"/>
        </w:rPr>
        <w:t>骨料应设坚固隔墙，分区存放，储存量应满足混凝土生产能力需要。</w:t>
      </w:r>
    </w:p>
    <w:p w14:paraId="7D48C510">
      <w:pPr>
        <w:pStyle w:val="40"/>
        <w:textAlignment w:val="baseline"/>
        <w:rPr>
          <w:color w:val="auto"/>
          <w:highlight w:val="none"/>
        </w:rPr>
      </w:pPr>
      <w:r>
        <w:rPr>
          <w:rFonts w:ascii="Times New Roman" w:hAnsi="Times New Roman" w:eastAsia="宋体"/>
          <w:b/>
          <w:bCs/>
          <w:color w:val="auto"/>
          <w:highlight w:val="none"/>
        </w:rPr>
        <w:t xml:space="preserve">6.3.2 </w:t>
      </w:r>
      <w:r>
        <w:rPr>
          <w:color w:val="auto"/>
          <w:highlight w:val="none"/>
        </w:rPr>
        <w:t xml:space="preserve"> 骨料棚及配料</w:t>
      </w:r>
      <w:r>
        <w:rPr>
          <w:rFonts w:hint="eastAsia"/>
          <w:color w:val="auto"/>
          <w:highlight w:val="none"/>
        </w:rPr>
        <w:t>仓</w:t>
      </w:r>
      <w:r>
        <w:rPr>
          <w:color w:val="auto"/>
          <w:highlight w:val="none"/>
        </w:rPr>
        <w:t>应封闭在一起。骨料棚边墙高度不宜低于7m，顶部高度不宜低于10m，车辆进出口应设电动门，除车辆及人员进出外电动门应保持常闭状态。</w:t>
      </w:r>
    </w:p>
    <w:p w14:paraId="098147D0">
      <w:pPr>
        <w:pStyle w:val="40"/>
        <w:textAlignment w:val="baseline"/>
        <w:rPr>
          <w:color w:val="auto"/>
          <w:highlight w:val="none"/>
        </w:rPr>
      </w:pPr>
      <w:r>
        <w:rPr>
          <w:rFonts w:ascii="Times New Roman" w:hAnsi="Times New Roman" w:eastAsia="宋体"/>
          <w:b/>
          <w:bCs/>
          <w:color w:val="auto"/>
          <w:highlight w:val="none"/>
        </w:rPr>
        <w:t xml:space="preserve">6.3.3 </w:t>
      </w:r>
      <w:r>
        <w:rPr>
          <w:color w:val="auto"/>
          <w:highlight w:val="none"/>
        </w:rPr>
        <w:t xml:space="preserve"> 骨料棚内地面宜全部硬化，并有排水设施。</w:t>
      </w:r>
    </w:p>
    <w:p w14:paraId="580671D1">
      <w:pPr>
        <w:pStyle w:val="40"/>
        <w:textAlignment w:val="baseline"/>
        <w:rPr>
          <w:color w:val="auto"/>
          <w:highlight w:val="none"/>
        </w:rPr>
      </w:pPr>
      <w:r>
        <w:rPr>
          <w:rFonts w:ascii="Times New Roman" w:hAnsi="Times New Roman" w:eastAsia="宋体"/>
          <w:b/>
          <w:bCs/>
          <w:color w:val="auto"/>
          <w:highlight w:val="none"/>
        </w:rPr>
        <w:t xml:space="preserve">6.3.4 </w:t>
      </w:r>
      <w:bookmarkStart w:id="77" w:name="OLE_LINK11"/>
      <w:r>
        <w:rPr>
          <w:color w:val="auto"/>
          <w:highlight w:val="none"/>
        </w:rPr>
        <w:t xml:space="preserve"> 骨料棚及配料仓应安装水雾喷淋系统</w:t>
      </w:r>
      <w:r>
        <w:rPr>
          <w:rFonts w:hint="eastAsia"/>
          <w:color w:val="auto"/>
          <w:highlight w:val="none"/>
          <w:lang w:eastAsia="zh-CN"/>
        </w:rPr>
        <w:t>，</w:t>
      </w:r>
      <w:r>
        <w:rPr>
          <w:color w:val="auto"/>
          <w:highlight w:val="none"/>
        </w:rPr>
        <w:t>除冬期施工外</w:t>
      </w:r>
      <w:r>
        <w:rPr>
          <w:rFonts w:hint="eastAsia"/>
          <w:color w:val="auto"/>
          <w:highlight w:val="none"/>
          <w:lang w:val="en-US" w:eastAsia="zh-CN"/>
        </w:rPr>
        <w:t>应正常</w:t>
      </w:r>
      <w:r>
        <w:rPr>
          <w:color w:val="auto"/>
          <w:highlight w:val="none"/>
        </w:rPr>
        <w:t>使用，配料仓水雾喷淋系统应全覆盖</w:t>
      </w:r>
      <w:bookmarkEnd w:id="77"/>
      <w:r>
        <w:rPr>
          <w:color w:val="auto"/>
          <w:highlight w:val="none"/>
        </w:rPr>
        <w:t>。</w:t>
      </w:r>
    </w:p>
    <w:p w14:paraId="66B48253">
      <w:pPr>
        <w:pStyle w:val="40"/>
        <w:textAlignment w:val="baseline"/>
        <w:rPr>
          <w:color w:val="auto"/>
          <w:highlight w:val="none"/>
        </w:rPr>
      </w:pPr>
      <w:r>
        <w:rPr>
          <w:rFonts w:ascii="Times New Roman" w:hAnsi="Times New Roman" w:eastAsia="宋体"/>
          <w:b/>
          <w:bCs/>
          <w:color w:val="auto"/>
          <w:highlight w:val="none"/>
        </w:rPr>
        <w:t xml:space="preserve">6.3.5  </w:t>
      </w:r>
      <w:r>
        <w:rPr>
          <w:color w:val="auto"/>
          <w:highlight w:val="none"/>
        </w:rPr>
        <w:t>骨料棚应封闭严密。有人工作业的骨料棚顶部应设有换气孔，换气孔处</w:t>
      </w:r>
      <w:r>
        <w:rPr>
          <w:rFonts w:hint="eastAsia"/>
          <w:color w:val="auto"/>
          <w:highlight w:val="none"/>
        </w:rPr>
        <w:t>应</w:t>
      </w:r>
      <w:r>
        <w:rPr>
          <w:color w:val="auto"/>
          <w:highlight w:val="none"/>
        </w:rPr>
        <w:t>有降尘设施。</w:t>
      </w:r>
    </w:p>
    <w:p w14:paraId="7F3B1EBE">
      <w:pPr>
        <w:textAlignment w:val="baseline"/>
        <w:rPr>
          <w:color w:val="auto"/>
          <w:sz w:val="20"/>
          <w:highlight w:val="none"/>
        </w:rPr>
      </w:pPr>
      <w:bookmarkStart w:id="78" w:name="_Toc529984418"/>
      <w:bookmarkStart w:id="79" w:name="_Toc531895129"/>
      <w:bookmarkStart w:id="80" w:name="_Toc529984171"/>
      <w:bookmarkStart w:id="81" w:name="_Toc529984343"/>
      <w:bookmarkStart w:id="82" w:name="_Toc529983517"/>
    </w:p>
    <w:p w14:paraId="3BB84C4F">
      <w:pPr>
        <w:pStyle w:val="45"/>
        <w:spacing w:after="156"/>
        <w:rPr>
          <w:b/>
          <w:color w:val="auto"/>
          <w:highlight w:val="none"/>
        </w:rPr>
      </w:pPr>
      <w:bookmarkStart w:id="83" w:name="_Toc12967"/>
      <w:r>
        <w:rPr>
          <w:color w:val="auto"/>
          <w:highlight w:val="none"/>
        </w:rPr>
        <w:t>6.4  外加剂储存设施</w:t>
      </w:r>
      <w:bookmarkEnd w:id="78"/>
      <w:bookmarkEnd w:id="79"/>
      <w:bookmarkEnd w:id="80"/>
      <w:bookmarkEnd w:id="81"/>
      <w:bookmarkEnd w:id="82"/>
      <w:bookmarkEnd w:id="83"/>
    </w:p>
    <w:p w14:paraId="20AF4550">
      <w:pPr>
        <w:pStyle w:val="40"/>
        <w:textAlignment w:val="baseline"/>
        <w:rPr>
          <w:rFonts w:hint="default" w:eastAsiaTheme="minorEastAsia"/>
          <w:color w:val="auto"/>
          <w:highlight w:val="none"/>
          <w:lang w:val="en-US" w:eastAsia="zh-CN"/>
        </w:rPr>
      </w:pPr>
      <w:bookmarkStart w:id="84" w:name="_Toc529984419"/>
      <w:bookmarkStart w:id="85" w:name="_Toc529984172"/>
      <w:bookmarkStart w:id="86" w:name="_Toc529983518"/>
      <w:bookmarkStart w:id="87" w:name="_Toc28597"/>
      <w:bookmarkStart w:id="88" w:name="_Toc531895130"/>
      <w:bookmarkStart w:id="89" w:name="_Toc529984344"/>
      <w:r>
        <w:rPr>
          <w:rFonts w:ascii="Times New Roman" w:hAnsi="Times New Roman" w:eastAsia="宋体"/>
          <w:b/>
          <w:bCs/>
          <w:color w:val="auto"/>
          <w:highlight w:val="none"/>
        </w:rPr>
        <w:t xml:space="preserve">6.4.1 </w:t>
      </w:r>
      <w:r>
        <w:rPr>
          <w:color w:val="auto"/>
          <w:highlight w:val="none"/>
        </w:rPr>
        <w:t xml:space="preserve"> 液体外加剂应采用储存罐封闭储存</w:t>
      </w:r>
      <w:r>
        <w:rPr>
          <w:rFonts w:hint="eastAsia"/>
          <w:color w:val="auto"/>
          <w:highlight w:val="none"/>
          <w:lang w:eastAsia="zh-CN"/>
        </w:rPr>
        <w:t>，</w:t>
      </w:r>
      <w:bookmarkStart w:id="90" w:name="OLE_LINK12"/>
      <w:r>
        <w:rPr>
          <w:rFonts w:hint="eastAsia"/>
          <w:color w:val="auto"/>
          <w:highlight w:val="none"/>
          <w:lang w:val="en-US" w:eastAsia="zh-CN"/>
        </w:rPr>
        <w:t>宜有料位显示装置</w:t>
      </w:r>
      <w:bookmarkEnd w:id="90"/>
      <w:r>
        <w:rPr>
          <w:color w:val="auto"/>
          <w:highlight w:val="none"/>
        </w:rPr>
        <w:t>，具有防溢出、防渗漏措施。</w:t>
      </w:r>
    </w:p>
    <w:p w14:paraId="69DB4530">
      <w:pPr>
        <w:pStyle w:val="40"/>
        <w:textAlignment w:val="baseline"/>
        <w:rPr>
          <w:rFonts w:hint="eastAsia"/>
          <w:color w:val="auto"/>
          <w:highlight w:val="none"/>
          <w:lang w:val="en-US" w:eastAsia="zh-CN"/>
        </w:rPr>
      </w:pPr>
      <w:bookmarkStart w:id="91" w:name="OLE_LINK13"/>
      <w:r>
        <w:rPr>
          <w:rFonts w:hint="default" w:ascii="Times New Roman" w:hAnsi="Times New Roman" w:eastAsia="宋体"/>
          <w:b/>
          <w:bCs/>
          <w:color w:val="auto"/>
          <w:highlight w:val="none"/>
          <w:lang w:val="en-US" w:eastAsia="zh-CN"/>
        </w:rPr>
        <w:t>6.4.2</w:t>
      </w:r>
      <w:r>
        <w:rPr>
          <w:rFonts w:hint="eastAsia"/>
          <w:color w:val="auto"/>
          <w:highlight w:val="none"/>
          <w:lang w:val="en-US" w:eastAsia="zh-CN"/>
        </w:rPr>
        <w:t xml:space="preserve">  液体外加剂储存罐冬季应有保温措施。</w:t>
      </w:r>
      <w:bookmarkEnd w:id="91"/>
    </w:p>
    <w:p w14:paraId="7D70B826">
      <w:pPr>
        <w:pStyle w:val="40"/>
        <w:textAlignment w:val="baseline"/>
        <w:rPr>
          <w:rFonts w:hint="eastAsia"/>
          <w:color w:val="auto"/>
          <w:highlight w:val="none"/>
          <w:lang w:val="en-US" w:eastAsia="zh-CN"/>
        </w:rPr>
      </w:pPr>
    </w:p>
    <w:p w14:paraId="497291C0">
      <w:pPr>
        <w:pStyle w:val="45"/>
        <w:spacing w:after="156"/>
        <w:rPr>
          <w:b/>
          <w:color w:val="auto"/>
          <w:highlight w:val="none"/>
        </w:rPr>
      </w:pPr>
      <w:r>
        <w:rPr>
          <w:color w:val="auto"/>
          <w:highlight w:val="none"/>
        </w:rPr>
        <w:t>6.5  原材料输送设施</w:t>
      </w:r>
      <w:bookmarkEnd w:id="84"/>
      <w:bookmarkEnd w:id="85"/>
      <w:bookmarkEnd w:id="86"/>
      <w:bookmarkEnd w:id="87"/>
      <w:bookmarkEnd w:id="88"/>
      <w:bookmarkEnd w:id="89"/>
    </w:p>
    <w:p w14:paraId="380957CA">
      <w:pPr>
        <w:pStyle w:val="40"/>
        <w:textAlignment w:val="baseline"/>
        <w:rPr>
          <w:color w:val="auto"/>
          <w:highlight w:val="none"/>
        </w:rPr>
      </w:pPr>
      <w:r>
        <w:rPr>
          <w:rFonts w:ascii="Times New Roman" w:hAnsi="Times New Roman" w:eastAsia="宋体"/>
          <w:b/>
          <w:bCs/>
          <w:color w:val="auto"/>
          <w:highlight w:val="none"/>
        </w:rPr>
        <w:t xml:space="preserve">6.5.1 </w:t>
      </w:r>
      <w:r>
        <w:rPr>
          <w:color w:val="auto"/>
          <w:highlight w:val="none"/>
        </w:rPr>
        <w:t xml:space="preserve"> 粉料宜采用电动螺杆式</w:t>
      </w:r>
      <w:r>
        <w:rPr>
          <w:rFonts w:hint="eastAsia"/>
          <w:color w:val="auto"/>
          <w:highlight w:val="none"/>
        </w:rPr>
        <w:t>、永磁变频式等低噪</w:t>
      </w:r>
      <w:r>
        <w:rPr>
          <w:rFonts w:hint="eastAsia"/>
          <w:color w:val="auto"/>
          <w:highlight w:val="none"/>
          <w:lang w:val="en-US" w:eastAsia="zh-CN"/>
        </w:rPr>
        <w:t>声</w:t>
      </w:r>
      <w:r>
        <w:rPr>
          <w:rFonts w:hint="eastAsia"/>
          <w:color w:val="auto"/>
          <w:highlight w:val="none"/>
        </w:rPr>
        <w:t>空气</w:t>
      </w:r>
      <w:r>
        <w:rPr>
          <w:color w:val="auto"/>
          <w:highlight w:val="none"/>
        </w:rPr>
        <w:t>压缩机气力输送，吹灰口应密闭连接，输送管道应完全密闭，输送空气工作压力不应超过0.2MPa，吹灰过程无泄漏。</w:t>
      </w:r>
    </w:p>
    <w:p w14:paraId="1DE10448">
      <w:pPr>
        <w:pStyle w:val="40"/>
        <w:textAlignment w:val="baseline"/>
        <w:rPr>
          <w:color w:val="auto"/>
          <w:highlight w:val="none"/>
        </w:rPr>
      </w:pPr>
      <w:r>
        <w:rPr>
          <w:rFonts w:ascii="Times New Roman" w:hAnsi="Times New Roman" w:eastAsia="宋体"/>
          <w:b/>
          <w:bCs/>
          <w:color w:val="auto"/>
          <w:highlight w:val="none"/>
        </w:rPr>
        <w:t xml:space="preserve">6.5.2 </w:t>
      </w:r>
      <w:r>
        <w:rPr>
          <w:color w:val="auto"/>
          <w:highlight w:val="none"/>
        </w:rPr>
        <w:t xml:space="preserve"> 骨料输送皮带走廊及皮带机卸料处应封闭严密，下料斗上部应设收尘装置。宜设置细骨料含水率在线监测装置。</w:t>
      </w:r>
    </w:p>
    <w:p w14:paraId="17590D68">
      <w:pPr>
        <w:pStyle w:val="40"/>
        <w:textAlignment w:val="baseline"/>
        <w:rPr>
          <w:bCs/>
          <w:color w:val="auto"/>
          <w:highlight w:val="none"/>
        </w:rPr>
      </w:pPr>
      <w:r>
        <w:rPr>
          <w:rFonts w:hint="eastAsia" w:ascii="Times New Roman" w:hAnsi="Times New Roman" w:eastAsia="宋体"/>
          <w:b/>
          <w:bCs/>
          <w:color w:val="auto"/>
          <w:highlight w:val="none"/>
        </w:rPr>
        <w:t xml:space="preserve">6.5.3 </w:t>
      </w:r>
      <w:r>
        <w:rPr>
          <w:rFonts w:hint="eastAsia"/>
          <w:color w:val="auto"/>
          <w:highlight w:val="none"/>
        </w:rPr>
        <w:t xml:space="preserve"> </w:t>
      </w:r>
      <w:r>
        <w:rPr>
          <w:color w:val="auto"/>
          <w:highlight w:val="none"/>
        </w:rPr>
        <w:t>液体输送系统应密闭连接，无渗漏溢出。</w:t>
      </w:r>
    </w:p>
    <w:p w14:paraId="1C8EDDA0">
      <w:pPr>
        <w:textAlignment w:val="baseline"/>
        <w:rPr>
          <w:color w:val="auto"/>
          <w:sz w:val="20"/>
          <w:highlight w:val="none"/>
        </w:rPr>
      </w:pPr>
      <w:bookmarkStart w:id="92" w:name="_Toc529983519"/>
      <w:bookmarkStart w:id="93" w:name="_Toc529984345"/>
      <w:bookmarkStart w:id="94" w:name="_Toc529984420"/>
      <w:bookmarkStart w:id="95" w:name="_Toc531895131"/>
      <w:bookmarkStart w:id="96" w:name="_Toc529984173"/>
    </w:p>
    <w:p w14:paraId="197CE576">
      <w:pPr>
        <w:pStyle w:val="45"/>
        <w:spacing w:after="156"/>
        <w:rPr>
          <w:b/>
          <w:color w:val="auto"/>
          <w:highlight w:val="none"/>
        </w:rPr>
      </w:pPr>
      <w:bookmarkStart w:id="97" w:name="_Toc17370"/>
      <w:r>
        <w:rPr>
          <w:color w:val="auto"/>
          <w:highlight w:val="none"/>
        </w:rPr>
        <w:t>6.6  搅拌系统</w:t>
      </w:r>
      <w:bookmarkEnd w:id="92"/>
      <w:bookmarkEnd w:id="93"/>
      <w:bookmarkEnd w:id="94"/>
      <w:bookmarkEnd w:id="95"/>
      <w:bookmarkEnd w:id="96"/>
      <w:bookmarkEnd w:id="97"/>
    </w:p>
    <w:p w14:paraId="0DC55CAC">
      <w:pPr>
        <w:pStyle w:val="40"/>
        <w:textAlignment w:val="baseline"/>
        <w:rPr>
          <w:color w:val="auto"/>
          <w:highlight w:val="none"/>
        </w:rPr>
      </w:pPr>
      <w:r>
        <w:rPr>
          <w:rFonts w:ascii="Times New Roman" w:hAnsi="Times New Roman" w:eastAsia="宋体"/>
          <w:b/>
          <w:bCs/>
          <w:color w:val="auto"/>
          <w:highlight w:val="none"/>
        </w:rPr>
        <w:t xml:space="preserve">6.6.1 </w:t>
      </w:r>
      <w:r>
        <w:rPr>
          <w:color w:val="auto"/>
          <w:highlight w:val="none"/>
        </w:rPr>
        <w:t xml:space="preserve"> 混凝土搅拌机及计量系统应设立主动式收尘</w:t>
      </w:r>
      <w:r>
        <w:rPr>
          <w:rFonts w:hint="eastAsia"/>
          <w:color w:val="auto"/>
          <w:highlight w:val="none"/>
        </w:rPr>
        <w:t>系统</w:t>
      </w:r>
      <w:r>
        <w:rPr>
          <w:color w:val="auto"/>
          <w:highlight w:val="none"/>
        </w:rPr>
        <w:t>，收尘</w:t>
      </w:r>
      <w:r>
        <w:rPr>
          <w:rFonts w:hint="eastAsia"/>
          <w:color w:val="auto"/>
          <w:highlight w:val="none"/>
        </w:rPr>
        <w:t>器</w:t>
      </w:r>
      <w:r>
        <w:rPr>
          <w:color w:val="auto"/>
          <w:highlight w:val="none"/>
        </w:rPr>
        <w:t>过滤面积应与生产系统相匹配，且不小于24</w:t>
      </w:r>
      <w:r>
        <w:rPr>
          <w:rFonts w:hint="eastAsia"/>
          <w:color w:val="auto"/>
          <w:highlight w:val="none"/>
        </w:rPr>
        <w:t>m</w:t>
      </w:r>
      <w:r>
        <w:rPr>
          <w:color w:val="auto"/>
          <w:highlight w:val="none"/>
          <w:vertAlign w:val="superscript"/>
        </w:rPr>
        <w:t>2</w:t>
      </w:r>
      <w:r>
        <w:rPr>
          <w:color w:val="auto"/>
          <w:highlight w:val="none"/>
        </w:rPr>
        <w:t>。收尘器集灰应自动进入搅拌机。</w:t>
      </w:r>
    </w:p>
    <w:p w14:paraId="2916C454">
      <w:pPr>
        <w:pStyle w:val="40"/>
        <w:textAlignment w:val="baseline"/>
        <w:rPr>
          <w:color w:val="auto"/>
          <w:highlight w:val="none"/>
        </w:rPr>
      </w:pPr>
      <w:r>
        <w:rPr>
          <w:rFonts w:ascii="Times New Roman" w:hAnsi="Times New Roman" w:eastAsia="宋体"/>
          <w:b/>
          <w:bCs/>
          <w:color w:val="auto"/>
          <w:highlight w:val="none"/>
        </w:rPr>
        <w:t xml:space="preserve">6.6.2  </w:t>
      </w:r>
      <w:bookmarkStart w:id="98" w:name="OLE_LINK14"/>
      <w:r>
        <w:rPr>
          <w:rFonts w:hint="eastAsia"/>
          <w:color w:val="auto"/>
          <w:highlight w:val="none"/>
        </w:rPr>
        <w:t>冬</w:t>
      </w:r>
      <w:r>
        <w:rPr>
          <w:rFonts w:hint="eastAsia"/>
          <w:color w:val="auto"/>
          <w:highlight w:val="none"/>
          <w:lang w:val="en-US" w:eastAsia="zh-CN"/>
        </w:rPr>
        <w:t>期</w:t>
      </w:r>
      <w:r>
        <w:rPr>
          <w:rFonts w:hint="eastAsia"/>
          <w:color w:val="auto"/>
          <w:highlight w:val="none"/>
        </w:rPr>
        <w:t>施工</w:t>
      </w:r>
      <w:r>
        <w:rPr>
          <w:rFonts w:hint="eastAsia"/>
          <w:color w:val="auto"/>
          <w:highlight w:val="none"/>
          <w:lang w:val="en-US" w:eastAsia="zh-CN"/>
        </w:rPr>
        <w:t>时，</w:t>
      </w:r>
      <w:r>
        <w:rPr>
          <w:color w:val="auto"/>
          <w:highlight w:val="none"/>
        </w:rPr>
        <w:t>搅拌楼室内</w:t>
      </w:r>
      <w:r>
        <w:rPr>
          <w:rFonts w:hint="eastAsia"/>
          <w:color w:val="auto"/>
          <w:highlight w:val="none"/>
        </w:rPr>
        <w:t>应保持0℃以上</w:t>
      </w:r>
      <w:bookmarkEnd w:id="98"/>
      <w:r>
        <w:rPr>
          <w:color w:val="auto"/>
          <w:highlight w:val="none"/>
        </w:rPr>
        <w:t>。</w:t>
      </w:r>
    </w:p>
    <w:p w14:paraId="5B891ED9">
      <w:pPr>
        <w:pStyle w:val="40"/>
        <w:textAlignment w:val="baseline"/>
        <w:rPr>
          <w:rFonts w:hint="eastAsia" w:ascii="Calibri" w:hAnsi="Calibri"/>
          <w:color w:val="auto"/>
          <w:highlight w:val="none"/>
        </w:rPr>
      </w:pPr>
      <w:r>
        <w:rPr>
          <w:rFonts w:ascii="Times New Roman" w:hAnsi="Times New Roman" w:eastAsia="宋体"/>
          <w:b/>
          <w:bCs/>
          <w:color w:val="auto"/>
          <w:highlight w:val="none"/>
        </w:rPr>
        <w:t xml:space="preserve">6.6.3 </w:t>
      </w:r>
      <w:r>
        <w:rPr>
          <w:color w:val="auto"/>
          <w:highlight w:val="none"/>
        </w:rPr>
        <w:t xml:space="preserve"> </w:t>
      </w:r>
      <w:bookmarkStart w:id="99" w:name="OLE_LINK15"/>
      <w:r>
        <w:rPr>
          <w:color w:val="auto"/>
          <w:highlight w:val="none"/>
        </w:rPr>
        <w:t>搅拌楼</w:t>
      </w:r>
      <w:r>
        <w:rPr>
          <w:bCs/>
          <w:color w:val="auto"/>
          <w:highlight w:val="none"/>
        </w:rPr>
        <w:t>计量层及搅拌设备宜采取降噪隔音措施。</w:t>
      </w:r>
      <w:r>
        <w:rPr>
          <w:rFonts w:hint="eastAsia"/>
          <w:bCs/>
          <w:color w:val="auto"/>
          <w:highlight w:val="none"/>
          <w:lang w:val="en-US" w:eastAsia="zh-CN"/>
        </w:rPr>
        <w:t>搅拌设备</w:t>
      </w:r>
      <w:r>
        <w:rPr>
          <w:rFonts w:hint="eastAsia" w:ascii="Calibri" w:hAnsi="Calibri"/>
          <w:color w:val="auto"/>
          <w:highlight w:val="none"/>
        </w:rPr>
        <w:t>噪声排放应符合《建筑施工机械与设备 噪声测量方法及限值》</w:t>
      </w:r>
      <w:r>
        <w:rPr>
          <w:rFonts w:hint="eastAsia" w:asciiTheme="minorEastAsia" w:hAnsiTheme="minorEastAsia" w:eastAsiaTheme="minorEastAsia" w:cstheme="minorEastAsia"/>
          <w:color w:val="auto"/>
          <w:highlight w:val="none"/>
        </w:rPr>
        <w:t>JB/T 13712</w:t>
      </w:r>
      <w:r>
        <w:rPr>
          <w:rFonts w:hint="eastAsia" w:cstheme="minorEastAsia"/>
          <w:color w:val="auto"/>
          <w:highlight w:val="none"/>
          <w:lang w:val="en-US" w:eastAsia="zh-CN"/>
        </w:rPr>
        <w:t>的要求</w:t>
      </w:r>
      <w:bookmarkEnd w:id="99"/>
      <w:r>
        <w:rPr>
          <w:rFonts w:hint="eastAsia" w:ascii="Calibri" w:hAnsi="Calibri"/>
          <w:color w:val="auto"/>
          <w:highlight w:val="none"/>
        </w:rPr>
        <w:t>。</w:t>
      </w:r>
    </w:p>
    <w:p w14:paraId="5CB38062">
      <w:pPr>
        <w:pStyle w:val="40"/>
        <w:textAlignment w:val="baseline"/>
        <w:rPr>
          <w:bCs/>
          <w:color w:val="auto"/>
          <w:highlight w:val="none"/>
        </w:rPr>
      </w:pPr>
      <w:r>
        <w:rPr>
          <w:rFonts w:ascii="Times New Roman" w:hAnsi="Times New Roman" w:eastAsia="宋体"/>
          <w:b/>
          <w:bCs/>
          <w:color w:val="auto"/>
          <w:highlight w:val="none"/>
        </w:rPr>
        <w:t xml:space="preserve">6.6.4 </w:t>
      </w:r>
      <w:r>
        <w:rPr>
          <w:color w:val="auto"/>
          <w:highlight w:val="none"/>
        </w:rPr>
        <w:t xml:space="preserve"> </w:t>
      </w:r>
      <w:r>
        <w:rPr>
          <w:bCs/>
          <w:color w:val="auto"/>
          <w:highlight w:val="none"/>
        </w:rPr>
        <w:t>搅拌楼宜安装混凝土储料斗或采取其他措施，防止卸料时混凝土冲击飞溅和滴漏。</w:t>
      </w:r>
    </w:p>
    <w:p w14:paraId="10F42E59">
      <w:pPr>
        <w:pStyle w:val="40"/>
        <w:textAlignment w:val="baseline"/>
        <w:rPr>
          <w:color w:val="auto"/>
          <w:highlight w:val="none"/>
        </w:rPr>
      </w:pPr>
      <w:r>
        <w:rPr>
          <w:rFonts w:ascii="Times New Roman" w:hAnsi="Times New Roman" w:eastAsia="宋体"/>
          <w:b/>
          <w:bCs/>
          <w:color w:val="auto"/>
          <w:highlight w:val="none"/>
        </w:rPr>
        <w:t xml:space="preserve">6.6.5 </w:t>
      </w:r>
      <w:r>
        <w:rPr>
          <w:color w:val="auto"/>
          <w:highlight w:val="none"/>
        </w:rPr>
        <w:t xml:space="preserve"> </w:t>
      </w:r>
      <w:r>
        <w:rPr>
          <w:bCs/>
          <w:color w:val="auto"/>
          <w:highlight w:val="none"/>
        </w:rPr>
        <w:t>混凝土装料区应设置清洗和生产废水收集设施，保持地面和周围墙壁清洁。</w:t>
      </w:r>
    </w:p>
    <w:p w14:paraId="27EE0A48">
      <w:pPr>
        <w:pStyle w:val="40"/>
        <w:textAlignment w:val="baseline"/>
        <w:rPr>
          <w:color w:val="auto"/>
          <w:highlight w:val="none"/>
        </w:rPr>
      </w:pPr>
      <w:r>
        <w:rPr>
          <w:rFonts w:ascii="Times New Roman" w:hAnsi="Times New Roman" w:eastAsia="宋体"/>
          <w:b/>
          <w:bCs/>
          <w:color w:val="auto"/>
          <w:highlight w:val="none"/>
        </w:rPr>
        <w:t xml:space="preserve">6.6.6 </w:t>
      </w:r>
      <w:r>
        <w:rPr>
          <w:color w:val="auto"/>
          <w:highlight w:val="none"/>
        </w:rPr>
        <w:t xml:space="preserve"> </w:t>
      </w:r>
      <w:bookmarkStart w:id="100" w:name="OLE_LINK16"/>
      <w:r>
        <w:rPr>
          <w:bCs/>
          <w:color w:val="auto"/>
          <w:highlight w:val="none"/>
        </w:rPr>
        <w:t>搅拌机叶片、衬板应定期检查和清理，保持搅拌机内无混凝土结块</w:t>
      </w:r>
      <w:bookmarkEnd w:id="100"/>
      <w:r>
        <w:rPr>
          <w:bCs/>
          <w:color w:val="auto"/>
          <w:highlight w:val="none"/>
        </w:rPr>
        <w:t>。</w:t>
      </w:r>
    </w:p>
    <w:p w14:paraId="563EF0F9">
      <w:pPr>
        <w:textAlignment w:val="baseline"/>
        <w:rPr>
          <w:color w:val="auto"/>
          <w:sz w:val="20"/>
          <w:highlight w:val="none"/>
        </w:rPr>
      </w:pPr>
      <w:bookmarkStart w:id="101" w:name="_Toc531895132"/>
      <w:bookmarkStart w:id="102" w:name="_Toc529984421"/>
      <w:bookmarkStart w:id="103" w:name="_Toc529984174"/>
      <w:bookmarkStart w:id="104" w:name="_Toc529983520"/>
      <w:bookmarkStart w:id="105" w:name="_Toc529984346"/>
    </w:p>
    <w:p w14:paraId="2F8DF0B5">
      <w:pPr>
        <w:pStyle w:val="45"/>
        <w:spacing w:after="156"/>
        <w:rPr>
          <w:b/>
          <w:color w:val="auto"/>
          <w:highlight w:val="none"/>
        </w:rPr>
      </w:pPr>
      <w:bookmarkStart w:id="106" w:name="_Toc9204"/>
      <w:r>
        <w:rPr>
          <w:color w:val="auto"/>
          <w:highlight w:val="none"/>
        </w:rPr>
        <w:t>6.7  固体废弃物处理设施</w:t>
      </w:r>
      <w:bookmarkEnd w:id="101"/>
      <w:bookmarkEnd w:id="102"/>
      <w:bookmarkEnd w:id="103"/>
      <w:bookmarkEnd w:id="104"/>
      <w:bookmarkEnd w:id="105"/>
      <w:bookmarkEnd w:id="106"/>
    </w:p>
    <w:p w14:paraId="7AAC6B32">
      <w:pPr>
        <w:pStyle w:val="40"/>
        <w:textAlignment w:val="baseline"/>
        <w:rPr>
          <w:color w:val="auto"/>
          <w:highlight w:val="none"/>
        </w:rPr>
      </w:pPr>
      <w:r>
        <w:rPr>
          <w:rFonts w:ascii="Times New Roman" w:hAnsi="Times New Roman" w:eastAsia="宋体"/>
          <w:b/>
          <w:bCs/>
          <w:color w:val="auto"/>
          <w:highlight w:val="none"/>
        </w:rPr>
        <w:t xml:space="preserve">6.7.1 </w:t>
      </w:r>
      <w:r>
        <w:rPr>
          <w:color w:val="auto"/>
          <w:highlight w:val="none"/>
        </w:rPr>
        <w:t xml:space="preserve"> 应配置废弃混凝土回收设备，回收能力应满足处置需要。回收设备应保持完好状态，回收处置区应保持清洁。</w:t>
      </w:r>
    </w:p>
    <w:p w14:paraId="6A015672">
      <w:pPr>
        <w:pStyle w:val="40"/>
        <w:textAlignment w:val="baseline"/>
        <w:rPr>
          <w:color w:val="auto"/>
          <w:highlight w:val="none"/>
        </w:rPr>
      </w:pPr>
      <w:r>
        <w:rPr>
          <w:rFonts w:ascii="Times New Roman" w:hAnsi="Times New Roman" w:eastAsia="宋体"/>
          <w:b/>
          <w:bCs/>
          <w:color w:val="auto"/>
          <w:highlight w:val="none"/>
        </w:rPr>
        <w:t xml:space="preserve">6.7.2 </w:t>
      </w:r>
      <w:r>
        <w:rPr>
          <w:color w:val="auto"/>
          <w:highlight w:val="none"/>
        </w:rPr>
        <w:t xml:space="preserve"> 不可回收固体废弃物堆场应全封闭且适合机械作业，未作业时保持关闭状态。</w:t>
      </w:r>
    </w:p>
    <w:p w14:paraId="518BD8CB">
      <w:pPr>
        <w:textAlignment w:val="baseline"/>
        <w:rPr>
          <w:color w:val="auto"/>
          <w:sz w:val="20"/>
          <w:highlight w:val="none"/>
        </w:rPr>
      </w:pPr>
      <w:bookmarkStart w:id="107" w:name="_Toc529984422"/>
      <w:bookmarkStart w:id="108" w:name="_Toc529983521"/>
      <w:bookmarkStart w:id="109" w:name="_Toc529984175"/>
      <w:bookmarkStart w:id="110" w:name="_Toc529984347"/>
      <w:bookmarkStart w:id="111" w:name="_Toc531895133"/>
    </w:p>
    <w:p w14:paraId="1E77EEE2">
      <w:pPr>
        <w:pStyle w:val="45"/>
        <w:spacing w:after="156"/>
        <w:rPr>
          <w:b/>
          <w:color w:val="auto"/>
          <w:highlight w:val="none"/>
        </w:rPr>
      </w:pPr>
      <w:bookmarkStart w:id="112" w:name="_Toc12984"/>
      <w:r>
        <w:rPr>
          <w:color w:val="auto"/>
          <w:highlight w:val="none"/>
        </w:rPr>
        <w:t>6.8  清洗设施</w:t>
      </w:r>
      <w:bookmarkEnd w:id="107"/>
      <w:bookmarkEnd w:id="108"/>
      <w:bookmarkEnd w:id="109"/>
      <w:bookmarkEnd w:id="110"/>
      <w:bookmarkEnd w:id="111"/>
      <w:bookmarkEnd w:id="112"/>
    </w:p>
    <w:p w14:paraId="10702B83">
      <w:pPr>
        <w:pStyle w:val="40"/>
        <w:textAlignment w:val="baseline"/>
        <w:rPr>
          <w:color w:val="auto"/>
          <w:highlight w:val="none"/>
        </w:rPr>
      </w:pPr>
      <w:r>
        <w:rPr>
          <w:rFonts w:ascii="Times New Roman" w:hAnsi="Times New Roman" w:eastAsia="宋体"/>
          <w:b/>
          <w:bCs/>
          <w:color w:val="auto"/>
          <w:highlight w:val="none"/>
        </w:rPr>
        <w:t xml:space="preserve">6.8.1 </w:t>
      </w:r>
      <w:r>
        <w:rPr>
          <w:color w:val="auto"/>
          <w:highlight w:val="none"/>
        </w:rPr>
        <w:t xml:space="preserve"> 应配备搅拌机和运输车辆清洗设施，保持搅拌设备和车辆清洁。</w:t>
      </w:r>
    </w:p>
    <w:p w14:paraId="54F237D7">
      <w:pPr>
        <w:pStyle w:val="40"/>
        <w:textAlignment w:val="baseline"/>
        <w:rPr>
          <w:color w:val="auto"/>
          <w:highlight w:val="none"/>
        </w:rPr>
      </w:pPr>
      <w:r>
        <w:rPr>
          <w:rFonts w:ascii="Times New Roman" w:hAnsi="Times New Roman" w:eastAsia="宋体"/>
          <w:b/>
          <w:bCs/>
          <w:color w:val="auto"/>
          <w:highlight w:val="none"/>
        </w:rPr>
        <w:t xml:space="preserve">6.8.2 </w:t>
      </w:r>
      <w:r>
        <w:rPr>
          <w:color w:val="auto"/>
          <w:highlight w:val="none"/>
        </w:rPr>
        <w:t xml:space="preserve"> 搅拌机、混凝土运输车的清洗用水应优先使用</w:t>
      </w:r>
      <w:r>
        <w:rPr>
          <w:rFonts w:hint="eastAsia"/>
          <w:color w:val="auto"/>
          <w:highlight w:val="none"/>
        </w:rPr>
        <w:t>回收水、</w:t>
      </w:r>
      <w:r>
        <w:rPr>
          <w:color w:val="auto"/>
          <w:highlight w:val="none"/>
        </w:rPr>
        <w:t>中水、雨水，并应循环利用。</w:t>
      </w:r>
    </w:p>
    <w:p w14:paraId="697D4E9B">
      <w:pPr>
        <w:textAlignment w:val="baseline"/>
        <w:rPr>
          <w:b/>
          <w:color w:val="auto"/>
          <w:sz w:val="20"/>
          <w:highlight w:val="none"/>
        </w:rPr>
      </w:pPr>
      <w:bookmarkStart w:id="113" w:name="_Toc529984176"/>
      <w:bookmarkStart w:id="114" w:name="_Toc529983522"/>
      <w:bookmarkStart w:id="115" w:name="_Toc529984423"/>
      <w:bookmarkStart w:id="116" w:name="_Toc531895134"/>
      <w:bookmarkStart w:id="117" w:name="_Toc529984348"/>
    </w:p>
    <w:p w14:paraId="49BE1215">
      <w:pPr>
        <w:pStyle w:val="45"/>
        <w:spacing w:after="156"/>
        <w:rPr>
          <w:b/>
          <w:color w:val="auto"/>
          <w:highlight w:val="none"/>
        </w:rPr>
      </w:pPr>
      <w:bookmarkStart w:id="118" w:name="_Toc27427"/>
      <w:r>
        <w:rPr>
          <w:color w:val="auto"/>
          <w:highlight w:val="none"/>
        </w:rPr>
        <w:t>6.9  生产供气设施</w:t>
      </w:r>
      <w:bookmarkEnd w:id="113"/>
      <w:bookmarkEnd w:id="114"/>
      <w:bookmarkEnd w:id="115"/>
      <w:bookmarkEnd w:id="116"/>
      <w:bookmarkEnd w:id="117"/>
      <w:bookmarkEnd w:id="118"/>
    </w:p>
    <w:p w14:paraId="5EC48B32">
      <w:pPr>
        <w:pStyle w:val="40"/>
        <w:textAlignment w:val="baseline"/>
        <w:rPr>
          <w:color w:val="auto"/>
          <w:highlight w:val="none"/>
        </w:rPr>
      </w:pPr>
      <w:r>
        <w:rPr>
          <w:rFonts w:ascii="Times New Roman" w:hAnsi="Times New Roman" w:eastAsia="宋体"/>
          <w:b/>
          <w:bCs/>
          <w:color w:val="auto"/>
          <w:highlight w:val="none"/>
        </w:rPr>
        <w:t>6.9.1</w:t>
      </w:r>
      <w:r>
        <w:rPr>
          <w:color w:val="auto"/>
          <w:highlight w:val="none"/>
        </w:rPr>
        <w:t xml:space="preserve">  应采用电动螺杆式</w:t>
      </w:r>
      <w:r>
        <w:rPr>
          <w:rFonts w:hint="eastAsia"/>
          <w:color w:val="auto"/>
          <w:highlight w:val="none"/>
        </w:rPr>
        <w:t>、永磁变频式等低噪</w:t>
      </w:r>
      <w:r>
        <w:rPr>
          <w:rFonts w:hint="eastAsia"/>
          <w:color w:val="auto"/>
          <w:highlight w:val="none"/>
          <w:lang w:val="en-US" w:eastAsia="zh-CN"/>
        </w:rPr>
        <w:t>声</w:t>
      </w:r>
      <w:r>
        <w:rPr>
          <w:color w:val="auto"/>
          <w:highlight w:val="none"/>
        </w:rPr>
        <w:t>空气压缩机，并放置于封闭场所，采取吸音、隔音措施。</w:t>
      </w:r>
    </w:p>
    <w:p w14:paraId="7283D362">
      <w:pPr>
        <w:pStyle w:val="40"/>
        <w:textAlignment w:val="baseline"/>
        <w:rPr>
          <w:color w:val="auto"/>
          <w:highlight w:val="none"/>
        </w:rPr>
      </w:pPr>
      <w:r>
        <w:rPr>
          <w:rFonts w:ascii="Times New Roman" w:hAnsi="Times New Roman" w:eastAsia="宋体"/>
          <w:b/>
          <w:bCs/>
          <w:color w:val="auto"/>
          <w:highlight w:val="none"/>
        </w:rPr>
        <w:t>6.9.2</w:t>
      </w:r>
      <w:r>
        <w:rPr>
          <w:color w:val="auto"/>
          <w:highlight w:val="none"/>
        </w:rPr>
        <w:t xml:space="preserve">  空气压缩机应定期维护保养，保持设备完好状态。</w:t>
      </w:r>
    </w:p>
    <w:p w14:paraId="0BDE103E">
      <w:pPr>
        <w:bidi w:val="0"/>
        <w:rPr>
          <w:highlight w:val="none"/>
        </w:rPr>
      </w:pPr>
    </w:p>
    <w:p w14:paraId="6CD61766">
      <w:pPr>
        <w:pStyle w:val="45"/>
        <w:bidi w:val="0"/>
        <w:rPr>
          <w:highlight w:val="none"/>
        </w:rPr>
      </w:pPr>
      <w:bookmarkStart w:id="119" w:name="_Toc32243"/>
      <w:r>
        <w:rPr>
          <w:highlight w:val="none"/>
        </w:rPr>
        <w:t>6.10  回收水设施</w:t>
      </w:r>
      <w:bookmarkEnd w:id="119"/>
    </w:p>
    <w:p w14:paraId="066C9E9A">
      <w:pPr>
        <w:pStyle w:val="6"/>
        <w:snapToGrid w:val="0"/>
        <w:spacing w:line="288" w:lineRule="auto"/>
        <w:jc w:val="both"/>
        <w:textAlignment w:val="baseline"/>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6.10.1</w:t>
      </w:r>
      <w:r>
        <w:rPr>
          <w:rFonts w:hint="eastAsia" w:cs="Times New Roman" w:asciiTheme="minorEastAsia" w:hAnsiTheme="minorEastAsia" w:eastAsiaTheme="minorEastAsia"/>
          <w:color w:val="auto"/>
          <w:kern w:val="2"/>
          <w:sz w:val="21"/>
          <w:szCs w:val="21"/>
          <w:highlight w:val="none"/>
          <w:lang w:val="en-US" w:eastAsia="zh-CN" w:bidi="ar-SA"/>
        </w:rPr>
        <w:t xml:space="preserve">  宜配备回收水处理装置，具备收集、搅拌、输送等功能。</w:t>
      </w:r>
    </w:p>
    <w:p w14:paraId="49AD0331">
      <w:pPr>
        <w:pStyle w:val="6"/>
        <w:snapToGrid w:val="0"/>
        <w:spacing w:line="288" w:lineRule="auto"/>
        <w:jc w:val="both"/>
        <w:textAlignment w:val="baseline"/>
        <w:rPr>
          <w:rFonts w:hint="default" w:cs="Times New Roman" w:asciiTheme="minorEastAsia" w:hAnsiTheme="minorEastAsia" w:eastAsiaTheme="minorEastAsia"/>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6.10.2</w:t>
      </w:r>
      <w:r>
        <w:rPr>
          <w:rFonts w:hint="eastAsia" w:cs="Times New Roman" w:asciiTheme="minorEastAsia" w:hAnsiTheme="minorEastAsia" w:eastAsiaTheme="minorEastAsia"/>
          <w:color w:val="auto"/>
          <w:kern w:val="2"/>
          <w:sz w:val="21"/>
          <w:szCs w:val="21"/>
          <w:highlight w:val="none"/>
          <w:lang w:val="en-US" w:eastAsia="zh-CN" w:bidi="ar-SA"/>
        </w:rPr>
        <w:t xml:space="preserve">  </w:t>
      </w:r>
      <w:bookmarkStart w:id="120" w:name="OLE_LINK17"/>
      <w:r>
        <w:rPr>
          <w:rFonts w:hint="eastAsia" w:cs="Times New Roman" w:asciiTheme="minorEastAsia" w:hAnsiTheme="minorEastAsia" w:eastAsiaTheme="minorEastAsia"/>
          <w:color w:val="auto"/>
          <w:kern w:val="2"/>
          <w:sz w:val="21"/>
          <w:szCs w:val="21"/>
          <w:highlight w:val="none"/>
          <w:lang w:val="en-US" w:eastAsia="zh-CN" w:bidi="ar-SA"/>
        </w:rPr>
        <w:t>回收水利用系统宜具有浓度显示、自动调整和记录等功能</w:t>
      </w:r>
      <w:bookmarkEnd w:id="120"/>
      <w:r>
        <w:rPr>
          <w:rFonts w:hint="eastAsia" w:cs="Times New Roman" w:asciiTheme="minorEastAsia" w:hAnsiTheme="minorEastAsia" w:eastAsiaTheme="minorEastAsia"/>
          <w:color w:val="auto"/>
          <w:kern w:val="2"/>
          <w:sz w:val="21"/>
          <w:szCs w:val="21"/>
          <w:highlight w:val="none"/>
          <w:lang w:val="en-US" w:eastAsia="zh-CN" w:bidi="ar-SA"/>
        </w:rPr>
        <w:t>。</w:t>
      </w:r>
    </w:p>
    <w:p w14:paraId="48EB51C1">
      <w:pPr>
        <w:pStyle w:val="6"/>
        <w:snapToGrid w:val="0"/>
        <w:spacing w:line="288" w:lineRule="auto"/>
        <w:jc w:val="both"/>
        <w:textAlignment w:val="baseline"/>
        <w:rPr>
          <w:rFonts w:hint="eastAsia" w:cs="Times New Roman" w:asciiTheme="minorEastAsia" w:hAnsiTheme="minorEastAsia" w:eastAsiaTheme="minorEastAsia"/>
          <w:color w:val="auto"/>
          <w:kern w:val="2"/>
          <w:sz w:val="21"/>
          <w:szCs w:val="21"/>
          <w:highlight w:val="none"/>
          <w:lang w:val="en-US" w:eastAsia="zh-CN" w:bidi="ar-SA"/>
        </w:rPr>
      </w:pPr>
    </w:p>
    <w:p w14:paraId="7DA425E5">
      <w:pPr>
        <w:pStyle w:val="45"/>
        <w:bidi w:val="0"/>
        <w:rPr>
          <w:rFonts w:hint="default"/>
          <w:highlight w:val="none"/>
          <w:lang w:val="en-US" w:eastAsia="zh-CN"/>
        </w:rPr>
      </w:pPr>
      <w:bookmarkStart w:id="121" w:name="_Toc4798"/>
      <w:r>
        <w:rPr>
          <w:rFonts w:hint="default"/>
          <w:highlight w:val="none"/>
          <w:lang w:val="en-US" w:eastAsia="zh-CN"/>
        </w:rPr>
        <w:t xml:space="preserve">6.11  </w:t>
      </w:r>
      <w:r>
        <w:rPr>
          <w:rFonts w:hint="eastAsia"/>
          <w:highlight w:val="none"/>
          <w:lang w:val="en-US" w:eastAsia="zh-CN"/>
        </w:rPr>
        <w:t>可再生能源及</w:t>
      </w:r>
      <w:r>
        <w:rPr>
          <w:rFonts w:hint="default"/>
          <w:highlight w:val="none"/>
          <w:lang w:val="en-US" w:eastAsia="zh-CN"/>
        </w:rPr>
        <w:t>新能源设施</w:t>
      </w:r>
      <w:bookmarkEnd w:id="121"/>
    </w:p>
    <w:p w14:paraId="34372879">
      <w:pPr>
        <w:pStyle w:val="6"/>
        <w:keepNext w:val="0"/>
        <w:keepLines w:val="0"/>
        <w:pageBreakBefore w:val="0"/>
        <w:widowControl/>
        <w:kinsoku/>
        <w:wordWrap/>
        <w:overflowPunct/>
        <w:topLinePunct w:val="0"/>
        <w:autoSpaceDE/>
        <w:autoSpaceDN/>
        <w:bidi w:val="0"/>
        <w:adjustRightInd/>
        <w:snapToGrid w:val="0"/>
        <w:spacing w:line="288" w:lineRule="auto"/>
        <w:jc w:val="both"/>
        <w:textAlignment w:val="baseline"/>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6.11.1</w:t>
      </w:r>
      <w:r>
        <w:rPr>
          <w:rFonts w:hint="eastAsia" w:ascii="Times New Roman" w:hAnsi="Times New Roman" w:eastAsia="宋体" w:cs="Times New Roman"/>
          <w:b w:val="0"/>
          <w:bCs w:val="0"/>
          <w:color w:val="auto"/>
          <w:kern w:val="2"/>
          <w:sz w:val="21"/>
          <w:szCs w:val="21"/>
          <w:highlight w:val="none"/>
          <w:lang w:val="en-US" w:eastAsia="zh-CN" w:bidi="ar-SA"/>
        </w:rPr>
        <w:t xml:space="preserve">  宜配备可再生能源设备设施。</w:t>
      </w:r>
    </w:p>
    <w:p w14:paraId="2DCFBFC6">
      <w:pPr>
        <w:pStyle w:val="6"/>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 xml:space="preserve">6.11.2 </w:t>
      </w:r>
      <w:r>
        <w:rPr>
          <w:rFonts w:hint="eastAsia" w:ascii="Times New Roman" w:hAnsi="Times New Roman" w:eastAsia="宋体" w:cs="Times New Roman"/>
          <w:b w:val="0"/>
          <w:bCs w:val="0"/>
          <w:color w:val="auto"/>
          <w:kern w:val="2"/>
          <w:sz w:val="21"/>
          <w:szCs w:val="21"/>
          <w:highlight w:val="none"/>
          <w:lang w:val="en-US" w:eastAsia="zh-CN" w:bidi="ar-SA"/>
        </w:rPr>
        <w:t xml:space="preserve"> 宜配置车辆及非道路移动机械充</w:t>
      </w:r>
      <w:r>
        <w:rPr>
          <w:rFonts w:hint="eastAsia" w:ascii="Times New Roman" w:hAnsi="Times New Roman" w:cs="Times New Roman"/>
          <w:b w:val="0"/>
          <w:bCs w:val="0"/>
          <w:color w:val="auto"/>
          <w:kern w:val="2"/>
          <w:sz w:val="21"/>
          <w:szCs w:val="21"/>
          <w:highlight w:val="none"/>
          <w:lang w:val="en-US" w:eastAsia="zh-CN" w:bidi="ar-SA"/>
        </w:rPr>
        <w:t>换</w:t>
      </w:r>
      <w:r>
        <w:rPr>
          <w:rFonts w:hint="eastAsia" w:ascii="Times New Roman" w:hAnsi="Times New Roman" w:eastAsia="宋体" w:cs="Times New Roman"/>
          <w:b w:val="0"/>
          <w:bCs w:val="0"/>
          <w:color w:val="auto"/>
          <w:kern w:val="2"/>
          <w:sz w:val="21"/>
          <w:szCs w:val="21"/>
          <w:highlight w:val="none"/>
          <w:lang w:val="en-US" w:eastAsia="zh-CN" w:bidi="ar-SA"/>
        </w:rPr>
        <w:t>电</w:t>
      </w:r>
      <w:r>
        <w:rPr>
          <w:rFonts w:hint="eastAsia" w:ascii="Times New Roman" w:hAnsi="Times New Roman" w:cs="Times New Roman"/>
          <w:b w:val="0"/>
          <w:bCs w:val="0"/>
          <w:color w:val="auto"/>
          <w:kern w:val="2"/>
          <w:sz w:val="21"/>
          <w:szCs w:val="21"/>
          <w:highlight w:val="none"/>
          <w:lang w:val="en-US" w:eastAsia="zh-CN" w:bidi="ar-SA"/>
        </w:rPr>
        <w:t>或储能</w:t>
      </w:r>
      <w:r>
        <w:rPr>
          <w:rFonts w:hint="eastAsia" w:ascii="Times New Roman" w:hAnsi="Times New Roman" w:eastAsia="宋体" w:cs="Times New Roman"/>
          <w:b w:val="0"/>
          <w:bCs w:val="0"/>
          <w:color w:val="auto"/>
          <w:kern w:val="2"/>
          <w:sz w:val="21"/>
          <w:szCs w:val="21"/>
          <w:highlight w:val="none"/>
          <w:lang w:val="en-US" w:eastAsia="zh-CN" w:bidi="ar-SA"/>
        </w:rPr>
        <w:t>装置。</w:t>
      </w:r>
    </w:p>
    <w:p w14:paraId="7CD14A74">
      <w:pPr>
        <w:pStyle w:val="6"/>
        <w:snapToGrid w:val="0"/>
        <w:spacing w:line="288" w:lineRule="auto"/>
        <w:jc w:val="both"/>
        <w:textAlignment w:val="baseline"/>
        <w:rPr>
          <w:rFonts w:hint="eastAsia" w:cs="Times New Roman" w:asciiTheme="minorEastAsia" w:hAnsiTheme="minorEastAsia" w:eastAsiaTheme="minorEastAsia"/>
          <w:color w:val="auto"/>
          <w:kern w:val="2"/>
          <w:sz w:val="21"/>
          <w:szCs w:val="21"/>
          <w:highlight w:val="none"/>
          <w:lang w:val="en-US" w:eastAsia="zh-CN" w:bidi="ar-SA"/>
        </w:rPr>
      </w:pPr>
    </w:p>
    <w:p w14:paraId="51C9D977">
      <w:pPr>
        <w:widowControl/>
        <w:snapToGrid w:val="0"/>
        <w:spacing w:line="288" w:lineRule="auto"/>
        <w:ind w:firstLine="400" w:firstLineChars="200"/>
        <w:textAlignment w:val="baseline"/>
        <w:rPr>
          <w:color w:val="auto"/>
          <w:spacing w:val="11"/>
          <w:sz w:val="20"/>
          <w:szCs w:val="20"/>
          <w:highlight w:val="none"/>
        </w:rPr>
      </w:pPr>
      <w:bookmarkStart w:id="122" w:name="_Toc529984424"/>
      <w:bookmarkStart w:id="123" w:name="_Toc529984394"/>
      <w:bookmarkStart w:id="124" w:name="_Toc529984151"/>
      <w:bookmarkStart w:id="125" w:name="_Toc529983523"/>
      <w:bookmarkStart w:id="126" w:name="_Toc529984177"/>
      <w:bookmarkStart w:id="127" w:name="_Toc529984349"/>
      <w:r>
        <w:rPr>
          <w:color w:val="auto"/>
          <w:sz w:val="20"/>
          <w:szCs w:val="20"/>
          <w:highlight w:val="none"/>
        </w:rPr>
        <w:br w:type="page"/>
      </w:r>
    </w:p>
    <w:p w14:paraId="16EC43DA">
      <w:pPr>
        <w:pStyle w:val="44"/>
        <w:rPr>
          <w:b/>
          <w:color w:val="auto"/>
          <w:highlight w:val="none"/>
        </w:rPr>
      </w:pPr>
      <w:bookmarkStart w:id="128" w:name="_Toc531895135"/>
      <w:bookmarkStart w:id="129" w:name="_Toc10330"/>
      <w:r>
        <w:rPr>
          <w:color w:val="auto"/>
          <w:highlight w:val="none"/>
        </w:rPr>
        <w:t>7  生产管理</w:t>
      </w:r>
      <w:bookmarkEnd w:id="122"/>
      <w:bookmarkEnd w:id="123"/>
      <w:bookmarkEnd w:id="124"/>
      <w:bookmarkEnd w:id="125"/>
      <w:bookmarkEnd w:id="126"/>
      <w:bookmarkEnd w:id="127"/>
      <w:bookmarkEnd w:id="128"/>
      <w:bookmarkEnd w:id="129"/>
    </w:p>
    <w:p w14:paraId="113123E1">
      <w:pPr>
        <w:textAlignment w:val="baseline"/>
        <w:rPr>
          <w:color w:val="auto"/>
          <w:sz w:val="20"/>
          <w:highlight w:val="none"/>
        </w:rPr>
      </w:pPr>
      <w:bookmarkStart w:id="130" w:name="_Toc529983524"/>
      <w:bookmarkStart w:id="131" w:name="_Toc531895136"/>
      <w:bookmarkStart w:id="132" w:name="_Toc529984178"/>
      <w:bookmarkStart w:id="133" w:name="_Toc529984425"/>
      <w:bookmarkStart w:id="134" w:name="_Toc529984350"/>
    </w:p>
    <w:p w14:paraId="5207E1B3">
      <w:pPr>
        <w:pStyle w:val="45"/>
        <w:spacing w:after="156"/>
        <w:rPr>
          <w:b/>
          <w:color w:val="auto"/>
          <w:highlight w:val="none"/>
        </w:rPr>
      </w:pPr>
      <w:bookmarkStart w:id="135" w:name="_Toc30843"/>
      <w:r>
        <w:rPr>
          <w:color w:val="auto"/>
          <w:highlight w:val="none"/>
        </w:rPr>
        <w:t>7.1  一般规定</w:t>
      </w:r>
      <w:bookmarkEnd w:id="130"/>
      <w:bookmarkEnd w:id="131"/>
      <w:bookmarkEnd w:id="132"/>
      <w:bookmarkEnd w:id="133"/>
      <w:bookmarkEnd w:id="134"/>
      <w:bookmarkEnd w:id="135"/>
    </w:p>
    <w:p w14:paraId="1F057018">
      <w:pPr>
        <w:pStyle w:val="40"/>
        <w:textAlignment w:val="baseline"/>
        <w:rPr>
          <w:color w:val="auto"/>
          <w:highlight w:val="none"/>
        </w:rPr>
      </w:pPr>
      <w:r>
        <w:rPr>
          <w:rFonts w:ascii="Times New Roman" w:hAnsi="Times New Roman" w:eastAsia="宋体"/>
          <w:b/>
          <w:bCs/>
          <w:color w:val="auto"/>
          <w:highlight w:val="none"/>
        </w:rPr>
        <w:t xml:space="preserve">7.1.1  </w:t>
      </w:r>
      <w:r>
        <w:rPr>
          <w:rFonts w:hint="eastAsia"/>
          <w:color w:val="auto"/>
          <w:highlight w:val="none"/>
        </w:rPr>
        <w:t>预拌混凝土企业应</w:t>
      </w:r>
      <w:r>
        <w:rPr>
          <w:rFonts w:hint="eastAsia"/>
          <w:color w:val="auto"/>
          <w:highlight w:val="none"/>
          <w:lang w:val="en-US" w:eastAsia="zh-CN"/>
        </w:rPr>
        <w:t>制定完善的</w:t>
      </w:r>
      <w:r>
        <w:rPr>
          <w:rFonts w:hint="eastAsia"/>
          <w:color w:val="auto"/>
          <w:highlight w:val="none"/>
        </w:rPr>
        <w:t>绿色生产管理工作方案，方案中应明确执行标准、管理内容</w:t>
      </w:r>
      <w:r>
        <w:rPr>
          <w:rFonts w:hint="eastAsia"/>
          <w:color w:val="auto"/>
          <w:highlight w:val="none"/>
          <w:lang w:eastAsia="zh-CN"/>
        </w:rPr>
        <w:t>、</w:t>
      </w:r>
      <w:r>
        <w:rPr>
          <w:rFonts w:hint="eastAsia"/>
          <w:color w:val="auto"/>
          <w:highlight w:val="none"/>
          <w:lang w:val="en-US" w:eastAsia="zh-CN"/>
        </w:rPr>
        <w:t>责任人</w:t>
      </w:r>
      <w:r>
        <w:rPr>
          <w:rFonts w:hint="eastAsia"/>
          <w:color w:val="auto"/>
          <w:highlight w:val="none"/>
          <w:lang w:eastAsia="zh-CN"/>
        </w:rPr>
        <w:t>、</w:t>
      </w:r>
      <w:r>
        <w:rPr>
          <w:rFonts w:hint="eastAsia"/>
          <w:color w:val="auto"/>
          <w:highlight w:val="none"/>
        </w:rPr>
        <w:t>实施细则、岗位职责与考核办法。</w:t>
      </w:r>
    </w:p>
    <w:p w14:paraId="1B8312FD">
      <w:pPr>
        <w:pStyle w:val="40"/>
        <w:textAlignment w:val="baseline"/>
        <w:rPr>
          <w:color w:val="auto"/>
          <w:highlight w:val="none"/>
        </w:rPr>
      </w:pPr>
      <w:r>
        <w:rPr>
          <w:rFonts w:ascii="Times New Roman" w:hAnsi="Times New Roman" w:eastAsia="宋体"/>
          <w:b/>
          <w:bCs/>
          <w:color w:val="auto"/>
          <w:highlight w:val="none"/>
        </w:rPr>
        <w:t xml:space="preserve">7.1.2 </w:t>
      </w:r>
      <w:bookmarkStart w:id="136" w:name="OLE_LINK18"/>
      <w:r>
        <w:rPr>
          <w:rFonts w:ascii="Times New Roman" w:hAnsi="Times New Roman" w:eastAsia="宋体"/>
          <w:b/>
          <w:bCs/>
          <w:color w:val="auto"/>
          <w:highlight w:val="none"/>
        </w:rPr>
        <w:t xml:space="preserve"> </w:t>
      </w:r>
      <w:r>
        <w:rPr>
          <w:bCs/>
          <w:color w:val="auto"/>
          <w:highlight w:val="none"/>
        </w:rPr>
        <w:t>应建立并保存主要设备</w:t>
      </w:r>
      <w:r>
        <w:rPr>
          <w:rFonts w:hint="eastAsia"/>
          <w:bCs/>
          <w:color w:val="auto"/>
          <w:highlight w:val="none"/>
          <w:lang w:eastAsia="zh-CN"/>
        </w:rPr>
        <w:t>的</w:t>
      </w:r>
      <w:r>
        <w:rPr>
          <w:bCs/>
          <w:color w:val="auto"/>
          <w:highlight w:val="none"/>
        </w:rPr>
        <w:t>运行检查和维修保养记录。其中</w:t>
      </w:r>
      <w:r>
        <w:rPr>
          <w:color w:val="auto"/>
          <w:highlight w:val="none"/>
        </w:rPr>
        <w:t>收尘器滤芯</w:t>
      </w:r>
      <w:r>
        <w:rPr>
          <w:bCs/>
          <w:color w:val="auto"/>
          <w:highlight w:val="none"/>
        </w:rPr>
        <w:t>及粉料仓顶</w:t>
      </w:r>
      <w:r>
        <w:rPr>
          <w:color w:val="auto"/>
          <w:highlight w:val="none"/>
        </w:rPr>
        <w:t>安全阀应每月</w:t>
      </w:r>
      <w:r>
        <w:rPr>
          <w:rFonts w:hint="eastAsia"/>
          <w:color w:val="auto"/>
          <w:highlight w:val="none"/>
          <w:lang w:val="en-US" w:eastAsia="zh-CN"/>
        </w:rPr>
        <w:t>至少</w:t>
      </w:r>
      <w:r>
        <w:rPr>
          <w:color w:val="auto"/>
          <w:highlight w:val="none"/>
        </w:rPr>
        <w:t>检查一次</w:t>
      </w:r>
      <w:bookmarkEnd w:id="136"/>
      <w:r>
        <w:rPr>
          <w:color w:val="auto"/>
          <w:highlight w:val="none"/>
        </w:rPr>
        <w:t>。</w:t>
      </w:r>
    </w:p>
    <w:p w14:paraId="0AD6617C">
      <w:pPr>
        <w:pStyle w:val="40"/>
        <w:textAlignment w:val="baseline"/>
        <w:rPr>
          <w:rFonts w:hint="eastAsia"/>
          <w:bCs/>
          <w:color w:val="auto"/>
          <w:highlight w:val="none"/>
        </w:rPr>
      </w:pPr>
      <w:r>
        <w:rPr>
          <w:rFonts w:hint="eastAsia" w:ascii="Times New Roman" w:hAnsi="Times New Roman" w:eastAsia="宋体"/>
          <w:b/>
          <w:bCs/>
          <w:color w:val="auto"/>
          <w:highlight w:val="none"/>
        </w:rPr>
        <w:t xml:space="preserve">7.1.3 </w:t>
      </w:r>
      <w:r>
        <w:rPr>
          <w:rFonts w:hint="eastAsia"/>
          <w:color w:val="auto"/>
          <w:highlight w:val="none"/>
        </w:rPr>
        <w:t xml:space="preserve"> </w:t>
      </w:r>
      <w:r>
        <w:rPr>
          <w:rFonts w:hint="eastAsia"/>
          <w:bCs/>
          <w:color w:val="auto"/>
          <w:highlight w:val="none"/>
        </w:rPr>
        <w:t>应建立</w:t>
      </w:r>
      <w:r>
        <w:rPr>
          <w:rFonts w:hint="eastAsia"/>
          <w:bCs/>
          <w:color w:val="auto"/>
          <w:highlight w:val="none"/>
          <w:lang w:val="en-US" w:eastAsia="zh-CN"/>
        </w:rPr>
        <w:t>和</w:t>
      </w:r>
      <w:r>
        <w:rPr>
          <w:rFonts w:hint="eastAsia"/>
          <w:bCs/>
          <w:color w:val="auto"/>
          <w:highlight w:val="none"/>
        </w:rPr>
        <w:t>完善生产</w:t>
      </w:r>
      <w:r>
        <w:rPr>
          <w:rFonts w:hint="eastAsia"/>
          <w:bCs/>
          <w:color w:val="auto"/>
          <w:highlight w:val="none"/>
          <w:lang w:val="en-US" w:eastAsia="zh-CN"/>
        </w:rPr>
        <w:t>数智化</w:t>
      </w:r>
      <w:r>
        <w:rPr>
          <w:rFonts w:hint="eastAsia"/>
          <w:bCs/>
          <w:color w:val="auto"/>
          <w:highlight w:val="none"/>
        </w:rPr>
        <w:t>管理系统，具备生产制造过程数据采集、传输、存储、计算、共享及远程控制功能。</w:t>
      </w:r>
    </w:p>
    <w:p w14:paraId="3EE60852">
      <w:pPr>
        <w:pStyle w:val="40"/>
        <w:textAlignment w:val="baseline"/>
        <w:rPr>
          <w:color w:val="auto"/>
          <w:highlight w:val="none"/>
        </w:rPr>
      </w:pPr>
      <w:r>
        <w:rPr>
          <w:rFonts w:hint="eastAsia" w:ascii="Times New Roman" w:hAnsi="Times New Roman" w:eastAsia="宋体"/>
          <w:b/>
          <w:bCs/>
          <w:color w:val="auto"/>
          <w:highlight w:val="none"/>
          <w:lang w:val="en-US" w:eastAsia="zh-CN"/>
        </w:rPr>
        <w:t>7.1.4</w:t>
      </w:r>
      <w:r>
        <w:rPr>
          <w:rFonts w:hint="eastAsia"/>
          <w:color w:val="auto"/>
          <w:highlight w:val="none"/>
          <w:lang w:val="en-US" w:eastAsia="zh-CN"/>
        </w:rPr>
        <w:t xml:space="preserve"> </w:t>
      </w:r>
      <w:bookmarkStart w:id="137" w:name="OLE_LINK19"/>
      <w:r>
        <w:rPr>
          <w:rFonts w:hint="eastAsia"/>
          <w:color w:val="auto"/>
          <w:highlight w:val="none"/>
          <w:lang w:val="en-US" w:eastAsia="zh-CN"/>
        </w:rPr>
        <w:t xml:space="preserve"> </w:t>
      </w:r>
      <w:r>
        <w:rPr>
          <w:rFonts w:hint="eastAsia"/>
          <w:color w:val="auto"/>
          <w:highlight w:val="none"/>
        </w:rPr>
        <w:t>清扫降尘宜采用纯电动、氢燃料等新能源车辆。骨料上料宜采用纯电动、氢燃料等新能源非道路移动机械。混凝土拌合物宜采用纯电动、氢燃料等新能源混凝土搅拌运输车。使用其他燃料的，应符合环保要求，且应达到污染物排放标准要求</w:t>
      </w:r>
      <w:bookmarkEnd w:id="137"/>
      <w:r>
        <w:rPr>
          <w:rFonts w:hint="eastAsia"/>
          <w:color w:val="auto"/>
          <w:highlight w:val="none"/>
        </w:rPr>
        <w:t>。</w:t>
      </w:r>
    </w:p>
    <w:p w14:paraId="56EEB9F7">
      <w:pPr>
        <w:pStyle w:val="40"/>
        <w:textAlignment w:val="baseline"/>
        <w:rPr>
          <w:rFonts w:hint="eastAsia"/>
          <w:bCs/>
          <w:color w:val="auto"/>
          <w:highlight w:val="none"/>
        </w:rPr>
      </w:pPr>
    </w:p>
    <w:p w14:paraId="1FFDD00E">
      <w:pPr>
        <w:pStyle w:val="45"/>
        <w:spacing w:after="156"/>
        <w:rPr>
          <w:b/>
          <w:color w:val="auto"/>
          <w:highlight w:val="none"/>
        </w:rPr>
      </w:pPr>
      <w:bookmarkStart w:id="138" w:name="_Toc529984179"/>
      <w:bookmarkStart w:id="139" w:name="_Toc529984351"/>
      <w:bookmarkStart w:id="140" w:name="_Toc531895137"/>
      <w:bookmarkStart w:id="141" w:name="_Toc28266"/>
      <w:bookmarkStart w:id="142" w:name="_Toc529984426"/>
      <w:bookmarkStart w:id="143" w:name="_Toc529983525"/>
      <w:r>
        <w:rPr>
          <w:color w:val="auto"/>
          <w:highlight w:val="none"/>
        </w:rPr>
        <w:t>7.2  原材料管理</w:t>
      </w:r>
      <w:bookmarkEnd w:id="138"/>
      <w:bookmarkEnd w:id="139"/>
      <w:bookmarkEnd w:id="140"/>
      <w:bookmarkEnd w:id="141"/>
      <w:bookmarkEnd w:id="142"/>
      <w:bookmarkEnd w:id="143"/>
    </w:p>
    <w:p w14:paraId="054221BE">
      <w:pPr>
        <w:pStyle w:val="40"/>
        <w:textAlignment w:val="baseline"/>
        <w:rPr>
          <w:color w:val="auto"/>
          <w:highlight w:val="none"/>
        </w:rPr>
      </w:pPr>
      <w:r>
        <w:rPr>
          <w:rFonts w:ascii="Times New Roman" w:hAnsi="Times New Roman" w:eastAsia="宋体"/>
          <w:b/>
          <w:bCs/>
          <w:color w:val="auto"/>
          <w:highlight w:val="none"/>
        </w:rPr>
        <w:t xml:space="preserve">7.2.1 </w:t>
      </w:r>
      <w:r>
        <w:rPr>
          <w:color w:val="auto"/>
          <w:highlight w:val="none"/>
        </w:rPr>
        <w:t xml:space="preserve"> 水泥、粉煤灰、矿粉、膨胀剂等用量较大的粉状物料不得使用袋装。特殊袋装原材料的存储与使用应做好安全与粉尘防护和包装袋的回收处理工作。</w:t>
      </w:r>
    </w:p>
    <w:p w14:paraId="3595A09F">
      <w:pPr>
        <w:pStyle w:val="40"/>
        <w:textAlignment w:val="baseline"/>
        <w:rPr>
          <w:color w:val="auto"/>
          <w:highlight w:val="none"/>
        </w:rPr>
      </w:pPr>
      <w:r>
        <w:rPr>
          <w:rFonts w:ascii="Times New Roman" w:hAnsi="Times New Roman" w:eastAsia="宋体"/>
          <w:b/>
          <w:bCs/>
          <w:color w:val="auto"/>
          <w:highlight w:val="none"/>
        </w:rPr>
        <w:t xml:space="preserve">7.2.2 </w:t>
      </w:r>
      <w:r>
        <w:rPr>
          <w:color w:val="auto"/>
          <w:highlight w:val="none"/>
        </w:rPr>
        <w:t xml:space="preserve"> 不得采用燃油车载吹灰系统吹灰</w:t>
      </w:r>
      <w:r>
        <w:rPr>
          <w:rFonts w:hint="eastAsia"/>
          <w:color w:val="auto"/>
          <w:highlight w:val="none"/>
          <w:lang w:eastAsia="zh-CN"/>
        </w:rPr>
        <w:t>。</w:t>
      </w:r>
      <w:r>
        <w:rPr>
          <w:color w:val="auto"/>
          <w:highlight w:val="none"/>
        </w:rPr>
        <w:t>使用非燃油车载吹灰系统时，噪声排放应满足规定要求。</w:t>
      </w:r>
    </w:p>
    <w:p w14:paraId="5FCFECB5">
      <w:pPr>
        <w:pStyle w:val="40"/>
        <w:textAlignment w:val="baseline"/>
        <w:rPr>
          <w:color w:val="auto"/>
          <w:highlight w:val="none"/>
        </w:rPr>
      </w:pPr>
      <w:r>
        <w:rPr>
          <w:rFonts w:ascii="Times New Roman" w:hAnsi="Times New Roman" w:eastAsia="宋体"/>
          <w:b/>
          <w:bCs/>
          <w:color w:val="auto"/>
          <w:highlight w:val="none"/>
        </w:rPr>
        <w:t xml:space="preserve">7.2.3 </w:t>
      </w:r>
      <w:r>
        <w:rPr>
          <w:color w:val="auto"/>
          <w:highlight w:val="none"/>
        </w:rPr>
        <w:t xml:space="preserve"> 应定期检查原材料输送系统及外加剂的储存罐，发现遗撒、渗漏问题及时采取措施纠正。</w:t>
      </w:r>
    </w:p>
    <w:p w14:paraId="26D5E253">
      <w:pPr>
        <w:pStyle w:val="40"/>
        <w:textAlignment w:val="baseline"/>
        <w:rPr>
          <w:rFonts w:hint="default" w:eastAsiaTheme="minorEastAsia"/>
          <w:color w:val="auto"/>
          <w:highlight w:val="none"/>
          <w:lang w:val="en-US" w:eastAsia="zh-CN"/>
        </w:rPr>
      </w:pPr>
      <w:bookmarkStart w:id="144" w:name="OLE_LINK9"/>
      <w:r>
        <w:rPr>
          <w:rFonts w:hint="default" w:ascii="Times New Roman" w:hAnsi="Times New Roman" w:eastAsia="宋体"/>
          <w:b/>
          <w:bCs/>
          <w:color w:val="auto"/>
          <w:highlight w:val="none"/>
          <w:lang w:val="en-US" w:eastAsia="zh-CN"/>
        </w:rPr>
        <w:t xml:space="preserve">7.2.4 </w:t>
      </w:r>
      <w:r>
        <w:rPr>
          <w:rFonts w:hint="eastAsia"/>
          <w:color w:val="auto"/>
          <w:highlight w:val="none"/>
          <w:lang w:val="en-US" w:eastAsia="zh-CN"/>
        </w:rPr>
        <w:t xml:space="preserve"> </w:t>
      </w:r>
      <w:r>
        <w:rPr>
          <w:color w:val="auto"/>
          <w:highlight w:val="none"/>
        </w:rPr>
        <w:t>多组分外加剂宜分别计量。</w:t>
      </w:r>
    </w:p>
    <w:bookmarkEnd w:id="144"/>
    <w:p w14:paraId="23416405">
      <w:pPr>
        <w:pStyle w:val="40"/>
        <w:textAlignment w:val="baseline"/>
        <w:rPr>
          <w:color w:val="auto"/>
          <w:highlight w:val="none"/>
        </w:rPr>
      </w:pPr>
    </w:p>
    <w:p w14:paraId="5FD5290F">
      <w:pPr>
        <w:pStyle w:val="45"/>
        <w:spacing w:after="156"/>
        <w:rPr>
          <w:b/>
          <w:color w:val="auto"/>
          <w:highlight w:val="none"/>
        </w:rPr>
      </w:pPr>
      <w:bookmarkStart w:id="145" w:name="_Toc531895138"/>
      <w:bookmarkStart w:id="146" w:name="_Toc529984427"/>
      <w:bookmarkStart w:id="147" w:name="_Toc529984180"/>
      <w:bookmarkStart w:id="148" w:name="_Toc19992"/>
      <w:bookmarkStart w:id="149" w:name="_Toc529984352"/>
      <w:bookmarkStart w:id="150" w:name="_Toc529983526"/>
      <w:r>
        <w:rPr>
          <w:color w:val="auto"/>
          <w:highlight w:val="none"/>
        </w:rPr>
        <w:t>7.3  生产过程管理</w:t>
      </w:r>
      <w:bookmarkEnd w:id="145"/>
      <w:bookmarkEnd w:id="146"/>
      <w:bookmarkEnd w:id="147"/>
      <w:bookmarkEnd w:id="148"/>
      <w:bookmarkEnd w:id="149"/>
      <w:bookmarkEnd w:id="150"/>
    </w:p>
    <w:p w14:paraId="1BEF9503">
      <w:pPr>
        <w:pStyle w:val="40"/>
        <w:textAlignment w:val="baseline"/>
        <w:rPr>
          <w:color w:val="auto"/>
          <w:highlight w:val="none"/>
        </w:rPr>
      </w:pPr>
      <w:r>
        <w:rPr>
          <w:rFonts w:hint="eastAsia" w:ascii="Times New Roman" w:hAnsi="Times New Roman" w:eastAsia="宋体"/>
          <w:b/>
          <w:bCs/>
          <w:color w:val="auto"/>
          <w:highlight w:val="none"/>
        </w:rPr>
        <w:t>7</w:t>
      </w:r>
      <w:r>
        <w:rPr>
          <w:rFonts w:ascii="Times New Roman" w:hAnsi="Times New Roman" w:eastAsia="宋体"/>
          <w:b/>
          <w:bCs/>
          <w:color w:val="auto"/>
          <w:highlight w:val="none"/>
        </w:rPr>
        <w:t>.3.</w:t>
      </w:r>
      <w:r>
        <w:rPr>
          <w:rFonts w:hint="eastAsia" w:ascii="Times New Roman" w:hAnsi="Times New Roman" w:eastAsia="宋体"/>
          <w:b/>
          <w:bCs/>
          <w:color w:val="auto"/>
          <w:highlight w:val="none"/>
          <w:lang w:val="en-US" w:eastAsia="zh-CN"/>
        </w:rPr>
        <w:t>1</w:t>
      </w:r>
      <w:r>
        <w:rPr>
          <w:rFonts w:ascii="Times New Roman" w:hAnsi="Times New Roman" w:eastAsia="宋体"/>
          <w:b/>
          <w:bCs/>
          <w:color w:val="auto"/>
          <w:highlight w:val="none"/>
        </w:rPr>
        <w:t xml:space="preserve">  </w:t>
      </w:r>
      <w:r>
        <w:rPr>
          <w:color w:val="auto"/>
          <w:highlight w:val="none"/>
        </w:rPr>
        <w:t>搅拌站宜建立综合调度中心，实现生产全过程信息化互联互通，生产区域内的主要排放点</w:t>
      </w:r>
      <w:r>
        <w:rPr>
          <w:rFonts w:hint="eastAsia"/>
          <w:color w:val="auto"/>
          <w:highlight w:val="none"/>
        </w:rPr>
        <w:t>、</w:t>
      </w:r>
      <w:r>
        <w:rPr>
          <w:color w:val="auto"/>
          <w:highlight w:val="none"/>
        </w:rPr>
        <w:t>关键工序和重要设备运行情况应实现可视化，监控数据保存期不少于3个月。</w:t>
      </w:r>
    </w:p>
    <w:p w14:paraId="4F49D25F">
      <w:pPr>
        <w:pStyle w:val="40"/>
        <w:textAlignment w:val="baseline"/>
        <w:rPr>
          <w:color w:val="auto"/>
          <w:highlight w:val="none"/>
        </w:rPr>
      </w:pPr>
      <w:r>
        <w:rPr>
          <w:rFonts w:ascii="Times New Roman" w:hAnsi="Times New Roman" w:eastAsia="宋体"/>
          <w:b/>
          <w:bCs/>
          <w:color w:val="auto"/>
          <w:highlight w:val="none"/>
        </w:rPr>
        <w:t>7.3.</w:t>
      </w:r>
      <w:r>
        <w:rPr>
          <w:rFonts w:hint="eastAsia" w:ascii="Times New Roman" w:hAnsi="Times New Roman" w:eastAsia="宋体"/>
          <w:b/>
          <w:bCs/>
          <w:color w:val="auto"/>
          <w:highlight w:val="none"/>
          <w:lang w:val="en-US" w:eastAsia="zh-CN"/>
        </w:rPr>
        <w:t>2</w:t>
      </w:r>
      <w:r>
        <w:rPr>
          <w:rFonts w:ascii="Times New Roman" w:hAnsi="Times New Roman" w:eastAsia="宋体"/>
          <w:b/>
          <w:bCs/>
          <w:color w:val="auto"/>
          <w:highlight w:val="none"/>
        </w:rPr>
        <w:t xml:space="preserve">  </w:t>
      </w:r>
      <w:r>
        <w:rPr>
          <w:color w:val="auto"/>
          <w:highlight w:val="none"/>
        </w:rPr>
        <w:t>合理安排生产供应，控制返厂混凝土量，</w:t>
      </w:r>
      <w:r>
        <w:rPr>
          <w:rFonts w:hint="eastAsia"/>
          <w:color w:val="auto"/>
          <w:highlight w:val="none"/>
        </w:rPr>
        <w:t>建立返厂混凝土管理制度，实现综合利用，不得随意倾倒，并做好相关记录。</w:t>
      </w:r>
    </w:p>
    <w:p w14:paraId="16D96561">
      <w:pPr>
        <w:pStyle w:val="40"/>
        <w:textAlignment w:val="baseline"/>
        <w:rPr>
          <w:rFonts w:hint="eastAsia"/>
          <w:color w:val="auto"/>
          <w:highlight w:val="none"/>
        </w:rPr>
      </w:pPr>
      <w:r>
        <w:rPr>
          <w:rFonts w:ascii="Times New Roman" w:hAnsi="Times New Roman" w:eastAsia="宋体"/>
          <w:b/>
          <w:bCs/>
          <w:color w:val="auto"/>
          <w:highlight w:val="none"/>
        </w:rPr>
        <w:t>7.3.</w:t>
      </w:r>
      <w:r>
        <w:rPr>
          <w:rFonts w:hint="eastAsia" w:ascii="Times New Roman" w:hAnsi="Times New Roman" w:eastAsia="宋体"/>
          <w:b/>
          <w:bCs/>
          <w:color w:val="auto"/>
          <w:highlight w:val="none"/>
          <w:lang w:val="en-US" w:eastAsia="zh-CN"/>
        </w:rPr>
        <w:t>3</w:t>
      </w:r>
      <w:r>
        <w:rPr>
          <w:rFonts w:ascii="Times New Roman" w:hAnsi="Times New Roman" w:eastAsia="宋体"/>
          <w:b/>
          <w:bCs/>
          <w:color w:val="auto"/>
          <w:highlight w:val="none"/>
        </w:rPr>
        <w:t xml:space="preserve"> </w:t>
      </w:r>
      <w:r>
        <w:rPr>
          <w:color w:val="auto"/>
          <w:highlight w:val="none"/>
        </w:rPr>
        <w:t xml:space="preserve"> </w:t>
      </w:r>
      <w:bookmarkStart w:id="151" w:name="OLE_LINK20"/>
      <w:r>
        <w:rPr>
          <w:color w:val="auto"/>
          <w:highlight w:val="none"/>
        </w:rPr>
        <w:t>应定期检查收尘、降噪</w:t>
      </w:r>
      <w:r>
        <w:rPr>
          <w:rFonts w:hint="eastAsia"/>
          <w:color w:val="auto"/>
          <w:highlight w:val="none"/>
          <w:lang w:eastAsia="zh-CN"/>
        </w:rPr>
        <w:t>、</w:t>
      </w:r>
      <w:r>
        <w:rPr>
          <w:rFonts w:hint="eastAsia"/>
          <w:color w:val="auto"/>
          <w:highlight w:val="none"/>
          <w:lang w:val="en-US" w:eastAsia="zh-CN"/>
        </w:rPr>
        <w:t>清洗和</w:t>
      </w:r>
      <w:r>
        <w:rPr>
          <w:color w:val="auto"/>
          <w:highlight w:val="none"/>
        </w:rPr>
        <w:t>清扫</w:t>
      </w:r>
      <w:r>
        <w:rPr>
          <w:rFonts w:hint="eastAsia"/>
          <w:color w:val="auto"/>
          <w:highlight w:val="none"/>
          <w:lang w:val="en-US" w:eastAsia="zh-CN"/>
        </w:rPr>
        <w:t>等</w:t>
      </w:r>
      <w:r>
        <w:rPr>
          <w:color w:val="auto"/>
          <w:highlight w:val="none"/>
        </w:rPr>
        <w:t>设备设施，并做好检查和维护记录。</w:t>
      </w:r>
      <w:r>
        <w:rPr>
          <w:rFonts w:hint="eastAsia"/>
          <w:color w:val="auto"/>
          <w:highlight w:val="none"/>
        </w:rPr>
        <w:t>主要设备检查、维修保养及设备运行</w:t>
      </w:r>
      <w:r>
        <w:rPr>
          <w:rFonts w:hint="eastAsia"/>
          <w:color w:val="auto"/>
          <w:highlight w:val="none"/>
          <w:lang w:val="en-US" w:eastAsia="zh-CN"/>
        </w:rPr>
        <w:t>宜</w:t>
      </w:r>
      <w:r>
        <w:rPr>
          <w:rFonts w:hint="eastAsia"/>
          <w:color w:val="auto"/>
          <w:highlight w:val="none"/>
        </w:rPr>
        <w:t>采用信息化手段进行管理</w:t>
      </w:r>
      <w:bookmarkEnd w:id="151"/>
      <w:r>
        <w:rPr>
          <w:rFonts w:hint="eastAsia"/>
          <w:color w:val="auto"/>
          <w:highlight w:val="none"/>
        </w:rPr>
        <w:t>。</w:t>
      </w:r>
    </w:p>
    <w:p w14:paraId="4DB90FBF">
      <w:pPr>
        <w:pStyle w:val="40"/>
        <w:textAlignment w:val="baseline"/>
        <w:rPr>
          <w:color w:val="auto"/>
          <w:highlight w:val="none"/>
        </w:rPr>
      </w:pPr>
      <w:r>
        <w:rPr>
          <w:rFonts w:ascii="Times New Roman" w:hAnsi="Times New Roman" w:eastAsia="宋体"/>
          <w:b/>
          <w:bCs/>
          <w:color w:val="auto"/>
          <w:highlight w:val="none"/>
        </w:rPr>
        <w:t>7.3.</w:t>
      </w:r>
      <w:r>
        <w:rPr>
          <w:rFonts w:hint="eastAsia" w:ascii="Times New Roman" w:hAnsi="Times New Roman" w:eastAsia="宋体"/>
          <w:b/>
          <w:bCs/>
          <w:color w:val="auto"/>
          <w:highlight w:val="none"/>
          <w:lang w:val="en-US" w:eastAsia="zh-CN"/>
        </w:rPr>
        <w:t>4</w:t>
      </w:r>
      <w:r>
        <w:rPr>
          <w:rFonts w:ascii="Times New Roman" w:hAnsi="Times New Roman" w:eastAsia="宋体"/>
          <w:b/>
          <w:bCs/>
          <w:color w:val="auto"/>
          <w:highlight w:val="none"/>
        </w:rPr>
        <w:t xml:space="preserve"> </w:t>
      </w:r>
      <w:r>
        <w:rPr>
          <w:color w:val="auto"/>
          <w:highlight w:val="none"/>
        </w:rPr>
        <w:t xml:space="preserve"> 生产区域应保持干净整洁。</w:t>
      </w:r>
    </w:p>
    <w:p w14:paraId="2DBF8A6D">
      <w:pPr>
        <w:pStyle w:val="40"/>
        <w:textAlignment w:val="baseline"/>
        <w:rPr>
          <w:color w:val="auto"/>
          <w:highlight w:val="none"/>
        </w:rPr>
      </w:pPr>
    </w:p>
    <w:p w14:paraId="352CE7FF">
      <w:pPr>
        <w:widowControl/>
        <w:snapToGrid w:val="0"/>
        <w:spacing w:line="288" w:lineRule="auto"/>
        <w:ind w:firstLine="400" w:firstLineChars="200"/>
        <w:textAlignment w:val="baseline"/>
        <w:rPr>
          <w:color w:val="auto"/>
          <w:spacing w:val="11"/>
          <w:sz w:val="20"/>
          <w:szCs w:val="20"/>
          <w:highlight w:val="none"/>
        </w:rPr>
      </w:pPr>
      <w:bookmarkStart w:id="152" w:name="_Toc529984181"/>
      <w:bookmarkStart w:id="153" w:name="_Toc529984152"/>
      <w:bookmarkStart w:id="154" w:name="_Toc529984395"/>
      <w:bookmarkStart w:id="155" w:name="_Toc529984428"/>
      <w:bookmarkStart w:id="156" w:name="_Toc529984353"/>
      <w:bookmarkStart w:id="157" w:name="_Toc529983527"/>
      <w:r>
        <w:rPr>
          <w:color w:val="auto"/>
          <w:sz w:val="20"/>
          <w:szCs w:val="20"/>
          <w:highlight w:val="none"/>
        </w:rPr>
        <w:br w:type="page"/>
      </w:r>
    </w:p>
    <w:p w14:paraId="6D62D454">
      <w:pPr>
        <w:pStyle w:val="44"/>
        <w:rPr>
          <w:b/>
          <w:color w:val="auto"/>
          <w:highlight w:val="none"/>
        </w:rPr>
      </w:pPr>
      <w:bookmarkStart w:id="158" w:name="_Toc19795"/>
      <w:bookmarkStart w:id="159" w:name="_Toc531895139"/>
      <w:r>
        <w:rPr>
          <w:color w:val="auto"/>
          <w:highlight w:val="none"/>
        </w:rPr>
        <w:t>8  运输管理</w:t>
      </w:r>
      <w:bookmarkEnd w:id="152"/>
      <w:bookmarkEnd w:id="153"/>
      <w:bookmarkEnd w:id="154"/>
      <w:bookmarkEnd w:id="155"/>
      <w:bookmarkEnd w:id="156"/>
      <w:bookmarkEnd w:id="157"/>
      <w:bookmarkEnd w:id="158"/>
      <w:bookmarkEnd w:id="159"/>
    </w:p>
    <w:p w14:paraId="4F739CAB">
      <w:pPr>
        <w:textAlignment w:val="baseline"/>
        <w:rPr>
          <w:color w:val="auto"/>
          <w:sz w:val="20"/>
          <w:highlight w:val="none"/>
        </w:rPr>
      </w:pPr>
      <w:bookmarkStart w:id="160" w:name="_Toc529984182"/>
      <w:bookmarkStart w:id="161" w:name="_Toc531895140"/>
      <w:bookmarkStart w:id="162" w:name="_Toc529983528"/>
      <w:bookmarkStart w:id="163" w:name="_Toc529984354"/>
      <w:bookmarkStart w:id="164" w:name="_Toc529984429"/>
    </w:p>
    <w:p w14:paraId="0F5659EB">
      <w:pPr>
        <w:pStyle w:val="45"/>
        <w:spacing w:after="156"/>
        <w:rPr>
          <w:b/>
          <w:color w:val="auto"/>
          <w:highlight w:val="none"/>
        </w:rPr>
      </w:pPr>
      <w:bookmarkStart w:id="165" w:name="_Toc3265"/>
      <w:r>
        <w:rPr>
          <w:color w:val="auto"/>
          <w:highlight w:val="none"/>
        </w:rPr>
        <w:t>8.1  原材料运输</w:t>
      </w:r>
      <w:bookmarkEnd w:id="160"/>
      <w:bookmarkEnd w:id="161"/>
      <w:bookmarkEnd w:id="162"/>
      <w:bookmarkEnd w:id="163"/>
      <w:bookmarkEnd w:id="164"/>
      <w:bookmarkEnd w:id="165"/>
    </w:p>
    <w:p w14:paraId="797070E3">
      <w:pPr>
        <w:pStyle w:val="40"/>
        <w:ind w:firstLine="0" w:firstLineChars="0"/>
        <w:textAlignment w:val="baseline"/>
        <w:rPr>
          <w:rFonts w:hint="eastAsia"/>
          <w:color w:val="auto"/>
          <w:highlight w:val="none"/>
        </w:rPr>
      </w:pPr>
      <w:r>
        <w:rPr>
          <w:rFonts w:ascii="Times New Roman" w:hAnsi="Times New Roman" w:eastAsia="宋体"/>
          <w:b/>
          <w:bCs/>
          <w:color w:val="auto"/>
          <w:highlight w:val="none"/>
        </w:rPr>
        <w:t xml:space="preserve">8.1.1 </w:t>
      </w:r>
      <w:r>
        <w:rPr>
          <w:color w:val="auto"/>
          <w:highlight w:val="none"/>
        </w:rPr>
        <w:t xml:space="preserve"> 原材料宜</w:t>
      </w:r>
      <w:r>
        <w:rPr>
          <w:rFonts w:ascii="Times New Roman" w:hAnsi="Times New Roman"/>
          <w:color w:val="auto"/>
          <w:highlight w:val="none"/>
        </w:rPr>
        <w:t>采用</w:t>
      </w:r>
      <w:r>
        <w:rPr>
          <w:rFonts w:hint="eastAsia" w:ascii="Times New Roman" w:hAnsi="Times New Roman"/>
          <w:color w:val="auto"/>
          <w:highlight w:val="none"/>
        </w:rPr>
        <w:t>铁路运输和</w:t>
      </w:r>
      <w:r>
        <w:rPr>
          <w:rFonts w:ascii="Times New Roman" w:hAnsi="Times New Roman"/>
          <w:color w:val="auto"/>
          <w:highlight w:val="none"/>
        </w:rPr>
        <w:t>纯电动</w:t>
      </w:r>
      <w:r>
        <w:rPr>
          <w:rFonts w:hint="eastAsia" w:ascii="Times New Roman" w:hAnsi="Times New Roman"/>
          <w:color w:val="auto"/>
          <w:highlight w:val="none"/>
        </w:rPr>
        <w:t>、氢燃料等新能源</w:t>
      </w:r>
      <w:r>
        <w:rPr>
          <w:rFonts w:ascii="Times New Roman" w:hAnsi="Times New Roman"/>
          <w:color w:val="auto"/>
          <w:highlight w:val="none"/>
        </w:rPr>
        <w:t>车辆运输。</w:t>
      </w:r>
      <w:r>
        <w:rPr>
          <w:color w:val="auto"/>
          <w:highlight w:val="none"/>
        </w:rPr>
        <w:t>运输车辆使用</w:t>
      </w:r>
      <w:r>
        <w:rPr>
          <w:rFonts w:hint="eastAsia"/>
          <w:color w:val="auto"/>
          <w:highlight w:val="none"/>
        </w:rPr>
        <w:t>其他燃料</w:t>
      </w:r>
      <w:r>
        <w:rPr>
          <w:color w:val="auto"/>
          <w:highlight w:val="none"/>
        </w:rPr>
        <w:t>的</w:t>
      </w:r>
      <w:r>
        <w:rPr>
          <w:rFonts w:hint="eastAsia"/>
          <w:color w:val="auto"/>
          <w:highlight w:val="none"/>
        </w:rPr>
        <w:t>，</w:t>
      </w:r>
      <w:r>
        <w:rPr>
          <w:color w:val="auto"/>
          <w:highlight w:val="none"/>
        </w:rPr>
        <w:t>应符合环保要求，且应达到污染物排放标准要求。</w:t>
      </w:r>
      <w:r>
        <w:rPr>
          <w:rFonts w:hint="eastAsia"/>
          <w:color w:val="auto"/>
          <w:highlight w:val="none"/>
        </w:rPr>
        <w:t>搅拌站每年绿色运输的比例宜满足附录</w:t>
      </w:r>
      <w:r>
        <w:rPr>
          <w:rFonts w:hint="default"/>
          <w:color w:val="auto"/>
          <w:highlight w:val="none"/>
          <w:lang w:val="en-US" w:eastAsia="zh-CN"/>
        </w:rPr>
        <w:t>A</w:t>
      </w:r>
      <w:r>
        <w:rPr>
          <w:rFonts w:hint="eastAsia"/>
          <w:color w:val="auto"/>
          <w:highlight w:val="none"/>
        </w:rPr>
        <w:t>要求。新能源车辆运输道路轨迹应全程可追溯。</w:t>
      </w:r>
    </w:p>
    <w:p w14:paraId="4CC059FF">
      <w:pPr>
        <w:pStyle w:val="40"/>
        <w:textAlignment w:val="baseline"/>
        <w:rPr>
          <w:color w:val="auto"/>
          <w:highlight w:val="none"/>
        </w:rPr>
      </w:pPr>
      <w:r>
        <w:rPr>
          <w:rFonts w:ascii="Times New Roman" w:hAnsi="Times New Roman" w:eastAsia="宋体"/>
          <w:b/>
          <w:bCs/>
          <w:color w:val="auto"/>
          <w:highlight w:val="none"/>
        </w:rPr>
        <w:t xml:space="preserve">8.1.2 </w:t>
      </w:r>
      <w:r>
        <w:rPr>
          <w:color w:val="auto"/>
          <w:highlight w:val="none"/>
        </w:rPr>
        <w:t xml:space="preserve"> 原材料运输车辆进出厂应计重，计重设备应具备数据存储和传输功能。</w:t>
      </w:r>
    </w:p>
    <w:p w14:paraId="4B0C519C">
      <w:pPr>
        <w:pStyle w:val="40"/>
        <w:textAlignment w:val="baseline"/>
        <w:rPr>
          <w:color w:val="auto"/>
          <w:highlight w:val="none"/>
        </w:rPr>
      </w:pPr>
      <w:r>
        <w:rPr>
          <w:rFonts w:ascii="Times New Roman" w:hAnsi="Times New Roman" w:eastAsia="宋体"/>
          <w:b/>
          <w:bCs/>
          <w:color w:val="auto"/>
          <w:highlight w:val="none"/>
        </w:rPr>
        <w:t xml:space="preserve">8.1.3 </w:t>
      </w:r>
      <w:r>
        <w:rPr>
          <w:color w:val="auto"/>
          <w:highlight w:val="none"/>
        </w:rPr>
        <w:t xml:space="preserve"> 原材料运输车辆在搅拌站内行驶速度不超过5km/h，避免扬尘，卸料后车辆应清扫干净。</w:t>
      </w:r>
    </w:p>
    <w:p w14:paraId="411A60B4">
      <w:pPr>
        <w:pStyle w:val="40"/>
        <w:textAlignment w:val="baseline"/>
        <w:rPr>
          <w:color w:val="auto"/>
          <w:highlight w:val="none"/>
        </w:rPr>
      </w:pPr>
      <w:r>
        <w:rPr>
          <w:rFonts w:ascii="Times New Roman" w:hAnsi="Times New Roman" w:eastAsia="宋体"/>
          <w:b/>
          <w:bCs/>
          <w:color w:val="auto"/>
          <w:highlight w:val="none"/>
        </w:rPr>
        <w:t>8.1.4</w:t>
      </w:r>
      <w:r>
        <w:rPr>
          <w:color w:val="auto"/>
          <w:highlight w:val="none"/>
        </w:rPr>
        <w:t xml:space="preserve">  砂</w:t>
      </w:r>
      <w:r>
        <w:rPr>
          <w:rFonts w:hint="eastAsia"/>
          <w:color w:val="auto"/>
          <w:highlight w:val="none"/>
        </w:rPr>
        <w:t>、</w:t>
      </w:r>
      <w:r>
        <w:rPr>
          <w:color w:val="auto"/>
          <w:highlight w:val="none"/>
        </w:rPr>
        <w:t>石骨料运输</w:t>
      </w:r>
      <w:r>
        <w:rPr>
          <w:rFonts w:hint="eastAsia"/>
          <w:color w:val="auto"/>
          <w:highlight w:val="none"/>
        </w:rPr>
        <w:t>应封闭，</w:t>
      </w:r>
      <w:r>
        <w:rPr>
          <w:color w:val="auto"/>
          <w:highlight w:val="none"/>
        </w:rPr>
        <w:t>宜采用集装箱运输。水泥、掺</w:t>
      </w:r>
      <w:r>
        <w:rPr>
          <w:rFonts w:hint="eastAsia"/>
          <w:color w:val="auto"/>
          <w:highlight w:val="none"/>
        </w:rPr>
        <w:t>合</w:t>
      </w:r>
      <w:r>
        <w:rPr>
          <w:color w:val="auto"/>
          <w:highlight w:val="none"/>
        </w:rPr>
        <w:t>料等</w:t>
      </w:r>
      <w:r>
        <w:rPr>
          <w:rFonts w:hint="eastAsia"/>
          <w:color w:val="auto"/>
          <w:highlight w:val="none"/>
        </w:rPr>
        <w:t>大宗</w:t>
      </w:r>
      <w:r>
        <w:rPr>
          <w:color w:val="auto"/>
          <w:highlight w:val="none"/>
        </w:rPr>
        <w:t>粉体材料的散装率应达到100%。</w:t>
      </w:r>
    </w:p>
    <w:p w14:paraId="1CB4CBE3">
      <w:pPr>
        <w:pStyle w:val="40"/>
        <w:textAlignment w:val="baseline"/>
        <w:rPr>
          <w:color w:val="auto"/>
          <w:highlight w:val="none"/>
        </w:rPr>
      </w:pPr>
      <w:r>
        <w:rPr>
          <w:rFonts w:ascii="Times New Roman" w:hAnsi="Times New Roman" w:eastAsia="宋体"/>
          <w:b/>
          <w:bCs/>
          <w:color w:val="auto"/>
          <w:highlight w:val="none"/>
        </w:rPr>
        <w:t xml:space="preserve">8.1.5 </w:t>
      </w:r>
      <w:bookmarkStart w:id="166" w:name="OLE_LINK21"/>
      <w:r>
        <w:rPr>
          <w:color w:val="auto"/>
          <w:highlight w:val="none"/>
        </w:rPr>
        <w:t xml:space="preserve"> 应在原材料供应合同中明确对供应商绿色运输方面的要求</w:t>
      </w:r>
      <w:bookmarkEnd w:id="166"/>
      <w:r>
        <w:rPr>
          <w:color w:val="auto"/>
          <w:highlight w:val="none"/>
        </w:rPr>
        <w:t>。</w:t>
      </w:r>
    </w:p>
    <w:p w14:paraId="53D500DE">
      <w:pPr>
        <w:textAlignment w:val="baseline"/>
        <w:rPr>
          <w:color w:val="auto"/>
          <w:sz w:val="20"/>
          <w:highlight w:val="none"/>
        </w:rPr>
      </w:pPr>
      <w:bookmarkStart w:id="167" w:name="_Toc529984183"/>
      <w:bookmarkStart w:id="168" w:name="_Toc529984355"/>
      <w:bookmarkStart w:id="169" w:name="_Toc531895141"/>
      <w:bookmarkStart w:id="170" w:name="_Toc529983529"/>
      <w:bookmarkStart w:id="171" w:name="_Toc529984430"/>
    </w:p>
    <w:p w14:paraId="4C3F3887">
      <w:pPr>
        <w:pStyle w:val="45"/>
        <w:spacing w:after="156"/>
        <w:rPr>
          <w:b/>
          <w:color w:val="auto"/>
          <w:highlight w:val="none"/>
        </w:rPr>
      </w:pPr>
      <w:bookmarkStart w:id="172" w:name="_Toc3909"/>
      <w:r>
        <w:rPr>
          <w:color w:val="auto"/>
          <w:highlight w:val="none"/>
        </w:rPr>
        <w:t>8.2  混凝土拌合物运输</w:t>
      </w:r>
      <w:bookmarkEnd w:id="167"/>
      <w:bookmarkEnd w:id="168"/>
      <w:bookmarkEnd w:id="169"/>
      <w:bookmarkEnd w:id="170"/>
      <w:bookmarkEnd w:id="171"/>
      <w:bookmarkEnd w:id="172"/>
    </w:p>
    <w:p w14:paraId="2E06399A">
      <w:pPr>
        <w:pStyle w:val="40"/>
        <w:textAlignment w:val="baseline"/>
        <w:rPr>
          <w:color w:val="auto"/>
          <w:highlight w:val="none"/>
        </w:rPr>
      </w:pPr>
      <w:r>
        <w:rPr>
          <w:rFonts w:ascii="Times New Roman" w:hAnsi="Times New Roman" w:eastAsia="宋体"/>
          <w:b/>
          <w:bCs/>
          <w:color w:val="auto"/>
          <w:highlight w:val="none"/>
        </w:rPr>
        <w:t xml:space="preserve">8.2.1 </w:t>
      </w:r>
      <w:r>
        <w:rPr>
          <w:color w:val="auto"/>
          <w:highlight w:val="none"/>
        </w:rPr>
        <w:t xml:space="preserve"> </w:t>
      </w:r>
      <w:bookmarkStart w:id="173" w:name="OLE_LINK22"/>
      <w:r>
        <w:rPr>
          <w:rFonts w:hint="eastAsia"/>
          <w:color w:val="auto"/>
          <w:highlight w:val="none"/>
        </w:rPr>
        <w:t>混凝土搅拌运输车</w:t>
      </w:r>
      <w:r>
        <w:rPr>
          <w:rFonts w:hint="eastAsia"/>
          <w:color w:val="auto"/>
          <w:highlight w:val="none"/>
          <w:lang w:val="en-US" w:eastAsia="zh-CN"/>
        </w:rPr>
        <w:t>应安装回转密封或其他固定式装置，不得产生遗撒</w:t>
      </w:r>
      <w:bookmarkEnd w:id="173"/>
      <w:r>
        <w:rPr>
          <w:rFonts w:hint="eastAsia"/>
          <w:color w:val="auto"/>
          <w:highlight w:val="none"/>
        </w:rPr>
        <w:t>。</w:t>
      </w:r>
    </w:p>
    <w:p w14:paraId="7675D32E">
      <w:pPr>
        <w:pStyle w:val="40"/>
        <w:textAlignment w:val="baseline"/>
        <w:rPr>
          <w:color w:val="auto"/>
          <w:highlight w:val="none"/>
        </w:rPr>
      </w:pPr>
      <w:r>
        <w:rPr>
          <w:rFonts w:ascii="Times New Roman" w:hAnsi="Times New Roman" w:eastAsia="宋体"/>
          <w:b/>
          <w:bCs/>
          <w:color w:val="auto"/>
          <w:highlight w:val="none"/>
        </w:rPr>
        <w:t>8.2.</w:t>
      </w:r>
      <w:r>
        <w:rPr>
          <w:rFonts w:hint="eastAsia" w:ascii="Times New Roman" w:hAnsi="Times New Roman" w:eastAsia="宋体"/>
          <w:b/>
          <w:bCs/>
          <w:color w:val="auto"/>
          <w:highlight w:val="none"/>
          <w:lang w:val="en-US" w:eastAsia="zh-CN"/>
        </w:rPr>
        <w:t>2</w:t>
      </w:r>
      <w:r>
        <w:rPr>
          <w:rFonts w:ascii="Times New Roman" w:hAnsi="Times New Roman" w:eastAsia="宋体"/>
          <w:b/>
          <w:bCs/>
          <w:color w:val="auto"/>
          <w:highlight w:val="none"/>
        </w:rPr>
        <w:t xml:space="preserve"> </w:t>
      </w:r>
      <w:r>
        <w:rPr>
          <w:color w:val="auto"/>
          <w:highlight w:val="none"/>
        </w:rPr>
        <w:t xml:space="preserve"> 混凝土搅拌运输车应具有搅拌罐反转报警装置。</w:t>
      </w:r>
    </w:p>
    <w:p w14:paraId="2F46F053">
      <w:pPr>
        <w:pStyle w:val="40"/>
        <w:textAlignment w:val="baseline"/>
        <w:rPr>
          <w:color w:val="auto"/>
          <w:highlight w:val="none"/>
        </w:rPr>
      </w:pPr>
      <w:r>
        <w:rPr>
          <w:rFonts w:ascii="Times New Roman" w:hAnsi="Times New Roman" w:eastAsia="宋体"/>
          <w:b/>
          <w:bCs/>
          <w:color w:val="auto"/>
          <w:highlight w:val="none"/>
        </w:rPr>
        <w:t>8.2.</w:t>
      </w:r>
      <w:r>
        <w:rPr>
          <w:rFonts w:hint="eastAsia" w:ascii="Times New Roman" w:hAnsi="Times New Roman" w:eastAsia="宋体"/>
          <w:b/>
          <w:bCs/>
          <w:color w:val="auto"/>
          <w:highlight w:val="none"/>
          <w:lang w:val="en-US" w:eastAsia="zh-CN"/>
        </w:rPr>
        <w:t>3</w:t>
      </w:r>
      <w:r>
        <w:rPr>
          <w:rFonts w:ascii="Times New Roman" w:hAnsi="Times New Roman" w:eastAsia="宋体"/>
          <w:b/>
          <w:bCs/>
          <w:color w:val="auto"/>
          <w:highlight w:val="none"/>
        </w:rPr>
        <w:t xml:space="preserve"> </w:t>
      </w:r>
      <w:r>
        <w:rPr>
          <w:color w:val="auto"/>
          <w:highlight w:val="none"/>
        </w:rPr>
        <w:t xml:space="preserve"> 混凝土搅拌运输车应安装卫星定位系统和摄像装置对</w:t>
      </w:r>
      <w:r>
        <w:rPr>
          <w:rFonts w:hint="eastAsia"/>
          <w:color w:val="auto"/>
          <w:highlight w:val="none"/>
        </w:rPr>
        <w:t>行驶速度</w:t>
      </w:r>
      <w:r>
        <w:rPr>
          <w:color w:val="auto"/>
          <w:highlight w:val="none"/>
        </w:rPr>
        <w:t>进行监控，定位系统宜与搅拌站信息化管理系统融合。</w:t>
      </w:r>
    </w:p>
    <w:p w14:paraId="155A567C">
      <w:pPr>
        <w:pStyle w:val="40"/>
        <w:textAlignment w:val="baseline"/>
        <w:rPr>
          <w:color w:val="auto"/>
          <w:kern w:val="0"/>
          <w:highlight w:val="none"/>
        </w:rPr>
      </w:pPr>
      <w:r>
        <w:rPr>
          <w:rFonts w:ascii="Times New Roman" w:hAnsi="Times New Roman" w:eastAsia="宋体"/>
          <w:b/>
          <w:bCs/>
          <w:color w:val="auto"/>
          <w:highlight w:val="none"/>
        </w:rPr>
        <w:t>8.2.</w:t>
      </w:r>
      <w:r>
        <w:rPr>
          <w:rFonts w:hint="eastAsia" w:ascii="Times New Roman" w:hAnsi="Times New Roman" w:eastAsia="宋体"/>
          <w:b/>
          <w:bCs/>
          <w:color w:val="auto"/>
          <w:highlight w:val="none"/>
          <w:lang w:val="en-US" w:eastAsia="zh-CN"/>
        </w:rPr>
        <w:t>4</w:t>
      </w:r>
      <w:r>
        <w:rPr>
          <w:rFonts w:ascii="Times New Roman" w:hAnsi="Times New Roman" w:eastAsia="宋体"/>
          <w:b/>
          <w:bCs/>
          <w:color w:val="auto"/>
          <w:highlight w:val="none"/>
        </w:rPr>
        <w:t xml:space="preserve"> </w:t>
      </w:r>
      <w:r>
        <w:rPr>
          <w:color w:val="auto"/>
          <w:highlight w:val="none"/>
        </w:rPr>
        <w:t xml:space="preserve"> </w:t>
      </w:r>
      <w:r>
        <w:rPr>
          <w:rFonts w:hint="eastAsia"/>
          <w:color w:val="auto"/>
          <w:highlight w:val="none"/>
        </w:rPr>
        <w:t>混凝土搅拌运输车应干净整洁，入料口、卸料斗不得粘灰，相关标识清晰。在厂内行驶速度不</w:t>
      </w:r>
      <w:r>
        <w:rPr>
          <w:rFonts w:hint="eastAsia"/>
          <w:color w:val="auto"/>
          <w:highlight w:val="none"/>
          <w:lang w:val="en-US" w:eastAsia="zh-CN"/>
        </w:rPr>
        <w:t>宜</w:t>
      </w:r>
      <w:r>
        <w:rPr>
          <w:rFonts w:hint="eastAsia"/>
          <w:color w:val="auto"/>
          <w:highlight w:val="none"/>
        </w:rPr>
        <w:t>超过5km/h，避免扬尘。</w:t>
      </w:r>
    </w:p>
    <w:p w14:paraId="383562BD">
      <w:pPr>
        <w:snapToGrid w:val="0"/>
        <w:spacing w:line="288" w:lineRule="auto"/>
        <w:ind w:firstLine="400" w:firstLineChars="200"/>
        <w:textAlignment w:val="baseline"/>
        <w:rPr>
          <w:bCs/>
          <w:color w:val="auto"/>
          <w:sz w:val="20"/>
          <w:szCs w:val="20"/>
          <w:highlight w:val="none"/>
        </w:rPr>
      </w:pPr>
    </w:p>
    <w:p w14:paraId="02D3A41B">
      <w:pPr>
        <w:widowControl/>
        <w:snapToGrid w:val="0"/>
        <w:spacing w:line="288" w:lineRule="auto"/>
        <w:ind w:firstLine="400" w:firstLineChars="200"/>
        <w:textAlignment w:val="baseline"/>
        <w:rPr>
          <w:color w:val="auto"/>
          <w:spacing w:val="11"/>
          <w:sz w:val="20"/>
          <w:szCs w:val="20"/>
          <w:highlight w:val="none"/>
        </w:rPr>
      </w:pPr>
      <w:bookmarkStart w:id="174" w:name="_Toc529984153"/>
      <w:bookmarkStart w:id="175" w:name="_Toc529983530"/>
      <w:bookmarkStart w:id="176" w:name="_Toc529984396"/>
      <w:bookmarkStart w:id="177" w:name="_Toc529984356"/>
      <w:bookmarkStart w:id="178" w:name="_Toc529984184"/>
      <w:bookmarkStart w:id="179" w:name="_Toc529984431"/>
      <w:r>
        <w:rPr>
          <w:color w:val="auto"/>
          <w:sz w:val="20"/>
          <w:szCs w:val="20"/>
          <w:highlight w:val="none"/>
        </w:rPr>
        <w:br w:type="page"/>
      </w:r>
    </w:p>
    <w:p w14:paraId="69F86147">
      <w:pPr>
        <w:pStyle w:val="44"/>
        <w:rPr>
          <w:b/>
          <w:color w:val="auto"/>
          <w:highlight w:val="none"/>
        </w:rPr>
      </w:pPr>
      <w:bookmarkStart w:id="180" w:name="_Toc7356"/>
      <w:bookmarkStart w:id="181" w:name="_Toc531895142"/>
      <w:r>
        <w:rPr>
          <w:color w:val="auto"/>
          <w:highlight w:val="none"/>
        </w:rPr>
        <w:t xml:space="preserve">9 </w:t>
      </w:r>
      <w:bookmarkEnd w:id="174"/>
      <w:bookmarkEnd w:id="175"/>
      <w:bookmarkEnd w:id="176"/>
      <w:bookmarkEnd w:id="177"/>
      <w:bookmarkEnd w:id="178"/>
      <w:bookmarkEnd w:id="179"/>
      <w:r>
        <w:rPr>
          <w:color w:val="auto"/>
          <w:highlight w:val="none"/>
        </w:rPr>
        <w:t xml:space="preserve"> 环境管理</w:t>
      </w:r>
      <w:bookmarkEnd w:id="180"/>
      <w:bookmarkEnd w:id="181"/>
    </w:p>
    <w:p w14:paraId="6404F5A0">
      <w:pPr>
        <w:snapToGrid w:val="0"/>
        <w:spacing w:line="288" w:lineRule="auto"/>
        <w:textAlignment w:val="baseline"/>
        <w:rPr>
          <w:color w:val="auto"/>
          <w:sz w:val="20"/>
          <w:szCs w:val="20"/>
          <w:highlight w:val="none"/>
        </w:rPr>
      </w:pPr>
    </w:p>
    <w:p w14:paraId="43037933">
      <w:pPr>
        <w:pStyle w:val="40"/>
        <w:textAlignment w:val="baseline"/>
        <w:rPr>
          <w:color w:val="auto"/>
          <w:highlight w:val="none"/>
        </w:rPr>
      </w:pPr>
      <w:r>
        <w:rPr>
          <w:rFonts w:ascii="Times New Roman" w:hAnsi="Times New Roman" w:eastAsia="宋体"/>
          <w:b/>
          <w:bCs/>
          <w:color w:val="auto"/>
          <w:highlight w:val="none"/>
        </w:rPr>
        <w:t xml:space="preserve">9.0.1 </w:t>
      </w:r>
      <w:r>
        <w:rPr>
          <w:color w:val="auto"/>
          <w:highlight w:val="none"/>
        </w:rPr>
        <w:t xml:space="preserve"> 应绘制厂区污染物排放点和监测点分布图，并在现场相应位置设有明显标识。</w:t>
      </w:r>
    </w:p>
    <w:p w14:paraId="7533A61F">
      <w:pPr>
        <w:pStyle w:val="40"/>
        <w:textAlignment w:val="baseline"/>
        <w:rPr>
          <w:color w:val="auto"/>
          <w:highlight w:val="none"/>
        </w:rPr>
      </w:pPr>
      <w:r>
        <w:rPr>
          <w:rFonts w:ascii="Times New Roman" w:hAnsi="Times New Roman" w:eastAsia="宋体"/>
          <w:b/>
          <w:bCs/>
          <w:color w:val="auto"/>
          <w:highlight w:val="none"/>
        </w:rPr>
        <w:t xml:space="preserve">9.0.2 </w:t>
      </w:r>
      <w:r>
        <w:rPr>
          <w:color w:val="auto"/>
          <w:highlight w:val="none"/>
        </w:rPr>
        <w:t xml:space="preserve"> </w:t>
      </w:r>
      <w:bookmarkStart w:id="182" w:name="OLE_LINK23"/>
      <w:r>
        <w:rPr>
          <w:rFonts w:hint="eastAsia"/>
          <w:color w:val="auto"/>
          <w:highlight w:val="none"/>
        </w:rPr>
        <w:t>企业应配备粉尘排放监控设备，自行监控排放情况，建立和完善排放监控体系</w:t>
      </w:r>
      <w:bookmarkEnd w:id="182"/>
      <w:r>
        <w:rPr>
          <w:rFonts w:hint="eastAsia"/>
          <w:color w:val="auto"/>
          <w:highlight w:val="none"/>
        </w:rPr>
        <w:t>。</w:t>
      </w:r>
    </w:p>
    <w:p w14:paraId="7E1B9C77">
      <w:pPr>
        <w:pStyle w:val="40"/>
        <w:textAlignment w:val="baseline"/>
        <w:rPr>
          <w:color w:val="auto"/>
          <w:highlight w:val="none"/>
        </w:rPr>
      </w:pPr>
      <w:r>
        <w:rPr>
          <w:rFonts w:ascii="Times New Roman" w:hAnsi="Times New Roman" w:eastAsia="宋体"/>
          <w:b/>
          <w:bCs/>
          <w:color w:val="auto"/>
          <w:highlight w:val="none"/>
        </w:rPr>
        <w:t xml:space="preserve">9.0.3 </w:t>
      </w:r>
      <w:r>
        <w:rPr>
          <w:color w:val="auto"/>
          <w:highlight w:val="none"/>
        </w:rPr>
        <w:t xml:space="preserve"> 粉尘、厂界噪声、厂区卫生监测频</w:t>
      </w:r>
      <w:r>
        <w:rPr>
          <w:rFonts w:hint="eastAsia"/>
          <w:color w:val="auto"/>
          <w:highlight w:val="none"/>
          <w:lang w:val="en-US" w:eastAsia="zh-CN"/>
        </w:rPr>
        <w:t>次</w:t>
      </w:r>
      <w:r>
        <w:rPr>
          <w:color w:val="auto"/>
          <w:highlight w:val="none"/>
        </w:rPr>
        <w:t>应符合表9.0.3的规定。监测应有记录</w:t>
      </w:r>
      <w:bookmarkStart w:id="183" w:name="_Hlk82030359"/>
      <w:r>
        <w:rPr>
          <w:color w:val="auto"/>
          <w:highlight w:val="none"/>
        </w:rPr>
        <w:t>。</w:t>
      </w:r>
      <w:bookmarkEnd w:id="183"/>
    </w:p>
    <w:p w14:paraId="41C9A877">
      <w:pPr>
        <w:snapToGrid w:val="0"/>
        <w:spacing w:line="288" w:lineRule="auto"/>
        <w:jc w:val="center"/>
        <w:textAlignment w:val="baseline"/>
        <w:rPr>
          <w:rFonts w:eastAsia="黑体"/>
          <w:color w:val="auto"/>
          <w:sz w:val="20"/>
          <w:szCs w:val="21"/>
          <w:highlight w:val="none"/>
        </w:rPr>
      </w:pPr>
    </w:p>
    <w:p w14:paraId="50429418">
      <w:pPr>
        <w:snapToGrid w:val="0"/>
        <w:spacing w:line="288" w:lineRule="auto"/>
        <w:jc w:val="center"/>
        <w:textAlignment w:val="baseline"/>
        <w:rPr>
          <w:rFonts w:hint="eastAsia" w:eastAsia="黑体"/>
          <w:color w:val="auto"/>
          <w:sz w:val="20"/>
          <w:szCs w:val="21"/>
          <w:highlight w:val="none"/>
          <w:lang w:val="en-US" w:eastAsia="zh-CN"/>
        </w:rPr>
      </w:pPr>
      <w:r>
        <w:rPr>
          <w:rFonts w:eastAsia="黑体"/>
          <w:color w:val="auto"/>
          <w:szCs w:val="21"/>
          <w:highlight w:val="none"/>
        </w:rPr>
        <w:t>表</w:t>
      </w:r>
      <w:r>
        <w:rPr>
          <w:rFonts w:eastAsia="黑体"/>
          <w:b/>
          <w:color w:val="auto"/>
          <w:szCs w:val="21"/>
          <w:highlight w:val="none"/>
        </w:rPr>
        <w:t>9.0.3</w:t>
      </w:r>
      <w:r>
        <w:rPr>
          <w:rFonts w:eastAsia="黑体"/>
          <w:color w:val="auto"/>
          <w:szCs w:val="21"/>
          <w:highlight w:val="none"/>
        </w:rPr>
        <w:t xml:space="preserve">  </w:t>
      </w:r>
      <w:r>
        <w:rPr>
          <w:rFonts w:eastAsia="黑体"/>
          <w:bCs/>
          <w:color w:val="auto"/>
          <w:szCs w:val="21"/>
          <w:highlight w:val="none"/>
        </w:rPr>
        <w:t>粉尘和噪声厂区卫生的监测频</w:t>
      </w:r>
      <w:r>
        <w:rPr>
          <w:rFonts w:hint="eastAsia" w:eastAsia="黑体"/>
          <w:bCs/>
          <w:color w:val="auto"/>
          <w:szCs w:val="21"/>
          <w:highlight w:val="none"/>
          <w:lang w:val="en-US" w:eastAsia="zh-CN"/>
        </w:rPr>
        <w:t>次</w:t>
      </w:r>
    </w:p>
    <w:tbl>
      <w:tblPr>
        <w:tblStyle w:val="18"/>
        <w:tblW w:w="7545"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28" w:type="dxa"/>
          <w:left w:w="28" w:type="dxa"/>
          <w:bottom w:w="28" w:type="dxa"/>
          <w:right w:w="28" w:type="dxa"/>
        </w:tblCellMar>
      </w:tblPr>
      <w:tblGrid>
        <w:gridCol w:w="3448"/>
        <w:gridCol w:w="4097"/>
      </w:tblGrid>
      <w:tr w14:paraId="1B96B80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28" w:type="dxa"/>
            <w:bottom w:w="28" w:type="dxa"/>
            <w:right w:w="28" w:type="dxa"/>
          </w:tblCellMar>
        </w:tblPrEx>
        <w:trPr>
          <w:trHeight w:val="473" w:hRule="atLeast"/>
          <w:jc w:val="center"/>
        </w:trPr>
        <w:tc>
          <w:tcPr>
            <w:tcW w:w="3448" w:type="dxa"/>
            <w:vAlign w:val="center"/>
          </w:tcPr>
          <w:p w14:paraId="3B1C039D">
            <w:pPr>
              <w:snapToGrid w:val="0"/>
              <w:jc w:val="center"/>
              <w:textAlignment w:val="baseline"/>
              <w:rPr>
                <w:b/>
                <w:bCs/>
                <w:color w:val="auto"/>
                <w:sz w:val="20"/>
                <w:szCs w:val="21"/>
                <w:highlight w:val="none"/>
              </w:rPr>
            </w:pPr>
            <w:r>
              <w:rPr>
                <w:b/>
                <w:bCs/>
                <w:color w:val="auto"/>
                <w:szCs w:val="21"/>
                <w:highlight w:val="none"/>
              </w:rPr>
              <w:t>监测对象</w:t>
            </w:r>
          </w:p>
        </w:tc>
        <w:tc>
          <w:tcPr>
            <w:tcW w:w="4097" w:type="dxa"/>
            <w:vAlign w:val="center"/>
          </w:tcPr>
          <w:p w14:paraId="30A1A468">
            <w:pPr>
              <w:snapToGrid w:val="0"/>
              <w:jc w:val="center"/>
              <w:textAlignment w:val="baseline"/>
              <w:rPr>
                <w:rFonts w:hint="eastAsia" w:eastAsia="宋体"/>
                <w:b/>
                <w:bCs/>
                <w:color w:val="auto"/>
                <w:sz w:val="20"/>
                <w:szCs w:val="21"/>
                <w:highlight w:val="none"/>
                <w:lang w:eastAsia="zh-CN"/>
              </w:rPr>
            </w:pPr>
            <w:r>
              <w:rPr>
                <w:b/>
                <w:bCs/>
                <w:color w:val="auto"/>
                <w:szCs w:val="21"/>
                <w:highlight w:val="none"/>
              </w:rPr>
              <w:t>监测频</w:t>
            </w:r>
            <w:r>
              <w:rPr>
                <w:rFonts w:hint="eastAsia"/>
                <w:b/>
                <w:bCs/>
                <w:color w:val="auto"/>
                <w:szCs w:val="21"/>
                <w:highlight w:val="none"/>
                <w:lang w:val="en-US" w:eastAsia="zh-CN"/>
              </w:rPr>
              <w:t>次</w:t>
            </w:r>
          </w:p>
        </w:tc>
      </w:tr>
      <w:tr w14:paraId="51C44C2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28" w:type="dxa"/>
            <w:bottom w:w="28" w:type="dxa"/>
            <w:right w:w="28" w:type="dxa"/>
          </w:tblCellMar>
        </w:tblPrEx>
        <w:trPr>
          <w:trHeight w:val="453" w:hRule="atLeast"/>
          <w:jc w:val="center"/>
        </w:trPr>
        <w:tc>
          <w:tcPr>
            <w:tcW w:w="3448" w:type="dxa"/>
            <w:vAlign w:val="center"/>
          </w:tcPr>
          <w:p w14:paraId="20AD2BF0">
            <w:pPr>
              <w:snapToGrid w:val="0"/>
              <w:jc w:val="center"/>
              <w:textAlignment w:val="baseline"/>
              <w:rPr>
                <w:color w:val="auto"/>
                <w:sz w:val="20"/>
                <w:szCs w:val="21"/>
                <w:highlight w:val="none"/>
              </w:rPr>
            </w:pPr>
            <w:r>
              <w:rPr>
                <w:color w:val="auto"/>
                <w:szCs w:val="21"/>
                <w:highlight w:val="none"/>
              </w:rPr>
              <w:t>粉尘</w:t>
            </w:r>
          </w:p>
        </w:tc>
        <w:tc>
          <w:tcPr>
            <w:tcW w:w="4097" w:type="dxa"/>
            <w:vAlign w:val="center"/>
          </w:tcPr>
          <w:p w14:paraId="284A5062">
            <w:pPr>
              <w:snapToGrid w:val="0"/>
              <w:jc w:val="center"/>
              <w:textAlignment w:val="baseline"/>
              <w:rPr>
                <w:color w:val="auto"/>
                <w:sz w:val="20"/>
                <w:szCs w:val="21"/>
                <w:highlight w:val="none"/>
              </w:rPr>
            </w:pPr>
            <w:r>
              <w:rPr>
                <w:color w:val="auto"/>
                <w:szCs w:val="21"/>
                <w:highlight w:val="none"/>
              </w:rPr>
              <w:t>1次/日</w:t>
            </w:r>
          </w:p>
        </w:tc>
      </w:tr>
      <w:tr w14:paraId="6B49A44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28" w:type="dxa"/>
            <w:bottom w:w="28" w:type="dxa"/>
            <w:right w:w="28" w:type="dxa"/>
          </w:tblCellMar>
        </w:tblPrEx>
        <w:trPr>
          <w:trHeight w:val="473" w:hRule="atLeast"/>
          <w:jc w:val="center"/>
        </w:trPr>
        <w:tc>
          <w:tcPr>
            <w:tcW w:w="3448" w:type="dxa"/>
            <w:vAlign w:val="center"/>
          </w:tcPr>
          <w:p w14:paraId="02DC8E16">
            <w:pPr>
              <w:snapToGrid w:val="0"/>
              <w:jc w:val="center"/>
              <w:textAlignment w:val="baseline"/>
              <w:rPr>
                <w:color w:val="auto"/>
                <w:sz w:val="20"/>
                <w:szCs w:val="21"/>
                <w:highlight w:val="none"/>
              </w:rPr>
            </w:pPr>
            <w:r>
              <w:rPr>
                <w:color w:val="auto"/>
                <w:szCs w:val="21"/>
                <w:highlight w:val="none"/>
              </w:rPr>
              <w:t>厂界噪声</w:t>
            </w:r>
          </w:p>
        </w:tc>
        <w:tc>
          <w:tcPr>
            <w:tcW w:w="4097" w:type="dxa"/>
            <w:vAlign w:val="center"/>
          </w:tcPr>
          <w:p w14:paraId="09BA2767">
            <w:pPr>
              <w:snapToGrid w:val="0"/>
              <w:jc w:val="center"/>
              <w:textAlignment w:val="baseline"/>
              <w:rPr>
                <w:color w:val="auto"/>
                <w:sz w:val="20"/>
                <w:szCs w:val="21"/>
                <w:highlight w:val="none"/>
              </w:rPr>
            </w:pPr>
            <w:r>
              <w:rPr>
                <w:color w:val="auto"/>
                <w:szCs w:val="21"/>
                <w:highlight w:val="none"/>
              </w:rPr>
              <w:t>2次/周（昼、夜各</w:t>
            </w:r>
            <w:r>
              <w:rPr>
                <w:rFonts w:hint="eastAsia"/>
                <w:color w:val="auto"/>
                <w:szCs w:val="21"/>
                <w:highlight w:val="none"/>
              </w:rPr>
              <w:t>1次</w:t>
            </w:r>
            <w:r>
              <w:rPr>
                <w:color w:val="auto"/>
                <w:szCs w:val="21"/>
                <w:highlight w:val="none"/>
              </w:rPr>
              <w:t>）</w:t>
            </w:r>
          </w:p>
        </w:tc>
      </w:tr>
      <w:tr w14:paraId="338853D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28" w:type="dxa"/>
            <w:bottom w:w="28" w:type="dxa"/>
            <w:right w:w="28" w:type="dxa"/>
          </w:tblCellMar>
        </w:tblPrEx>
        <w:trPr>
          <w:trHeight w:val="453" w:hRule="atLeast"/>
          <w:jc w:val="center"/>
        </w:trPr>
        <w:tc>
          <w:tcPr>
            <w:tcW w:w="3448" w:type="dxa"/>
            <w:vAlign w:val="center"/>
          </w:tcPr>
          <w:p w14:paraId="78B23F63">
            <w:pPr>
              <w:snapToGrid w:val="0"/>
              <w:jc w:val="center"/>
              <w:textAlignment w:val="baseline"/>
              <w:rPr>
                <w:color w:val="auto"/>
                <w:sz w:val="20"/>
                <w:szCs w:val="21"/>
                <w:highlight w:val="none"/>
              </w:rPr>
            </w:pPr>
            <w:r>
              <w:rPr>
                <w:color w:val="auto"/>
                <w:szCs w:val="21"/>
                <w:highlight w:val="none"/>
              </w:rPr>
              <w:t>厂区卫生</w:t>
            </w:r>
          </w:p>
        </w:tc>
        <w:tc>
          <w:tcPr>
            <w:tcW w:w="4097" w:type="dxa"/>
            <w:vAlign w:val="center"/>
          </w:tcPr>
          <w:p w14:paraId="232478E7">
            <w:pPr>
              <w:snapToGrid w:val="0"/>
              <w:jc w:val="center"/>
              <w:textAlignment w:val="baseline"/>
              <w:rPr>
                <w:color w:val="auto"/>
                <w:sz w:val="20"/>
                <w:szCs w:val="21"/>
                <w:highlight w:val="none"/>
              </w:rPr>
            </w:pPr>
            <w:r>
              <w:rPr>
                <w:color w:val="auto"/>
                <w:szCs w:val="21"/>
                <w:highlight w:val="none"/>
              </w:rPr>
              <w:t>2次/日</w:t>
            </w:r>
          </w:p>
        </w:tc>
      </w:tr>
    </w:tbl>
    <w:p w14:paraId="470CF847">
      <w:pPr>
        <w:snapToGrid w:val="0"/>
        <w:spacing w:line="288" w:lineRule="auto"/>
        <w:ind w:firstLine="400" w:firstLineChars="200"/>
        <w:textAlignment w:val="baseline"/>
        <w:rPr>
          <w:color w:val="auto"/>
          <w:sz w:val="20"/>
          <w:szCs w:val="21"/>
          <w:highlight w:val="none"/>
        </w:rPr>
      </w:pPr>
    </w:p>
    <w:p w14:paraId="651F16F8">
      <w:pPr>
        <w:pStyle w:val="40"/>
        <w:textAlignment w:val="baseline"/>
        <w:rPr>
          <w:color w:val="auto"/>
          <w:spacing w:val="11"/>
          <w:sz w:val="20"/>
          <w:szCs w:val="20"/>
          <w:highlight w:val="none"/>
        </w:rPr>
      </w:pPr>
      <w:bookmarkStart w:id="184" w:name="_Toc529984154"/>
      <w:bookmarkStart w:id="185" w:name="_Toc529984357"/>
      <w:bookmarkStart w:id="186" w:name="_Toc529983531"/>
      <w:bookmarkStart w:id="187" w:name="_Toc529984185"/>
      <w:bookmarkStart w:id="188" w:name="_Toc529984432"/>
      <w:bookmarkStart w:id="189" w:name="_Toc529984397"/>
      <w:r>
        <w:rPr>
          <w:rFonts w:ascii="Times New Roman" w:hAnsi="Times New Roman" w:eastAsia="宋体"/>
          <w:b/>
          <w:bCs/>
          <w:color w:val="auto"/>
          <w:highlight w:val="none"/>
        </w:rPr>
        <w:t xml:space="preserve">9.0.4 </w:t>
      </w:r>
      <w:r>
        <w:rPr>
          <w:color w:val="auto"/>
          <w:highlight w:val="none"/>
        </w:rPr>
        <w:t xml:space="preserve"> 应有符合搅拌站现状的空气污染应急响应预案。</w:t>
      </w:r>
      <w:r>
        <w:rPr>
          <w:color w:val="auto"/>
          <w:sz w:val="20"/>
          <w:szCs w:val="20"/>
          <w:highlight w:val="none"/>
        </w:rPr>
        <w:br w:type="page"/>
      </w:r>
    </w:p>
    <w:p w14:paraId="6ECBB6E9">
      <w:pPr>
        <w:pStyle w:val="44"/>
        <w:bidi w:val="0"/>
        <w:rPr>
          <w:highlight w:val="none"/>
        </w:rPr>
      </w:pPr>
      <w:bookmarkStart w:id="190" w:name="_Toc531895143"/>
      <w:bookmarkStart w:id="191" w:name="_Toc28417"/>
      <w:r>
        <w:rPr>
          <w:highlight w:val="none"/>
        </w:rPr>
        <w:t>10  二氧化碳排放管理</w:t>
      </w:r>
      <w:bookmarkEnd w:id="184"/>
      <w:bookmarkEnd w:id="185"/>
      <w:bookmarkEnd w:id="186"/>
      <w:bookmarkEnd w:id="187"/>
      <w:bookmarkEnd w:id="188"/>
      <w:bookmarkEnd w:id="189"/>
      <w:bookmarkEnd w:id="190"/>
      <w:bookmarkEnd w:id="191"/>
    </w:p>
    <w:p w14:paraId="17314865">
      <w:pPr>
        <w:pStyle w:val="40"/>
        <w:textAlignment w:val="baseline"/>
        <w:rPr>
          <w:rFonts w:ascii="Times New Roman" w:hAnsi="Times New Roman" w:eastAsia="宋体"/>
          <w:b/>
          <w:bCs/>
          <w:color w:val="auto"/>
          <w:highlight w:val="none"/>
        </w:rPr>
      </w:pPr>
    </w:p>
    <w:p w14:paraId="0274D893">
      <w:pPr>
        <w:pStyle w:val="40"/>
        <w:textAlignment w:val="baseline"/>
        <w:rPr>
          <w:color w:val="auto"/>
          <w:highlight w:val="none"/>
        </w:rPr>
      </w:pPr>
      <w:r>
        <w:rPr>
          <w:rFonts w:hint="default" w:ascii="Times New Roman" w:hAnsi="Times New Roman" w:eastAsia="宋体"/>
          <w:b/>
          <w:bCs/>
          <w:color w:val="auto"/>
          <w:highlight w:val="none"/>
          <w:lang w:val="en-US" w:eastAsia="zh-CN"/>
        </w:rPr>
        <w:t>10.0.</w:t>
      </w:r>
      <w:r>
        <w:rPr>
          <w:rFonts w:hint="eastAsia" w:ascii="Times New Roman" w:hAnsi="Times New Roman" w:eastAsia="宋体"/>
          <w:b/>
          <w:bCs/>
          <w:color w:val="auto"/>
          <w:highlight w:val="none"/>
          <w:lang w:val="en-US" w:eastAsia="zh-CN"/>
        </w:rPr>
        <w:t>1</w:t>
      </w:r>
      <w:r>
        <w:rPr>
          <w:rFonts w:hint="eastAsia" w:ascii="Times New Roman" w:eastAsia="宋体"/>
          <w:color w:val="auto"/>
          <w:highlight w:val="none"/>
          <w:lang w:val="en-US" w:eastAsia="zh-CN"/>
        </w:rPr>
        <w:t xml:space="preserve">  预拌混凝土企业宜采取措施降低碳排放强度。</w:t>
      </w:r>
    </w:p>
    <w:p w14:paraId="663D83D0">
      <w:pPr>
        <w:pStyle w:val="40"/>
        <w:textAlignment w:val="baseline"/>
        <w:rPr>
          <w:color w:val="auto"/>
          <w:highlight w:val="none"/>
        </w:rPr>
      </w:pPr>
      <w:r>
        <w:rPr>
          <w:rFonts w:ascii="Times New Roman" w:hAnsi="Times New Roman" w:eastAsia="宋体"/>
          <w:b/>
          <w:bCs/>
          <w:color w:val="auto"/>
          <w:highlight w:val="none"/>
        </w:rPr>
        <w:t>10.0.</w:t>
      </w:r>
      <w:r>
        <w:rPr>
          <w:rFonts w:hint="eastAsia" w:ascii="Times New Roman" w:hAnsi="Times New Roman" w:eastAsia="宋体"/>
          <w:b/>
          <w:bCs/>
          <w:color w:val="auto"/>
          <w:highlight w:val="none"/>
          <w:lang w:val="en-US" w:eastAsia="zh-CN"/>
        </w:rPr>
        <w:t>2</w:t>
      </w:r>
      <w:r>
        <w:rPr>
          <w:rFonts w:ascii="Times New Roman" w:hAnsi="Times New Roman" w:eastAsia="宋体"/>
          <w:b/>
          <w:bCs/>
          <w:color w:val="auto"/>
          <w:highlight w:val="none"/>
        </w:rPr>
        <w:t xml:space="preserve">  </w:t>
      </w:r>
      <w:r>
        <w:rPr>
          <w:color w:val="auto"/>
          <w:highlight w:val="none"/>
        </w:rPr>
        <w:t>二氧化碳排放测算主体应自行核算生产系统的二氧化碳排放情况。二氧化碳排放按</w:t>
      </w:r>
      <w:r>
        <w:rPr>
          <w:rFonts w:hint="eastAsia"/>
          <w:color w:val="auto"/>
          <w:highlight w:val="none"/>
          <w:lang w:eastAsia="zh-CN"/>
        </w:rPr>
        <w:t>现行</w:t>
      </w:r>
      <w:r>
        <w:rPr>
          <w:rFonts w:hint="eastAsia"/>
          <w:color w:val="auto"/>
          <w:highlight w:val="none"/>
        </w:rPr>
        <w:t>地方标准《二氧化碳</w:t>
      </w:r>
      <w:r>
        <w:rPr>
          <w:rFonts w:hint="eastAsia"/>
          <w:color w:val="auto"/>
          <w:highlight w:val="none"/>
          <w:lang w:eastAsia="zh-CN"/>
        </w:rPr>
        <w:t>排放</w:t>
      </w:r>
      <w:r>
        <w:rPr>
          <w:rFonts w:hint="eastAsia"/>
          <w:color w:val="auto"/>
          <w:highlight w:val="none"/>
        </w:rPr>
        <w:t>核算和报告要求 其他行业》DB11/T 1787</w:t>
      </w:r>
      <w:r>
        <w:rPr>
          <w:color w:val="auto"/>
          <w:highlight w:val="none"/>
        </w:rPr>
        <w:t>的要求核算。</w:t>
      </w:r>
    </w:p>
    <w:p w14:paraId="19C86EF6">
      <w:pPr>
        <w:pStyle w:val="40"/>
        <w:textAlignment w:val="baseline"/>
        <w:rPr>
          <w:color w:val="auto"/>
          <w:highlight w:val="none"/>
        </w:rPr>
      </w:pPr>
      <w:r>
        <w:rPr>
          <w:rFonts w:ascii="Times New Roman" w:hAnsi="Times New Roman" w:eastAsia="宋体"/>
          <w:b/>
          <w:bCs/>
          <w:color w:val="auto"/>
          <w:highlight w:val="none"/>
        </w:rPr>
        <w:t>10.0.</w:t>
      </w:r>
      <w:r>
        <w:rPr>
          <w:rFonts w:hint="eastAsia" w:ascii="Times New Roman" w:hAnsi="Times New Roman" w:eastAsia="宋体"/>
          <w:b/>
          <w:bCs/>
          <w:color w:val="auto"/>
          <w:highlight w:val="none"/>
          <w:lang w:val="en-US" w:eastAsia="zh-CN"/>
        </w:rPr>
        <w:t>3</w:t>
      </w:r>
      <w:r>
        <w:rPr>
          <w:color w:val="auto"/>
          <w:highlight w:val="none"/>
        </w:rPr>
        <w:t xml:space="preserve">  年度二氧化碳排放总量达到</w:t>
      </w:r>
      <w:r>
        <w:rPr>
          <w:rFonts w:hint="eastAsia"/>
          <w:color w:val="auto"/>
          <w:highlight w:val="none"/>
          <w:lang w:val="en-US" w:eastAsia="zh-CN"/>
        </w:rPr>
        <w:t>一般报告单位标准</w:t>
      </w:r>
      <w:r>
        <w:rPr>
          <w:color w:val="auto"/>
          <w:highlight w:val="none"/>
        </w:rPr>
        <w:t>的测算主体，应按照本市碳排放权交易管理相关规定核算和报告年度二氧化碳排放情况。</w:t>
      </w:r>
    </w:p>
    <w:p w14:paraId="024BBA00">
      <w:pPr>
        <w:pStyle w:val="40"/>
        <w:textAlignment w:val="baseline"/>
        <w:rPr>
          <w:color w:val="auto"/>
          <w:highlight w:val="none"/>
        </w:rPr>
      </w:pPr>
      <w:r>
        <w:rPr>
          <w:rFonts w:ascii="Times New Roman" w:hAnsi="Times New Roman" w:eastAsia="宋体"/>
          <w:b/>
          <w:bCs/>
          <w:color w:val="auto"/>
          <w:highlight w:val="none"/>
        </w:rPr>
        <w:t>10.0.</w:t>
      </w:r>
      <w:r>
        <w:rPr>
          <w:rFonts w:hint="eastAsia" w:ascii="Times New Roman" w:hAnsi="Times New Roman" w:eastAsia="宋体"/>
          <w:b/>
          <w:bCs/>
          <w:color w:val="auto"/>
          <w:highlight w:val="none"/>
          <w:lang w:val="en-US" w:eastAsia="zh-CN"/>
        </w:rPr>
        <w:t>4</w:t>
      </w:r>
      <w:r>
        <w:rPr>
          <w:rFonts w:ascii="Times New Roman" w:hAnsi="Times New Roman" w:eastAsia="宋体"/>
          <w:b/>
          <w:bCs/>
          <w:color w:val="auto"/>
          <w:highlight w:val="none"/>
        </w:rPr>
        <w:t xml:space="preserve"> </w:t>
      </w:r>
      <w:r>
        <w:rPr>
          <w:color w:val="auto"/>
          <w:highlight w:val="none"/>
        </w:rPr>
        <w:t xml:space="preserve"> 年度二氧化碳排放总量达到</w:t>
      </w:r>
      <w:r>
        <w:rPr>
          <w:rFonts w:hint="eastAsia"/>
          <w:color w:val="auto"/>
          <w:highlight w:val="none"/>
          <w:lang w:val="en-US" w:eastAsia="zh-CN"/>
        </w:rPr>
        <w:t>重点排放单位标准</w:t>
      </w:r>
      <w:r>
        <w:rPr>
          <w:color w:val="auto"/>
          <w:highlight w:val="none"/>
        </w:rPr>
        <w:t>的测算主体，应按照本市碳排放权交易管理相关规定履行二氧化碳排放控制责任。</w:t>
      </w:r>
    </w:p>
    <w:p w14:paraId="34680296">
      <w:pPr>
        <w:pStyle w:val="34"/>
        <w:numPr>
          <w:ilvl w:val="0"/>
          <w:numId w:val="0"/>
        </w:numPr>
        <w:snapToGrid w:val="0"/>
        <w:spacing w:line="360" w:lineRule="auto"/>
        <w:textAlignment w:val="baseline"/>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10.0.</w:t>
      </w:r>
      <w:r>
        <w:rPr>
          <w:rFonts w:hint="eastAsia" w:cs="Times New Roman"/>
          <w:b/>
          <w:bCs/>
          <w:color w:val="auto"/>
          <w:kern w:val="2"/>
          <w:sz w:val="21"/>
          <w:szCs w:val="21"/>
          <w:highlight w:val="none"/>
          <w:lang w:val="en-US" w:eastAsia="zh-CN" w:bidi="ar-SA"/>
        </w:rPr>
        <w:t>5</w:t>
      </w:r>
      <w:r>
        <w:rPr>
          <w:rFonts w:hint="eastAsia"/>
          <w:color w:val="auto"/>
          <w:szCs w:val="21"/>
          <w:highlight w:val="none"/>
          <w:lang w:val="en-US" w:eastAsia="zh-CN"/>
        </w:rPr>
        <w:t xml:space="preserve">  </w:t>
      </w:r>
      <w:r>
        <w:rPr>
          <w:rFonts w:hint="eastAsia" w:cs="Times New Roman" w:asciiTheme="minorEastAsia" w:hAnsiTheme="minorEastAsia" w:eastAsiaTheme="minorEastAsia"/>
          <w:color w:val="auto"/>
          <w:kern w:val="2"/>
          <w:sz w:val="21"/>
          <w:szCs w:val="21"/>
          <w:highlight w:val="none"/>
          <w:lang w:val="en-US" w:eastAsia="zh-CN" w:bidi="ar-SA"/>
        </w:rPr>
        <w:t>预拌混凝土企业</w:t>
      </w:r>
      <w:r>
        <w:rPr>
          <w:rFonts w:hint="default" w:cs="Times New Roman" w:asciiTheme="minorEastAsia" w:hAnsiTheme="minorEastAsia" w:eastAsiaTheme="minorEastAsia"/>
          <w:color w:val="auto"/>
          <w:kern w:val="2"/>
          <w:sz w:val="21"/>
          <w:szCs w:val="21"/>
          <w:highlight w:val="none"/>
          <w:lang w:val="en-US" w:eastAsia="zh-CN" w:bidi="ar-SA"/>
        </w:rPr>
        <w:t>应</w:t>
      </w:r>
      <w:r>
        <w:rPr>
          <w:rFonts w:hint="eastAsia" w:cs="Times New Roman" w:asciiTheme="minorEastAsia" w:hAnsiTheme="minorEastAsia" w:eastAsiaTheme="minorEastAsia"/>
          <w:color w:val="auto"/>
          <w:kern w:val="2"/>
          <w:sz w:val="21"/>
          <w:szCs w:val="21"/>
          <w:highlight w:val="none"/>
          <w:lang w:val="en-US" w:eastAsia="zh-CN" w:bidi="ar-SA"/>
        </w:rPr>
        <w:t>编制预拌混凝土产品碳足迹清单。</w:t>
      </w:r>
    </w:p>
    <w:p w14:paraId="1CF62659">
      <w:pPr>
        <w:pStyle w:val="34"/>
        <w:numPr>
          <w:ilvl w:val="0"/>
          <w:numId w:val="0"/>
        </w:numPr>
        <w:snapToGrid w:val="0"/>
        <w:spacing w:line="360" w:lineRule="auto"/>
        <w:textAlignment w:val="baseline"/>
        <w:rPr>
          <w:rFonts w:hint="eastAsia" w:cs="Times New Roman" w:asciiTheme="minorEastAsia" w:hAnsiTheme="minorEastAsia" w:eastAsiaTheme="minorEastAsia"/>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10.0.6</w:t>
      </w:r>
      <w:r>
        <w:rPr>
          <w:rFonts w:hint="eastAsia" w:cs="Times New Roman"/>
          <w:b/>
          <w:bCs/>
          <w:color w:val="auto"/>
          <w:kern w:val="2"/>
          <w:sz w:val="21"/>
          <w:szCs w:val="21"/>
          <w:highlight w:val="none"/>
          <w:lang w:val="en-US" w:eastAsia="zh-CN" w:bidi="ar-SA"/>
        </w:rPr>
        <w:t xml:space="preserve">  </w:t>
      </w:r>
      <w:r>
        <w:rPr>
          <w:rFonts w:hint="eastAsia" w:cs="Times New Roman" w:asciiTheme="minorEastAsia" w:hAnsiTheme="minorEastAsia" w:eastAsiaTheme="minorEastAsia"/>
          <w:color w:val="auto"/>
          <w:kern w:val="2"/>
          <w:sz w:val="21"/>
          <w:szCs w:val="21"/>
          <w:highlight w:val="none"/>
          <w:lang w:val="en-US" w:eastAsia="zh-CN" w:bidi="ar-SA"/>
        </w:rPr>
        <w:t>预拌混凝土企业宜开展环境产品声明评价。</w:t>
      </w:r>
    </w:p>
    <w:p w14:paraId="48BDBA98">
      <w:pPr>
        <w:pStyle w:val="17"/>
        <w:ind w:firstLine="0" w:firstLineChars="0"/>
        <w:textAlignment w:val="baseline"/>
        <w:rPr>
          <w:rFonts w:ascii="Times New Roman" w:eastAsia="宋体"/>
          <w:color w:val="auto"/>
          <w:sz w:val="20"/>
          <w:szCs w:val="20"/>
          <w:highlight w:val="none"/>
        </w:rPr>
      </w:pPr>
      <w:r>
        <w:rPr>
          <w:rFonts w:ascii="Times New Roman" w:eastAsia="宋体"/>
          <w:color w:val="auto"/>
          <w:sz w:val="20"/>
          <w:szCs w:val="20"/>
          <w:highlight w:val="none"/>
        </w:rPr>
        <w:br w:type="page"/>
      </w:r>
    </w:p>
    <w:p w14:paraId="7D6D9432">
      <w:pPr>
        <w:pStyle w:val="44"/>
        <w:bidi w:val="0"/>
        <w:rPr>
          <w:highlight w:val="none"/>
        </w:rPr>
      </w:pPr>
      <w:bookmarkStart w:id="192" w:name="_Toc6953"/>
      <w:r>
        <w:rPr>
          <w:rFonts w:hint="eastAsia"/>
          <w:highlight w:val="none"/>
        </w:rPr>
        <w:t>1</w:t>
      </w:r>
      <w:r>
        <w:rPr>
          <w:highlight w:val="none"/>
        </w:rPr>
        <w:t xml:space="preserve">1 </w:t>
      </w:r>
      <w:r>
        <w:rPr>
          <w:rFonts w:hint="eastAsia"/>
          <w:highlight w:val="none"/>
          <w:lang w:val="en-US" w:eastAsia="zh-CN"/>
        </w:rPr>
        <w:t xml:space="preserve"> </w:t>
      </w:r>
      <w:r>
        <w:rPr>
          <w:rFonts w:hint="eastAsia"/>
          <w:highlight w:val="none"/>
        </w:rPr>
        <w:t>绿色</w:t>
      </w:r>
      <w:r>
        <w:rPr>
          <w:highlight w:val="none"/>
        </w:rPr>
        <w:t>生产评</w:t>
      </w:r>
      <w:r>
        <w:rPr>
          <w:rFonts w:hint="eastAsia"/>
          <w:highlight w:val="none"/>
        </w:rPr>
        <w:t>价</w:t>
      </w:r>
      <w:bookmarkEnd w:id="192"/>
    </w:p>
    <w:p w14:paraId="0D0A7C6D">
      <w:pPr>
        <w:ind w:right="1039" w:rightChars="495"/>
        <w:rPr>
          <w:color w:val="auto"/>
          <w:highlight w:val="none"/>
        </w:rPr>
      </w:pPr>
    </w:p>
    <w:p w14:paraId="0D345BA8">
      <w:pPr>
        <w:pStyle w:val="40"/>
        <w:ind w:right="1039" w:rightChars="495"/>
        <w:textAlignment w:val="baseline"/>
        <w:rPr>
          <w:color w:val="auto"/>
          <w:highlight w:val="none"/>
        </w:rPr>
      </w:pPr>
      <w:r>
        <w:rPr>
          <w:rFonts w:hint="eastAsia" w:ascii="Times New Roman" w:hAnsi="Times New Roman" w:eastAsia="宋体"/>
          <w:b/>
          <w:bCs/>
          <w:color w:val="auto"/>
          <w:highlight w:val="none"/>
        </w:rPr>
        <w:t>1</w:t>
      </w:r>
      <w:r>
        <w:rPr>
          <w:rFonts w:ascii="Times New Roman" w:hAnsi="Times New Roman" w:eastAsia="宋体"/>
          <w:b/>
          <w:bCs/>
          <w:color w:val="auto"/>
          <w:highlight w:val="none"/>
        </w:rPr>
        <w:t xml:space="preserve">1.0.1  </w:t>
      </w:r>
      <w:r>
        <w:rPr>
          <w:rFonts w:hint="eastAsia"/>
          <w:color w:val="auto"/>
          <w:highlight w:val="none"/>
          <w:lang w:val="en-US" w:eastAsia="zh-CN"/>
        </w:rPr>
        <w:t>评价</w:t>
      </w:r>
      <w:r>
        <w:rPr>
          <w:rFonts w:hint="eastAsia"/>
          <w:color w:val="auto"/>
          <w:highlight w:val="none"/>
        </w:rPr>
        <w:t>项目和评分标准</w:t>
      </w:r>
      <w:r>
        <w:rPr>
          <w:color w:val="auto"/>
          <w:highlight w:val="none"/>
        </w:rPr>
        <w:t>按</w:t>
      </w:r>
      <w:r>
        <w:rPr>
          <w:rFonts w:hint="eastAsia"/>
          <w:color w:val="auto"/>
          <w:highlight w:val="none"/>
          <w:lang w:eastAsia="zh-CN"/>
        </w:rPr>
        <w:t>本规程</w:t>
      </w:r>
      <w:r>
        <w:rPr>
          <w:color w:val="auto"/>
          <w:highlight w:val="none"/>
        </w:rPr>
        <w:t>附录</w:t>
      </w:r>
      <w:r>
        <w:rPr>
          <w:rFonts w:hint="eastAsia"/>
          <w:color w:val="auto"/>
          <w:highlight w:val="none"/>
        </w:rPr>
        <w:t>A执行。</w:t>
      </w:r>
    </w:p>
    <w:p w14:paraId="01F65EF3">
      <w:pPr>
        <w:pStyle w:val="40"/>
        <w:ind w:right="1039" w:rightChars="495"/>
        <w:textAlignment w:val="baseline"/>
        <w:rPr>
          <w:color w:val="auto"/>
          <w:highlight w:val="none"/>
        </w:rPr>
      </w:pPr>
      <w:r>
        <w:rPr>
          <w:rFonts w:hint="eastAsia" w:ascii="Times New Roman" w:hAnsi="Times New Roman" w:eastAsia="宋体"/>
          <w:b/>
          <w:bCs/>
          <w:color w:val="auto"/>
          <w:highlight w:val="none"/>
        </w:rPr>
        <w:t>1</w:t>
      </w:r>
      <w:r>
        <w:rPr>
          <w:rFonts w:ascii="Times New Roman" w:hAnsi="Times New Roman" w:eastAsia="宋体"/>
          <w:b/>
          <w:bCs/>
          <w:color w:val="auto"/>
          <w:highlight w:val="none"/>
        </w:rPr>
        <w:t>1</w:t>
      </w:r>
      <w:r>
        <w:rPr>
          <w:rFonts w:hint="eastAsia" w:ascii="Times New Roman" w:hAnsi="Times New Roman" w:eastAsia="宋体"/>
          <w:b/>
          <w:bCs/>
          <w:color w:val="auto"/>
          <w:highlight w:val="none"/>
        </w:rPr>
        <w:t>.0</w:t>
      </w:r>
      <w:r>
        <w:rPr>
          <w:rFonts w:ascii="Times New Roman" w:hAnsi="Times New Roman" w:eastAsia="宋体"/>
          <w:b/>
          <w:bCs/>
          <w:color w:val="auto"/>
          <w:highlight w:val="none"/>
        </w:rPr>
        <w:t>.</w:t>
      </w:r>
      <w:r>
        <w:rPr>
          <w:rFonts w:hint="eastAsia" w:ascii="Times New Roman" w:hAnsi="Times New Roman" w:eastAsia="宋体"/>
          <w:b/>
          <w:bCs/>
          <w:color w:val="auto"/>
          <w:highlight w:val="none"/>
        </w:rPr>
        <w:t>2</w:t>
      </w:r>
      <w:r>
        <w:rPr>
          <w:rFonts w:ascii="Times New Roman" w:hAnsi="Times New Roman" w:eastAsia="宋体"/>
          <w:b/>
          <w:bCs/>
          <w:color w:val="auto"/>
          <w:highlight w:val="none"/>
        </w:rPr>
        <w:t xml:space="preserve">  </w:t>
      </w:r>
      <w:r>
        <w:rPr>
          <w:color w:val="auto"/>
          <w:highlight w:val="none"/>
        </w:rPr>
        <w:t>结果判定</w:t>
      </w:r>
      <w:r>
        <w:rPr>
          <w:rFonts w:hint="eastAsia"/>
          <w:color w:val="auto"/>
          <w:highlight w:val="none"/>
          <w:lang w:eastAsia="zh-CN"/>
        </w:rPr>
        <w:t>：</w:t>
      </w:r>
      <w:r>
        <w:rPr>
          <w:rFonts w:hint="eastAsia"/>
          <w:color w:val="auto"/>
          <w:highlight w:val="none"/>
        </w:rPr>
        <w:t>95（含）分以上为优秀，85</w:t>
      </w:r>
      <w:r>
        <w:rPr>
          <w:rFonts w:hint="eastAsia"/>
          <w:color w:val="auto"/>
          <w:highlight w:val="none"/>
          <w:lang w:eastAsia="zh-CN"/>
        </w:rPr>
        <w:t>～</w:t>
      </w:r>
      <w:r>
        <w:rPr>
          <w:rFonts w:hint="eastAsia"/>
          <w:color w:val="auto"/>
          <w:highlight w:val="none"/>
        </w:rPr>
        <w:t>95（不含）分为良好，75</w:t>
      </w:r>
      <w:r>
        <w:rPr>
          <w:rFonts w:hint="eastAsia"/>
          <w:color w:val="auto"/>
          <w:highlight w:val="none"/>
          <w:lang w:eastAsia="zh-CN"/>
        </w:rPr>
        <w:t>～</w:t>
      </w:r>
      <w:r>
        <w:rPr>
          <w:rFonts w:hint="eastAsia"/>
          <w:color w:val="auto"/>
          <w:highlight w:val="none"/>
        </w:rPr>
        <w:t>85（不含）为合格，小于75分为不合格。</w:t>
      </w:r>
    </w:p>
    <w:p w14:paraId="0D56D992">
      <w:pPr>
        <w:rPr>
          <w:rFonts w:ascii="Times New Roman" w:eastAsia="宋体"/>
          <w:color w:val="auto"/>
          <w:sz w:val="20"/>
          <w:szCs w:val="20"/>
          <w:highlight w:val="none"/>
        </w:rPr>
      </w:pPr>
      <w:r>
        <w:rPr>
          <w:rFonts w:ascii="Times New Roman" w:eastAsia="宋体"/>
          <w:color w:val="auto"/>
          <w:sz w:val="20"/>
          <w:szCs w:val="20"/>
          <w:highlight w:val="none"/>
        </w:rPr>
        <w:br w:type="page"/>
      </w:r>
    </w:p>
    <w:p w14:paraId="3EA4D2EB">
      <w:pPr>
        <w:pStyle w:val="2"/>
        <w:spacing w:before="0" w:after="0" w:line="360" w:lineRule="auto"/>
        <w:ind w:firstLine="640" w:firstLineChars="200"/>
        <w:jc w:val="center"/>
        <w:textAlignment w:val="baseline"/>
        <w:rPr>
          <w:rFonts w:ascii="黑体" w:hAnsi="黑体" w:eastAsia="黑体" w:cs="Calibri"/>
          <w:b w:val="0"/>
          <w:color w:val="auto"/>
          <w:sz w:val="32"/>
          <w:szCs w:val="20"/>
          <w:highlight w:val="none"/>
        </w:rPr>
      </w:pPr>
      <w:bookmarkStart w:id="193" w:name="_Toc13561"/>
      <w:r>
        <w:rPr>
          <w:rFonts w:hint="eastAsia" w:ascii="黑体" w:hAnsi="黑体" w:eastAsia="黑体" w:cs="Calibri"/>
          <w:b w:val="0"/>
          <w:color w:val="auto"/>
          <w:sz w:val="32"/>
          <w:szCs w:val="20"/>
          <w:highlight w:val="none"/>
        </w:rPr>
        <w:t xml:space="preserve">附录A </w:t>
      </w:r>
      <w:r>
        <w:rPr>
          <w:rFonts w:hint="eastAsia" w:ascii="黑体" w:hAnsi="黑体" w:eastAsia="黑体"/>
          <w:color w:val="auto"/>
          <w:sz w:val="28"/>
          <w:szCs w:val="28"/>
          <w:highlight w:val="none"/>
        </w:rPr>
        <w:t>《预拌混凝土绿色生产管理规程》实施评价表</w:t>
      </w:r>
      <w:bookmarkEnd w:id="193"/>
    </w:p>
    <w:tbl>
      <w:tblPr>
        <w:tblStyle w:val="19"/>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54"/>
        <w:gridCol w:w="2154"/>
        <w:gridCol w:w="510"/>
        <w:gridCol w:w="3855"/>
        <w:gridCol w:w="680"/>
        <w:gridCol w:w="454"/>
      </w:tblGrid>
      <w:tr w14:paraId="202E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 w:type="dxa"/>
            <w:vAlign w:val="center"/>
          </w:tcPr>
          <w:p w14:paraId="69760DF7">
            <w:pPr>
              <w:jc w:val="center"/>
              <w:textAlignment w:val="baseline"/>
              <w:rPr>
                <w:rFonts w:ascii="Times New Roman" w:eastAsia="宋体"/>
                <w:b/>
                <w:bCs/>
                <w:color w:val="auto"/>
                <w:sz w:val="20"/>
                <w:szCs w:val="20"/>
                <w:highlight w:val="none"/>
                <w:vertAlign w:val="baseline"/>
              </w:rPr>
            </w:pPr>
            <w:r>
              <w:rPr>
                <w:rFonts w:hint="eastAsia"/>
                <w:color w:val="auto"/>
                <w:highlight w:val="none"/>
              </w:rPr>
              <w:t>类别</w:t>
            </w:r>
          </w:p>
        </w:tc>
        <w:tc>
          <w:tcPr>
            <w:tcW w:w="454" w:type="dxa"/>
            <w:vAlign w:val="center"/>
          </w:tcPr>
          <w:p w14:paraId="7B09806E">
            <w:pPr>
              <w:jc w:val="center"/>
              <w:textAlignment w:val="baseline"/>
              <w:rPr>
                <w:rFonts w:ascii="Times New Roman" w:eastAsia="宋体"/>
                <w:b/>
                <w:bCs/>
                <w:color w:val="auto"/>
                <w:sz w:val="20"/>
                <w:szCs w:val="20"/>
                <w:highlight w:val="none"/>
                <w:vertAlign w:val="baseline"/>
              </w:rPr>
            </w:pPr>
            <w:r>
              <w:rPr>
                <w:rFonts w:hint="eastAsia"/>
                <w:color w:val="auto"/>
                <w:highlight w:val="none"/>
              </w:rPr>
              <w:t>序号</w:t>
            </w:r>
          </w:p>
        </w:tc>
        <w:tc>
          <w:tcPr>
            <w:tcW w:w="2154" w:type="dxa"/>
            <w:vAlign w:val="center"/>
          </w:tcPr>
          <w:p w14:paraId="7DE7AAC9">
            <w:pPr>
              <w:jc w:val="center"/>
              <w:textAlignment w:val="baseline"/>
              <w:rPr>
                <w:rFonts w:ascii="Times New Roman" w:eastAsia="宋体"/>
                <w:b/>
                <w:bCs/>
                <w:color w:val="auto"/>
                <w:sz w:val="20"/>
                <w:szCs w:val="20"/>
                <w:highlight w:val="none"/>
                <w:vertAlign w:val="baseline"/>
              </w:rPr>
            </w:pPr>
            <w:r>
              <w:rPr>
                <w:rFonts w:hint="eastAsia"/>
                <w:color w:val="auto"/>
                <w:highlight w:val="none"/>
                <w:lang w:val="en-US" w:eastAsia="zh-CN"/>
              </w:rPr>
              <w:t>评价</w:t>
            </w:r>
            <w:r>
              <w:rPr>
                <w:rFonts w:hint="eastAsia"/>
                <w:color w:val="auto"/>
                <w:highlight w:val="none"/>
              </w:rPr>
              <w:t>项目</w:t>
            </w:r>
          </w:p>
        </w:tc>
        <w:tc>
          <w:tcPr>
            <w:tcW w:w="510" w:type="dxa"/>
            <w:vAlign w:val="center"/>
          </w:tcPr>
          <w:p w14:paraId="6CFE3DF4">
            <w:pPr>
              <w:jc w:val="center"/>
              <w:textAlignment w:val="baseline"/>
              <w:rPr>
                <w:rFonts w:ascii="Times New Roman" w:eastAsia="宋体"/>
                <w:b/>
                <w:bCs/>
                <w:color w:val="auto"/>
                <w:sz w:val="20"/>
                <w:szCs w:val="20"/>
                <w:highlight w:val="none"/>
                <w:vertAlign w:val="baseline"/>
              </w:rPr>
            </w:pPr>
            <w:r>
              <w:rPr>
                <w:rFonts w:hint="eastAsia"/>
                <w:color w:val="auto"/>
                <w:highlight w:val="none"/>
              </w:rPr>
              <w:t>分值</w:t>
            </w:r>
          </w:p>
        </w:tc>
        <w:tc>
          <w:tcPr>
            <w:tcW w:w="3855" w:type="dxa"/>
            <w:vAlign w:val="center"/>
          </w:tcPr>
          <w:p w14:paraId="226DFE0B">
            <w:pPr>
              <w:jc w:val="center"/>
              <w:textAlignment w:val="baseline"/>
              <w:rPr>
                <w:rFonts w:ascii="Times New Roman" w:eastAsia="宋体"/>
                <w:b/>
                <w:bCs/>
                <w:color w:val="auto"/>
                <w:sz w:val="20"/>
                <w:szCs w:val="20"/>
                <w:highlight w:val="none"/>
                <w:vertAlign w:val="baseline"/>
              </w:rPr>
            </w:pPr>
            <w:r>
              <w:rPr>
                <w:rFonts w:hint="eastAsia"/>
                <w:color w:val="auto"/>
                <w:highlight w:val="none"/>
              </w:rPr>
              <w:t>评分标准</w:t>
            </w:r>
          </w:p>
        </w:tc>
        <w:tc>
          <w:tcPr>
            <w:tcW w:w="680" w:type="dxa"/>
            <w:vAlign w:val="center"/>
          </w:tcPr>
          <w:p w14:paraId="603FA35D">
            <w:pPr>
              <w:jc w:val="center"/>
              <w:textAlignment w:val="baseline"/>
              <w:rPr>
                <w:rFonts w:ascii="Times New Roman" w:eastAsia="宋体"/>
                <w:b/>
                <w:bCs/>
                <w:color w:val="auto"/>
                <w:sz w:val="20"/>
                <w:szCs w:val="20"/>
                <w:highlight w:val="none"/>
                <w:vertAlign w:val="baseline"/>
              </w:rPr>
            </w:pPr>
            <w:r>
              <w:rPr>
                <w:rFonts w:hint="eastAsia"/>
                <w:color w:val="auto"/>
                <w:highlight w:val="none"/>
                <w:lang w:val="en-US" w:eastAsia="zh-CN"/>
              </w:rPr>
              <w:t>评价</w:t>
            </w:r>
            <w:r>
              <w:rPr>
                <w:rFonts w:hint="eastAsia"/>
                <w:color w:val="auto"/>
                <w:highlight w:val="none"/>
              </w:rPr>
              <w:t>方法</w:t>
            </w:r>
          </w:p>
        </w:tc>
        <w:tc>
          <w:tcPr>
            <w:tcW w:w="454" w:type="dxa"/>
            <w:vAlign w:val="center"/>
          </w:tcPr>
          <w:p w14:paraId="1D975D3E">
            <w:pPr>
              <w:jc w:val="center"/>
              <w:textAlignment w:val="baseline"/>
              <w:rPr>
                <w:rFonts w:hint="eastAsia" w:eastAsia="宋体"/>
                <w:color w:val="auto"/>
                <w:highlight w:val="none"/>
                <w:lang w:val="en-US" w:eastAsia="zh-CN"/>
              </w:rPr>
            </w:pPr>
            <w:r>
              <w:rPr>
                <w:rFonts w:hint="eastAsia"/>
                <w:color w:val="auto"/>
                <w:highlight w:val="none"/>
                <w:lang w:val="en-US" w:eastAsia="zh-CN"/>
              </w:rPr>
              <w:t>得分</w:t>
            </w:r>
          </w:p>
        </w:tc>
      </w:tr>
      <w:tr w14:paraId="69FF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54" w:type="dxa"/>
            <w:vMerge w:val="restart"/>
            <w:vAlign w:val="center"/>
          </w:tcPr>
          <w:p w14:paraId="7E68E287">
            <w:pPr>
              <w:jc w:val="center"/>
              <w:textAlignment w:val="baseline"/>
              <w:rPr>
                <w:color w:val="auto"/>
                <w:highlight w:val="none"/>
              </w:rPr>
            </w:pPr>
            <w:r>
              <w:rPr>
                <w:rFonts w:hint="eastAsia"/>
                <w:color w:val="auto"/>
                <w:highlight w:val="none"/>
              </w:rPr>
              <w:t>基</w:t>
            </w:r>
          </w:p>
          <w:p w14:paraId="6864BE05">
            <w:pPr>
              <w:jc w:val="center"/>
              <w:textAlignment w:val="baseline"/>
              <w:rPr>
                <w:color w:val="auto"/>
                <w:highlight w:val="none"/>
              </w:rPr>
            </w:pPr>
            <w:r>
              <w:rPr>
                <w:rFonts w:hint="eastAsia"/>
                <w:color w:val="auto"/>
                <w:highlight w:val="none"/>
              </w:rPr>
              <w:t>本</w:t>
            </w:r>
          </w:p>
          <w:p w14:paraId="37018324">
            <w:pPr>
              <w:jc w:val="center"/>
              <w:textAlignment w:val="baseline"/>
              <w:rPr>
                <w:color w:val="auto"/>
                <w:highlight w:val="none"/>
              </w:rPr>
            </w:pPr>
            <w:r>
              <w:rPr>
                <w:rFonts w:hint="eastAsia"/>
                <w:color w:val="auto"/>
                <w:highlight w:val="none"/>
              </w:rPr>
              <w:t>规</w:t>
            </w:r>
          </w:p>
          <w:p w14:paraId="1D40E6E0">
            <w:pPr>
              <w:jc w:val="center"/>
              <w:textAlignment w:val="baseline"/>
              <w:rPr>
                <w:color w:val="auto"/>
                <w:highlight w:val="none"/>
              </w:rPr>
            </w:pPr>
            <w:r>
              <w:rPr>
                <w:rFonts w:hint="eastAsia"/>
                <w:color w:val="auto"/>
                <w:highlight w:val="none"/>
              </w:rPr>
              <w:t>定</w:t>
            </w:r>
          </w:p>
          <w:p w14:paraId="2886E930">
            <w:pPr>
              <w:jc w:val="center"/>
              <w:rPr>
                <w:rFonts w:hint="eastAsia"/>
                <w:color w:val="auto"/>
                <w:highlight w:val="none"/>
                <w:lang w:val="en-US" w:eastAsia="zh-CN"/>
              </w:rPr>
            </w:pPr>
            <w:r>
              <w:rPr>
                <w:rFonts w:hint="eastAsia"/>
                <w:color w:val="auto"/>
                <w:highlight w:val="none"/>
                <w:lang w:val="en-US" w:eastAsia="zh-CN"/>
              </w:rPr>
              <w:t>18</w:t>
            </w:r>
          </w:p>
          <w:p w14:paraId="68127A73">
            <w:pPr>
              <w:jc w:val="center"/>
              <w:rPr>
                <w:rFonts w:ascii="Times New Roman" w:eastAsia="宋体"/>
                <w:b/>
                <w:bCs/>
                <w:color w:val="auto"/>
                <w:sz w:val="20"/>
                <w:szCs w:val="20"/>
                <w:highlight w:val="none"/>
                <w:vertAlign w:val="baseline"/>
              </w:rPr>
            </w:pPr>
            <w:r>
              <w:rPr>
                <w:color w:val="auto"/>
                <w:highlight w:val="none"/>
              </w:rPr>
              <w:t>分</w:t>
            </w:r>
          </w:p>
        </w:tc>
        <w:tc>
          <w:tcPr>
            <w:tcW w:w="454" w:type="dxa"/>
            <w:vAlign w:val="center"/>
          </w:tcPr>
          <w:p w14:paraId="6E565E66">
            <w:pPr>
              <w:jc w:val="center"/>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1</w:t>
            </w:r>
          </w:p>
        </w:tc>
        <w:tc>
          <w:tcPr>
            <w:tcW w:w="2154" w:type="dxa"/>
            <w:vAlign w:val="center"/>
          </w:tcPr>
          <w:p w14:paraId="3E0BD39C">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厂址情况</w:t>
            </w:r>
          </w:p>
        </w:tc>
        <w:tc>
          <w:tcPr>
            <w:tcW w:w="510" w:type="dxa"/>
            <w:vAlign w:val="center"/>
          </w:tcPr>
          <w:p w14:paraId="6B445793">
            <w:pPr>
              <w:jc w:val="center"/>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1</w:t>
            </w:r>
          </w:p>
        </w:tc>
        <w:tc>
          <w:tcPr>
            <w:tcW w:w="3855" w:type="dxa"/>
            <w:vAlign w:val="center"/>
          </w:tcPr>
          <w:p w14:paraId="2285CBE2">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避开环境敏感区、远离居民区得1分；临近环境敏感区或居民区不得分，有举报投诉并属实的不得分。</w:t>
            </w:r>
          </w:p>
        </w:tc>
        <w:tc>
          <w:tcPr>
            <w:tcW w:w="680" w:type="dxa"/>
            <w:vAlign w:val="center"/>
          </w:tcPr>
          <w:p w14:paraId="512745F4">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查阅资料</w:t>
            </w:r>
          </w:p>
        </w:tc>
        <w:tc>
          <w:tcPr>
            <w:tcW w:w="454" w:type="dxa"/>
            <w:vAlign w:val="center"/>
          </w:tcPr>
          <w:p w14:paraId="65C0BE01">
            <w:pPr>
              <w:jc w:val="center"/>
              <w:textAlignment w:val="baseline"/>
              <w:rPr>
                <w:rFonts w:hint="eastAsia"/>
                <w:color w:val="auto"/>
                <w:highlight w:val="none"/>
              </w:rPr>
            </w:pPr>
          </w:p>
        </w:tc>
      </w:tr>
      <w:tr w14:paraId="2F59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54" w:type="dxa"/>
            <w:vMerge w:val="continue"/>
          </w:tcPr>
          <w:p w14:paraId="69BED96D">
            <w:pPr>
              <w:rPr>
                <w:rFonts w:ascii="Times New Roman" w:eastAsia="宋体"/>
                <w:b/>
                <w:bCs/>
                <w:color w:val="auto"/>
                <w:sz w:val="20"/>
                <w:szCs w:val="20"/>
                <w:highlight w:val="none"/>
                <w:vertAlign w:val="baseline"/>
              </w:rPr>
            </w:pPr>
          </w:p>
        </w:tc>
        <w:tc>
          <w:tcPr>
            <w:tcW w:w="454" w:type="dxa"/>
            <w:vAlign w:val="center"/>
          </w:tcPr>
          <w:p w14:paraId="0BE15563">
            <w:pPr>
              <w:jc w:val="center"/>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2</w:t>
            </w:r>
          </w:p>
        </w:tc>
        <w:tc>
          <w:tcPr>
            <w:tcW w:w="2154" w:type="dxa"/>
            <w:vAlign w:val="center"/>
          </w:tcPr>
          <w:p w14:paraId="666BC9AA">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组织机构及管理制度</w:t>
            </w:r>
          </w:p>
        </w:tc>
        <w:tc>
          <w:tcPr>
            <w:tcW w:w="510" w:type="dxa"/>
            <w:vAlign w:val="center"/>
          </w:tcPr>
          <w:p w14:paraId="4DA8E3F0">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855" w:type="dxa"/>
            <w:vAlign w:val="center"/>
          </w:tcPr>
          <w:p w14:paraId="3FD1F1C0">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组织机构健全、生产、设备、技术、管理、操作等岗位配置齐全且对绿色生产有明确职责和分工得1分；一项不符合不得分。</w:t>
            </w:r>
          </w:p>
        </w:tc>
        <w:tc>
          <w:tcPr>
            <w:tcW w:w="680" w:type="dxa"/>
            <w:vAlign w:val="center"/>
          </w:tcPr>
          <w:p w14:paraId="41093031">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查阅资料</w:t>
            </w:r>
          </w:p>
        </w:tc>
        <w:tc>
          <w:tcPr>
            <w:tcW w:w="454" w:type="dxa"/>
            <w:vAlign w:val="center"/>
          </w:tcPr>
          <w:p w14:paraId="59835E07">
            <w:pPr>
              <w:jc w:val="center"/>
              <w:textAlignment w:val="baseline"/>
              <w:rPr>
                <w:rFonts w:hint="eastAsia"/>
                <w:color w:val="auto"/>
                <w:highlight w:val="none"/>
              </w:rPr>
            </w:pPr>
          </w:p>
        </w:tc>
      </w:tr>
      <w:tr w14:paraId="2AC2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54" w:type="dxa"/>
            <w:vMerge w:val="continue"/>
          </w:tcPr>
          <w:p w14:paraId="3BC18F89">
            <w:pPr>
              <w:rPr>
                <w:rFonts w:ascii="Times New Roman" w:eastAsia="宋体"/>
                <w:b/>
                <w:bCs/>
                <w:color w:val="auto"/>
                <w:sz w:val="20"/>
                <w:szCs w:val="20"/>
                <w:highlight w:val="none"/>
                <w:vertAlign w:val="baseline"/>
              </w:rPr>
            </w:pPr>
          </w:p>
        </w:tc>
        <w:tc>
          <w:tcPr>
            <w:tcW w:w="454" w:type="dxa"/>
            <w:vAlign w:val="center"/>
          </w:tcPr>
          <w:p w14:paraId="5454E92A">
            <w:pPr>
              <w:jc w:val="center"/>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3</w:t>
            </w:r>
          </w:p>
        </w:tc>
        <w:tc>
          <w:tcPr>
            <w:tcW w:w="2154" w:type="dxa"/>
            <w:vAlign w:val="center"/>
          </w:tcPr>
          <w:p w14:paraId="3A10500D">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人员要求</w:t>
            </w:r>
          </w:p>
        </w:tc>
        <w:tc>
          <w:tcPr>
            <w:tcW w:w="510" w:type="dxa"/>
            <w:vAlign w:val="center"/>
          </w:tcPr>
          <w:p w14:paraId="0E30CECA">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855" w:type="dxa"/>
            <w:vAlign w:val="center"/>
          </w:tcPr>
          <w:p w14:paraId="07B8467D">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各管理及操作岗位人员配置齐全，能胜任岗位工作要求，有培训记录，不符合不得分。</w:t>
            </w:r>
          </w:p>
        </w:tc>
        <w:tc>
          <w:tcPr>
            <w:tcW w:w="680" w:type="dxa"/>
            <w:vAlign w:val="center"/>
          </w:tcPr>
          <w:p w14:paraId="53CA09CD">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查阅资料询问</w:t>
            </w:r>
          </w:p>
        </w:tc>
        <w:tc>
          <w:tcPr>
            <w:tcW w:w="454" w:type="dxa"/>
            <w:vAlign w:val="center"/>
          </w:tcPr>
          <w:p w14:paraId="684AB867">
            <w:pPr>
              <w:jc w:val="center"/>
              <w:textAlignment w:val="baseline"/>
              <w:rPr>
                <w:rFonts w:hint="eastAsia"/>
                <w:color w:val="auto"/>
                <w:highlight w:val="none"/>
              </w:rPr>
            </w:pPr>
          </w:p>
        </w:tc>
      </w:tr>
      <w:tr w14:paraId="6A9C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454" w:type="dxa"/>
            <w:vMerge w:val="continue"/>
          </w:tcPr>
          <w:p w14:paraId="2F2312BB">
            <w:pPr>
              <w:rPr>
                <w:rFonts w:ascii="Times New Roman" w:eastAsia="宋体"/>
                <w:b/>
                <w:bCs/>
                <w:color w:val="auto"/>
                <w:sz w:val="20"/>
                <w:szCs w:val="20"/>
                <w:highlight w:val="none"/>
                <w:vertAlign w:val="baseline"/>
              </w:rPr>
            </w:pPr>
          </w:p>
        </w:tc>
        <w:tc>
          <w:tcPr>
            <w:tcW w:w="454" w:type="dxa"/>
            <w:vAlign w:val="center"/>
          </w:tcPr>
          <w:p w14:paraId="57E90B6A">
            <w:pPr>
              <w:jc w:val="center"/>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4</w:t>
            </w:r>
          </w:p>
        </w:tc>
        <w:tc>
          <w:tcPr>
            <w:tcW w:w="2154" w:type="dxa"/>
            <w:vAlign w:val="center"/>
          </w:tcPr>
          <w:p w14:paraId="065116DC">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记录检查</w:t>
            </w:r>
          </w:p>
        </w:tc>
        <w:tc>
          <w:tcPr>
            <w:tcW w:w="510" w:type="dxa"/>
            <w:vAlign w:val="center"/>
          </w:tcPr>
          <w:p w14:paraId="044CDF9A">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2</w:t>
            </w:r>
          </w:p>
        </w:tc>
        <w:tc>
          <w:tcPr>
            <w:tcW w:w="3855" w:type="dxa"/>
            <w:vAlign w:val="center"/>
          </w:tcPr>
          <w:p w14:paraId="260A44B2">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日常检查记录留存一年，内容、签字、频率等符合要求且完整有效得2分；结果超标或有投诉等不良记录，但有配套应急处理记录的得1分；无应急处理或超过2次（含）投诉的不得分。</w:t>
            </w:r>
          </w:p>
        </w:tc>
        <w:tc>
          <w:tcPr>
            <w:tcW w:w="680" w:type="dxa"/>
            <w:vAlign w:val="center"/>
          </w:tcPr>
          <w:p w14:paraId="1D84F8A1">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查阅资料</w:t>
            </w:r>
          </w:p>
        </w:tc>
        <w:tc>
          <w:tcPr>
            <w:tcW w:w="454" w:type="dxa"/>
            <w:vAlign w:val="center"/>
          </w:tcPr>
          <w:p w14:paraId="0FD120C0">
            <w:pPr>
              <w:jc w:val="center"/>
              <w:textAlignment w:val="baseline"/>
              <w:rPr>
                <w:rFonts w:hint="eastAsia"/>
                <w:color w:val="auto"/>
                <w:highlight w:val="none"/>
              </w:rPr>
            </w:pPr>
          </w:p>
        </w:tc>
      </w:tr>
      <w:tr w14:paraId="258A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454" w:type="dxa"/>
            <w:vMerge w:val="continue"/>
          </w:tcPr>
          <w:p w14:paraId="6B29E001">
            <w:pPr>
              <w:rPr>
                <w:rFonts w:ascii="Times New Roman" w:eastAsia="宋体"/>
                <w:b/>
                <w:bCs/>
                <w:color w:val="auto"/>
                <w:sz w:val="20"/>
                <w:szCs w:val="20"/>
                <w:highlight w:val="none"/>
                <w:vertAlign w:val="baseline"/>
              </w:rPr>
            </w:pPr>
          </w:p>
        </w:tc>
        <w:tc>
          <w:tcPr>
            <w:tcW w:w="454" w:type="dxa"/>
            <w:vAlign w:val="center"/>
          </w:tcPr>
          <w:p w14:paraId="34BCD165">
            <w:pPr>
              <w:jc w:val="center"/>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5</w:t>
            </w:r>
          </w:p>
        </w:tc>
        <w:tc>
          <w:tcPr>
            <w:tcW w:w="2154" w:type="dxa"/>
            <w:vAlign w:val="center"/>
          </w:tcPr>
          <w:p w14:paraId="4C69FC3E">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封闭情况</w:t>
            </w:r>
          </w:p>
        </w:tc>
        <w:tc>
          <w:tcPr>
            <w:tcW w:w="510" w:type="dxa"/>
            <w:vAlign w:val="center"/>
          </w:tcPr>
          <w:p w14:paraId="430CB758">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w:t>
            </w:r>
          </w:p>
        </w:tc>
        <w:tc>
          <w:tcPr>
            <w:tcW w:w="3855" w:type="dxa"/>
            <w:vAlign w:val="center"/>
          </w:tcPr>
          <w:p w14:paraId="015B93C4">
            <w:pPr>
              <w:textAlignment w:val="baseline"/>
              <w:rPr>
                <w:rFonts w:hint="eastAsia"/>
                <w:color w:val="auto"/>
                <w:highlight w:val="none"/>
              </w:rPr>
            </w:pPr>
            <w:r>
              <w:rPr>
                <w:rFonts w:hint="eastAsia"/>
                <w:color w:val="auto"/>
                <w:highlight w:val="none"/>
              </w:rPr>
              <w:t>储料、主机搅拌楼、物料储存及输送、砂石分离设施等分区域或整体全封闭且外观美观的得</w:t>
            </w:r>
            <w:r>
              <w:rPr>
                <w:rFonts w:hint="eastAsia"/>
                <w:color w:val="auto"/>
                <w:highlight w:val="none"/>
                <w:lang w:val="en-US" w:eastAsia="zh-CN"/>
              </w:rPr>
              <w:t>3</w:t>
            </w:r>
            <w:r>
              <w:rPr>
                <w:rFonts w:hint="eastAsia"/>
                <w:color w:val="auto"/>
                <w:highlight w:val="none"/>
              </w:rPr>
              <w:t>分。不符合不得分。</w:t>
            </w:r>
          </w:p>
          <w:p w14:paraId="447A857D">
            <w:pP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受法律法规相关条款限制，无法实施全封闭但通过其它措施能保持清洁的，视同符合得3分。</w:t>
            </w:r>
          </w:p>
        </w:tc>
        <w:tc>
          <w:tcPr>
            <w:tcW w:w="680" w:type="dxa"/>
            <w:vAlign w:val="center"/>
          </w:tcPr>
          <w:p w14:paraId="496DCCA3">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vAlign w:val="center"/>
          </w:tcPr>
          <w:p w14:paraId="5C48BCC9">
            <w:pPr>
              <w:jc w:val="center"/>
              <w:textAlignment w:val="baseline"/>
              <w:rPr>
                <w:rFonts w:hint="eastAsia"/>
                <w:color w:val="auto"/>
                <w:highlight w:val="none"/>
              </w:rPr>
            </w:pPr>
          </w:p>
        </w:tc>
      </w:tr>
      <w:tr w14:paraId="4B29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54" w:type="dxa"/>
            <w:vMerge w:val="continue"/>
          </w:tcPr>
          <w:p w14:paraId="268A4D83">
            <w:pPr>
              <w:rPr>
                <w:rFonts w:ascii="Times New Roman" w:eastAsia="宋体"/>
                <w:b/>
                <w:bCs/>
                <w:color w:val="auto"/>
                <w:sz w:val="20"/>
                <w:szCs w:val="20"/>
                <w:highlight w:val="none"/>
                <w:vertAlign w:val="baseline"/>
              </w:rPr>
            </w:pPr>
          </w:p>
        </w:tc>
        <w:tc>
          <w:tcPr>
            <w:tcW w:w="454" w:type="dxa"/>
            <w:vAlign w:val="center"/>
          </w:tcPr>
          <w:p w14:paraId="7FB5242D">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6</w:t>
            </w:r>
          </w:p>
        </w:tc>
        <w:tc>
          <w:tcPr>
            <w:tcW w:w="2154" w:type="dxa"/>
            <w:vAlign w:val="center"/>
          </w:tcPr>
          <w:p w14:paraId="76AA001C">
            <w:pPr>
              <w:jc w:val="left"/>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绿色建材产品认证</w:t>
            </w:r>
          </w:p>
        </w:tc>
        <w:tc>
          <w:tcPr>
            <w:tcW w:w="510" w:type="dxa"/>
            <w:vAlign w:val="center"/>
          </w:tcPr>
          <w:p w14:paraId="348EF210">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default"/>
                <w:color w:val="auto"/>
                <w:highlight w:val="none"/>
                <w:lang w:val="en-US" w:eastAsia="zh-CN"/>
              </w:rPr>
              <w:t>1</w:t>
            </w:r>
          </w:p>
        </w:tc>
        <w:tc>
          <w:tcPr>
            <w:tcW w:w="3855" w:type="dxa"/>
            <w:vAlign w:val="top"/>
          </w:tcPr>
          <w:p w14:paraId="4022A908">
            <w:pPr>
              <w:jc w:val="left"/>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取得绿色建材产品认证得1分；未取得不得分。</w:t>
            </w:r>
          </w:p>
        </w:tc>
        <w:tc>
          <w:tcPr>
            <w:tcW w:w="680" w:type="dxa"/>
            <w:vAlign w:val="top"/>
          </w:tcPr>
          <w:p w14:paraId="413E6A9D">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查阅资料</w:t>
            </w:r>
          </w:p>
        </w:tc>
        <w:tc>
          <w:tcPr>
            <w:tcW w:w="454" w:type="dxa"/>
            <w:vAlign w:val="top"/>
          </w:tcPr>
          <w:p w14:paraId="694E1D9C">
            <w:pPr>
              <w:jc w:val="center"/>
              <w:textAlignment w:val="baseline"/>
              <w:rPr>
                <w:rFonts w:hint="eastAsia"/>
                <w:color w:val="auto"/>
                <w:highlight w:val="none"/>
                <w:lang w:val="en-US" w:eastAsia="zh-CN"/>
              </w:rPr>
            </w:pPr>
          </w:p>
        </w:tc>
      </w:tr>
      <w:tr w14:paraId="56AA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54" w:type="dxa"/>
            <w:vMerge w:val="continue"/>
          </w:tcPr>
          <w:p w14:paraId="2CE0176E">
            <w:pPr>
              <w:rPr>
                <w:rFonts w:ascii="Times New Roman" w:eastAsia="宋体"/>
                <w:b/>
                <w:bCs/>
                <w:color w:val="auto"/>
                <w:sz w:val="20"/>
                <w:szCs w:val="20"/>
                <w:highlight w:val="none"/>
                <w:vertAlign w:val="baseline"/>
              </w:rPr>
            </w:pPr>
          </w:p>
        </w:tc>
        <w:tc>
          <w:tcPr>
            <w:tcW w:w="454" w:type="dxa"/>
            <w:vAlign w:val="center"/>
          </w:tcPr>
          <w:p w14:paraId="31AAB260">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7</w:t>
            </w:r>
          </w:p>
        </w:tc>
        <w:tc>
          <w:tcPr>
            <w:tcW w:w="2154" w:type="dxa"/>
            <w:vAlign w:val="center"/>
          </w:tcPr>
          <w:p w14:paraId="48F1B88C">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废弃混凝土循环利用</w:t>
            </w:r>
          </w:p>
        </w:tc>
        <w:tc>
          <w:tcPr>
            <w:tcW w:w="510" w:type="dxa"/>
            <w:vAlign w:val="center"/>
          </w:tcPr>
          <w:p w14:paraId="5D75CC52">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3</w:t>
            </w:r>
          </w:p>
        </w:tc>
        <w:tc>
          <w:tcPr>
            <w:tcW w:w="3855" w:type="dxa"/>
            <w:vAlign w:val="center"/>
          </w:tcPr>
          <w:p w14:paraId="4CD911F0">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废弃混凝土（砂浆）处理后的砂石、灰浆、水等全部再利用，得3分，一项不符合扣1分。</w:t>
            </w:r>
          </w:p>
        </w:tc>
        <w:tc>
          <w:tcPr>
            <w:tcW w:w="680" w:type="dxa"/>
            <w:vAlign w:val="center"/>
          </w:tcPr>
          <w:p w14:paraId="4D635FE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查阅记录现场考察</w:t>
            </w:r>
          </w:p>
        </w:tc>
        <w:tc>
          <w:tcPr>
            <w:tcW w:w="454" w:type="dxa"/>
            <w:vAlign w:val="center"/>
          </w:tcPr>
          <w:p w14:paraId="50BFD58B">
            <w:pPr>
              <w:jc w:val="center"/>
              <w:textAlignment w:val="baseline"/>
              <w:rPr>
                <w:rFonts w:hint="eastAsia"/>
                <w:color w:val="auto"/>
                <w:highlight w:val="none"/>
              </w:rPr>
            </w:pPr>
          </w:p>
        </w:tc>
      </w:tr>
      <w:tr w14:paraId="091E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7C167375">
            <w:pPr>
              <w:rPr>
                <w:rFonts w:ascii="Times New Roman" w:eastAsia="宋体"/>
                <w:b/>
                <w:bCs/>
                <w:color w:val="auto"/>
                <w:sz w:val="20"/>
                <w:szCs w:val="20"/>
                <w:highlight w:val="none"/>
                <w:vertAlign w:val="baseline"/>
              </w:rPr>
            </w:pPr>
          </w:p>
        </w:tc>
        <w:tc>
          <w:tcPr>
            <w:tcW w:w="454" w:type="dxa"/>
            <w:vAlign w:val="center"/>
          </w:tcPr>
          <w:p w14:paraId="09CE9120">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8</w:t>
            </w:r>
          </w:p>
        </w:tc>
        <w:tc>
          <w:tcPr>
            <w:tcW w:w="2154" w:type="dxa"/>
            <w:vAlign w:val="center"/>
          </w:tcPr>
          <w:p w14:paraId="60661E46">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车辆清洗作业</w:t>
            </w:r>
          </w:p>
        </w:tc>
        <w:tc>
          <w:tcPr>
            <w:tcW w:w="510" w:type="dxa"/>
            <w:vAlign w:val="center"/>
          </w:tcPr>
          <w:p w14:paraId="730EFB0D">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2</w:t>
            </w:r>
          </w:p>
        </w:tc>
        <w:tc>
          <w:tcPr>
            <w:tcW w:w="3855" w:type="dxa"/>
            <w:vAlign w:val="center"/>
          </w:tcPr>
          <w:p w14:paraId="1B7617A5">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随机抽取检查期前三个月非连续10天视频记录且每天不少于一个车次，都有清洗的得2分；有一次没有清洗出厂的不得分。视频记录不足三个月不得分。</w:t>
            </w:r>
          </w:p>
        </w:tc>
        <w:tc>
          <w:tcPr>
            <w:tcW w:w="680" w:type="dxa"/>
            <w:vAlign w:val="center"/>
          </w:tcPr>
          <w:p w14:paraId="3CA968CB">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查看录像</w:t>
            </w:r>
          </w:p>
        </w:tc>
        <w:tc>
          <w:tcPr>
            <w:tcW w:w="454" w:type="dxa"/>
            <w:vAlign w:val="center"/>
          </w:tcPr>
          <w:p w14:paraId="3B88EB73">
            <w:pPr>
              <w:jc w:val="center"/>
              <w:textAlignment w:val="baseline"/>
              <w:rPr>
                <w:rFonts w:hint="eastAsia"/>
                <w:color w:val="auto"/>
                <w:highlight w:val="none"/>
              </w:rPr>
            </w:pPr>
          </w:p>
        </w:tc>
      </w:tr>
      <w:tr w14:paraId="05B8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454" w:type="dxa"/>
            <w:vMerge w:val="continue"/>
          </w:tcPr>
          <w:p w14:paraId="68BBF936">
            <w:pPr>
              <w:rPr>
                <w:rFonts w:ascii="Times New Roman" w:eastAsia="宋体"/>
                <w:b/>
                <w:bCs/>
                <w:color w:val="auto"/>
                <w:sz w:val="20"/>
                <w:szCs w:val="20"/>
                <w:highlight w:val="none"/>
                <w:vertAlign w:val="baseline"/>
              </w:rPr>
            </w:pPr>
          </w:p>
        </w:tc>
        <w:tc>
          <w:tcPr>
            <w:tcW w:w="454" w:type="dxa"/>
            <w:vAlign w:val="center"/>
          </w:tcPr>
          <w:p w14:paraId="0ECC51CB">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9</w:t>
            </w:r>
          </w:p>
        </w:tc>
        <w:tc>
          <w:tcPr>
            <w:tcW w:w="2154" w:type="dxa"/>
            <w:vAlign w:val="center"/>
          </w:tcPr>
          <w:p w14:paraId="716D139E">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可再生能源使用</w:t>
            </w:r>
          </w:p>
        </w:tc>
        <w:tc>
          <w:tcPr>
            <w:tcW w:w="510" w:type="dxa"/>
            <w:vAlign w:val="center"/>
          </w:tcPr>
          <w:p w14:paraId="2F28E0DE">
            <w:pPr>
              <w:jc w:val="center"/>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3</w:t>
            </w:r>
          </w:p>
        </w:tc>
        <w:tc>
          <w:tcPr>
            <w:tcW w:w="3855" w:type="dxa"/>
            <w:vAlign w:val="center"/>
          </w:tcPr>
          <w:p w14:paraId="64D77831">
            <w:pPr>
              <w:jc w:val="left"/>
              <w:textAlignment w:val="baseline"/>
              <w:rPr>
                <w:rFonts w:hint="eastAsia" w:eastAsia="宋体"/>
                <w:color w:val="auto"/>
                <w:highlight w:val="none"/>
                <w:lang w:val="en-US" w:eastAsia="zh-CN"/>
              </w:rPr>
            </w:pPr>
            <w:r>
              <w:rPr>
                <w:rFonts w:hint="eastAsia"/>
                <w:color w:val="auto"/>
                <w:highlight w:val="none"/>
              </w:rPr>
              <w:t>1.使用地源</w:t>
            </w:r>
            <w:r>
              <w:rPr>
                <w:rFonts w:hint="eastAsia"/>
                <w:color w:val="auto"/>
                <w:highlight w:val="none"/>
                <w:lang w:val="en-US" w:eastAsia="zh-CN"/>
              </w:rPr>
              <w:t>能、风能、水能、生物质能</w:t>
            </w:r>
            <w:r>
              <w:rPr>
                <w:rFonts w:hint="eastAsia"/>
                <w:color w:val="auto"/>
                <w:highlight w:val="none"/>
              </w:rPr>
              <w:t>满足生活区域供热和制冷需求的得3分</w:t>
            </w:r>
            <w:r>
              <w:rPr>
                <w:rFonts w:hint="eastAsia"/>
                <w:color w:val="auto"/>
                <w:w w:val="100"/>
                <w:highlight w:val="none"/>
                <w:lang w:eastAsia="zh-CN"/>
              </w:rPr>
              <w:t>；</w:t>
            </w:r>
          </w:p>
          <w:p w14:paraId="5A1CEA0D">
            <w:pPr>
              <w:jc w:val="left"/>
              <w:textAlignment w:val="baseline"/>
              <w:rPr>
                <w:color w:val="auto"/>
                <w:highlight w:val="none"/>
              </w:rPr>
            </w:pPr>
            <w:r>
              <w:rPr>
                <w:rFonts w:hint="eastAsia"/>
                <w:color w:val="auto"/>
                <w:highlight w:val="none"/>
              </w:rPr>
              <w:t>2.使用光伏，发电量达到总用电量5%得3分，达到3%得2分，3%以下得1分；</w:t>
            </w:r>
          </w:p>
          <w:p w14:paraId="04F6DC1B">
            <w:pPr>
              <w:jc w:val="left"/>
              <w:textAlignment w:val="baseline"/>
              <w:rPr>
                <w:rFonts w:hint="default" w:eastAsia="宋体"/>
                <w:color w:val="auto"/>
                <w:highlight w:val="none"/>
                <w:lang w:val="en-US" w:eastAsia="zh-CN"/>
              </w:rPr>
            </w:pPr>
            <w:r>
              <w:rPr>
                <w:rFonts w:hint="eastAsia"/>
                <w:color w:val="auto"/>
                <w:highlight w:val="none"/>
              </w:rPr>
              <w:t>3.使用太阳能热水，满足50%员工生活热水需求的得3分，满足30%员工生活热水需求的得2分，30%以下的得1分（每人每次40升）。</w:t>
            </w:r>
          </w:p>
          <w:p w14:paraId="63DACF99">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本项最高得分为3分。</w:t>
            </w:r>
          </w:p>
        </w:tc>
        <w:tc>
          <w:tcPr>
            <w:tcW w:w="680" w:type="dxa"/>
            <w:vAlign w:val="center"/>
          </w:tcPr>
          <w:p w14:paraId="0061B709">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vAlign w:val="center"/>
          </w:tcPr>
          <w:p w14:paraId="713E4477">
            <w:pPr>
              <w:jc w:val="center"/>
              <w:textAlignment w:val="baseline"/>
              <w:rPr>
                <w:rFonts w:hint="eastAsia"/>
                <w:color w:val="auto"/>
                <w:highlight w:val="none"/>
              </w:rPr>
            </w:pPr>
          </w:p>
        </w:tc>
      </w:tr>
      <w:tr w14:paraId="2C05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1AE7B718">
            <w:pPr>
              <w:rPr>
                <w:rFonts w:ascii="Times New Roman" w:eastAsia="宋体"/>
                <w:b/>
                <w:bCs/>
                <w:color w:val="auto"/>
                <w:sz w:val="20"/>
                <w:szCs w:val="20"/>
                <w:highlight w:val="none"/>
                <w:vertAlign w:val="baseline"/>
              </w:rPr>
            </w:pPr>
          </w:p>
        </w:tc>
        <w:tc>
          <w:tcPr>
            <w:tcW w:w="454" w:type="dxa"/>
            <w:vAlign w:val="center"/>
          </w:tcPr>
          <w:p w14:paraId="1F1028D9">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10</w:t>
            </w:r>
          </w:p>
        </w:tc>
        <w:tc>
          <w:tcPr>
            <w:tcW w:w="2154" w:type="dxa"/>
            <w:vAlign w:val="center"/>
          </w:tcPr>
          <w:p w14:paraId="629DB9CD">
            <w:pPr>
              <w:snapToGrid w:val="0"/>
              <w:spacing w:line="240"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不能用于混凝土生产的固体废弃物处理</w:t>
            </w:r>
          </w:p>
        </w:tc>
        <w:tc>
          <w:tcPr>
            <w:tcW w:w="510" w:type="dxa"/>
            <w:vAlign w:val="center"/>
          </w:tcPr>
          <w:p w14:paraId="775D440A">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855" w:type="dxa"/>
            <w:vAlign w:val="center"/>
          </w:tcPr>
          <w:p w14:paraId="53B72B44">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委托有消纳处理资质单位的得1分；不符合不得分。</w:t>
            </w:r>
          </w:p>
        </w:tc>
        <w:tc>
          <w:tcPr>
            <w:tcW w:w="680" w:type="dxa"/>
            <w:vAlign w:val="center"/>
          </w:tcPr>
          <w:p w14:paraId="6CB3440A">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查阅资料</w:t>
            </w:r>
          </w:p>
        </w:tc>
        <w:tc>
          <w:tcPr>
            <w:tcW w:w="454" w:type="dxa"/>
            <w:vAlign w:val="center"/>
          </w:tcPr>
          <w:p w14:paraId="14E35073">
            <w:pPr>
              <w:jc w:val="center"/>
              <w:textAlignment w:val="baseline"/>
              <w:rPr>
                <w:rFonts w:hint="eastAsia"/>
                <w:color w:val="auto"/>
                <w:highlight w:val="none"/>
              </w:rPr>
            </w:pPr>
          </w:p>
        </w:tc>
      </w:tr>
    </w:tbl>
    <w:p w14:paraId="426B9A4C">
      <w:pPr>
        <w:jc w:val="center"/>
        <w:rPr>
          <w:rFonts w:hint="eastAsia" w:eastAsia="宋体"/>
          <w:lang w:val="en-US" w:eastAsia="zh-CN"/>
        </w:rPr>
      </w:pPr>
      <w:r>
        <w:rPr>
          <w:rFonts w:hint="eastAsia"/>
          <w:lang w:val="en-US" w:eastAsia="zh-CN"/>
        </w:rPr>
        <w:t>续表</w:t>
      </w:r>
    </w:p>
    <w:tbl>
      <w:tblPr>
        <w:tblStyle w:val="19"/>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54"/>
        <w:gridCol w:w="2154"/>
        <w:gridCol w:w="567"/>
        <w:gridCol w:w="3798"/>
        <w:gridCol w:w="680"/>
        <w:gridCol w:w="454"/>
      </w:tblGrid>
      <w:tr w14:paraId="3D76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1FA08F7C">
            <w:pPr>
              <w:jc w:val="center"/>
              <w:textAlignment w:val="baseline"/>
              <w:rPr>
                <w:rFonts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类别</w:t>
            </w:r>
          </w:p>
        </w:tc>
        <w:tc>
          <w:tcPr>
            <w:tcW w:w="454" w:type="dxa"/>
            <w:vAlign w:val="center"/>
          </w:tcPr>
          <w:p w14:paraId="027F479E">
            <w:pPr>
              <w:jc w:val="center"/>
              <w:textAlignment w:val="baseline"/>
              <w:rPr>
                <w:rFonts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序号</w:t>
            </w:r>
          </w:p>
        </w:tc>
        <w:tc>
          <w:tcPr>
            <w:tcW w:w="2154" w:type="dxa"/>
            <w:vAlign w:val="center"/>
          </w:tcPr>
          <w:p w14:paraId="0BEB9B09">
            <w:pPr>
              <w:jc w:val="center"/>
              <w:textAlignment w:val="baseline"/>
              <w:rPr>
                <w:rFonts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lang w:val="en-US" w:eastAsia="zh-CN"/>
              </w:rPr>
              <w:t>评价</w:t>
            </w:r>
            <w:r>
              <w:rPr>
                <w:rFonts w:hint="eastAsia"/>
                <w:color w:val="auto"/>
                <w:highlight w:val="none"/>
              </w:rPr>
              <w:t>项目</w:t>
            </w:r>
          </w:p>
        </w:tc>
        <w:tc>
          <w:tcPr>
            <w:tcW w:w="567" w:type="dxa"/>
            <w:vAlign w:val="center"/>
          </w:tcPr>
          <w:p w14:paraId="77A35E53">
            <w:pPr>
              <w:jc w:val="center"/>
              <w:textAlignment w:val="baseline"/>
              <w:rPr>
                <w:rFonts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分值</w:t>
            </w:r>
          </w:p>
        </w:tc>
        <w:tc>
          <w:tcPr>
            <w:tcW w:w="3798" w:type="dxa"/>
            <w:vAlign w:val="center"/>
          </w:tcPr>
          <w:p w14:paraId="1B462743">
            <w:pPr>
              <w:jc w:val="center"/>
              <w:textAlignment w:val="baseline"/>
              <w:rPr>
                <w:rFonts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评分标准</w:t>
            </w:r>
          </w:p>
        </w:tc>
        <w:tc>
          <w:tcPr>
            <w:tcW w:w="680" w:type="dxa"/>
            <w:vAlign w:val="center"/>
          </w:tcPr>
          <w:p w14:paraId="0E02BE17">
            <w:pPr>
              <w:jc w:val="center"/>
              <w:textAlignment w:val="baseline"/>
              <w:rPr>
                <w:rFonts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lang w:val="en-US" w:eastAsia="zh-CN"/>
              </w:rPr>
              <w:t>评价</w:t>
            </w:r>
            <w:r>
              <w:rPr>
                <w:rFonts w:hint="eastAsia"/>
                <w:color w:val="auto"/>
                <w:highlight w:val="none"/>
              </w:rPr>
              <w:t>方法</w:t>
            </w:r>
          </w:p>
        </w:tc>
        <w:tc>
          <w:tcPr>
            <w:tcW w:w="454" w:type="dxa"/>
            <w:vAlign w:val="center"/>
          </w:tcPr>
          <w:p w14:paraId="382E3293">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得分</w:t>
            </w:r>
          </w:p>
        </w:tc>
      </w:tr>
      <w:tr w14:paraId="6C0B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restart"/>
            <w:vAlign w:val="center"/>
          </w:tcPr>
          <w:p w14:paraId="7CDA76CD">
            <w:pPr>
              <w:jc w:val="center"/>
              <w:textAlignment w:val="baseline"/>
              <w:rPr>
                <w:color w:val="auto"/>
                <w:highlight w:val="none"/>
              </w:rPr>
            </w:pPr>
            <w:r>
              <w:rPr>
                <w:rFonts w:hint="eastAsia"/>
                <w:color w:val="auto"/>
                <w:highlight w:val="none"/>
              </w:rPr>
              <w:t>厂</w:t>
            </w:r>
          </w:p>
          <w:p w14:paraId="3A590A00">
            <w:pPr>
              <w:jc w:val="center"/>
              <w:textAlignment w:val="baseline"/>
              <w:rPr>
                <w:color w:val="auto"/>
                <w:highlight w:val="none"/>
              </w:rPr>
            </w:pPr>
            <w:r>
              <w:rPr>
                <w:rFonts w:hint="eastAsia"/>
                <w:color w:val="auto"/>
                <w:highlight w:val="none"/>
              </w:rPr>
              <w:t>区</w:t>
            </w:r>
          </w:p>
          <w:p w14:paraId="109B9AC4">
            <w:pPr>
              <w:jc w:val="center"/>
              <w:textAlignment w:val="baseline"/>
              <w:rPr>
                <w:color w:val="auto"/>
                <w:highlight w:val="none"/>
              </w:rPr>
            </w:pPr>
            <w:r>
              <w:rPr>
                <w:rFonts w:hint="eastAsia"/>
                <w:color w:val="auto"/>
                <w:highlight w:val="none"/>
              </w:rPr>
              <w:t>要</w:t>
            </w:r>
          </w:p>
          <w:p w14:paraId="6C97606F">
            <w:pPr>
              <w:jc w:val="center"/>
              <w:textAlignment w:val="baseline"/>
              <w:rPr>
                <w:color w:val="auto"/>
                <w:highlight w:val="none"/>
              </w:rPr>
            </w:pPr>
            <w:r>
              <w:rPr>
                <w:rFonts w:hint="eastAsia"/>
                <w:color w:val="auto"/>
                <w:highlight w:val="none"/>
              </w:rPr>
              <w:t>求</w:t>
            </w:r>
          </w:p>
          <w:p w14:paraId="23654931">
            <w:pPr>
              <w:jc w:val="center"/>
              <w:textAlignment w:val="baseline"/>
              <w:rPr>
                <w:rFonts w:hint="eastAsia" w:eastAsia="宋体"/>
                <w:color w:val="auto"/>
                <w:highlight w:val="none"/>
                <w:lang w:eastAsia="zh-CN"/>
              </w:rPr>
            </w:pPr>
            <w:r>
              <w:rPr>
                <w:color w:val="auto"/>
                <w:highlight w:val="none"/>
              </w:rPr>
              <w:t>1</w:t>
            </w:r>
            <w:r>
              <w:rPr>
                <w:rFonts w:hint="eastAsia"/>
                <w:color w:val="auto"/>
                <w:highlight w:val="none"/>
                <w:lang w:val="en-US" w:eastAsia="zh-CN"/>
              </w:rPr>
              <w:t>4</w:t>
            </w:r>
          </w:p>
          <w:p w14:paraId="5E54C803">
            <w:pPr>
              <w:jc w:val="center"/>
              <w:textAlignment w:val="baseline"/>
              <w:rPr>
                <w:rFonts w:ascii="Times New Roman" w:eastAsia="宋体"/>
                <w:b/>
                <w:bCs/>
                <w:color w:val="auto"/>
                <w:sz w:val="20"/>
                <w:szCs w:val="20"/>
                <w:highlight w:val="none"/>
                <w:vertAlign w:val="baseline"/>
              </w:rPr>
            </w:pPr>
            <w:r>
              <w:rPr>
                <w:color w:val="auto"/>
                <w:highlight w:val="none"/>
              </w:rPr>
              <w:t>分</w:t>
            </w:r>
          </w:p>
        </w:tc>
        <w:tc>
          <w:tcPr>
            <w:tcW w:w="454" w:type="dxa"/>
            <w:vAlign w:val="center"/>
          </w:tcPr>
          <w:p w14:paraId="289E29B2">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1</w:t>
            </w:r>
            <w:r>
              <w:rPr>
                <w:rFonts w:hint="eastAsia"/>
                <w:color w:val="auto"/>
                <w:highlight w:val="none"/>
                <w:lang w:val="en-US" w:eastAsia="zh-CN"/>
              </w:rPr>
              <w:t>1</w:t>
            </w:r>
          </w:p>
        </w:tc>
        <w:tc>
          <w:tcPr>
            <w:tcW w:w="2154" w:type="dxa"/>
            <w:vAlign w:val="center"/>
          </w:tcPr>
          <w:p w14:paraId="11564520">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厂区绿化覆盖率</w:t>
            </w:r>
          </w:p>
        </w:tc>
        <w:tc>
          <w:tcPr>
            <w:tcW w:w="567" w:type="dxa"/>
            <w:vAlign w:val="center"/>
          </w:tcPr>
          <w:p w14:paraId="5812785A">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798" w:type="dxa"/>
            <w:vAlign w:val="center"/>
          </w:tcPr>
          <w:p w14:paraId="5C2C7A8D">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绿化覆盖率不小于10%得1分；达不到不得分。</w:t>
            </w:r>
          </w:p>
        </w:tc>
        <w:tc>
          <w:tcPr>
            <w:tcW w:w="680" w:type="dxa"/>
            <w:vAlign w:val="center"/>
          </w:tcPr>
          <w:p w14:paraId="04A46F4D">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31A0B39D">
            <w:pPr>
              <w:rPr>
                <w:rFonts w:ascii="Times New Roman" w:eastAsia="宋体"/>
                <w:b/>
                <w:bCs/>
                <w:color w:val="auto"/>
                <w:sz w:val="20"/>
                <w:szCs w:val="20"/>
                <w:highlight w:val="none"/>
                <w:vertAlign w:val="baseline"/>
              </w:rPr>
            </w:pPr>
          </w:p>
        </w:tc>
      </w:tr>
      <w:tr w14:paraId="1F40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615827D1">
            <w:pPr>
              <w:rPr>
                <w:rFonts w:ascii="Times New Roman" w:eastAsia="宋体"/>
                <w:b/>
                <w:bCs/>
                <w:color w:val="auto"/>
                <w:sz w:val="20"/>
                <w:szCs w:val="20"/>
                <w:highlight w:val="none"/>
                <w:vertAlign w:val="baseline"/>
              </w:rPr>
            </w:pPr>
          </w:p>
        </w:tc>
        <w:tc>
          <w:tcPr>
            <w:tcW w:w="454" w:type="dxa"/>
            <w:vAlign w:val="center"/>
          </w:tcPr>
          <w:p w14:paraId="61085D0C">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12</w:t>
            </w:r>
          </w:p>
        </w:tc>
        <w:tc>
          <w:tcPr>
            <w:tcW w:w="2154" w:type="dxa"/>
            <w:vAlign w:val="center"/>
          </w:tcPr>
          <w:p w14:paraId="5DA35CF1">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清扫作业效果</w:t>
            </w:r>
          </w:p>
        </w:tc>
        <w:tc>
          <w:tcPr>
            <w:tcW w:w="567" w:type="dxa"/>
            <w:vAlign w:val="center"/>
          </w:tcPr>
          <w:p w14:paraId="34193219">
            <w:pPr>
              <w:jc w:val="center"/>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3</w:t>
            </w:r>
          </w:p>
        </w:tc>
        <w:tc>
          <w:tcPr>
            <w:tcW w:w="3798" w:type="dxa"/>
            <w:vAlign w:val="center"/>
          </w:tcPr>
          <w:p w14:paraId="1F2D9366">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使用吸扫或吸入式路面清扫车（</w:t>
            </w:r>
            <w:r>
              <w:rPr>
                <w:rFonts w:hint="eastAsia"/>
                <w:color w:val="auto"/>
                <w:highlight w:val="none"/>
                <w:lang w:eastAsia="zh-CN"/>
              </w:rPr>
              <w:t>《</w:t>
            </w:r>
            <w:r>
              <w:rPr>
                <w:rFonts w:hint="eastAsia"/>
                <w:color w:val="auto"/>
                <w:highlight w:val="none"/>
              </w:rPr>
              <w:t>扫路车</w:t>
            </w:r>
            <w:r>
              <w:rPr>
                <w:rFonts w:hint="eastAsia"/>
                <w:color w:val="auto"/>
                <w:highlight w:val="none"/>
                <w:lang w:eastAsia="zh-CN"/>
              </w:rPr>
              <w:t>》</w:t>
            </w:r>
            <w:r>
              <w:rPr>
                <w:rFonts w:hint="eastAsia"/>
                <w:color w:val="auto"/>
                <w:highlight w:val="none"/>
              </w:rPr>
              <w:t>Q</w:t>
            </w:r>
            <w:r>
              <w:rPr>
                <w:color w:val="auto"/>
                <w:highlight w:val="none"/>
              </w:rPr>
              <w:t>C/T</w:t>
            </w:r>
            <w:r>
              <w:rPr>
                <w:rFonts w:hint="eastAsia"/>
                <w:color w:val="auto"/>
                <w:highlight w:val="none"/>
                <w:lang w:val="en-US" w:eastAsia="zh-CN"/>
              </w:rPr>
              <w:t xml:space="preserve"> </w:t>
            </w:r>
            <w:r>
              <w:rPr>
                <w:color w:val="auto"/>
                <w:highlight w:val="none"/>
              </w:rPr>
              <w:t>51</w:t>
            </w:r>
            <w:r>
              <w:rPr>
                <w:rFonts w:hint="eastAsia"/>
                <w:color w:val="auto"/>
                <w:highlight w:val="none"/>
              </w:rPr>
              <w:t>）（</w:t>
            </w:r>
            <w:r>
              <w:rPr>
                <w:rFonts w:hint="eastAsia"/>
                <w:color w:val="auto"/>
                <w:highlight w:val="none"/>
                <w:lang w:eastAsia="zh-CN"/>
              </w:rPr>
              <w:t>《路面清扫车》</w:t>
            </w:r>
            <w:r>
              <w:rPr>
                <w:rFonts w:hint="eastAsia"/>
                <w:color w:val="auto"/>
                <w:highlight w:val="none"/>
              </w:rPr>
              <w:t>J</w:t>
            </w:r>
            <w:r>
              <w:rPr>
                <w:color w:val="auto"/>
                <w:highlight w:val="none"/>
              </w:rPr>
              <w:t>B/T</w:t>
            </w:r>
            <w:r>
              <w:rPr>
                <w:rFonts w:hint="eastAsia"/>
                <w:color w:val="auto"/>
                <w:highlight w:val="none"/>
                <w:lang w:val="en-US" w:eastAsia="zh-CN"/>
              </w:rPr>
              <w:t xml:space="preserve"> </w:t>
            </w:r>
            <w:r>
              <w:rPr>
                <w:color w:val="auto"/>
                <w:highlight w:val="none"/>
              </w:rPr>
              <w:t>7303</w:t>
            </w:r>
            <w:r>
              <w:rPr>
                <w:rFonts w:hint="eastAsia"/>
                <w:color w:val="auto"/>
                <w:highlight w:val="none"/>
              </w:rPr>
              <w:t>），有清扫记录，厂区干净卫生得</w:t>
            </w:r>
            <w:r>
              <w:rPr>
                <w:color w:val="auto"/>
                <w:highlight w:val="none"/>
              </w:rPr>
              <w:t>3</w:t>
            </w:r>
            <w:r>
              <w:rPr>
                <w:rFonts w:hint="eastAsia"/>
                <w:color w:val="auto"/>
                <w:highlight w:val="none"/>
              </w:rPr>
              <w:t>分；使用小型设备，有清扫记录，厂区干净卫生得</w:t>
            </w:r>
            <w:r>
              <w:rPr>
                <w:color w:val="auto"/>
                <w:highlight w:val="none"/>
              </w:rPr>
              <w:t>1</w:t>
            </w:r>
            <w:r>
              <w:rPr>
                <w:rFonts w:hint="eastAsia"/>
                <w:color w:val="auto"/>
                <w:highlight w:val="none"/>
              </w:rPr>
              <w:t>.5分；不符合不得分。</w:t>
            </w:r>
          </w:p>
        </w:tc>
        <w:tc>
          <w:tcPr>
            <w:tcW w:w="680" w:type="dxa"/>
            <w:vAlign w:val="center"/>
          </w:tcPr>
          <w:p w14:paraId="2DFB35BD">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查阅资料现场考察</w:t>
            </w:r>
          </w:p>
        </w:tc>
        <w:tc>
          <w:tcPr>
            <w:tcW w:w="454" w:type="dxa"/>
          </w:tcPr>
          <w:p w14:paraId="3739B87B">
            <w:pPr>
              <w:rPr>
                <w:rFonts w:ascii="Times New Roman" w:eastAsia="宋体"/>
                <w:b/>
                <w:bCs/>
                <w:color w:val="auto"/>
                <w:sz w:val="20"/>
                <w:szCs w:val="20"/>
                <w:highlight w:val="none"/>
                <w:vertAlign w:val="baseline"/>
              </w:rPr>
            </w:pPr>
          </w:p>
        </w:tc>
      </w:tr>
      <w:tr w14:paraId="16B6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2DFB240C">
            <w:pPr>
              <w:rPr>
                <w:rFonts w:ascii="Times New Roman" w:eastAsia="宋体"/>
                <w:b/>
                <w:bCs/>
                <w:color w:val="auto"/>
                <w:sz w:val="20"/>
                <w:szCs w:val="20"/>
                <w:highlight w:val="none"/>
                <w:vertAlign w:val="baseline"/>
              </w:rPr>
            </w:pPr>
          </w:p>
        </w:tc>
        <w:tc>
          <w:tcPr>
            <w:tcW w:w="454" w:type="dxa"/>
            <w:vAlign w:val="center"/>
          </w:tcPr>
          <w:p w14:paraId="1B4CFA27">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1</w:t>
            </w:r>
            <w:r>
              <w:rPr>
                <w:rFonts w:hint="eastAsia"/>
                <w:color w:val="auto"/>
                <w:highlight w:val="none"/>
                <w:lang w:val="en-US" w:eastAsia="zh-CN"/>
              </w:rPr>
              <w:t>3</w:t>
            </w:r>
          </w:p>
        </w:tc>
        <w:tc>
          <w:tcPr>
            <w:tcW w:w="2154" w:type="dxa"/>
            <w:vAlign w:val="center"/>
          </w:tcPr>
          <w:p w14:paraId="30266CEA">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车辆进出场清洗</w:t>
            </w:r>
          </w:p>
        </w:tc>
        <w:tc>
          <w:tcPr>
            <w:tcW w:w="567" w:type="dxa"/>
            <w:vAlign w:val="center"/>
          </w:tcPr>
          <w:p w14:paraId="1BB6AE66">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w:t>
            </w:r>
          </w:p>
        </w:tc>
        <w:tc>
          <w:tcPr>
            <w:tcW w:w="3798" w:type="dxa"/>
            <w:vAlign w:val="center"/>
          </w:tcPr>
          <w:p w14:paraId="5B1A26D3">
            <w:pPr>
              <w:jc w:val="left"/>
              <w:textAlignment w:val="baseline"/>
              <w:rPr>
                <w:rFonts w:ascii="Times New Roman" w:hAnsi="Times New Roman" w:eastAsia="宋体" w:cs="Times New Roman"/>
                <w:color w:val="auto"/>
                <w:kern w:val="2"/>
                <w:sz w:val="21"/>
                <w:szCs w:val="24"/>
                <w:highlight w:val="none"/>
                <w:lang w:val="en-US" w:eastAsia="zh-CN" w:bidi="ar-SA"/>
              </w:rPr>
            </w:pPr>
            <w:bookmarkStart w:id="194" w:name="OLE_LINK24"/>
            <w:r>
              <w:rPr>
                <w:rFonts w:hint="eastAsia"/>
                <w:color w:val="auto"/>
                <w:highlight w:val="none"/>
              </w:rPr>
              <w:t>洗轮机位置合理</w:t>
            </w:r>
            <w:r>
              <w:rPr>
                <w:rFonts w:hint="eastAsia"/>
                <w:color w:val="auto"/>
                <w:highlight w:val="none"/>
                <w:lang w:eastAsia="zh-CN"/>
              </w:rPr>
              <w:t>，</w:t>
            </w:r>
            <w:r>
              <w:rPr>
                <w:rFonts w:hint="eastAsia"/>
                <w:color w:val="auto"/>
                <w:highlight w:val="none"/>
              </w:rPr>
              <w:t>地面干净，方便罐车、材料运输车出厂清洗，车轮无明显泥渍得</w:t>
            </w:r>
            <w:r>
              <w:rPr>
                <w:rFonts w:hint="eastAsia"/>
                <w:color w:val="auto"/>
                <w:highlight w:val="none"/>
                <w:lang w:val="en-US" w:eastAsia="zh-CN"/>
              </w:rPr>
              <w:t>0.5</w:t>
            </w:r>
            <w:r>
              <w:rPr>
                <w:rFonts w:hint="eastAsia"/>
                <w:color w:val="auto"/>
                <w:highlight w:val="none"/>
              </w:rPr>
              <w:t>分；喷水</w:t>
            </w:r>
            <w:r>
              <w:rPr>
                <w:rFonts w:hint="eastAsia"/>
                <w:color w:val="auto"/>
                <w:highlight w:val="none"/>
                <w:lang w:val="en-US" w:eastAsia="zh-CN"/>
              </w:rPr>
              <w:t>设施</w:t>
            </w:r>
            <w:r>
              <w:rPr>
                <w:rFonts w:hint="eastAsia"/>
                <w:color w:val="auto"/>
                <w:highlight w:val="none"/>
              </w:rPr>
              <w:t>提前开启并延时关闭，且水资源循环完全利用</w:t>
            </w:r>
            <w:r>
              <w:rPr>
                <w:rFonts w:hint="eastAsia"/>
                <w:color w:val="auto"/>
                <w:highlight w:val="none"/>
                <w:lang w:val="en-US" w:eastAsia="zh-CN"/>
              </w:rPr>
              <w:t>得0.5</w:t>
            </w:r>
            <w:r>
              <w:rPr>
                <w:rFonts w:hint="eastAsia"/>
                <w:color w:val="auto"/>
                <w:highlight w:val="none"/>
              </w:rPr>
              <w:t>分；</w:t>
            </w:r>
            <w:bookmarkEnd w:id="194"/>
            <w:r>
              <w:rPr>
                <w:rFonts w:hint="eastAsia"/>
                <w:color w:val="auto"/>
                <w:highlight w:val="none"/>
                <w:lang w:val="en-US" w:eastAsia="zh-CN"/>
              </w:rPr>
              <w:t>洗轮机具有烘干功能得2</w:t>
            </w:r>
            <w:r>
              <w:rPr>
                <w:rFonts w:hint="eastAsia"/>
                <w:color w:val="auto"/>
                <w:highlight w:val="none"/>
              </w:rPr>
              <w:t>分</w:t>
            </w:r>
            <w:r>
              <w:rPr>
                <w:rFonts w:hint="eastAsia"/>
                <w:color w:val="auto"/>
                <w:highlight w:val="none"/>
                <w:lang w:eastAsia="zh-CN"/>
              </w:rPr>
              <w:t>；</w:t>
            </w:r>
            <w:r>
              <w:rPr>
                <w:rFonts w:hint="eastAsia"/>
                <w:color w:val="auto"/>
                <w:highlight w:val="none"/>
              </w:rPr>
              <w:t>不符合不得分。</w:t>
            </w:r>
          </w:p>
        </w:tc>
        <w:tc>
          <w:tcPr>
            <w:tcW w:w="680" w:type="dxa"/>
            <w:vAlign w:val="center"/>
          </w:tcPr>
          <w:p w14:paraId="1D65F72B">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43B4980B">
            <w:pPr>
              <w:rPr>
                <w:rFonts w:ascii="Times New Roman" w:eastAsia="宋体"/>
                <w:b/>
                <w:bCs/>
                <w:color w:val="auto"/>
                <w:sz w:val="20"/>
                <w:szCs w:val="20"/>
                <w:highlight w:val="none"/>
                <w:vertAlign w:val="baseline"/>
              </w:rPr>
            </w:pPr>
          </w:p>
        </w:tc>
      </w:tr>
      <w:tr w14:paraId="68F7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11DBD129">
            <w:pPr>
              <w:rPr>
                <w:rFonts w:ascii="Times New Roman" w:eastAsia="宋体"/>
                <w:b/>
                <w:bCs/>
                <w:color w:val="auto"/>
                <w:sz w:val="20"/>
                <w:szCs w:val="20"/>
                <w:highlight w:val="none"/>
                <w:vertAlign w:val="baseline"/>
              </w:rPr>
            </w:pPr>
          </w:p>
        </w:tc>
        <w:tc>
          <w:tcPr>
            <w:tcW w:w="454" w:type="dxa"/>
            <w:vAlign w:val="center"/>
          </w:tcPr>
          <w:p w14:paraId="6085F097">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2154" w:type="dxa"/>
            <w:vAlign w:val="center"/>
          </w:tcPr>
          <w:p w14:paraId="7C7652FD">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硬化地面要求</w:t>
            </w:r>
          </w:p>
        </w:tc>
        <w:tc>
          <w:tcPr>
            <w:tcW w:w="567" w:type="dxa"/>
            <w:vAlign w:val="center"/>
          </w:tcPr>
          <w:p w14:paraId="15BA9442">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2</w:t>
            </w:r>
          </w:p>
        </w:tc>
        <w:tc>
          <w:tcPr>
            <w:tcW w:w="3798" w:type="dxa"/>
            <w:vAlign w:val="center"/>
          </w:tcPr>
          <w:p w14:paraId="1E57D6AA">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地面无大裂缝，地面清洁干净，且有完整的水收集系统</w:t>
            </w:r>
            <w:r>
              <w:rPr>
                <w:rFonts w:hint="eastAsia"/>
                <w:color w:val="auto"/>
                <w:highlight w:val="none"/>
                <w:lang w:eastAsia="zh-CN"/>
              </w:rPr>
              <w:t>，且设有引导标识</w:t>
            </w:r>
            <w:r>
              <w:rPr>
                <w:rFonts w:hint="eastAsia"/>
                <w:color w:val="auto"/>
                <w:highlight w:val="none"/>
              </w:rPr>
              <w:t>得2分。一项不符合扣1分，扣完为止。</w:t>
            </w:r>
          </w:p>
        </w:tc>
        <w:tc>
          <w:tcPr>
            <w:tcW w:w="680" w:type="dxa"/>
            <w:vAlign w:val="center"/>
          </w:tcPr>
          <w:p w14:paraId="7383AB01">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5B8930C9">
            <w:pPr>
              <w:rPr>
                <w:rFonts w:ascii="Times New Roman" w:eastAsia="宋体"/>
                <w:b/>
                <w:bCs/>
                <w:color w:val="auto"/>
                <w:sz w:val="20"/>
                <w:szCs w:val="20"/>
                <w:highlight w:val="none"/>
                <w:vertAlign w:val="baseline"/>
              </w:rPr>
            </w:pPr>
          </w:p>
        </w:tc>
      </w:tr>
      <w:tr w14:paraId="0707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76A63E4B">
            <w:pPr>
              <w:rPr>
                <w:rFonts w:ascii="Times New Roman" w:eastAsia="宋体"/>
                <w:b/>
                <w:bCs/>
                <w:color w:val="auto"/>
                <w:sz w:val="20"/>
                <w:szCs w:val="20"/>
                <w:highlight w:val="none"/>
                <w:vertAlign w:val="baseline"/>
              </w:rPr>
            </w:pPr>
          </w:p>
        </w:tc>
        <w:tc>
          <w:tcPr>
            <w:tcW w:w="454" w:type="dxa"/>
            <w:vAlign w:val="center"/>
          </w:tcPr>
          <w:p w14:paraId="68FC0174">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1</w:t>
            </w:r>
            <w:r>
              <w:rPr>
                <w:rFonts w:hint="eastAsia"/>
                <w:color w:val="auto"/>
                <w:highlight w:val="none"/>
                <w:lang w:val="en-US" w:eastAsia="zh-CN"/>
              </w:rPr>
              <w:t>5</w:t>
            </w:r>
          </w:p>
        </w:tc>
        <w:tc>
          <w:tcPr>
            <w:tcW w:w="2154" w:type="dxa"/>
            <w:vAlign w:val="center"/>
          </w:tcPr>
          <w:p w14:paraId="177D2956">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水回收</w:t>
            </w:r>
            <w:r>
              <w:rPr>
                <w:rFonts w:hint="eastAsia"/>
                <w:color w:val="auto"/>
                <w:highlight w:val="none"/>
                <w:lang w:val="en-US" w:eastAsia="zh-CN"/>
              </w:rPr>
              <w:t>利用</w:t>
            </w:r>
          </w:p>
        </w:tc>
        <w:tc>
          <w:tcPr>
            <w:tcW w:w="567" w:type="dxa"/>
            <w:vAlign w:val="center"/>
          </w:tcPr>
          <w:p w14:paraId="6BC27A90">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w:t>
            </w:r>
          </w:p>
        </w:tc>
        <w:tc>
          <w:tcPr>
            <w:tcW w:w="3798" w:type="dxa"/>
            <w:vAlign w:val="center"/>
          </w:tcPr>
          <w:p w14:paraId="07F28F70">
            <w:pPr>
              <w:jc w:val="left"/>
              <w:textAlignment w:val="baseline"/>
              <w:rPr>
                <w:color w:val="auto"/>
                <w:highlight w:val="none"/>
              </w:rPr>
            </w:pPr>
            <w:r>
              <w:rPr>
                <w:rFonts w:hint="eastAsia"/>
                <w:color w:val="auto"/>
                <w:highlight w:val="none"/>
              </w:rPr>
              <w:t>区域干净卫生，无废水排出得</w:t>
            </w:r>
            <w:r>
              <w:rPr>
                <w:rFonts w:hint="eastAsia"/>
                <w:color w:val="auto"/>
                <w:highlight w:val="none"/>
                <w:lang w:val="en-US" w:eastAsia="zh-CN"/>
              </w:rPr>
              <w:t>1</w:t>
            </w:r>
            <w:r>
              <w:rPr>
                <w:rFonts w:hint="eastAsia"/>
                <w:color w:val="auto"/>
                <w:highlight w:val="none"/>
              </w:rPr>
              <w:t>分；</w:t>
            </w:r>
          </w:p>
          <w:p w14:paraId="2148ECBD">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不符合不得分。</w:t>
            </w:r>
          </w:p>
        </w:tc>
        <w:tc>
          <w:tcPr>
            <w:tcW w:w="680" w:type="dxa"/>
            <w:vAlign w:val="center"/>
          </w:tcPr>
          <w:p w14:paraId="2F46D69E">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查阅资料现场考察</w:t>
            </w:r>
          </w:p>
        </w:tc>
        <w:tc>
          <w:tcPr>
            <w:tcW w:w="454" w:type="dxa"/>
          </w:tcPr>
          <w:p w14:paraId="004CA5D7">
            <w:pPr>
              <w:rPr>
                <w:rFonts w:ascii="Times New Roman" w:eastAsia="宋体"/>
                <w:b/>
                <w:bCs/>
                <w:color w:val="auto"/>
                <w:sz w:val="20"/>
                <w:szCs w:val="20"/>
                <w:highlight w:val="none"/>
                <w:vertAlign w:val="baseline"/>
              </w:rPr>
            </w:pPr>
          </w:p>
        </w:tc>
      </w:tr>
      <w:tr w14:paraId="1AAC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69D2831A">
            <w:pPr>
              <w:rPr>
                <w:rFonts w:ascii="Times New Roman" w:eastAsia="宋体"/>
                <w:b/>
                <w:bCs/>
                <w:color w:val="auto"/>
                <w:sz w:val="20"/>
                <w:szCs w:val="20"/>
                <w:highlight w:val="none"/>
                <w:vertAlign w:val="baseline"/>
              </w:rPr>
            </w:pPr>
          </w:p>
        </w:tc>
        <w:tc>
          <w:tcPr>
            <w:tcW w:w="454" w:type="dxa"/>
            <w:vAlign w:val="center"/>
          </w:tcPr>
          <w:p w14:paraId="7429F785">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1</w:t>
            </w:r>
            <w:r>
              <w:rPr>
                <w:rFonts w:hint="eastAsia"/>
                <w:color w:val="auto"/>
                <w:highlight w:val="none"/>
                <w:lang w:val="en-US" w:eastAsia="zh-CN"/>
              </w:rPr>
              <w:t>6</w:t>
            </w:r>
          </w:p>
        </w:tc>
        <w:tc>
          <w:tcPr>
            <w:tcW w:w="2154" w:type="dxa"/>
            <w:vAlign w:val="center"/>
          </w:tcPr>
          <w:p w14:paraId="1E8CEB6E">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门前三包管理</w:t>
            </w:r>
          </w:p>
        </w:tc>
        <w:tc>
          <w:tcPr>
            <w:tcW w:w="567" w:type="dxa"/>
            <w:vAlign w:val="center"/>
          </w:tcPr>
          <w:p w14:paraId="78684709">
            <w:pPr>
              <w:jc w:val="center"/>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4</w:t>
            </w:r>
          </w:p>
        </w:tc>
        <w:tc>
          <w:tcPr>
            <w:tcW w:w="3798" w:type="dxa"/>
            <w:vAlign w:val="center"/>
          </w:tcPr>
          <w:p w14:paraId="77BC2B0D">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门前道路卫生干净，满足尘负荷相关要求，得2分，进入全市工地（场站）尘负荷排名后30名的，一次扣1分，扣完为止；环境、秩序无有效投诉得</w:t>
            </w:r>
            <w:r>
              <w:rPr>
                <w:color w:val="auto"/>
                <w:highlight w:val="none"/>
              </w:rPr>
              <w:t>2</w:t>
            </w:r>
            <w:r>
              <w:rPr>
                <w:rFonts w:hint="eastAsia"/>
                <w:color w:val="auto"/>
                <w:highlight w:val="none"/>
              </w:rPr>
              <w:t>分；不符合不得分。</w:t>
            </w:r>
          </w:p>
        </w:tc>
        <w:tc>
          <w:tcPr>
            <w:tcW w:w="680" w:type="dxa"/>
            <w:vAlign w:val="center"/>
          </w:tcPr>
          <w:p w14:paraId="6E5C3652">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65188680">
            <w:pPr>
              <w:rPr>
                <w:rFonts w:ascii="Times New Roman" w:eastAsia="宋体"/>
                <w:b/>
                <w:bCs/>
                <w:color w:val="auto"/>
                <w:sz w:val="20"/>
                <w:szCs w:val="20"/>
                <w:highlight w:val="none"/>
                <w:vertAlign w:val="baseline"/>
              </w:rPr>
            </w:pPr>
          </w:p>
        </w:tc>
      </w:tr>
      <w:tr w14:paraId="4277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restart"/>
            <w:vAlign w:val="center"/>
          </w:tcPr>
          <w:p w14:paraId="45734540">
            <w:pPr>
              <w:jc w:val="center"/>
              <w:textAlignment w:val="baseline"/>
              <w:rPr>
                <w:color w:val="auto"/>
                <w:highlight w:val="none"/>
              </w:rPr>
            </w:pPr>
            <w:r>
              <w:rPr>
                <w:rFonts w:hint="eastAsia"/>
                <w:color w:val="auto"/>
                <w:highlight w:val="none"/>
              </w:rPr>
              <w:t>原</w:t>
            </w:r>
          </w:p>
          <w:p w14:paraId="083AC7AD">
            <w:pPr>
              <w:jc w:val="center"/>
              <w:textAlignment w:val="baseline"/>
              <w:rPr>
                <w:color w:val="auto"/>
                <w:highlight w:val="none"/>
              </w:rPr>
            </w:pPr>
            <w:r>
              <w:rPr>
                <w:rFonts w:hint="eastAsia"/>
                <w:color w:val="auto"/>
                <w:highlight w:val="none"/>
              </w:rPr>
              <w:t>材</w:t>
            </w:r>
          </w:p>
          <w:p w14:paraId="6F041B9E">
            <w:pPr>
              <w:jc w:val="center"/>
              <w:textAlignment w:val="baseline"/>
              <w:rPr>
                <w:color w:val="auto"/>
                <w:highlight w:val="none"/>
              </w:rPr>
            </w:pPr>
            <w:r>
              <w:rPr>
                <w:rFonts w:hint="eastAsia"/>
                <w:color w:val="auto"/>
                <w:highlight w:val="none"/>
              </w:rPr>
              <w:t>料</w:t>
            </w:r>
          </w:p>
          <w:p w14:paraId="4FCCB3E2">
            <w:pPr>
              <w:jc w:val="center"/>
              <w:textAlignment w:val="baseline"/>
              <w:rPr>
                <w:color w:val="auto"/>
                <w:highlight w:val="none"/>
              </w:rPr>
            </w:pPr>
            <w:r>
              <w:rPr>
                <w:color w:val="auto"/>
                <w:highlight w:val="none"/>
              </w:rPr>
              <w:t>10</w:t>
            </w:r>
          </w:p>
          <w:p w14:paraId="35E84C92">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分</w:t>
            </w:r>
          </w:p>
        </w:tc>
        <w:tc>
          <w:tcPr>
            <w:tcW w:w="454" w:type="dxa"/>
            <w:vAlign w:val="center"/>
          </w:tcPr>
          <w:p w14:paraId="01592039">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17</w:t>
            </w:r>
          </w:p>
        </w:tc>
        <w:tc>
          <w:tcPr>
            <w:tcW w:w="2154" w:type="dxa"/>
            <w:vAlign w:val="center"/>
          </w:tcPr>
          <w:p w14:paraId="5043172B">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尾矿及再生骨料</w:t>
            </w:r>
          </w:p>
        </w:tc>
        <w:tc>
          <w:tcPr>
            <w:tcW w:w="567" w:type="dxa"/>
            <w:vAlign w:val="center"/>
          </w:tcPr>
          <w:p w14:paraId="7D43C8DE">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w:t>
            </w:r>
          </w:p>
        </w:tc>
        <w:tc>
          <w:tcPr>
            <w:tcW w:w="3798" w:type="dxa"/>
            <w:vAlign w:val="center"/>
          </w:tcPr>
          <w:p w14:paraId="58E6D7C1">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使用矿山废石、尾矿作为骨料的得</w:t>
            </w:r>
            <w:r>
              <w:rPr>
                <w:rFonts w:hint="eastAsia"/>
                <w:color w:val="auto"/>
                <w:highlight w:val="none"/>
                <w:lang w:val="en-US" w:eastAsia="zh-CN"/>
              </w:rPr>
              <w:t>0.5</w:t>
            </w:r>
            <w:r>
              <w:rPr>
                <w:rFonts w:hint="eastAsia"/>
                <w:color w:val="auto"/>
                <w:highlight w:val="none"/>
              </w:rPr>
              <w:t>分；使用再生骨料的得</w:t>
            </w:r>
            <w:r>
              <w:rPr>
                <w:rFonts w:hint="eastAsia"/>
                <w:color w:val="auto"/>
                <w:highlight w:val="none"/>
                <w:lang w:val="en-US" w:eastAsia="zh-CN"/>
              </w:rPr>
              <w:t>0.5</w:t>
            </w:r>
            <w:r>
              <w:rPr>
                <w:rFonts w:hint="eastAsia"/>
                <w:color w:val="auto"/>
                <w:highlight w:val="none"/>
              </w:rPr>
              <w:t>分。</w:t>
            </w:r>
          </w:p>
        </w:tc>
        <w:tc>
          <w:tcPr>
            <w:tcW w:w="680" w:type="dxa"/>
            <w:vAlign w:val="center"/>
          </w:tcPr>
          <w:p w14:paraId="5D17623F">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3558E48C">
            <w:pPr>
              <w:rPr>
                <w:rFonts w:ascii="Times New Roman" w:eastAsia="宋体"/>
                <w:b/>
                <w:bCs/>
                <w:color w:val="auto"/>
                <w:sz w:val="20"/>
                <w:szCs w:val="20"/>
                <w:highlight w:val="none"/>
                <w:vertAlign w:val="baseline"/>
              </w:rPr>
            </w:pPr>
          </w:p>
        </w:tc>
      </w:tr>
      <w:tr w14:paraId="1754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470B805C">
            <w:pPr>
              <w:rPr>
                <w:rFonts w:ascii="Times New Roman" w:eastAsia="宋体"/>
                <w:b/>
                <w:bCs/>
                <w:color w:val="auto"/>
                <w:sz w:val="20"/>
                <w:szCs w:val="20"/>
                <w:highlight w:val="none"/>
                <w:vertAlign w:val="baseline"/>
              </w:rPr>
            </w:pPr>
          </w:p>
        </w:tc>
        <w:tc>
          <w:tcPr>
            <w:tcW w:w="454" w:type="dxa"/>
            <w:vAlign w:val="center"/>
          </w:tcPr>
          <w:p w14:paraId="4B37B875">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1</w:t>
            </w:r>
            <w:r>
              <w:rPr>
                <w:rFonts w:hint="eastAsia"/>
                <w:color w:val="auto"/>
                <w:highlight w:val="none"/>
                <w:lang w:val="en-US" w:eastAsia="zh-CN"/>
              </w:rPr>
              <w:t>8</w:t>
            </w:r>
          </w:p>
        </w:tc>
        <w:tc>
          <w:tcPr>
            <w:tcW w:w="2154" w:type="dxa"/>
            <w:vAlign w:val="center"/>
          </w:tcPr>
          <w:p w14:paraId="7E6C8757">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水泥</w:t>
            </w:r>
          </w:p>
        </w:tc>
        <w:tc>
          <w:tcPr>
            <w:tcW w:w="567" w:type="dxa"/>
            <w:vAlign w:val="center"/>
          </w:tcPr>
          <w:p w14:paraId="3F6A0F51">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w:t>
            </w:r>
          </w:p>
        </w:tc>
        <w:tc>
          <w:tcPr>
            <w:tcW w:w="3798" w:type="dxa"/>
            <w:vAlign w:val="center"/>
          </w:tcPr>
          <w:p w14:paraId="70B65CF1">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使用经清洁生产认证的企业产品得1分；选低碳产品认证的水泥得1分；不符合不得分。</w:t>
            </w:r>
          </w:p>
        </w:tc>
        <w:tc>
          <w:tcPr>
            <w:tcW w:w="680" w:type="dxa"/>
            <w:vAlign w:val="center"/>
          </w:tcPr>
          <w:p w14:paraId="4D14E609">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查阅资料</w:t>
            </w:r>
          </w:p>
        </w:tc>
        <w:tc>
          <w:tcPr>
            <w:tcW w:w="454" w:type="dxa"/>
          </w:tcPr>
          <w:p w14:paraId="59FABB8F">
            <w:pPr>
              <w:rPr>
                <w:rFonts w:ascii="Times New Roman" w:eastAsia="宋体"/>
                <w:b/>
                <w:bCs/>
                <w:color w:val="auto"/>
                <w:sz w:val="20"/>
                <w:szCs w:val="20"/>
                <w:highlight w:val="none"/>
                <w:vertAlign w:val="baseline"/>
              </w:rPr>
            </w:pPr>
          </w:p>
        </w:tc>
      </w:tr>
      <w:tr w14:paraId="5181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588FC3A4">
            <w:pPr>
              <w:rPr>
                <w:rFonts w:ascii="Times New Roman" w:eastAsia="宋体"/>
                <w:b/>
                <w:bCs/>
                <w:color w:val="auto"/>
                <w:sz w:val="20"/>
                <w:szCs w:val="20"/>
                <w:highlight w:val="none"/>
                <w:vertAlign w:val="baseline"/>
              </w:rPr>
            </w:pPr>
          </w:p>
        </w:tc>
        <w:tc>
          <w:tcPr>
            <w:tcW w:w="454" w:type="dxa"/>
            <w:vAlign w:val="center"/>
          </w:tcPr>
          <w:p w14:paraId="7E301ACF">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1</w:t>
            </w:r>
            <w:r>
              <w:rPr>
                <w:rFonts w:hint="eastAsia"/>
                <w:color w:val="auto"/>
                <w:highlight w:val="none"/>
                <w:lang w:val="en-US" w:eastAsia="zh-CN"/>
              </w:rPr>
              <w:t>9</w:t>
            </w:r>
          </w:p>
        </w:tc>
        <w:tc>
          <w:tcPr>
            <w:tcW w:w="2154" w:type="dxa"/>
            <w:vAlign w:val="center"/>
          </w:tcPr>
          <w:p w14:paraId="27FE9AD9">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砂、石</w:t>
            </w:r>
          </w:p>
        </w:tc>
        <w:tc>
          <w:tcPr>
            <w:tcW w:w="567" w:type="dxa"/>
            <w:vAlign w:val="center"/>
          </w:tcPr>
          <w:p w14:paraId="1A1890A5">
            <w:pPr>
              <w:jc w:val="center"/>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6</w:t>
            </w:r>
          </w:p>
        </w:tc>
        <w:tc>
          <w:tcPr>
            <w:tcW w:w="3798" w:type="dxa"/>
            <w:vAlign w:val="center"/>
          </w:tcPr>
          <w:p w14:paraId="25358816">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使用本市认定的绿色基地生产骨料达到总骨料用量（生产方量×</w:t>
            </w:r>
            <w:r>
              <w:rPr>
                <w:color w:val="auto"/>
                <w:highlight w:val="none"/>
              </w:rPr>
              <w:t>2000kg</w:t>
            </w:r>
            <w:r>
              <w:rPr>
                <w:rFonts w:hint="eastAsia"/>
                <w:color w:val="auto"/>
                <w:highlight w:val="none"/>
              </w:rPr>
              <w:t>）</w:t>
            </w:r>
            <w:r>
              <w:rPr>
                <w:rFonts w:hint="eastAsia"/>
                <w:color w:val="auto"/>
                <w:highlight w:val="none"/>
                <w:lang w:val="en-US" w:eastAsia="zh-CN"/>
              </w:rPr>
              <w:t>8</w:t>
            </w:r>
            <w:r>
              <w:rPr>
                <w:rFonts w:hint="eastAsia"/>
                <w:color w:val="auto"/>
                <w:highlight w:val="none"/>
              </w:rPr>
              <w:t>%的得</w:t>
            </w:r>
            <w:r>
              <w:rPr>
                <w:color w:val="auto"/>
                <w:highlight w:val="none"/>
              </w:rPr>
              <w:t>6</w:t>
            </w:r>
            <w:r>
              <w:rPr>
                <w:rFonts w:hint="eastAsia"/>
                <w:color w:val="auto"/>
                <w:highlight w:val="none"/>
              </w:rPr>
              <w:t>分；用量不足</w:t>
            </w:r>
            <w:r>
              <w:rPr>
                <w:rFonts w:hint="eastAsia"/>
                <w:color w:val="auto"/>
                <w:highlight w:val="none"/>
                <w:lang w:val="en-US" w:eastAsia="zh-CN"/>
              </w:rPr>
              <w:t>8</w:t>
            </w:r>
            <w:r>
              <w:rPr>
                <w:rFonts w:hint="eastAsia"/>
                <w:color w:val="auto"/>
                <w:highlight w:val="none"/>
              </w:rPr>
              <w:t>%时按照比例计算分值</w:t>
            </w:r>
            <w:r>
              <w:rPr>
                <w:rFonts w:hint="eastAsia"/>
                <w:color w:val="auto"/>
                <w:highlight w:val="none"/>
                <w:lang w:eastAsia="zh-CN"/>
              </w:rPr>
              <w:t>；</w:t>
            </w:r>
            <w:r>
              <w:rPr>
                <w:rFonts w:hint="eastAsia"/>
                <w:color w:val="auto"/>
                <w:highlight w:val="none"/>
                <w:lang w:val="en-US" w:eastAsia="zh-CN"/>
              </w:rPr>
              <w:t>公转铁方式的运输量低于4%，扣3分。</w:t>
            </w:r>
          </w:p>
        </w:tc>
        <w:tc>
          <w:tcPr>
            <w:tcW w:w="680" w:type="dxa"/>
            <w:vAlign w:val="center"/>
          </w:tcPr>
          <w:p w14:paraId="6ECB5539">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查阅资料</w:t>
            </w:r>
          </w:p>
        </w:tc>
        <w:tc>
          <w:tcPr>
            <w:tcW w:w="454" w:type="dxa"/>
          </w:tcPr>
          <w:p w14:paraId="4286A9C5">
            <w:pPr>
              <w:rPr>
                <w:rFonts w:ascii="Times New Roman" w:eastAsia="宋体"/>
                <w:b/>
                <w:bCs/>
                <w:color w:val="auto"/>
                <w:sz w:val="20"/>
                <w:szCs w:val="20"/>
                <w:highlight w:val="none"/>
                <w:vertAlign w:val="baseline"/>
              </w:rPr>
            </w:pPr>
          </w:p>
        </w:tc>
      </w:tr>
      <w:tr w14:paraId="1963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5E53C521">
            <w:pPr>
              <w:rPr>
                <w:rFonts w:ascii="Times New Roman" w:eastAsia="宋体"/>
                <w:b/>
                <w:bCs/>
                <w:color w:val="auto"/>
                <w:sz w:val="20"/>
                <w:szCs w:val="20"/>
                <w:highlight w:val="none"/>
                <w:vertAlign w:val="baseline"/>
              </w:rPr>
            </w:pPr>
          </w:p>
        </w:tc>
        <w:tc>
          <w:tcPr>
            <w:tcW w:w="454" w:type="dxa"/>
            <w:vAlign w:val="center"/>
          </w:tcPr>
          <w:p w14:paraId="1735CDD2">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20</w:t>
            </w:r>
          </w:p>
        </w:tc>
        <w:tc>
          <w:tcPr>
            <w:tcW w:w="2154" w:type="dxa"/>
            <w:vAlign w:val="center"/>
          </w:tcPr>
          <w:p w14:paraId="1675A0EE">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外加剂</w:t>
            </w:r>
          </w:p>
        </w:tc>
        <w:tc>
          <w:tcPr>
            <w:tcW w:w="567" w:type="dxa"/>
            <w:vAlign w:val="center"/>
          </w:tcPr>
          <w:p w14:paraId="2541C2C2">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798" w:type="dxa"/>
            <w:vAlign w:val="center"/>
          </w:tcPr>
          <w:p w14:paraId="5D79A27E">
            <w:pPr>
              <w:jc w:val="left"/>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污染物释放量</w:t>
            </w:r>
            <w:r>
              <w:rPr>
                <w:rFonts w:hint="eastAsia"/>
                <w:color w:val="auto"/>
                <w:highlight w:val="none"/>
              </w:rPr>
              <w:t>符合要求得0.5分</w:t>
            </w:r>
            <w:r>
              <w:rPr>
                <w:rFonts w:hint="eastAsia"/>
                <w:color w:val="auto"/>
                <w:highlight w:val="none"/>
                <w:lang w:eastAsia="zh-CN"/>
              </w:rPr>
              <w:t>；</w:t>
            </w:r>
            <w:r>
              <w:rPr>
                <w:rFonts w:hint="eastAsia"/>
                <w:color w:val="auto"/>
                <w:highlight w:val="none"/>
              </w:rPr>
              <w:t>多组分外加剂采用分别计量的得0.5分；不符合不得分。</w:t>
            </w:r>
          </w:p>
        </w:tc>
        <w:tc>
          <w:tcPr>
            <w:tcW w:w="680" w:type="dxa"/>
            <w:vAlign w:val="center"/>
          </w:tcPr>
          <w:p w14:paraId="1FB40E7F">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查阅资料</w:t>
            </w:r>
          </w:p>
        </w:tc>
        <w:tc>
          <w:tcPr>
            <w:tcW w:w="454" w:type="dxa"/>
          </w:tcPr>
          <w:p w14:paraId="510FC021">
            <w:pPr>
              <w:rPr>
                <w:rFonts w:ascii="Times New Roman" w:eastAsia="宋体"/>
                <w:b/>
                <w:bCs/>
                <w:color w:val="auto"/>
                <w:sz w:val="20"/>
                <w:szCs w:val="20"/>
                <w:highlight w:val="none"/>
                <w:vertAlign w:val="baseline"/>
              </w:rPr>
            </w:pPr>
          </w:p>
        </w:tc>
      </w:tr>
      <w:tr w14:paraId="6F10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4" w:type="dxa"/>
            <w:vAlign w:val="center"/>
          </w:tcPr>
          <w:p w14:paraId="4DAE50D4">
            <w:pPr>
              <w:keepNext w:val="0"/>
              <w:keepLines w:val="0"/>
              <w:pageBreakBefore w:val="0"/>
              <w:widowControl w:val="0"/>
              <w:kinsoku/>
              <w:wordWrap/>
              <w:overflowPunct/>
              <w:topLinePunct w:val="0"/>
              <w:autoSpaceDE/>
              <w:autoSpaceDN/>
              <w:bidi w:val="0"/>
              <w:adjustRightInd/>
              <w:snapToGrid/>
              <w:spacing w:line="260" w:lineRule="exact"/>
              <w:jc w:val="center"/>
              <w:textAlignment w:val="baseline"/>
              <w:rPr>
                <w:color w:val="auto"/>
                <w:highlight w:val="none"/>
              </w:rPr>
            </w:pPr>
            <w:r>
              <w:rPr>
                <w:rFonts w:hint="eastAsia"/>
                <w:color w:val="auto"/>
                <w:highlight w:val="none"/>
              </w:rPr>
              <w:t>设</w:t>
            </w:r>
          </w:p>
          <w:p w14:paraId="20A023BC">
            <w:pPr>
              <w:keepNext w:val="0"/>
              <w:keepLines w:val="0"/>
              <w:pageBreakBefore w:val="0"/>
              <w:widowControl w:val="0"/>
              <w:kinsoku/>
              <w:wordWrap/>
              <w:overflowPunct/>
              <w:topLinePunct w:val="0"/>
              <w:autoSpaceDE/>
              <w:autoSpaceDN/>
              <w:bidi w:val="0"/>
              <w:adjustRightInd/>
              <w:snapToGrid/>
              <w:spacing w:line="260" w:lineRule="exact"/>
              <w:jc w:val="center"/>
              <w:textAlignment w:val="baseline"/>
              <w:rPr>
                <w:color w:val="auto"/>
                <w:highlight w:val="none"/>
              </w:rPr>
            </w:pPr>
            <w:r>
              <w:rPr>
                <w:rFonts w:hint="eastAsia"/>
                <w:color w:val="auto"/>
                <w:highlight w:val="none"/>
              </w:rPr>
              <w:t>备</w:t>
            </w:r>
          </w:p>
          <w:p w14:paraId="4550203E">
            <w:pPr>
              <w:keepNext w:val="0"/>
              <w:keepLines w:val="0"/>
              <w:pageBreakBefore w:val="0"/>
              <w:widowControl w:val="0"/>
              <w:kinsoku/>
              <w:wordWrap/>
              <w:overflowPunct/>
              <w:topLinePunct w:val="0"/>
              <w:autoSpaceDE/>
              <w:autoSpaceDN/>
              <w:bidi w:val="0"/>
              <w:adjustRightInd/>
              <w:snapToGrid/>
              <w:spacing w:line="260" w:lineRule="exact"/>
              <w:jc w:val="center"/>
              <w:textAlignment w:val="baseline"/>
              <w:rPr>
                <w:color w:val="auto"/>
                <w:highlight w:val="none"/>
              </w:rPr>
            </w:pPr>
            <w:r>
              <w:rPr>
                <w:rFonts w:hint="eastAsia"/>
                <w:color w:val="auto"/>
                <w:highlight w:val="none"/>
              </w:rPr>
              <w:t>设</w:t>
            </w:r>
          </w:p>
          <w:p w14:paraId="339E5CE0">
            <w:pPr>
              <w:keepNext w:val="0"/>
              <w:keepLines w:val="0"/>
              <w:pageBreakBefore w:val="0"/>
              <w:widowControl w:val="0"/>
              <w:kinsoku/>
              <w:wordWrap/>
              <w:overflowPunct/>
              <w:topLinePunct w:val="0"/>
              <w:autoSpaceDE/>
              <w:autoSpaceDN/>
              <w:bidi w:val="0"/>
              <w:adjustRightInd/>
              <w:snapToGrid/>
              <w:spacing w:line="260" w:lineRule="exact"/>
              <w:jc w:val="center"/>
              <w:textAlignment w:val="baseline"/>
              <w:rPr>
                <w:color w:val="auto"/>
                <w:highlight w:val="none"/>
              </w:rPr>
            </w:pPr>
            <w:r>
              <w:rPr>
                <w:rFonts w:hint="eastAsia"/>
                <w:color w:val="auto"/>
                <w:highlight w:val="none"/>
              </w:rPr>
              <w:t>施</w:t>
            </w:r>
          </w:p>
          <w:p w14:paraId="02007C5D">
            <w:pPr>
              <w:keepNext w:val="0"/>
              <w:keepLines w:val="0"/>
              <w:pageBreakBefore w:val="0"/>
              <w:widowControl w:val="0"/>
              <w:kinsoku/>
              <w:wordWrap/>
              <w:overflowPunct/>
              <w:topLinePunct w:val="0"/>
              <w:autoSpaceDE/>
              <w:autoSpaceDN/>
              <w:bidi w:val="0"/>
              <w:adjustRightInd/>
              <w:snapToGrid/>
              <w:spacing w:line="260" w:lineRule="exact"/>
              <w:jc w:val="center"/>
              <w:textAlignment w:val="baseline"/>
              <w:rPr>
                <w:rFonts w:hint="eastAsia"/>
                <w:color w:val="auto"/>
                <w:highlight w:val="none"/>
                <w:lang w:val="en-US" w:eastAsia="zh-CN"/>
              </w:rPr>
            </w:pPr>
            <w:r>
              <w:rPr>
                <w:rFonts w:hint="eastAsia"/>
                <w:color w:val="auto"/>
                <w:highlight w:val="none"/>
              </w:rPr>
              <w:t>2</w:t>
            </w:r>
            <w:r>
              <w:rPr>
                <w:rFonts w:hint="eastAsia"/>
                <w:color w:val="auto"/>
                <w:highlight w:val="none"/>
                <w:lang w:val="en-US" w:eastAsia="zh-CN"/>
              </w:rPr>
              <w:t>3</w:t>
            </w:r>
          </w:p>
          <w:p w14:paraId="59D83E45">
            <w:pPr>
              <w:keepNext w:val="0"/>
              <w:keepLines w:val="0"/>
              <w:pageBreakBefore w:val="0"/>
              <w:widowControl w:val="0"/>
              <w:kinsoku/>
              <w:wordWrap/>
              <w:overflowPunct/>
              <w:topLinePunct w:val="0"/>
              <w:autoSpaceDE/>
              <w:autoSpaceDN/>
              <w:bidi w:val="0"/>
              <w:adjustRightInd/>
              <w:snapToGrid/>
              <w:spacing w:line="260" w:lineRule="exact"/>
              <w:jc w:val="center"/>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分</w:t>
            </w:r>
          </w:p>
        </w:tc>
        <w:tc>
          <w:tcPr>
            <w:tcW w:w="454" w:type="dxa"/>
            <w:vAlign w:val="center"/>
          </w:tcPr>
          <w:p w14:paraId="7944CFEB">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21</w:t>
            </w:r>
          </w:p>
        </w:tc>
        <w:tc>
          <w:tcPr>
            <w:tcW w:w="2154" w:type="dxa"/>
            <w:vAlign w:val="center"/>
          </w:tcPr>
          <w:p w14:paraId="74F36F93">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视频监控系统</w:t>
            </w:r>
          </w:p>
        </w:tc>
        <w:tc>
          <w:tcPr>
            <w:tcW w:w="567" w:type="dxa"/>
            <w:vAlign w:val="center"/>
          </w:tcPr>
          <w:p w14:paraId="63DB7013">
            <w:pPr>
              <w:jc w:val="center"/>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1</w:t>
            </w:r>
          </w:p>
        </w:tc>
        <w:tc>
          <w:tcPr>
            <w:tcW w:w="3798" w:type="dxa"/>
            <w:vAlign w:val="center"/>
          </w:tcPr>
          <w:p w14:paraId="74D00265">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磅房、粉料吹灰口、粉料仓顶、收尘器、搅拌楼计量层、混凝土装料区、运输车清洗区、废弃混凝土处理区</w:t>
            </w:r>
            <w:r>
              <w:rPr>
                <w:rFonts w:hint="eastAsia"/>
                <w:color w:val="auto"/>
                <w:highlight w:val="none"/>
                <w:lang w:eastAsia="zh-CN"/>
              </w:rPr>
              <w:t>、回收水处理区</w:t>
            </w:r>
            <w:r>
              <w:rPr>
                <w:rFonts w:hint="eastAsia"/>
                <w:color w:val="auto"/>
                <w:highlight w:val="none"/>
              </w:rPr>
              <w:t>等重点污染部位均有视频监控得</w:t>
            </w:r>
            <w:r>
              <w:rPr>
                <w:color w:val="auto"/>
                <w:highlight w:val="none"/>
              </w:rPr>
              <w:t>1</w:t>
            </w:r>
            <w:r>
              <w:rPr>
                <w:rFonts w:hint="eastAsia"/>
                <w:color w:val="auto"/>
                <w:highlight w:val="none"/>
              </w:rPr>
              <w:t>分；缺少一项扣0.5分，扣完为止。</w:t>
            </w:r>
          </w:p>
        </w:tc>
        <w:tc>
          <w:tcPr>
            <w:tcW w:w="680" w:type="dxa"/>
            <w:vAlign w:val="center"/>
          </w:tcPr>
          <w:p w14:paraId="4627E400">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vAlign w:val="center"/>
          </w:tcPr>
          <w:p w14:paraId="4F3B5907">
            <w:pPr>
              <w:jc w:val="center"/>
              <w:textAlignment w:val="baseline"/>
              <w:rPr>
                <w:rFonts w:ascii="Times New Roman" w:hAnsi="Times New Roman" w:eastAsia="宋体" w:cs="Times New Roman"/>
                <w:color w:val="auto"/>
                <w:kern w:val="2"/>
                <w:sz w:val="21"/>
                <w:szCs w:val="24"/>
                <w:highlight w:val="none"/>
                <w:lang w:val="en-US" w:eastAsia="zh-CN" w:bidi="ar-SA"/>
              </w:rPr>
            </w:pPr>
          </w:p>
        </w:tc>
      </w:tr>
    </w:tbl>
    <w:p w14:paraId="39CE4729">
      <w:pPr>
        <w:jc w:val="center"/>
      </w:pPr>
      <w:r>
        <w:rPr>
          <w:rFonts w:hint="eastAsia"/>
          <w:lang w:val="en-US" w:eastAsia="zh-CN"/>
        </w:rPr>
        <w:t>续表</w:t>
      </w:r>
    </w:p>
    <w:tbl>
      <w:tblPr>
        <w:tblStyle w:val="19"/>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54"/>
        <w:gridCol w:w="2154"/>
        <w:gridCol w:w="567"/>
        <w:gridCol w:w="3798"/>
        <w:gridCol w:w="680"/>
        <w:gridCol w:w="454"/>
      </w:tblGrid>
      <w:tr w14:paraId="35FB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70F586EA">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类别</w:t>
            </w:r>
          </w:p>
        </w:tc>
        <w:tc>
          <w:tcPr>
            <w:tcW w:w="454" w:type="dxa"/>
            <w:vAlign w:val="center"/>
          </w:tcPr>
          <w:p w14:paraId="38343CF0">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序号</w:t>
            </w:r>
          </w:p>
        </w:tc>
        <w:tc>
          <w:tcPr>
            <w:tcW w:w="2154" w:type="dxa"/>
            <w:vAlign w:val="center"/>
          </w:tcPr>
          <w:p w14:paraId="11671252">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lang w:val="en-US" w:eastAsia="zh-CN"/>
              </w:rPr>
              <w:t>评价</w:t>
            </w:r>
            <w:r>
              <w:rPr>
                <w:rFonts w:hint="eastAsia"/>
                <w:color w:val="auto"/>
                <w:highlight w:val="none"/>
              </w:rPr>
              <w:t>项目</w:t>
            </w:r>
          </w:p>
        </w:tc>
        <w:tc>
          <w:tcPr>
            <w:tcW w:w="567" w:type="dxa"/>
            <w:vAlign w:val="center"/>
          </w:tcPr>
          <w:p w14:paraId="5A14061A">
            <w:pPr>
              <w:jc w:val="center"/>
              <w:textAlignment w:val="baseline"/>
              <w:rPr>
                <w:rFonts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分值</w:t>
            </w:r>
          </w:p>
        </w:tc>
        <w:tc>
          <w:tcPr>
            <w:tcW w:w="3798" w:type="dxa"/>
            <w:vAlign w:val="center"/>
          </w:tcPr>
          <w:p w14:paraId="73899C18">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评分标准</w:t>
            </w:r>
          </w:p>
        </w:tc>
        <w:tc>
          <w:tcPr>
            <w:tcW w:w="680" w:type="dxa"/>
            <w:vAlign w:val="center"/>
          </w:tcPr>
          <w:p w14:paraId="72BD6BF1">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lang w:val="en-US" w:eastAsia="zh-CN"/>
              </w:rPr>
              <w:t>评价</w:t>
            </w:r>
            <w:r>
              <w:rPr>
                <w:rFonts w:hint="eastAsia"/>
                <w:color w:val="auto"/>
                <w:highlight w:val="none"/>
              </w:rPr>
              <w:t>方法</w:t>
            </w:r>
          </w:p>
        </w:tc>
        <w:tc>
          <w:tcPr>
            <w:tcW w:w="454" w:type="dxa"/>
            <w:vAlign w:val="center"/>
          </w:tcPr>
          <w:p w14:paraId="31E62B3F">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得分</w:t>
            </w:r>
          </w:p>
        </w:tc>
      </w:tr>
      <w:tr w14:paraId="68F0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restart"/>
            <w:vAlign w:val="center"/>
          </w:tcPr>
          <w:p w14:paraId="4EF2651A">
            <w:pPr>
              <w:jc w:val="center"/>
              <w:textAlignment w:val="baseline"/>
              <w:rPr>
                <w:color w:val="auto"/>
                <w:highlight w:val="none"/>
              </w:rPr>
            </w:pPr>
            <w:r>
              <w:rPr>
                <w:rFonts w:hint="eastAsia"/>
                <w:color w:val="auto"/>
                <w:highlight w:val="none"/>
              </w:rPr>
              <w:t>设</w:t>
            </w:r>
          </w:p>
          <w:p w14:paraId="0ADB5A35">
            <w:pPr>
              <w:jc w:val="center"/>
              <w:textAlignment w:val="baseline"/>
              <w:rPr>
                <w:color w:val="auto"/>
                <w:highlight w:val="none"/>
              </w:rPr>
            </w:pPr>
            <w:r>
              <w:rPr>
                <w:rFonts w:hint="eastAsia"/>
                <w:color w:val="auto"/>
                <w:highlight w:val="none"/>
              </w:rPr>
              <w:t>备</w:t>
            </w:r>
          </w:p>
          <w:p w14:paraId="7DFB5963">
            <w:pPr>
              <w:jc w:val="center"/>
              <w:textAlignment w:val="baseline"/>
              <w:rPr>
                <w:color w:val="auto"/>
                <w:highlight w:val="none"/>
              </w:rPr>
            </w:pPr>
            <w:r>
              <w:rPr>
                <w:rFonts w:hint="eastAsia"/>
                <w:color w:val="auto"/>
                <w:highlight w:val="none"/>
              </w:rPr>
              <w:t>设</w:t>
            </w:r>
          </w:p>
          <w:p w14:paraId="521B499E">
            <w:pPr>
              <w:jc w:val="center"/>
              <w:textAlignment w:val="baseline"/>
              <w:rPr>
                <w:color w:val="auto"/>
                <w:highlight w:val="none"/>
              </w:rPr>
            </w:pPr>
            <w:r>
              <w:rPr>
                <w:rFonts w:hint="eastAsia"/>
                <w:color w:val="auto"/>
                <w:highlight w:val="none"/>
              </w:rPr>
              <w:t>施</w:t>
            </w:r>
          </w:p>
          <w:p w14:paraId="7234B1B9">
            <w:pPr>
              <w:jc w:val="center"/>
              <w:textAlignment w:val="baseline"/>
              <w:rPr>
                <w:rFonts w:hint="eastAsia"/>
                <w:color w:val="auto"/>
                <w:highlight w:val="none"/>
                <w:lang w:val="en-US" w:eastAsia="zh-CN"/>
              </w:rPr>
            </w:pPr>
            <w:r>
              <w:rPr>
                <w:rFonts w:hint="eastAsia"/>
                <w:color w:val="auto"/>
                <w:highlight w:val="none"/>
              </w:rPr>
              <w:t>2</w:t>
            </w:r>
            <w:r>
              <w:rPr>
                <w:rFonts w:hint="eastAsia"/>
                <w:color w:val="auto"/>
                <w:highlight w:val="none"/>
                <w:lang w:val="en-US" w:eastAsia="zh-CN"/>
              </w:rPr>
              <w:t>3</w:t>
            </w:r>
          </w:p>
          <w:p w14:paraId="635C155F">
            <w:pPr>
              <w:jc w:val="center"/>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分</w:t>
            </w:r>
          </w:p>
        </w:tc>
        <w:tc>
          <w:tcPr>
            <w:tcW w:w="454" w:type="dxa"/>
            <w:vAlign w:val="center"/>
          </w:tcPr>
          <w:p w14:paraId="06683898">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2</w:t>
            </w:r>
            <w:r>
              <w:rPr>
                <w:rFonts w:hint="eastAsia"/>
                <w:color w:val="auto"/>
                <w:highlight w:val="none"/>
                <w:lang w:val="en-US" w:eastAsia="zh-CN"/>
              </w:rPr>
              <w:t>2</w:t>
            </w:r>
          </w:p>
        </w:tc>
        <w:tc>
          <w:tcPr>
            <w:tcW w:w="2154" w:type="dxa"/>
            <w:vAlign w:val="center"/>
          </w:tcPr>
          <w:p w14:paraId="165504B0">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粉料筒仓除尘</w:t>
            </w:r>
          </w:p>
        </w:tc>
        <w:tc>
          <w:tcPr>
            <w:tcW w:w="567" w:type="dxa"/>
            <w:vAlign w:val="center"/>
          </w:tcPr>
          <w:p w14:paraId="3C1567A0">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798" w:type="dxa"/>
            <w:vAlign w:val="center"/>
          </w:tcPr>
          <w:p w14:paraId="62D27CD6">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除尘设施在筒仓顶部且设有人员走梯或在下部且有反吹功能的得1分；除尘设施不能使用不得分。</w:t>
            </w:r>
          </w:p>
        </w:tc>
        <w:tc>
          <w:tcPr>
            <w:tcW w:w="680" w:type="dxa"/>
            <w:vAlign w:val="center"/>
          </w:tcPr>
          <w:p w14:paraId="28D963F7">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2066010A">
            <w:pPr>
              <w:rPr>
                <w:rFonts w:ascii="Times New Roman" w:eastAsia="宋体"/>
                <w:b/>
                <w:bCs/>
                <w:color w:val="auto"/>
                <w:sz w:val="20"/>
                <w:szCs w:val="20"/>
                <w:highlight w:val="none"/>
                <w:vertAlign w:val="baseline"/>
              </w:rPr>
            </w:pPr>
          </w:p>
        </w:tc>
      </w:tr>
      <w:tr w14:paraId="0F73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0710547B">
            <w:pPr>
              <w:rPr>
                <w:rFonts w:ascii="Times New Roman" w:eastAsia="宋体"/>
                <w:b/>
                <w:bCs/>
                <w:color w:val="auto"/>
                <w:sz w:val="20"/>
                <w:szCs w:val="20"/>
                <w:highlight w:val="none"/>
                <w:vertAlign w:val="baseline"/>
              </w:rPr>
            </w:pPr>
          </w:p>
        </w:tc>
        <w:tc>
          <w:tcPr>
            <w:tcW w:w="454" w:type="dxa"/>
            <w:vAlign w:val="center"/>
          </w:tcPr>
          <w:p w14:paraId="26188C3D">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2</w:t>
            </w:r>
            <w:r>
              <w:rPr>
                <w:rFonts w:hint="eastAsia"/>
                <w:color w:val="auto"/>
                <w:highlight w:val="none"/>
                <w:lang w:val="en-US" w:eastAsia="zh-CN"/>
              </w:rPr>
              <w:t>3</w:t>
            </w:r>
          </w:p>
        </w:tc>
        <w:tc>
          <w:tcPr>
            <w:tcW w:w="2154" w:type="dxa"/>
            <w:vAlign w:val="center"/>
          </w:tcPr>
          <w:p w14:paraId="0F822D40">
            <w:pPr>
              <w:snapToGrid w:val="0"/>
              <w:spacing w:line="288" w:lineRule="auto"/>
              <w:textAlignment w:val="baseline"/>
              <w:rPr>
                <w:color w:val="auto"/>
                <w:highlight w:val="none"/>
              </w:rPr>
            </w:pPr>
          </w:p>
          <w:p w14:paraId="3F583799">
            <w:pPr>
              <w:snapToGrid w:val="0"/>
              <w:spacing w:line="288" w:lineRule="auto"/>
              <w:textAlignment w:val="baseline"/>
              <w:rPr>
                <w:color w:val="auto"/>
                <w:highlight w:val="none"/>
              </w:rPr>
            </w:pPr>
            <w:r>
              <w:rPr>
                <w:rFonts w:hint="eastAsia"/>
                <w:color w:val="auto"/>
                <w:highlight w:val="none"/>
              </w:rPr>
              <w:t>粉料筒仓</w:t>
            </w:r>
          </w:p>
          <w:p w14:paraId="1416237D">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p>
        </w:tc>
        <w:tc>
          <w:tcPr>
            <w:tcW w:w="567" w:type="dxa"/>
            <w:vAlign w:val="center"/>
          </w:tcPr>
          <w:p w14:paraId="58A79D85">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798" w:type="dxa"/>
            <w:vAlign w:val="center"/>
          </w:tcPr>
          <w:p w14:paraId="65E09037">
            <w:pP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除吹灰管、质量检验取料口及除尘器出口外没有其他出口，且设有安全阀的得1分；不符合不得分。</w:t>
            </w:r>
          </w:p>
        </w:tc>
        <w:tc>
          <w:tcPr>
            <w:tcW w:w="680" w:type="dxa"/>
            <w:vAlign w:val="center"/>
          </w:tcPr>
          <w:p w14:paraId="3FB25BFC">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2D7ED9E9">
            <w:pPr>
              <w:rPr>
                <w:rFonts w:ascii="Times New Roman" w:eastAsia="宋体"/>
                <w:b/>
                <w:bCs/>
                <w:color w:val="auto"/>
                <w:sz w:val="20"/>
                <w:szCs w:val="20"/>
                <w:highlight w:val="none"/>
                <w:vertAlign w:val="baseline"/>
              </w:rPr>
            </w:pPr>
          </w:p>
        </w:tc>
      </w:tr>
      <w:tr w14:paraId="26E9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 w:type="dxa"/>
            <w:vMerge w:val="continue"/>
          </w:tcPr>
          <w:p w14:paraId="4A9CB27A">
            <w:pPr>
              <w:rPr>
                <w:rFonts w:ascii="Times New Roman" w:eastAsia="宋体"/>
                <w:b/>
                <w:bCs/>
                <w:color w:val="auto"/>
                <w:sz w:val="20"/>
                <w:szCs w:val="20"/>
                <w:highlight w:val="none"/>
                <w:vertAlign w:val="baseline"/>
              </w:rPr>
            </w:pPr>
          </w:p>
        </w:tc>
        <w:tc>
          <w:tcPr>
            <w:tcW w:w="454" w:type="dxa"/>
            <w:vAlign w:val="center"/>
          </w:tcPr>
          <w:p w14:paraId="47D3B513">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2</w:t>
            </w:r>
            <w:r>
              <w:rPr>
                <w:rFonts w:hint="eastAsia"/>
                <w:color w:val="auto"/>
                <w:highlight w:val="none"/>
                <w:lang w:val="en-US" w:eastAsia="zh-CN"/>
              </w:rPr>
              <w:t>4</w:t>
            </w:r>
          </w:p>
        </w:tc>
        <w:tc>
          <w:tcPr>
            <w:tcW w:w="2154" w:type="dxa"/>
            <w:vAlign w:val="center"/>
          </w:tcPr>
          <w:p w14:paraId="65F1F562">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料位控制系统</w:t>
            </w:r>
          </w:p>
        </w:tc>
        <w:tc>
          <w:tcPr>
            <w:tcW w:w="567" w:type="dxa"/>
            <w:vAlign w:val="center"/>
          </w:tcPr>
          <w:p w14:paraId="0EF64C2F">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2</w:t>
            </w:r>
          </w:p>
        </w:tc>
        <w:tc>
          <w:tcPr>
            <w:tcW w:w="3798" w:type="dxa"/>
            <w:vAlign w:val="center"/>
          </w:tcPr>
          <w:p w14:paraId="47080949">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吹灰口处有料位高位报警得0.5分；料位控制和螺杆式、永磁变频式等低噪</w:t>
            </w:r>
            <w:r>
              <w:rPr>
                <w:rFonts w:hint="eastAsia"/>
                <w:color w:val="auto"/>
                <w:highlight w:val="none"/>
                <w:lang w:eastAsia="zh-CN"/>
              </w:rPr>
              <w:t>声</w:t>
            </w:r>
            <w:r>
              <w:rPr>
                <w:rFonts w:hint="eastAsia"/>
                <w:color w:val="auto"/>
                <w:highlight w:val="none"/>
              </w:rPr>
              <w:t>空气压缩机联动得1分</w:t>
            </w:r>
            <w:r>
              <w:rPr>
                <w:rFonts w:hint="eastAsia"/>
                <w:color w:val="auto"/>
                <w:highlight w:val="none"/>
                <w:lang w:eastAsia="zh-CN"/>
              </w:rPr>
              <w:t>；</w:t>
            </w:r>
            <w:r>
              <w:rPr>
                <w:rFonts w:hint="eastAsia"/>
                <w:color w:val="auto"/>
                <w:highlight w:val="none"/>
              </w:rPr>
              <w:t>在粉料罐吹灰口处安装除尘控制器并配备指示灯，实现粉料吹灰与除尘控制器联动得0.5分</w:t>
            </w:r>
            <w:r>
              <w:rPr>
                <w:rFonts w:hint="eastAsia"/>
                <w:color w:val="auto"/>
                <w:highlight w:val="none"/>
                <w:lang w:eastAsia="zh-CN"/>
              </w:rPr>
              <w:t>；</w:t>
            </w:r>
            <w:r>
              <w:rPr>
                <w:rFonts w:hint="eastAsia"/>
                <w:color w:val="auto"/>
                <w:highlight w:val="none"/>
              </w:rPr>
              <w:t>不符合不得分。</w:t>
            </w:r>
          </w:p>
        </w:tc>
        <w:tc>
          <w:tcPr>
            <w:tcW w:w="680" w:type="dxa"/>
            <w:vAlign w:val="center"/>
          </w:tcPr>
          <w:p w14:paraId="37E5AC53">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7D7EEC93">
            <w:pPr>
              <w:rPr>
                <w:rFonts w:ascii="Times New Roman" w:eastAsia="宋体"/>
                <w:b/>
                <w:bCs/>
                <w:color w:val="auto"/>
                <w:sz w:val="20"/>
                <w:szCs w:val="20"/>
                <w:highlight w:val="none"/>
                <w:vertAlign w:val="baseline"/>
              </w:rPr>
            </w:pPr>
          </w:p>
        </w:tc>
      </w:tr>
      <w:tr w14:paraId="1367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0B877AE3">
            <w:pPr>
              <w:rPr>
                <w:rFonts w:ascii="Times New Roman" w:eastAsia="宋体"/>
                <w:b/>
                <w:bCs/>
                <w:color w:val="auto"/>
                <w:sz w:val="20"/>
                <w:szCs w:val="20"/>
                <w:highlight w:val="none"/>
                <w:vertAlign w:val="baseline"/>
              </w:rPr>
            </w:pPr>
          </w:p>
        </w:tc>
        <w:tc>
          <w:tcPr>
            <w:tcW w:w="454" w:type="dxa"/>
            <w:vAlign w:val="center"/>
          </w:tcPr>
          <w:p w14:paraId="164FCDA0">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25</w:t>
            </w:r>
          </w:p>
        </w:tc>
        <w:tc>
          <w:tcPr>
            <w:tcW w:w="2154" w:type="dxa"/>
            <w:vAlign w:val="center"/>
          </w:tcPr>
          <w:p w14:paraId="7ACB6AEC">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骨料储存</w:t>
            </w:r>
          </w:p>
        </w:tc>
        <w:tc>
          <w:tcPr>
            <w:tcW w:w="567" w:type="dxa"/>
            <w:vAlign w:val="center"/>
          </w:tcPr>
          <w:p w14:paraId="2B196332">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w:t>
            </w:r>
          </w:p>
        </w:tc>
        <w:tc>
          <w:tcPr>
            <w:tcW w:w="3798" w:type="dxa"/>
            <w:vAlign w:val="center"/>
          </w:tcPr>
          <w:p w14:paraId="6B046C6A">
            <w:pPr>
              <w:jc w:val="left"/>
              <w:textAlignment w:val="baseline"/>
              <w:rPr>
                <w:color w:val="auto"/>
                <w:highlight w:val="none"/>
              </w:rPr>
            </w:pPr>
            <w:r>
              <w:rPr>
                <w:rFonts w:hint="eastAsia"/>
                <w:color w:val="auto"/>
                <w:highlight w:val="none"/>
              </w:rPr>
              <w:t>1</w:t>
            </w:r>
            <w:r>
              <w:rPr>
                <w:color w:val="auto"/>
                <w:highlight w:val="none"/>
              </w:rPr>
              <w:t>.</w:t>
            </w:r>
            <w:r>
              <w:rPr>
                <w:rFonts w:hint="eastAsia"/>
                <w:color w:val="auto"/>
                <w:highlight w:val="none"/>
              </w:rPr>
              <w:t>仓式储料方式总分</w:t>
            </w:r>
            <w:r>
              <w:rPr>
                <w:rFonts w:hint="eastAsia"/>
                <w:color w:val="auto"/>
                <w:highlight w:val="none"/>
                <w:lang w:val="en-US" w:eastAsia="zh-CN"/>
              </w:rPr>
              <w:t>3</w:t>
            </w:r>
            <w:r>
              <w:rPr>
                <w:rFonts w:hint="eastAsia"/>
                <w:color w:val="auto"/>
                <w:highlight w:val="none"/>
              </w:rPr>
              <w:t>分，其中：使用高位料仓的得</w:t>
            </w:r>
            <w:r>
              <w:rPr>
                <w:rFonts w:hint="eastAsia"/>
                <w:color w:val="auto"/>
                <w:highlight w:val="none"/>
                <w:lang w:val="en-US" w:eastAsia="zh-CN"/>
              </w:rPr>
              <w:t>2</w:t>
            </w:r>
            <w:r>
              <w:rPr>
                <w:rFonts w:hint="eastAsia"/>
                <w:color w:val="auto"/>
                <w:highlight w:val="none"/>
              </w:rPr>
              <w:t>分；高位料仓上料系统封闭且有收尘或降尘装置得</w:t>
            </w:r>
            <w:r>
              <w:rPr>
                <w:rFonts w:hint="eastAsia"/>
                <w:color w:val="auto"/>
                <w:highlight w:val="none"/>
                <w:lang w:val="en-US" w:eastAsia="zh-CN"/>
              </w:rPr>
              <w:t>0.5</w:t>
            </w:r>
            <w:r>
              <w:rPr>
                <w:rFonts w:hint="eastAsia"/>
                <w:color w:val="auto"/>
                <w:highlight w:val="none"/>
              </w:rPr>
              <w:t>分；</w:t>
            </w:r>
          </w:p>
          <w:p w14:paraId="7C2429F4">
            <w:pPr>
              <w:jc w:val="left"/>
              <w:textAlignment w:val="baseline"/>
              <w:rPr>
                <w:color w:val="auto"/>
                <w:highlight w:val="none"/>
              </w:rPr>
            </w:pPr>
            <w:r>
              <w:rPr>
                <w:rFonts w:hint="eastAsia"/>
                <w:color w:val="auto"/>
                <w:highlight w:val="none"/>
              </w:rPr>
              <w:t>上料区域干净整洁无泥水和积料得</w:t>
            </w:r>
            <w:r>
              <w:rPr>
                <w:rFonts w:hint="eastAsia"/>
                <w:color w:val="auto"/>
                <w:highlight w:val="none"/>
                <w:lang w:val="en-US" w:eastAsia="zh-CN"/>
              </w:rPr>
              <w:t>0.5</w:t>
            </w:r>
            <w:r>
              <w:rPr>
                <w:rFonts w:hint="eastAsia"/>
                <w:color w:val="auto"/>
                <w:highlight w:val="none"/>
              </w:rPr>
              <w:t>分；不符合不得分。</w:t>
            </w:r>
          </w:p>
          <w:p w14:paraId="0AA72F09">
            <w:pPr>
              <w:jc w:val="left"/>
              <w:textAlignment w:val="baseline"/>
              <w:rPr>
                <w:color w:val="auto"/>
                <w:highlight w:val="none"/>
              </w:rPr>
            </w:pPr>
            <w:r>
              <w:rPr>
                <w:rFonts w:hint="eastAsia"/>
                <w:color w:val="auto"/>
                <w:highlight w:val="none"/>
              </w:rPr>
              <w:t>2</w:t>
            </w:r>
            <w:r>
              <w:rPr>
                <w:color w:val="auto"/>
                <w:highlight w:val="none"/>
              </w:rPr>
              <w:t>.</w:t>
            </w:r>
            <w:r>
              <w:rPr>
                <w:rFonts w:hint="eastAsia"/>
                <w:color w:val="auto"/>
                <w:highlight w:val="none"/>
              </w:rPr>
              <w:t>棚式储料方式总分</w:t>
            </w:r>
            <w:r>
              <w:rPr>
                <w:rFonts w:hint="eastAsia"/>
                <w:color w:val="auto"/>
                <w:highlight w:val="none"/>
                <w:lang w:val="en-US" w:eastAsia="zh-CN"/>
              </w:rPr>
              <w:t>3</w:t>
            </w:r>
            <w:r>
              <w:rPr>
                <w:rFonts w:hint="eastAsia"/>
                <w:color w:val="auto"/>
                <w:highlight w:val="none"/>
              </w:rPr>
              <w:t>分，其中：封闭严密，料棚高度不小于10m得</w:t>
            </w:r>
            <w:r>
              <w:rPr>
                <w:rFonts w:hint="eastAsia"/>
                <w:color w:val="auto"/>
                <w:highlight w:val="none"/>
                <w:lang w:val="en-US" w:eastAsia="zh-CN"/>
              </w:rPr>
              <w:t>0.5</w:t>
            </w:r>
            <w:r>
              <w:rPr>
                <w:rFonts w:hint="eastAsia"/>
                <w:color w:val="auto"/>
                <w:highlight w:val="none"/>
              </w:rPr>
              <w:t>分；料棚有全覆盖降尘设施且常温季节完好使用，得</w:t>
            </w:r>
            <w:r>
              <w:rPr>
                <w:rFonts w:hint="eastAsia"/>
                <w:color w:val="auto"/>
                <w:highlight w:val="none"/>
                <w:lang w:val="en-US" w:eastAsia="zh-CN"/>
              </w:rPr>
              <w:t>0.5</w:t>
            </w:r>
            <w:r>
              <w:rPr>
                <w:rFonts w:hint="eastAsia"/>
                <w:color w:val="auto"/>
                <w:highlight w:val="none"/>
              </w:rPr>
              <w:t>分；配料仓有降尘设施且自动运行得</w:t>
            </w:r>
            <w:r>
              <w:rPr>
                <w:rFonts w:hint="eastAsia"/>
                <w:color w:val="auto"/>
                <w:highlight w:val="none"/>
                <w:lang w:val="en-US" w:eastAsia="zh-CN"/>
              </w:rPr>
              <w:t>0.5</w:t>
            </w:r>
            <w:r>
              <w:rPr>
                <w:rFonts w:hint="eastAsia"/>
                <w:color w:val="auto"/>
                <w:highlight w:val="none"/>
              </w:rPr>
              <w:t>分；料棚门电动且常闭的得</w:t>
            </w:r>
            <w:r>
              <w:rPr>
                <w:rFonts w:hint="eastAsia"/>
                <w:color w:val="auto"/>
                <w:highlight w:val="none"/>
                <w:lang w:val="en-US" w:eastAsia="zh-CN"/>
              </w:rPr>
              <w:t>0.5</w:t>
            </w:r>
            <w:r>
              <w:rPr>
                <w:rFonts w:hint="eastAsia"/>
                <w:color w:val="auto"/>
                <w:highlight w:val="none"/>
              </w:rPr>
              <w:t>分；上料区域干净整洁无泥水和积料得</w:t>
            </w:r>
            <w:r>
              <w:rPr>
                <w:rFonts w:hint="eastAsia"/>
                <w:color w:val="auto"/>
                <w:highlight w:val="none"/>
                <w:lang w:val="en-US" w:eastAsia="zh-CN"/>
              </w:rPr>
              <w:t>1</w:t>
            </w:r>
            <w:r>
              <w:rPr>
                <w:rFonts w:hint="eastAsia"/>
                <w:color w:val="auto"/>
                <w:highlight w:val="none"/>
              </w:rPr>
              <w:t>分；超过两项（不含）不符合的本项不得分。</w:t>
            </w:r>
          </w:p>
          <w:p w14:paraId="29F51169">
            <w:pPr>
              <w:jc w:val="left"/>
              <w:textAlignment w:val="baseline"/>
              <w:rPr>
                <w:color w:val="auto"/>
                <w:highlight w:val="none"/>
              </w:rPr>
            </w:pPr>
            <w:bookmarkStart w:id="195" w:name="OLE_LINK25"/>
            <w:r>
              <w:rPr>
                <w:rFonts w:hint="eastAsia"/>
                <w:color w:val="auto"/>
                <w:highlight w:val="none"/>
              </w:rPr>
              <w:t>配料使用燃油装载机时无防尘换气孔的扣1分。</w:t>
            </w:r>
          </w:p>
          <w:bookmarkEnd w:id="195"/>
          <w:p w14:paraId="1A6E41BA">
            <w:pPr>
              <w:jc w:val="left"/>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厂区内有露天堆</w:t>
            </w:r>
            <w:r>
              <w:rPr>
                <w:rFonts w:hint="eastAsia"/>
                <w:color w:val="auto"/>
                <w:highlight w:val="none"/>
              </w:rPr>
              <w:t>料</w:t>
            </w:r>
            <w:r>
              <w:rPr>
                <w:color w:val="auto"/>
                <w:highlight w:val="none"/>
              </w:rPr>
              <w:t>的本项不得分</w:t>
            </w:r>
            <w:r>
              <w:rPr>
                <w:rFonts w:hint="eastAsia"/>
                <w:color w:val="auto"/>
                <w:highlight w:val="none"/>
              </w:rPr>
              <w:t>。</w:t>
            </w:r>
          </w:p>
        </w:tc>
        <w:tc>
          <w:tcPr>
            <w:tcW w:w="680" w:type="dxa"/>
            <w:vAlign w:val="center"/>
          </w:tcPr>
          <w:p w14:paraId="12F1D5A6">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0E775E14">
            <w:pPr>
              <w:rPr>
                <w:rFonts w:ascii="Times New Roman" w:eastAsia="宋体"/>
                <w:b/>
                <w:bCs/>
                <w:color w:val="auto"/>
                <w:sz w:val="20"/>
                <w:szCs w:val="20"/>
                <w:highlight w:val="none"/>
                <w:vertAlign w:val="baseline"/>
              </w:rPr>
            </w:pPr>
          </w:p>
        </w:tc>
      </w:tr>
      <w:tr w14:paraId="4DE5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60A70EFB">
            <w:pPr>
              <w:rPr>
                <w:rFonts w:ascii="Times New Roman" w:eastAsia="宋体"/>
                <w:b/>
                <w:bCs/>
                <w:color w:val="auto"/>
                <w:sz w:val="20"/>
                <w:szCs w:val="20"/>
                <w:highlight w:val="none"/>
                <w:vertAlign w:val="baseline"/>
              </w:rPr>
            </w:pPr>
          </w:p>
        </w:tc>
        <w:tc>
          <w:tcPr>
            <w:tcW w:w="454" w:type="dxa"/>
            <w:vAlign w:val="center"/>
          </w:tcPr>
          <w:p w14:paraId="77047C20">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2</w:t>
            </w:r>
            <w:r>
              <w:rPr>
                <w:rFonts w:hint="eastAsia"/>
                <w:color w:val="auto"/>
                <w:highlight w:val="none"/>
                <w:lang w:val="en-US" w:eastAsia="zh-CN"/>
              </w:rPr>
              <w:t>6</w:t>
            </w:r>
          </w:p>
        </w:tc>
        <w:tc>
          <w:tcPr>
            <w:tcW w:w="2154" w:type="dxa"/>
            <w:vAlign w:val="center"/>
          </w:tcPr>
          <w:p w14:paraId="241E723D">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粉料上料设备</w:t>
            </w:r>
          </w:p>
        </w:tc>
        <w:tc>
          <w:tcPr>
            <w:tcW w:w="567" w:type="dxa"/>
            <w:vAlign w:val="center"/>
          </w:tcPr>
          <w:p w14:paraId="5D7C10FB">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3</w:t>
            </w:r>
          </w:p>
        </w:tc>
        <w:tc>
          <w:tcPr>
            <w:tcW w:w="3798" w:type="dxa"/>
            <w:vAlign w:val="center"/>
          </w:tcPr>
          <w:p w14:paraId="064A1574">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粉料上料使用电动螺杆式、</w:t>
            </w:r>
            <w:r>
              <w:rPr>
                <w:rFonts w:hint="eastAsia"/>
                <w:color w:val="auto"/>
                <w:sz w:val="20"/>
                <w:szCs w:val="22"/>
                <w:highlight w:val="none"/>
              </w:rPr>
              <w:t>永磁变频式等</w:t>
            </w:r>
            <w:r>
              <w:rPr>
                <w:rFonts w:hint="eastAsia"/>
                <w:color w:val="auto"/>
                <w:highlight w:val="none"/>
              </w:rPr>
              <w:t>低噪</w:t>
            </w:r>
            <w:r>
              <w:rPr>
                <w:rFonts w:hint="eastAsia"/>
                <w:color w:val="auto"/>
                <w:highlight w:val="none"/>
                <w:lang w:eastAsia="zh-CN"/>
              </w:rPr>
              <w:t>声</w:t>
            </w:r>
            <w:r>
              <w:rPr>
                <w:rFonts w:hint="eastAsia"/>
                <w:color w:val="auto"/>
                <w:highlight w:val="none"/>
              </w:rPr>
              <w:t>空压机，有完整的工艺系统和控制系统，硬管连接、储气罐且在封闭隔声的空间内得1分；吹灰口处有压力表显示的得1分；采用锁扣密闭联结方式的得1分；不符合不得分。</w:t>
            </w:r>
          </w:p>
        </w:tc>
        <w:tc>
          <w:tcPr>
            <w:tcW w:w="680" w:type="dxa"/>
            <w:vAlign w:val="center"/>
          </w:tcPr>
          <w:p w14:paraId="22617EDE">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7A114418">
            <w:pPr>
              <w:rPr>
                <w:rFonts w:ascii="Times New Roman" w:eastAsia="宋体"/>
                <w:b/>
                <w:bCs/>
                <w:color w:val="auto"/>
                <w:sz w:val="20"/>
                <w:szCs w:val="20"/>
                <w:highlight w:val="none"/>
                <w:vertAlign w:val="baseline"/>
              </w:rPr>
            </w:pPr>
          </w:p>
        </w:tc>
      </w:tr>
      <w:tr w14:paraId="5209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34B766D1">
            <w:pPr>
              <w:rPr>
                <w:rFonts w:ascii="Times New Roman" w:eastAsia="宋体"/>
                <w:b/>
                <w:bCs/>
                <w:color w:val="auto"/>
                <w:sz w:val="20"/>
                <w:szCs w:val="20"/>
                <w:highlight w:val="none"/>
                <w:vertAlign w:val="baseline"/>
              </w:rPr>
            </w:pPr>
          </w:p>
        </w:tc>
        <w:tc>
          <w:tcPr>
            <w:tcW w:w="454" w:type="dxa"/>
            <w:vAlign w:val="center"/>
          </w:tcPr>
          <w:p w14:paraId="37981A1E">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2</w:t>
            </w:r>
            <w:r>
              <w:rPr>
                <w:rFonts w:hint="eastAsia"/>
                <w:color w:val="auto"/>
                <w:highlight w:val="none"/>
                <w:lang w:val="en-US" w:eastAsia="zh-CN"/>
              </w:rPr>
              <w:t>7</w:t>
            </w:r>
          </w:p>
        </w:tc>
        <w:tc>
          <w:tcPr>
            <w:tcW w:w="2154" w:type="dxa"/>
            <w:vAlign w:val="center"/>
          </w:tcPr>
          <w:p w14:paraId="615142C5">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砂石输送皮带廊</w:t>
            </w:r>
          </w:p>
        </w:tc>
        <w:tc>
          <w:tcPr>
            <w:tcW w:w="567" w:type="dxa"/>
            <w:vAlign w:val="center"/>
          </w:tcPr>
          <w:p w14:paraId="73739F4B">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798" w:type="dxa"/>
            <w:vAlign w:val="center"/>
          </w:tcPr>
          <w:p w14:paraId="7FFB28A9">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整体硬质材料封闭且皮带机卸料口处有收尘设施的得1分；不符合不得分。</w:t>
            </w:r>
          </w:p>
        </w:tc>
        <w:tc>
          <w:tcPr>
            <w:tcW w:w="680" w:type="dxa"/>
            <w:vAlign w:val="center"/>
          </w:tcPr>
          <w:p w14:paraId="6753EB7C">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363823B3">
            <w:pPr>
              <w:rPr>
                <w:rFonts w:ascii="Times New Roman" w:eastAsia="宋体"/>
                <w:b/>
                <w:bCs/>
                <w:color w:val="auto"/>
                <w:sz w:val="20"/>
                <w:szCs w:val="20"/>
                <w:highlight w:val="none"/>
                <w:vertAlign w:val="baseline"/>
              </w:rPr>
            </w:pPr>
          </w:p>
        </w:tc>
      </w:tr>
      <w:tr w14:paraId="5670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7C51E5F2">
            <w:pPr>
              <w:rPr>
                <w:rFonts w:ascii="Times New Roman" w:eastAsia="宋体"/>
                <w:b/>
                <w:bCs/>
                <w:color w:val="auto"/>
                <w:sz w:val="20"/>
                <w:szCs w:val="20"/>
                <w:highlight w:val="none"/>
                <w:vertAlign w:val="baseline"/>
              </w:rPr>
            </w:pPr>
          </w:p>
        </w:tc>
        <w:tc>
          <w:tcPr>
            <w:tcW w:w="454" w:type="dxa"/>
            <w:vAlign w:val="center"/>
          </w:tcPr>
          <w:p w14:paraId="112B1AEC">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2</w:t>
            </w:r>
            <w:r>
              <w:rPr>
                <w:rFonts w:hint="eastAsia"/>
                <w:color w:val="auto"/>
                <w:highlight w:val="none"/>
                <w:lang w:val="en-US" w:eastAsia="zh-CN"/>
              </w:rPr>
              <w:t>8</w:t>
            </w:r>
          </w:p>
        </w:tc>
        <w:tc>
          <w:tcPr>
            <w:tcW w:w="2154" w:type="dxa"/>
            <w:vAlign w:val="center"/>
          </w:tcPr>
          <w:p w14:paraId="2548F59C">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砂含水测定</w:t>
            </w:r>
          </w:p>
        </w:tc>
        <w:tc>
          <w:tcPr>
            <w:tcW w:w="567" w:type="dxa"/>
            <w:vAlign w:val="center"/>
          </w:tcPr>
          <w:p w14:paraId="1B529C8F">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798" w:type="dxa"/>
            <w:vAlign w:val="center"/>
          </w:tcPr>
          <w:p w14:paraId="353B114B">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有砂含水自动测定且与工控对接或在控制端显示得1分；不符合不得分。</w:t>
            </w:r>
          </w:p>
        </w:tc>
        <w:tc>
          <w:tcPr>
            <w:tcW w:w="680" w:type="dxa"/>
            <w:vAlign w:val="center"/>
          </w:tcPr>
          <w:p w14:paraId="773892FB">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03C9F28A">
            <w:pPr>
              <w:rPr>
                <w:rFonts w:ascii="Times New Roman" w:eastAsia="宋体"/>
                <w:b/>
                <w:bCs/>
                <w:color w:val="auto"/>
                <w:sz w:val="20"/>
                <w:szCs w:val="20"/>
                <w:highlight w:val="none"/>
                <w:vertAlign w:val="baseline"/>
              </w:rPr>
            </w:pPr>
          </w:p>
        </w:tc>
      </w:tr>
      <w:tr w14:paraId="5BCB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vAlign w:val="center"/>
          </w:tcPr>
          <w:p w14:paraId="21C4FBDE">
            <w:pPr>
              <w:jc w:val="center"/>
              <w:textAlignment w:val="baseline"/>
              <w:rPr>
                <w:rFonts w:ascii="Times New Roman" w:hAnsi="Times New Roman" w:eastAsia="宋体" w:cs="Times New Roman"/>
                <w:color w:val="auto"/>
                <w:kern w:val="2"/>
                <w:sz w:val="21"/>
                <w:szCs w:val="24"/>
                <w:highlight w:val="none"/>
                <w:lang w:val="en-US" w:eastAsia="zh-CN" w:bidi="ar-SA"/>
              </w:rPr>
            </w:pPr>
          </w:p>
        </w:tc>
        <w:tc>
          <w:tcPr>
            <w:tcW w:w="454" w:type="dxa"/>
            <w:vAlign w:val="center"/>
          </w:tcPr>
          <w:p w14:paraId="3621DBE8">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2</w:t>
            </w:r>
            <w:r>
              <w:rPr>
                <w:rFonts w:hint="eastAsia"/>
                <w:color w:val="auto"/>
                <w:highlight w:val="none"/>
                <w:lang w:val="en-US" w:eastAsia="zh-CN"/>
              </w:rPr>
              <w:t>9</w:t>
            </w:r>
          </w:p>
        </w:tc>
        <w:tc>
          <w:tcPr>
            <w:tcW w:w="2154" w:type="dxa"/>
            <w:vAlign w:val="center"/>
          </w:tcPr>
          <w:p w14:paraId="65D69095">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液体材料储存输送系统</w:t>
            </w:r>
          </w:p>
        </w:tc>
        <w:tc>
          <w:tcPr>
            <w:tcW w:w="567" w:type="dxa"/>
            <w:vAlign w:val="center"/>
          </w:tcPr>
          <w:p w14:paraId="2360E915">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798" w:type="dxa"/>
            <w:vAlign w:val="center"/>
          </w:tcPr>
          <w:p w14:paraId="491C81E5">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外加剂储存地面干燥无遗漏，无特殊气味，管道密闭完好得1分；不符合不得分。</w:t>
            </w:r>
          </w:p>
        </w:tc>
        <w:tc>
          <w:tcPr>
            <w:tcW w:w="680" w:type="dxa"/>
            <w:vAlign w:val="center"/>
          </w:tcPr>
          <w:p w14:paraId="0851B476">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0C295211">
            <w:pPr>
              <w:rPr>
                <w:rFonts w:ascii="Times New Roman" w:eastAsia="宋体"/>
                <w:b/>
                <w:bCs/>
                <w:color w:val="auto"/>
                <w:sz w:val="20"/>
                <w:szCs w:val="20"/>
                <w:highlight w:val="none"/>
                <w:vertAlign w:val="baseline"/>
              </w:rPr>
            </w:pPr>
          </w:p>
        </w:tc>
      </w:tr>
      <w:tr w14:paraId="212C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5EC0BCD0">
            <w:pPr>
              <w:rPr>
                <w:rFonts w:ascii="Times New Roman" w:eastAsia="宋体"/>
                <w:b/>
                <w:bCs/>
                <w:color w:val="auto"/>
                <w:sz w:val="20"/>
                <w:szCs w:val="20"/>
                <w:highlight w:val="none"/>
                <w:vertAlign w:val="baseline"/>
              </w:rPr>
            </w:pPr>
          </w:p>
        </w:tc>
        <w:tc>
          <w:tcPr>
            <w:tcW w:w="454" w:type="dxa"/>
            <w:vAlign w:val="center"/>
          </w:tcPr>
          <w:p w14:paraId="3A2122CE">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w:t>
            </w:r>
          </w:p>
        </w:tc>
        <w:tc>
          <w:tcPr>
            <w:tcW w:w="2154" w:type="dxa"/>
            <w:vAlign w:val="center"/>
          </w:tcPr>
          <w:p w14:paraId="74011C0B">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搅拌楼主机除尘设施</w:t>
            </w:r>
          </w:p>
        </w:tc>
        <w:tc>
          <w:tcPr>
            <w:tcW w:w="567" w:type="dxa"/>
            <w:vAlign w:val="center"/>
          </w:tcPr>
          <w:p w14:paraId="73ACEDEA">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798" w:type="dxa"/>
            <w:vAlign w:val="center"/>
          </w:tcPr>
          <w:p w14:paraId="392924E4">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有主动式除尘器得1分；不符合不得分。</w:t>
            </w:r>
          </w:p>
        </w:tc>
        <w:tc>
          <w:tcPr>
            <w:tcW w:w="680" w:type="dxa"/>
            <w:vAlign w:val="center"/>
          </w:tcPr>
          <w:p w14:paraId="42EEFCB9">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5645348A">
            <w:pPr>
              <w:rPr>
                <w:rFonts w:ascii="Times New Roman" w:eastAsia="宋体"/>
                <w:b/>
                <w:bCs/>
                <w:color w:val="auto"/>
                <w:sz w:val="20"/>
                <w:szCs w:val="20"/>
                <w:highlight w:val="none"/>
                <w:vertAlign w:val="baseline"/>
              </w:rPr>
            </w:pPr>
          </w:p>
        </w:tc>
      </w:tr>
    </w:tbl>
    <w:p w14:paraId="6CB27433">
      <w:pPr>
        <w:jc w:val="center"/>
        <w:rPr>
          <w:rFonts w:hint="eastAsia" w:eastAsia="宋体"/>
          <w:lang w:val="en-US" w:eastAsia="zh-CN"/>
        </w:rPr>
      </w:pPr>
      <w:r>
        <w:rPr>
          <w:rFonts w:hint="eastAsia"/>
          <w:lang w:val="en-US" w:eastAsia="zh-CN"/>
        </w:rPr>
        <w:t>续表</w:t>
      </w:r>
    </w:p>
    <w:tbl>
      <w:tblPr>
        <w:tblStyle w:val="19"/>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54"/>
        <w:gridCol w:w="2154"/>
        <w:gridCol w:w="567"/>
        <w:gridCol w:w="3798"/>
        <w:gridCol w:w="680"/>
        <w:gridCol w:w="454"/>
      </w:tblGrid>
      <w:tr w14:paraId="2047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568D9CED">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类别</w:t>
            </w:r>
          </w:p>
        </w:tc>
        <w:tc>
          <w:tcPr>
            <w:tcW w:w="454" w:type="dxa"/>
            <w:vAlign w:val="center"/>
          </w:tcPr>
          <w:p w14:paraId="02659245">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序号</w:t>
            </w:r>
          </w:p>
        </w:tc>
        <w:tc>
          <w:tcPr>
            <w:tcW w:w="2154" w:type="dxa"/>
            <w:vAlign w:val="center"/>
          </w:tcPr>
          <w:p w14:paraId="1E4C425A">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lang w:val="en-US" w:eastAsia="zh-CN"/>
              </w:rPr>
              <w:t>评价</w:t>
            </w:r>
            <w:r>
              <w:rPr>
                <w:rFonts w:hint="eastAsia"/>
                <w:color w:val="auto"/>
                <w:highlight w:val="none"/>
              </w:rPr>
              <w:t>项目</w:t>
            </w:r>
          </w:p>
        </w:tc>
        <w:tc>
          <w:tcPr>
            <w:tcW w:w="567" w:type="dxa"/>
            <w:vAlign w:val="center"/>
          </w:tcPr>
          <w:p w14:paraId="7CF30EB8">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分值</w:t>
            </w:r>
          </w:p>
        </w:tc>
        <w:tc>
          <w:tcPr>
            <w:tcW w:w="3798" w:type="dxa"/>
            <w:vAlign w:val="center"/>
          </w:tcPr>
          <w:p w14:paraId="67AE4486">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评分标准</w:t>
            </w:r>
          </w:p>
        </w:tc>
        <w:tc>
          <w:tcPr>
            <w:tcW w:w="680" w:type="dxa"/>
            <w:vAlign w:val="center"/>
          </w:tcPr>
          <w:p w14:paraId="66ED9339">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lang w:val="en-US" w:eastAsia="zh-CN"/>
              </w:rPr>
              <w:t>评价</w:t>
            </w:r>
            <w:r>
              <w:rPr>
                <w:rFonts w:hint="eastAsia"/>
                <w:color w:val="auto"/>
                <w:highlight w:val="none"/>
              </w:rPr>
              <w:t>方法</w:t>
            </w:r>
          </w:p>
        </w:tc>
        <w:tc>
          <w:tcPr>
            <w:tcW w:w="454" w:type="dxa"/>
            <w:vAlign w:val="center"/>
          </w:tcPr>
          <w:p w14:paraId="0A62B6C8">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得分</w:t>
            </w:r>
          </w:p>
        </w:tc>
      </w:tr>
      <w:tr w14:paraId="5A4A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54" w:type="dxa"/>
            <w:vMerge w:val="restart"/>
            <w:vAlign w:val="center"/>
          </w:tcPr>
          <w:p w14:paraId="43899260">
            <w:pPr>
              <w:jc w:val="center"/>
              <w:textAlignment w:val="baseline"/>
              <w:rPr>
                <w:color w:val="auto"/>
                <w:highlight w:val="none"/>
              </w:rPr>
            </w:pPr>
            <w:r>
              <w:rPr>
                <w:rFonts w:hint="eastAsia"/>
                <w:color w:val="auto"/>
                <w:highlight w:val="none"/>
              </w:rPr>
              <w:t>设</w:t>
            </w:r>
          </w:p>
          <w:p w14:paraId="299F93B5">
            <w:pPr>
              <w:jc w:val="center"/>
              <w:textAlignment w:val="baseline"/>
              <w:rPr>
                <w:color w:val="auto"/>
                <w:highlight w:val="none"/>
              </w:rPr>
            </w:pPr>
            <w:r>
              <w:rPr>
                <w:rFonts w:hint="eastAsia"/>
                <w:color w:val="auto"/>
                <w:highlight w:val="none"/>
              </w:rPr>
              <w:t>备</w:t>
            </w:r>
          </w:p>
          <w:p w14:paraId="2AB09B98">
            <w:pPr>
              <w:jc w:val="center"/>
              <w:textAlignment w:val="baseline"/>
              <w:rPr>
                <w:color w:val="auto"/>
                <w:highlight w:val="none"/>
              </w:rPr>
            </w:pPr>
            <w:r>
              <w:rPr>
                <w:rFonts w:hint="eastAsia"/>
                <w:color w:val="auto"/>
                <w:highlight w:val="none"/>
              </w:rPr>
              <w:t>设</w:t>
            </w:r>
          </w:p>
          <w:p w14:paraId="1924443D">
            <w:pPr>
              <w:jc w:val="center"/>
              <w:textAlignment w:val="baseline"/>
              <w:rPr>
                <w:color w:val="auto"/>
                <w:highlight w:val="none"/>
              </w:rPr>
            </w:pPr>
            <w:r>
              <w:rPr>
                <w:rFonts w:hint="eastAsia"/>
                <w:color w:val="auto"/>
                <w:highlight w:val="none"/>
              </w:rPr>
              <w:t>施</w:t>
            </w:r>
          </w:p>
          <w:p w14:paraId="1636F324">
            <w:pPr>
              <w:jc w:val="center"/>
              <w:rPr>
                <w:rFonts w:hint="eastAsia"/>
                <w:color w:val="auto"/>
                <w:highlight w:val="none"/>
                <w:lang w:val="en-US" w:eastAsia="zh-CN"/>
              </w:rPr>
            </w:pPr>
            <w:r>
              <w:rPr>
                <w:rFonts w:hint="eastAsia"/>
                <w:color w:val="auto"/>
                <w:highlight w:val="none"/>
              </w:rPr>
              <w:t>2</w:t>
            </w:r>
            <w:r>
              <w:rPr>
                <w:rFonts w:hint="eastAsia"/>
                <w:color w:val="auto"/>
                <w:highlight w:val="none"/>
                <w:lang w:val="en-US" w:eastAsia="zh-CN"/>
              </w:rPr>
              <w:t>3</w:t>
            </w:r>
          </w:p>
          <w:p w14:paraId="4B62F6C4">
            <w:pPr>
              <w:jc w:val="center"/>
              <w:rPr>
                <w:rFonts w:ascii="Times New Roman" w:eastAsia="宋体"/>
                <w:b/>
                <w:bCs/>
                <w:color w:val="auto"/>
                <w:sz w:val="20"/>
                <w:szCs w:val="20"/>
                <w:highlight w:val="none"/>
                <w:vertAlign w:val="baseline"/>
              </w:rPr>
            </w:pPr>
            <w:r>
              <w:rPr>
                <w:color w:val="auto"/>
                <w:highlight w:val="none"/>
              </w:rPr>
              <w:t>分</w:t>
            </w:r>
          </w:p>
        </w:tc>
        <w:tc>
          <w:tcPr>
            <w:tcW w:w="454" w:type="dxa"/>
            <w:vAlign w:val="center"/>
          </w:tcPr>
          <w:p w14:paraId="4B91BCD8">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31</w:t>
            </w:r>
          </w:p>
        </w:tc>
        <w:tc>
          <w:tcPr>
            <w:tcW w:w="2154" w:type="dxa"/>
            <w:vAlign w:val="center"/>
          </w:tcPr>
          <w:p w14:paraId="73DCB3F2">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搅拌机</w:t>
            </w:r>
            <w:r>
              <w:rPr>
                <w:rFonts w:hint="eastAsia"/>
                <w:color w:val="auto"/>
                <w:highlight w:val="none"/>
              </w:rPr>
              <w:t>噪</w:t>
            </w:r>
            <w:r>
              <w:rPr>
                <w:rFonts w:hint="eastAsia"/>
                <w:color w:val="auto"/>
                <w:highlight w:val="none"/>
                <w:lang w:val="en-US" w:eastAsia="zh-CN"/>
              </w:rPr>
              <w:t>声</w:t>
            </w:r>
          </w:p>
        </w:tc>
        <w:tc>
          <w:tcPr>
            <w:tcW w:w="567" w:type="dxa"/>
            <w:vAlign w:val="center"/>
          </w:tcPr>
          <w:p w14:paraId="10C51975">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1</w:t>
            </w:r>
          </w:p>
        </w:tc>
        <w:tc>
          <w:tcPr>
            <w:tcW w:w="3798" w:type="dxa"/>
            <w:vAlign w:val="center"/>
          </w:tcPr>
          <w:p w14:paraId="24DD9266">
            <w:pPr>
              <w:jc w:val="left"/>
              <w:textAlignment w:val="baseline"/>
              <w:rPr>
                <w:rFonts w:hint="eastAsia"/>
                <w:color w:val="auto"/>
                <w:highlight w:val="none"/>
              </w:rPr>
            </w:pPr>
            <w:r>
              <w:rPr>
                <w:rFonts w:hint="eastAsia"/>
                <w:color w:val="auto"/>
                <w:highlight w:val="none"/>
              </w:rPr>
              <w:t>搅拌机生产期间噪声满足标准得1分；</w:t>
            </w:r>
          </w:p>
          <w:p w14:paraId="2EC6D305">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不符合不得分。</w:t>
            </w:r>
          </w:p>
        </w:tc>
        <w:tc>
          <w:tcPr>
            <w:tcW w:w="680" w:type="dxa"/>
            <w:vAlign w:val="center"/>
          </w:tcPr>
          <w:p w14:paraId="41E3254E">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4A3E48A0">
            <w:pPr>
              <w:rPr>
                <w:rFonts w:ascii="Times New Roman" w:eastAsia="宋体"/>
                <w:b/>
                <w:bCs/>
                <w:color w:val="auto"/>
                <w:sz w:val="20"/>
                <w:szCs w:val="20"/>
                <w:highlight w:val="none"/>
                <w:vertAlign w:val="baseline"/>
              </w:rPr>
            </w:pPr>
          </w:p>
        </w:tc>
      </w:tr>
      <w:tr w14:paraId="1BBF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54" w:type="dxa"/>
            <w:vMerge w:val="continue"/>
          </w:tcPr>
          <w:p w14:paraId="0E007F42">
            <w:pPr>
              <w:rPr>
                <w:rFonts w:ascii="Times New Roman" w:eastAsia="宋体"/>
                <w:b/>
                <w:bCs/>
                <w:color w:val="auto"/>
                <w:sz w:val="20"/>
                <w:szCs w:val="20"/>
                <w:highlight w:val="none"/>
                <w:vertAlign w:val="baseline"/>
              </w:rPr>
            </w:pPr>
          </w:p>
        </w:tc>
        <w:tc>
          <w:tcPr>
            <w:tcW w:w="454" w:type="dxa"/>
            <w:vAlign w:val="center"/>
          </w:tcPr>
          <w:p w14:paraId="4F6F9403">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32</w:t>
            </w:r>
          </w:p>
        </w:tc>
        <w:tc>
          <w:tcPr>
            <w:tcW w:w="2154" w:type="dxa"/>
            <w:vAlign w:val="center"/>
          </w:tcPr>
          <w:p w14:paraId="1F7A7275">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混凝土成品卸料区清洁系统</w:t>
            </w:r>
          </w:p>
        </w:tc>
        <w:tc>
          <w:tcPr>
            <w:tcW w:w="567" w:type="dxa"/>
            <w:vAlign w:val="center"/>
          </w:tcPr>
          <w:p w14:paraId="7099DEB0">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2</w:t>
            </w:r>
          </w:p>
        </w:tc>
        <w:tc>
          <w:tcPr>
            <w:tcW w:w="3798" w:type="dxa"/>
            <w:vAlign w:val="center"/>
          </w:tcPr>
          <w:p w14:paraId="3D4B6325">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搅拌机卸灰口设置与搅拌机容量相适应的储灰斗</w:t>
            </w:r>
            <w:r>
              <w:rPr>
                <w:rFonts w:hint="eastAsia"/>
                <w:color w:val="auto"/>
                <w:highlight w:val="none"/>
                <w:lang w:eastAsia="zh-CN"/>
              </w:rPr>
              <w:t>或采取其他措施</w:t>
            </w:r>
            <w:r>
              <w:rPr>
                <w:rFonts w:hint="eastAsia"/>
                <w:color w:val="auto"/>
                <w:highlight w:val="none"/>
              </w:rPr>
              <w:t>，得1分；卸料区域设置清洗和废水收集设施且地面清洁的得</w:t>
            </w:r>
            <w:r>
              <w:rPr>
                <w:rFonts w:hint="eastAsia"/>
                <w:color w:val="auto"/>
                <w:highlight w:val="none"/>
                <w:lang w:val="en-US" w:eastAsia="zh-CN"/>
              </w:rPr>
              <w:t>1</w:t>
            </w:r>
            <w:r>
              <w:rPr>
                <w:rFonts w:hint="eastAsia"/>
                <w:color w:val="auto"/>
                <w:highlight w:val="none"/>
              </w:rPr>
              <w:t>分；不符合不得分。</w:t>
            </w:r>
          </w:p>
        </w:tc>
        <w:tc>
          <w:tcPr>
            <w:tcW w:w="680" w:type="dxa"/>
            <w:vAlign w:val="center"/>
          </w:tcPr>
          <w:p w14:paraId="61A930D0">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7D1C5442">
            <w:pPr>
              <w:rPr>
                <w:rFonts w:ascii="Times New Roman" w:eastAsia="宋体"/>
                <w:b/>
                <w:bCs/>
                <w:color w:val="auto"/>
                <w:sz w:val="20"/>
                <w:szCs w:val="20"/>
                <w:highlight w:val="none"/>
                <w:vertAlign w:val="baseline"/>
              </w:rPr>
            </w:pPr>
          </w:p>
        </w:tc>
      </w:tr>
      <w:tr w14:paraId="74C4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54" w:type="dxa"/>
            <w:vMerge w:val="continue"/>
          </w:tcPr>
          <w:p w14:paraId="36B66632">
            <w:pPr>
              <w:rPr>
                <w:rFonts w:ascii="Times New Roman" w:eastAsia="宋体"/>
                <w:b/>
                <w:bCs/>
                <w:color w:val="auto"/>
                <w:sz w:val="20"/>
                <w:szCs w:val="20"/>
                <w:highlight w:val="none"/>
                <w:vertAlign w:val="baseline"/>
              </w:rPr>
            </w:pPr>
          </w:p>
        </w:tc>
        <w:tc>
          <w:tcPr>
            <w:tcW w:w="454" w:type="dxa"/>
            <w:vAlign w:val="center"/>
          </w:tcPr>
          <w:p w14:paraId="4DD79ECE">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3</w:t>
            </w:r>
            <w:r>
              <w:rPr>
                <w:rFonts w:hint="eastAsia"/>
                <w:color w:val="auto"/>
                <w:highlight w:val="none"/>
                <w:lang w:val="en-US" w:eastAsia="zh-CN"/>
              </w:rPr>
              <w:t>3</w:t>
            </w:r>
          </w:p>
        </w:tc>
        <w:tc>
          <w:tcPr>
            <w:tcW w:w="2154" w:type="dxa"/>
            <w:vAlign w:val="center"/>
          </w:tcPr>
          <w:p w14:paraId="1D9F40BE">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废弃混凝土、固体废弃物处理系统</w:t>
            </w:r>
          </w:p>
        </w:tc>
        <w:tc>
          <w:tcPr>
            <w:tcW w:w="567" w:type="dxa"/>
            <w:vAlign w:val="center"/>
          </w:tcPr>
          <w:p w14:paraId="7B949DF4">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2</w:t>
            </w:r>
          </w:p>
        </w:tc>
        <w:tc>
          <w:tcPr>
            <w:tcW w:w="3798" w:type="dxa"/>
            <w:vAlign w:val="center"/>
          </w:tcPr>
          <w:p w14:paraId="68A1D2D8">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有砂石分离设施、灰浆搅拌处理系统且运行完好、周边环境整洁的得1分；有试压试块、清罐硬化混凝土</w:t>
            </w:r>
            <w:r>
              <w:rPr>
                <w:rFonts w:hint="eastAsia"/>
                <w:color w:val="auto"/>
                <w:highlight w:val="none"/>
                <w:lang w:val="en-US" w:eastAsia="zh-CN"/>
              </w:rPr>
              <w:t>破碎设施并</w:t>
            </w:r>
            <w:r>
              <w:rPr>
                <w:rFonts w:hint="eastAsia"/>
                <w:color w:val="auto"/>
                <w:highlight w:val="none"/>
              </w:rPr>
              <w:t>回收利用得0</w:t>
            </w:r>
            <w:r>
              <w:rPr>
                <w:color w:val="auto"/>
                <w:highlight w:val="none"/>
              </w:rPr>
              <w:t>.5分</w:t>
            </w:r>
            <w:r>
              <w:rPr>
                <w:rFonts w:hint="eastAsia"/>
                <w:color w:val="auto"/>
                <w:highlight w:val="none"/>
                <w:lang w:eastAsia="zh-CN"/>
              </w:rPr>
              <w:t>；</w:t>
            </w:r>
            <w:r>
              <w:rPr>
                <w:rFonts w:hint="eastAsia"/>
                <w:color w:val="auto"/>
                <w:highlight w:val="none"/>
              </w:rPr>
              <w:t>固体垃圾全封闭适合机械作业且环境整洁的得</w:t>
            </w:r>
            <w:r>
              <w:rPr>
                <w:rFonts w:hint="eastAsia"/>
                <w:color w:val="auto"/>
                <w:highlight w:val="none"/>
                <w:lang w:val="en-US" w:eastAsia="zh-CN"/>
              </w:rPr>
              <w:t>0.5</w:t>
            </w:r>
            <w:r>
              <w:rPr>
                <w:rFonts w:hint="eastAsia"/>
                <w:color w:val="auto"/>
                <w:highlight w:val="none"/>
              </w:rPr>
              <w:t>分；不符合不得分。</w:t>
            </w:r>
          </w:p>
        </w:tc>
        <w:tc>
          <w:tcPr>
            <w:tcW w:w="680" w:type="dxa"/>
            <w:vAlign w:val="center"/>
          </w:tcPr>
          <w:p w14:paraId="0F253E7E">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75BE4152">
            <w:pPr>
              <w:rPr>
                <w:rFonts w:ascii="Times New Roman" w:eastAsia="宋体"/>
                <w:b/>
                <w:bCs/>
                <w:color w:val="auto"/>
                <w:sz w:val="20"/>
                <w:szCs w:val="20"/>
                <w:highlight w:val="none"/>
                <w:vertAlign w:val="baseline"/>
              </w:rPr>
            </w:pPr>
          </w:p>
        </w:tc>
      </w:tr>
      <w:tr w14:paraId="2ED8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35730FDB">
            <w:pPr>
              <w:rPr>
                <w:rFonts w:ascii="Times New Roman" w:eastAsia="宋体"/>
                <w:b/>
                <w:bCs/>
                <w:color w:val="auto"/>
                <w:sz w:val="20"/>
                <w:szCs w:val="20"/>
                <w:highlight w:val="none"/>
                <w:vertAlign w:val="baseline"/>
              </w:rPr>
            </w:pPr>
          </w:p>
        </w:tc>
        <w:tc>
          <w:tcPr>
            <w:tcW w:w="454" w:type="dxa"/>
            <w:vAlign w:val="center"/>
          </w:tcPr>
          <w:p w14:paraId="2B0345F7">
            <w:pPr>
              <w:jc w:val="center"/>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3</w:t>
            </w:r>
            <w:r>
              <w:rPr>
                <w:rFonts w:hint="eastAsia"/>
                <w:color w:val="auto"/>
                <w:highlight w:val="none"/>
                <w:lang w:val="en-US" w:eastAsia="zh-CN"/>
              </w:rPr>
              <w:t>4</w:t>
            </w:r>
          </w:p>
        </w:tc>
        <w:tc>
          <w:tcPr>
            <w:tcW w:w="2154" w:type="dxa"/>
            <w:vAlign w:val="center"/>
          </w:tcPr>
          <w:p w14:paraId="3DCB2346">
            <w:pPr>
              <w:jc w:val="left"/>
              <w:textAlignment w:val="baseline"/>
              <w:rPr>
                <w:rFonts w:ascii="Times New Roman" w:hAnsi="Times New Roman" w:eastAsia="宋体" w:cs="Times New Roman"/>
                <w:color w:val="auto"/>
                <w:kern w:val="2"/>
                <w:sz w:val="21"/>
                <w:szCs w:val="24"/>
                <w:highlight w:val="none"/>
                <w:lang w:val="en-US" w:eastAsia="zh-CN" w:bidi="ar-SA"/>
              </w:rPr>
            </w:pPr>
            <w:bookmarkStart w:id="196" w:name="OLE_LINK26"/>
            <w:r>
              <w:rPr>
                <w:color w:val="auto"/>
                <w:highlight w:val="none"/>
              </w:rPr>
              <w:t>清洗</w:t>
            </w:r>
            <w:r>
              <w:rPr>
                <w:rFonts w:hint="eastAsia"/>
                <w:color w:val="auto"/>
                <w:highlight w:val="none"/>
              </w:rPr>
              <w:t>、</w:t>
            </w:r>
            <w:r>
              <w:rPr>
                <w:rFonts w:hint="eastAsia"/>
                <w:color w:val="auto"/>
                <w:highlight w:val="none"/>
                <w:lang w:val="en-US" w:eastAsia="zh-CN"/>
              </w:rPr>
              <w:t>回收水</w:t>
            </w:r>
            <w:r>
              <w:rPr>
                <w:rFonts w:hint="eastAsia"/>
                <w:color w:val="auto"/>
                <w:highlight w:val="none"/>
              </w:rPr>
              <w:t>设施</w:t>
            </w:r>
            <w:bookmarkEnd w:id="196"/>
          </w:p>
        </w:tc>
        <w:tc>
          <w:tcPr>
            <w:tcW w:w="567" w:type="dxa"/>
            <w:vAlign w:val="center"/>
          </w:tcPr>
          <w:p w14:paraId="5F56413B">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val="en-US" w:eastAsia="zh-CN"/>
              </w:rPr>
              <w:t>2</w:t>
            </w:r>
          </w:p>
        </w:tc>
        <w:tc>
          <w:tcPr>
            <w:tcW w:w="3798" w:type="dxa"/>
            <w:vAlign w:val="center"/>
          </w:tcPr>
          <w:p w14:paraId="09D55D41">
            <w:pP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有</w:t>
            </w:r>
            <w:r>
              <w:rPr>
                <w:color w:val="auto"/>
                <w:highlight w:val="none"/>
              </w:rPr>
              <w:t>清洗水循环利用设施并实际使用得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有</w:t>
            </w:r>
            <w:r>
              <w:rPr>
                <w:rFonts w:hint="eastAsia"/>
                <w:color w:val="auto"/>
                <w:highlight w:val="none"/>
                <w:lang w:val="en-US" w:eastAsia="zh-CN"/>
              </w:rPr>
              <w:t>回收水处理系统并实际使用</w:t>
            </w:r>
            <w:r>
              <w:rPr>
                <w:rFonts w:hint="eastAsia"/>
                <w:color w:val="auto"/>
                <w:highlight w:val="none"/>
              </w:rPr>
              <w:t>得</w:t>
            </w:r>
            <w:r>
              <w:rPr>
                <w:rFonts w:hint="eastAsia"/>
                <w:color w:val="auto"/>
                <w:highlight w:val="none"/>
                <w:lang w:val="en-US" w:eastAsia="zh-CN"/>
              </w:rPr>
              <w:t>1</w:t>
            </w:r>
            <w:r>
              <w:rPr>
                <w:color w:val="auto"/>
                <w:highlight w:val="none"/>
              </w:rPr>
              <w:t>分</w:t>
            </w:r>
            <w:r>
              <w:rPr>
                <w:rFonts w:hint="eastAsia"/>
                <w:color w:val="auto"/>
                <w:highlight w:val="none"/>
                <w:lang w:eastAsia="zh-CN"/>
              </w:rPr>
              <w:t>；</w:t>
            </w:r>
            <w:r>
              <w:rPr>
                <w:rFonts w:hint="eastAsia"/>
                <w:color w:val="auto"/>
                <w:highlight w:val="none"/>
              </w:rPr>
              <w:t>不符合不得分。</w:t>
            </w:r>
          </w:p>
        </w:tc>
        <w:tc>
          <w:tcPr>
            <w:tcW w:w="680" w:type="dxa"/>
            <w:vAlign w:val="center"/>
          </w:tcPr>
          <w:p w14:paraId="40744AE8">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查阅资料现场考察</w:t>
            </w:r>
          </w:p>
        </w:tc>
        <w:tc>
          <w:tcPr>
            <w:tcW w:w="454" w:type="dxa"/>
          </w:tcPr>
          <w:p w14:paraId="3FC359DD">
            <w:pPr>
              <w:rPr>
                <w:rFonts w:ascii="Times New Roman" w:eastAsia="宋体"/>
                <w:b/>
                <w:bCs/>
                <w:color w:val="auto"/>
                <w:sz w:val="20"/>
                <w:szCs w:val="20"/>
                <w:highlight w:val="none"/>
                <w:vertAlign w:val="baseline"/>
              </w:rPr>
            </w:pPr>
          </w:p>
        </w:tc>
      </w:tr>
      <w:tr w14:paraId="43DB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3FCADEDD">
            <w:pPr>
              <w:rPr>
                <w:rFonts w:ascii="Times New Roman" w:eastAsia="宋体"/>
                <w:b/>
                <w:bCs/>
                <w:color w:val="auto"/>
                <w:sz w:val="20"/>
                <w:szCs w:val="20"/>
                <w:highlight w:val="none"/>
                <w:vertAlign w:val="baseline"/>
              </w:rPr>
            </w:pPr>
          </w:p>
        </w:tc>
        <w:tc>
          <w:tcPr>
            <w:tcW w:w="454" w:type="dxa"/>
            <w:vAlign w:val="center"/>
          </w:tcPr>
          <w:p w14:paraId="3E25E1C9">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35</w:t>
            </w:r>
          </w:p>
        </w:tc>
        <w:tc>
          <w:tcPr>
            <w:tcW w:w="2154" w:type="dxa"/>
            <w:vAlign w:val="center"/>
          </w:tcPr>
          <w:p w14:paraId="7AC3AEF8">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新能源设施</w:t>
            </w:r>
          </w:p>
        </w:tc>
        <w:tc>
          <w:tcPr>
            <w:tcW w:w="567" w:type="dxa"/>
            <w:vAlign w:val="center"/>
          </w:tcPr>
          <w:p w14:paraId="1F4E0542">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val="en-US" w:eastAsia="zh-CN"/>
              </w:rPr>
              <w:t>1</w:t>
            </w:r>
          </w:p>
        </w:tc>
        <w:tc>
          <w:tcPr>
            <w:tcW w:w="3798" w:type="dxa"/>
            <w:vAlign w:val="center"/>
          </w:tcPr>
          <w:p w14:paraId="4038C0BE">
            <w:pPr>
              <w:jc w:val="left"/>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安装充换电或储能设施，得1分。</w:t>
            </w:r>
          </w:p>
        </w:tc>
        <w:tc>
          <w:tcPr>
            <w:tcW w:w="680" w:type="dxa"/>
            <w:vAlign w:val="center"/>
          </w:tcPr>
          <w:p w14:paraId="5EDF1210">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现场考察</w:t>
            </w:r>
          </w:p>
        </w:tc>
        <w:tc>
          <w:tcPr>
            <w:tcW w:w="454" w:type="dxa"/>
          </w:tcPr>
          <w:p w14:paraId="330907D5">
            <w:pPr>
              <w:rPr>
                <w:rFonts w:ascii="Times New Roman" w:eastAsia="宋体"/>
                <w:b/>
                <w:bCs/>
                <w:color w:val="auto"/>
                <w:sz w:val="20"/>
                <w:szCs w:val="20"/>
                <w:highlight w:val="none"/>
                <w:vertAlign w:val="baseline"/>
              </w:rPr>
            </w:pPr>
          </w:p>
        </w:tc>
      </w:tr>
      <w:tr w14:paraId="4524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trPr>
        <w:tc>
          <w:tcPr>
            <w:tcW w:w="454" w:type="dxa"/>
            <w:vMerge w:val="restart"/>
            <w:vAlign w:val="center"/>
          </w:tcPr>
          <w:p w14:paraId="1BA191C3">
            <w:pPr>
              <w:jc w:val="center"/>
              <w:textAlignment w:val="baseline"/>
              <w:rPr>
                <w:color w:val="auto"/>
                <w:highlight w:val="none"/>
              </w:rPr>
            </w:pPr>
            <w:r>
              <w:rPr>
                <w:rFonts w:hint="eastAsia"/>
                <w:color w:val="auto"/>
                <w:highlight w:val="none"/>
              </w:rPr>
              <w:t>生</w:t>
            </w:r>
          </w:p>
          <w:p w14:paraId="66E06EE6">
            <w:pPr>
              <w:jc w:val="center"/>
              <w:textAlignment w:val="baseline"/>
              <w:rPr>
                <w:color w:val="auto"/>
                <w:highlight w:val="none"/>
              </w:rPr>
            </w:pPr>
            <w:r>
              <w:rPr>
                <w:rFonts w:hint="eastAsia"/>
                <w:color w:val="auto"/>
                <w:highlight w:val="none"/>
              </w:rPr>
              <w:t>产</w:t>
            </w:r>
          </w:p>
          <w:p w14:paraId="05593A96">
            <w:pPr>
              <w:jc w:val="center"/>
              <w:textAlignment w:val="baseline"/>
              <w:rPr>
                <w:rFonts w:hint="eastAsia"/>
                <w:color w:val="auto"/>
                <w:highlight w:val="none"/>
              </w:rPr>
            </w:pPr>
            <w:r>
              <w:rPr>
                <w:rFonts w:hint="eastAsia"/>
                <w:color w:val="auto"/>
                <w:highlight w:val="none"/>
              </w:rPr>
              <w:t>管</w:t>
            </w:r>
          </w:p>
          <w:p w14:paraId="78B411EC">
            <w:pPr>
              <w:jc w:val="center"/>
              <w:textAlignment w:val="baseline"/>
              <w:rPr>
                <w:color w:val="auto"/>
                <w:highlight w:val="none"/>
              </w:rPr>
            </w:pPr>
            <w:r>
              <w:rPr>
                <w:rFonts w:hint="eastAsia"/>
                <w:color w:val="auto"/>
                <w:highlight w:val="none"/>
              </w:rPr>
              <w:t>理</w:t>
            </w:r>
          </w:p>
          <w:p w14:paraId="5262128D">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14</w:t>
            </w:r>
            <w:r>
              <w:rPr>
                <w:color w:val="auto"/>
                <w:highlight w:val="none"/>
              </w:rPr>
              <w:t>分</w:t>
            </w:r>
          </w:p>
        </w:tc>
        <w:tc>
          <w:tcPr>
            <w:tcW w:w="454" w:type="dxa"/>
            <w:vAlign w:val="center"/>
          </w:tcPr>
          <w:p w14:paraId="38AF9BF5">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36</w:t>
            </w:r>
          </w:p>
        </w:tc>
        <w:tc>
          <w:tcPr>
            <w:tcW w:w="2154" w:type="dxa"/>
            <w:vAlign w:val="center"/>
          </w:tcPr>
          <w:p w14:paraId="17DF04A7">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新能源车辆及非道路移动机械</w:t>
            </w:r>
          </w:p>
        </w:tc>
        <w:tc>
          <w:tcPr>
            <w:tcW w:w="567" w:type="dxa"/>
            <w:vAlign w:val="center"/>
          </w:tcPr>
          <w:p w14:paraId="02F35B1B">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5</w:t>
            </w:r>
          </w:p>
        </w:tc>
        <w:tc>
          <w:tcPr>
            <w:tcW w:w="3798" w:type="dxa"/>
            <w:vAlign w:val="center"/>
          </w:tcPr>
          <w:p w14:paraId="0F2DFE38">
            <w:pPr>
              <w:jc w:val="left"/>
              <w:textAlignment w:val="baseline"/>
              <w:rPr>
                <w:rFonts w:hint="eastAsia"/>
                <w:color w:val="auto"/>
                <w:highlight w:val="none"/>
                <w:lang w:val="en-US" w:eastAsia="zh-CN"/>
              </w:rPr>
            </w:pPr>
            <w:r>
              <w:rPr>
                <w:rFonts w:hint="eastAsia"/>
                <w:color w:val="auto"/>
                <w:highlight w:val="none"/>
                <w:lang w:val="en-US" w:eastAsia="zh-CN"/>
              </w:rPr>
              <w:t>1.配备新能源混凝土搅拌运输车，租赁使用满12个月或自有的车辆，每辆车得0.5分。</w:t>
            </w:r>
          </w:p>
          <w:p w14:paraId="375C0AD1">
            <w:pPr>
              <w:jc w:val="left"/>
              <w:textAlignment w:val="baseline"/>
              <w:rPr>
                <w:rFonts w:hint="eastAsia"/>
                <w:color w:val="auto"/>
                <w:highlight w:val="none"/>
                <w:lang w:val="en-US" w:eastAsia="zh-CN"/>
              </w:rPr>
            </w:pPr>
            <w:r>
              <w:rPr>
                <w:rFonts w:hint="eastAsia"/>
                <w:color w:val="auto"/>
                <w:highlight w:val="none"/>
                <w:lang w:val="en-US" w:eastAsia="zh-CN"/>
              </w:rPr>
              <w:t>2.配备新能源非道路移动机械，租赁使用满12个月的或自有，每辆机械得0.25分。</w:t>
            </w:r>
          </w:p>
          <w:p w14:paraId="729CCE26">
            <w:pPr>
              <w:jc w:val="left"/>
              <w:textAlignment w:val="baseline"/>
              <w:rPr>
                <w:rFonts w:hint="default"/>
                <w:color w:val="auto"/>
                <w:highlight w:val="none"/>
                <w:lang w:val="en-US" w:eastAsia="zh-CN"/>
              </w:rPr>
            </w:pPr>
            <w:r>
              <w:rPr>
                <w:rFonts w:hint="eastAsia"/>
                <w:color w:val="auto"/>
                <w:highlight w:val="none"/>
                <w:lang w:val="en-US" w:eastAsia="zh-CN"/>
              </w:rPr>
              <w:t>3.配备新能源清扫降尘车辆，租赁使用满12个月的或自有，每辆车得0.5分。</w:t>
            </w:r>
          </w:p>
          <w:p w14:paraId="6BB23602">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最高得分不超过5分。</w:t>
            </w:r>
          </w:p>
        </w:tc>
        <w:tc>
          <w:tcPr>
            <w:tcW w:w="680" w:type="dxa"/>
            <w:vAlign w:val="center"/>
          </w:tcPr>
          <w:p w14:paraId="10DCDB62">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查阅资料现场考察</w:t>
            </w:r>
          </w:p>
        </w:tc>
        <w:tc>
          <w:tcPr>
            <w:tcW w:w="454" w:type="dxa"/>
          </w:tcPr>
          <w:p w14:paraId="753BA22B">
            <w:pPr>
              <w:rPr>
                <w:rFonts w:ascii="Times New Roman" w:eastAsia="宋体"/>
                <w:b/>
                <w:bCs/>
                <w:color w:val="auto"/>
                <w:sz w:val="20"/>
                <w:szCs w:val="20"/>
                <w:highlight w:val="none"/>
                <w:vertAlign w:val="baseline"/>
              </w:rPr>
            </w:pPr>
          </w:p>
        </w:tc>
      </w:tr>
      <w:tr w14:paraId="06FA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54" w:type="dxa"/>
            <w:vMerge w:val="continue"/>
            <w:vAlign w:val="center"/>
          </w:tcPr>
          <w:p w14:paraId="545D2785">
            <w:pPr>
              <w:jc w:val="center"/>
              <w:textAlignment w:val="baseline"/>
              <w:rPr>
                <w:rFonts w:ascii="Times New Roman" w:hAnsi="Times New Roman" w:eastAsia="宋体" w:cs="Times New Roman"/>
                <w:color w:val="auto"/>
                <w:kern w:val="2"/>
                <w:sz w:val="21"/>
                <w:szCs w:val="24"/>
                <w:highlight w:val="none"/>
                <w:lang w:val="en-US" w:eastAsia="zh-CN" w:bidi="ar-SA"/>
              </w:rPr>
            </w:pPr>
          </w:p>
        </w:tc>
        <w:tc>
          <w:tcPr>
            <w:tcW w:w="454" w:type="dxa"/>
            <w:vAlign w:val="center"/>
          </w:tcPr>
          <w:p w14:paraId="57B74B93">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3</w:t>
            </w:r>
            <w:r>
              <w:rPr>
                <w:rFonts w:hint="eastAsia"/>
                <w:color w:val="auto"/>
                <w:highlight w:val="none"/>
                <w:lang w:val="en-US" w:eastAsia="zh-CN"/>
              </w:rPr>
              <w:t>7</w:t>
            </w:r>
          </w:p>
        </w:tc>
        <w:tc>
          <w:tcPr>
            <w:tcW w:w="2154" w:type="dxa"/>
            <w:vAlign w:val="center"/>
          </w:tcPr>
          <w:p w14:paraId="304DD1BA">
            <w:pPr>
              <w:pStyle w:val="17"/>
              <w:spacing w:line="240" w:lineRule="auto"/>
              <w:ind w:firstLine="0" w:firstLineChars="0"/>
              <w:textAlignment w:val="baseline"/>
              <w:rPr>
                <w:rFonts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生产区域卫生情况</w:t>
            </w:r>
          </w:p>
        </w:tc>
        <w:tc>
          <w:tcPr>
            <w:tcW w:w="567" w:type="dxa"/>
            <w:vAlign w:val="center"/>
          </w:tcPr>
          <w:p w14:paraId="57F9DE9D">
            <w:pPr>
              <w:jc w:val="center"/>
              <w:textAlignment w:val="baseline"/>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rPr>
              <w:t>3</w:t>
            </w:r>
          </w:p>
        </w:tc>
        <w:tc>
          <w:tcPr>
            <w:tcW w:w="3798" w:type="dxa"/>
            <w:vAlign w:val="center"/>
          </w:tcPr>
          <w:p w14:paraId="49CD55D8">
            <w:pPr>
              <w:jc w:val="left"/>
              <w:textAlignment w:val="baseline"/>
              <w:rPr>
                <w:rFonts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val="en-US" w:eastAsia="zh-CN"/>
              </w:rPr>
              <w:t>磅房、粉料吹灰口、收尘器、搅拌楼计量层、混凝土装料区、废弃混凝土处理等区域保持干净卫生得</w:t>
            </w:r>
            <w:r>
              <w:rPr>
                <w:rFonts w:hint="default"/>
                <w:color w:val="auto"/>
                <w:highlight w:val="none"/>
                <w:lang w:val="en-US" w:eastAsia="zh-CN"/>
              </w:rPr>
              <w:t>3</w:t>
            </w:r>
            <w:r>
              <w:rPr>
                <w:rFonts w:hint="eastAsia"/>
                <w:color w:val="auto"/>
                <w:highlight w:val="none"/>
                <w:lang w:val="en-US" w:eastAsia="zh-CN"/>
              </w:rPr>
              <w:t>分，一处不符合扣1分，扣完为止。</w:t>
            </w:r>
          </w:p>
        </w:tc>
        <w:tc>
          <w:tcPr>
            <w:tcW w:w="680" w:type="dxa"/>
            <w:vAlign w:val="center"/>
          </w:tcPr>
          <w:p w14:paraId="358E9351">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查阅记录</w:t>
            </w:r>
          </w:p>
        </w:tc>
        <w:tc>
          <w:tcPr>
            <w:tcW w:w="454" w:type="dxa"/>
          </w:tcPr>
          <w:p w14:paraId="5BD959BA">
            <w:pPr>
              <w:rPr>
                <w:rFonts w:ascii="Times New Roman" w:eastAsia="宋体"/>
                <w:b/>
                <w:bCs/>
                <w:color w:val="auto"/>
                <w:sz w:val="20"/>
                <w:szCs w:val="20"/>
                <w:highlight w:val="none"/>
                <w:vertAlign w:val="baseline"/>
              </w:rPr>
            </w:pPr>
          </w:p>
        </w:tc>
      </w:tr>
      <w:tr w14:paraId="493A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54" w:type="dxa"/>
            <w:vMerge w:val="continue"/>
          </w:tcPr>
          <w:p w14:paraId="52046190">
            <w:pPr>
              <w:rPr>
                <w:rFonts w:ascii="Times New Roman" w:eastAsia="宋体"/>
                <w:b/>
                <w:bCs/>
                <w:color w:val="auto"/>
                <w:sz w:val="20"/>
                <w:szCs w:val="20"/>
                <w:highlight w:val="none"/>
                <w:vertAlign w:val="baseline"/>
              </w:rPr>
            </w:pPr>
          </w:p>
        </w:tc>
        <w:tc>
          <w:tcPr>
            <w:tcW w:w="454" w:type="dxa"/>
            <w:vAlign w:val="center"/>
          </w:tcPr>
          <w:p w14:paraId="3BE3ED31">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38</w:t>
            </w:r>
          </w:p>
        </w:tc>
        <w:tc>
          <w:tcPr>
            <w:tcW w:w="2154" w:type="dxa"/>
            <w:vAlign w:val="center"/>
          </w:tcPr>
          <w:p w14:paraId="33741B4C">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综合控制室</w:t>
            </w:r>
          </w:p>
        </w:tc>
        <w:tc>
          <w:tcPr>
            <w:tcW w:w="567" w:type="dxa"/>
            <w:vAlign w:val="center"/>
          </w:tcPr>
          <w:p w14:paraId="7502E36A">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2</w:t>
            </w:r>
          </w:p>
        </w:tc>
        <w:tc>
          <w:tcPr>
            <w:tcW w:w="3798" w:type="dxa"/>
            <w:vAlign w:val="center"/>
          </w:tcPr>
          <w:p w14:paraId="016AEC27">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主要排放点及关键工序和重要设备运行情况实现可视化且采用远程生产操作得2分。仅有环保视频显示、报警系统得1分。不符合不得分。</w:t>
            </w:r>
          </w:p>
        </w:tc>
        <w:tc>
          <w:tcPr>
            <w:tcW w:w="680" w:type="dxa"/>
            <w:vAlign w:val="center"/>
          </w:tcPr>
          <w:p w14:paraId="7F42B937">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4602C2B6">
            <w:pPr>
              <w:rPr>
                <w:rFonts w:ascii="Times New Roman" w:eastAsia="宋体"/>
                <w:b/>
                <w:bCs/>
                <w:color w:val="auto"/>
                <w:sz w:val="20"/>
                <w:szCs w:val="20"/>
                <w:highlight w:val="none"/>
                <w:vertAlign w:val="baseline"/>
              </w:rPr>
            </w:pPr>
          </w:p>
        </w:tc>
      </w:tr>
      <w:tr w14:paraId="10A8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54" w:type="dxa"/>
            <w:vMerge w:val="continue"/>
          </w:tcPr>
          <w:p w14:paraId="124DE556">
            <w:pPr>
              <w:rPr>
                <w:rFonts w:ascii="Times New Roman" w:eastAsia="宋体"/>
                <w:b/>
                <w:bCs/>
                <w:color w:val="auto"/>
                <w:sz w:val="20"/>
                <w:szCs w:val="20"/>
                <w:highlight w:val="none"/>
                <w:vertAlign w:val="baseline"/>
              </w:rPr>
            </w:pPr>
          </w:p>
        </w:tc>
        <w:tc>
          <w:tcPr>
            <w:tcW w:w="454" w:type="dxa"/>
            <w:vAlign w:val="center"/>
          </w:tcPr>
          <w:p w14:paraId="7818AB2D">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3</w:t>
            </w:r>
            <w:r>
              <w:rPr>
                <w:rFonts w:hint="eastAsia"/>
                <w:color w:val="auto"/>
                <w:highlight w:val="none"/>
                <w:lang w:val="en-US" w:eastAsia="zh-CN"/>
              </w:rPr>
              <w:t>9</w:t>
            </w:r>
          </w:p>
        </w:tc>
        <w:tc>
          <w:tcPr>
            <w:tcW w:w="2154" w:type="dxa"/>
            <w:vAlign w:val="center"/>
          </w:tcPr>
          <w:p w14:paraId="66BE5D4A">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返厂混凝土控制</w:t>
            </w:r>
          </w:p>
        </w:tc>
        <w:tc>
          <w:tcPr>
            <w:tcW w:w="567" w:type="dxa"/>
            <w:vAlign w:val="center"/>
          </w:tcPr>
          <w:p w14:paraId="359B0031">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1</w:t>
            </w:r>
          </w:p>
        </w:tc>
        <w:tc>
          <w:tcPr>
            <w:tcW w:w="3798" w:type="dxa"/>
            <w:vAlign w:val="center"/>
          </w:tcPr>
          <w:p w14:paraId="650F9B20">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有返厂混凝土处置管理措施并实际运行得1分；不符合不得分。</w:t>
            </w:r>
          </w:p>
        </w:tc>
        <w:tc>
          <w:tcPr>
            <w:tcW w:w="680" w:type="dxa"/>
            <w:vAlign w:val="center"/>
          </w:tcPr>
          <w:p w14:paraId="68C92358">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查阅记录</w:t>
            </w:r>
          </w:p>
        </w:tc>
        <w:tc>
          <w:tcPr>
            <w:tcW w:w="454" w:type="dxa"/>
          </w:tcPr>
          <w:p w14:paraId="3A861664">
            <w:pPr>
              <w:rPr>
                <w:rFonts w:ascii="Times New Roman" w:eastAsia="宋体"/>
                <w:b/>
                <w:bCs/>
                <w:color w:val="auto"/>
                <w:sz w:val="20"/>
                <w:szCs w:val="20"/>
                <w:highlight w:val="none"/>
                <w:vertAlign w:val="baseline"/>
              </w:rPr>
            </w:pPr>
          </w:p>
        </w:tc>
      </w:tr>
    </w:tbl>
    <w:p w14:paraId="66F878DD">
      <w:r>
        <w:br w:type="page"/>
      </w:r>
    </w:p>
    <w:p w14:paraId="21B24FD8">
      <w:pPr>
        <w:jc w:val="center"/>
        <w:rPr>
          <w:rFonts w:hint="eastAsia" w:eastAsia="宋体"/>
          <w:lang w:val="en-US" w:eastAsia="zh-CN"/>
        </w:rPr>
      </w:pPr>
      <w:r>
        <w:rPr>
          <w:rFonts w:hint="eastAsia"/>
          <w:lang w:val="en-US" w:eastAsia="zh-CN"/>
        </w:rPr>
        <w:t>续表</w:t>
      </w:r>
    </w:p>
    <w:tbl>
      <w:tblPr>
        <w:tblStyle w:val="19"/>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54"/>
        <w:gridCol w:w="2154"/>
        <w:gridCol w:w="567"/>
        <w:gridCol w:w="3798"/>
        <w:gridCol w:w="680"/>
        <w:gridCol w:w="454"/>
      </w:tblGrid>
      <w:tr w14:paraId="73D3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2E2F5351">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类别</w:t>
            </w:r>
          </w:p>
        </w:tc>
        <w:tc>
          <w:tcPr>
            <w:tcW w:w="454" w:type="dxa"/>
            <w:vAlign w:val="center"/>
          </w:tcPr>
          <w:p w14:paraId="223A7780">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序号</w:t>
            </w:r>
          </w:p>
        </w:tc>
        <w:tc>
          <w:tcPr>
            <w:tcW w:w="2154" w:type="dxa"/>
            <w:vAlign w:val="center"/>
          </w:tcPr>
          <w:p w14:paraId="1B335D3C">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lang w:eastAsia="zh-CN"/>
              </w:rPr>
              <w:t>评价</w:t>
            </w:r>
            <w:r>
              <w:rPr>
                <w:rFonts w:hint="eastAsia"/>
                <w:color w:val="auto"/>
                <w:highlight w:val="none"/>
              </w:rPr>
              <w:t>项目</w:t>
            </w:r>
          </w:p>
        </w:tc>
        <w:tc>
          <w:tcPr>
            <w:tcW w:w="567" w:type="dxa"/>
            <w:vAlign w:val="center"/>
          </w:tcPr>
          <w:p w14:paraId="2DED5481">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分值</w:t>
            </w:r>
          </w:p>
        </w:tc>
        <w:tc>
          <w:tcPr>
            <w:tcW w:w="3798" w:type="dxa"/>
            <w:vAlign w:val="center"/>
          </w:tcPr>
          <w:p w14:paraId="6C70325D">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评分标准</w:t>
            </w:r>
          </w:p>
        </w:tc>
        <w:tc>
          <w:tcPr>
            <w:tcW w:w="680" w:type="dxa"/>
            <w:vAlign w:val="center"/>
          </w:tcPr>
          <w:p w14:paraId="1A2CD62F">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lang w:eastAsia="zh-CN"/>
              </w:rPr>
              <w:t>评价</w:t>
            </w:r>
            <w:r>
              <w:rPr>
                <w:rFonts w:hint="eastAsia"/>
                <w:color w:val="auto"/>
                <w:highlight w:val="none"/>
              </w:rPr>
              <w:t>方法</w:t>
            </w:r>
          </w:p>
        </w:tc>
        <w:tc>
          <w:tcPr>
            <w:tcW w:w="454" w:type="dxa"/>
            <w:vAlign w:val="center"/>
          </w:tcPr>
          <w:p w14:paraId="1D530AD0">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得分</w:t>
            </w:r>
          </w:p>
        </w:tc>
      </w:tr>
      <w:tr w14:paraId="2A99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restart"/>
            <w:vAlign w:val="center"/>
          </w:tcPr>
          <w:p w14:paraId="1C1D88BC">
            <w:pPr>
              <w:jc w:val="center"/>
              <w:textAlignment w:val="baseline"/>
              <w:rPr>
                <w:color w:val="auto"/>
                <w:highlight w:val="none"/>
              </w:rPr>
            </w:pPr>
            <w:r>
              <w:rPr>
                <w:rFonts w:hint="eastAsia"/>
                <w:color w:val="auto"/>
                <w:highlight w:val="none"/>
              </w:rPr>
              <w:t>生</w:t>
            </w:r>
          </w:p>
          <w:p w14:paraId="5E94B790">
            <w:pPr>
              <w:jc w:val="center"/>
              <w:textAlignment w:val="baseline"/>
              <w:rPr>
                <w:color w:val="auto"/>
                <w:highlight w:val="none"/>
              </w:rPr>
            </w:pPr>
            <w:r>
              <w:rPr>
                <w:rFonts w:hint="eastAsia"/>
                <w:color w:val="auto"/>
                <w:highlight w:val="none"/>
              </w:rPr>
              <w:t>产</w:t>
            </w:r>
          </w:p>
          <w:p w14:paraId="7B75AFBD">
            <w:pPr>
              <w:jc w:val="center"/>
              <w:textAlignment w:val="baseline"/>
              <w:rPr>
                <w:rFonts w:hint="eastAsia"/>
                <w:color w:val="auto"/>
                <w:highlight w:val="none"/>
              </w:rPr>
            </w:pPr>
            <w:r>
              <w:rPr>
                <w:rFonts w:hint="eastAsia"/>
                <w:color w:val="auto"/>
                <w:highlight w:val="none"/>
              </w:rPr>
              <w:t>管</w:t>
            </w:r>
          </w:p>
          <w:p w14:paraId="1BB57014">
            <w:pPr>
              <w:jc w:val="center"/>
              <w:textAlignment w:val="baseline"/>
              <w:rPr>
                <w:color w:val="auto"/>
                <w:highlight w:val="none"/>
              </w:rPr>
            </w:pPr>
            <w:r>
              <w:rPr>
                <w:rFonts w:hint="eastAsia"/>
                <w:color w:val="auto"/>
                <w:highlight w:val="none"/>
              </w:rPr>
              <w:t>理</w:t>
            </w:r>
          </w:p>
          <w:p w14:paraId="2C63F145">
            <w:pPr>
              <w:jc w:val="center"/>
              <w:rPr>
                <w:rFonts w:ascii="Times New Roman" w:eastAsia="宋体"/>
                <w:b/>
                <w:bCs/>
                <w:color w:val="auto"/>
                <w:sz w:val="20"/>
                <w:szCs w:val="20"/>
                <w:highlight w:val="none"/>
                <w:vertAlign w:val="baseline"/>
              </w:rPr>
            </w:pPr>
            <w:r>
              <w:rPr>
                <w:rFonts w:hint="eastAsia"/>
                <w:color w:val="auto"/>
                <w:highlight w:val="none"/>
                <w:lang w:val="en-US" w:eastAsia="zh-CN"/>
              </w:rPr>
              <w:t>14</w:t>
            </w:r>
            <w:r>
              <w:rPr>
                <w:color w:val="auto"/>
                <w:highlight w:val="none"/>
              </w:rPr>
              <w:t>分</w:t>
            </w:r>
          </w:p>
        </w:tc>
        <w:tc>
          <w:tcPr>
            <w:tcW w:w="454" w:type="dxa"/>
            <w:vAlign w:val="center"/>
          </w:tcPr>
          <w:p w14:paraId="0BEEE65C">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40</w:t>
            </w:r>
          </w:p>
        </w:tc>
        <w:tc>
          <w:tcPr>
            <w:tcW w:w="2154" w:type="dxa"/>
            <w:vAlign w:val="center"/>
          </w:tcPr>
          <w:p w14:paraId="0A4833E2">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主要设备运行管理</w:t>
            </w:r>
          </w:p>
        </w:tc>
        <w:tc>
          <w:tcPr>
            <w:tcW w:w="567" w:type="dxa"/>
            <w:vAlign w:val="center"/>
          </w:tcPr>
          <w:p w14:paraId="10A59CBE">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2</w:t>
            </w:r>
          </w:p>
        </w:tc>
        <w:tc>
          <w:tcPr>
            <w:tcW w:w="3798" w:type="dxa"/>
            <w:vAlign w:val="center"/>
          </w:tcPr>
          <w:p w14:paraId="0B11D602">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主要设备有运行检查和维修保养记录，且检查频率符合本规程规定和管理制度要求，其中收尘器滤芯及粉料仓顶安全阀每月检查不少于一次，符合得</w:t>
            </w:r>
            <w:r>
              <w:rPr>
                <w:rFonts w:hint="eastAsia"/>
                <w:color w:val="auto"/>
                <w:highlight w:val="none"/>
                <w:lang w:val="en-US" w:eastAsia="zh-CN"/>
              </w:rPr>
              <w:t>1</w:t>
            </w:r>
            <w:r>
              <w:rPr>
                <w:rFonts w:hint="eastAsia"/>
                <w:color w:val="auto"/>
                <w:highlight w:val="none"/>
              </w:rPr>
              <w:t>分；具备数据采集、传输、存储、计算、共享及远程控制功能，采取信息化管理的，符合得1分</w:t>
            </w:r>
            <w:r>
              <w:rPr>
                <w:rFonts w:hint="eastAsia"/>
                <w:color w:val="auto"/>
                <w:highlight w:val="none"/>
                <w:lang w:eastAsia="zh-CN"/>
              </w:rPr>
              <w:t>；</w:t>
            </w:r>
            <w:r>
              <w:rPr>
                <w:rFonts w:hint="eastAsia"/>
                <w:color w:val="auto"/>
                <w:highlight w:val="none"/>
              </w:rPr>
              <w:t>不符合不得分。</w:t>
            </w:r>
          </w:p>
        </w:tc>
        <w:tc>
          <w:tcPr>
            <w:tcW w:w="680" w:type="dxa"/>
            <w:vAlign w:val="center"/>
          </w:tcPr>
          <w:p w14:paraId="1BA98608">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查阅资料</w:t>
            </w:r>
          </w:p>
        </w:tc>
        <w:tc>
          <w:tcPr>
            <w:tcW w:w="454" w:type="dxa"/>
          </w:tcPr>
          <w:p w14:paraId="20778E79">
            <w:pPr>
              <w:rPr>
                <w:rFonts w:ascii="Times New Roman" w:eastAsia="宋体"/>
                <w:b/>
                <w:bCs/>
                <w:color w:val="auto"/>
                <w:sz w:val="20"/>
                <w:szCs w:val="20"/>
                <w:highlight w:val="none"/>
                <w:vertAlign w:val="baseline"/>
              </w:rPr>
            </w:pPr>
          </w:p>
        </w:tc>
      </w:tr>
      <w:tr w14:paraId="304D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3C8E668B">
            <w:pPr>
              <w:rPr>
                <w:rFonts w:ascii="Times New Roman" w:eastAsia="宋体"/>
                <w:b/>
                <w:bCs/>
                <w:color w:val="auto"/>
                <w:sz w:val="20"/>
                <w:szCs w:val="20"/>
                <w:highlight w:val="none"/>
                <w:vertAlign w:val="baseline"/>
              </w:rPr>
            </w:pPr>
          </w:p>
        </w:tc>
        <w:tc>
          <w:tcPr>
            <w:tcW w:w="454" w:type="dxa"/>
            <w:vAlign w:val="center"/>
          </w:tcPr>
          <w:p w14:paraId="2673C11D">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41</w:t>
            </w:r>
          </w:p>
        </w:tc>
        <w:tc>
          <w:tcPr>
            <w:tcW w:w="2154" w:type="dxa"/>
            <w:vAlign w:val="center"/>
          </w:tcPr>
          <w:p w14:paraId="35F24851">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应急预案</w:t>
            </w:r>
          </w:p>
        </w:tc>
        <w:tc>
          <w:tcPr>
            <w:tcW w:w="567" w:type="dxa"/>
            <w:vAlign w:val="center"/>
          </w:tcPr>
          <w:p w14:paraId="2DCEBF88">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798" w:type="dxa"/>
            <w:vAlign w:val="center"/>
          </w:tcPr>
          <w:p w14:paraId="258FAD9D">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文件齐全得1分；不符合不得分。</w:t>
            </w:r>
          </w:p>
        </w:tc>
        <w:tc>
          <w:tcPr>
            <w:tcW w:w="680" w:type="dxa"/>
            <w:vAlign w:val="center"/>
          </w:tcPr>
          <w:p w14:paraId="68768343">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查阅资料</w:t>
            </w:r>
          </w:p>
        </w:tc>
        <w:tc>
          <w:tcPr>
            <w:tcW w:w="454" w:type="dxa"/>
          </w:tcPr>
          <w:p w14:paraId="40239B6E">
            <w:pPr>
              <w:rPr>
                <w:rFonts w:ascii="Times New Roman" w:eastAsia="宋体"/>
                <w:b/>
                <w:bCs/>
                <w:color w:val="auto"/>
                <w:sz w:val="20"/>
                <w:szCs w:val="20"/>
                <w:highlight w:val="none"/>
                <w:vertAlign w:val="baseline"/>
              </w:rPr>
            </w:pPr>
          </w:p>
        </w:tc>
      </w:tr>
      <w:tr w14:paraId="6EE8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restart"/>
            <w:vAlign w:val="center"/>
          </w:tcPr>
          <w:p w14:paraId="0DDF392C">
            <w:pPr>
              <w:jc w:val="center"/>
              <w:textAlignment w:val="baseline"/>
              <w:rPr>
                <w:color w:val="auto"/>
                <w:highlight w:val="none"/>
              </w:rPr>
            </w:pPr>
            <w:r>
              <w:rPr>
                <w:rFonts w:hint="eastAsia"/>
                <w:color w:val="auto"/>
                <w:highlight w:val="none"/>
              </w:rPr>
              <w:t>运</w:t>
            </w:r>
          </w:p>
          <w:p w14:paraId="686AE6C2">
            <w:pPr>
              <w:jc w:val="center"/>
              <w:textAlignment w:val="baseline"/>
              <w:rPr>
                <w:color w:val="auto"/>
                <w:highlight w:val="none"/>
              </w:rPr>
            </w:pPr>
            <w:r>
              <w:rPr>
                <w:rFonts w:hint="eastAsia"/>
                <w:color w:val="auto"/>
                <w:highlight w:val="none"/>
              </w:rPr>
              <w:t>输</w:t>
            </w:r>
          </w:p>
          <w:p w14:paraId="3FA17550">
            <w:pPr>
              <w:jc w:val="center"/>
              <w:textAlignment w:val="baseline"/>
              <w:rPr>
                <w:color w:val="auto"/>
                <w:highlight w:val="none"/>
              </w:rPr>
            </w:pPr>
            <w:r>
              <w:rPr>
                <w:rFonts w:hint="eastAsia"/>
                <w:color w:val="auto"/>
                <w:highlight w:val="none"/>
              </w:rPr>
              <w:t>管</w:t>
            </w:r>
          </w:p>
          <w:p w14:paraId="389023EE">
            <w:pPr>
              <w:jc w:val="center"/>
              <w:textAlignment w:val="baseline"/>
              <w:rPr>
                <w:color w:val="auto"/>
                <w:highlight w:val="none"/>
              </w:rPr>
            </w:pPr>
            <w:r>
              <w:rPr>
                <w:rFonts w:hint="eastAsia"/>
                <w:color w:val="auto"/>
                <w:highlight w:val="none"/>
              </w:rPr>
              <w:t>理</w:t>
            </w:r>
          </w:p>
          <w:p w14:paraId="4BEBBECF">
            <w:pPr>
              <w:jc w:val="center"/>
              <w:textAlignment w:val="baseline"/>
              <w:rPr>
                <w:rFonts w:hint="eastAsia"/>
                <w:color w:val="auto"/>
                <w:highlight w:val="none"/>
                <w:lang w:val="en-US" w:eastAsia="zh-CN"/>
              </w:rPr>
            </w:pPr>
            <w:r>
              <w:rPr>
                <w:rFonts w:hint="eastAsia"/>
                <w:color w:val="auto"/>
                <w:highlight w:val="none"/>
              </w:rPr>
              <w:t>1</w:t>
            </w:r>
            <w:r>
              <w:rPr>
                <w:rFonts w:hint="eastAsia"/>
                <w:color w:val="auto"/>
                <w:highlight w:val="none"/>
                <w:lang w:val="en-US" w:eastAsia="zh-CN"/>
              </w:rPr>
              <w:t>4</w:t>
            </w:r>
          </w:p>
          <w:p w14:paraId="597946B2">
            <w:pPr>
              <w:jc w:val="center"/>
              <w:textAlignment w:val="baseline"/>
              <w:rPr>
                <w:color w:val="auto"/>
                <w:highlight w:val="none"/>
              </w:rPr>
            </w:pPr>
            <w:r>
              <w:rPr>
                <w:color w:val="auto"/>
                <w:highlight w:val="none"/>
              </w:rPr>
              <w:t>分</w:t>
            </w:r>
          </w:p>
          <w:p w14:paraId="61CC202A">
            <w:pPr>
              <w:pStyle w:val="17"/>
              <w:ind w:firstLine="640" w:firstLineChars="200"/>
              <w:textAlignment w:val="baseline"/>
              <w:rPr>
                <w:rFonts w:ascii="仿宋_GB2312" w:hAnsi="Times New Roman" w:eastAsia="仿宋_GB2312" w:cs="Times New Roman"/>
                <w:color w:val="auto"/>
                <w:kern w:val="2"/>
                <w:sz w:val="32"/>
                <w:szCs w:val="24"/>
                <w:highlight w:val="none"/>
                <w:lang w:val="en-US" w:eastAsia="zh-CN" w:bidi="ar-SA"/>
              </w:rPr>
            </w:pPr>
            <w:r>
              <w:rPr>
                <w:rFonts w:hint="eastAsia"/>
                <w:color w:val="auto"/>
                <w:highlight w:val="none"/>
              </w:rPr>
              <w:t>1</w:t>
            </w:r>
          </w:p>
        </w:tc>
        <w:tc>
          <w:tcPr>
            <w:tcW w:w="454" w:type="dxa"/>
            <w:vAlign w:val="center"/>
          </w:tcPr>
          <w:p w14:paraId="1D8181EB">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4</w:t>
            </w:r>
            <w:r>
              <w:rPr>
                <w:rFonts w:hint="eastAsia"/>
                <w:color w:val="auto"/>
                <w:highlight w:val="none"/>
                <w:lang w:val="en-US" w:eastAsia="zh-CN"/>
              </w:rPr>
              <w:t>2</w:t>
            </w:r>
          </w:p>
        </w:tc>
        <w:tc>
          <w:tcPr>
            <w:tcW w:w="2154" w:type="dxa"/>
            <w:vAlign w:val="center"/>
          </w:tcPr>
          <w:p w14:paraId="2773FEB7">
            <w:pPr>
              <w:widowControl/>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原材料车辆</w:t>
            </w:r>
          </w:p>
        </w:tc>
        <w:tc>
          <w:tcPr>
            <w:tcW w:w="567" w:type="dxa"/>
            <w:vAlign w:val="center"/>
          </w:tcPr>
          <w:p w14:paraId="615BCEBB">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798" w:type="dxa"/>
            <w:vAlign w:val="center"/>
          </w:tcPr>
          <w:p w14:paraId="2A992897">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车辆的手续齐全且在合格有效期内得1分；不符合不得分。</w:t>
            </w:r>
          </w:p>
        </w:tc>
        <w:tc>
          <w:tcPr>
            <w:tcW w:w="680" w:type="dxa"/>
            <w:vAlign w:val="center"/>
          </w:tcPr>
          <w:p w14:paraId="67A75D6E">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抽查证照</w:t>
            </w:r>
          </w:p>
        </w:tc>
        <w:tc>
          <w:tcPr>
            <w:tcW w:w="454" w:type="dxa"/>
          </w:tcPr>
          <w:p w14:paraId="1E637F02">
            <w:pPr>
              <w:rPr>
                <w:rFonts w:ascii="Times New Roman" w:eastAsia="宋体"/>
                <w:b/>
                <w:bCs/>
                <w:color w:val="auto"/>
                <w:sz w:val="20"/>
                <w:szCs w:val="20"/>
                <w:highlight w:val="none"/>
                <w:vertAlign w:val="baseline"/>
              </w:rPr>
            </w:pPr>
          </w:p>
        </w:tc>
      </w:tr>
      <w:tr w14:paraId="093A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314654FE">
            <w:pPr>
              <w:rPr>
                <w:rFonts w:ascii="Times New Roman" w:eastAsia="宋体"/>
                <w:b/>
                <w:bCs/>
                <w:color w:val="auto"/>
                <w:sz w:val="20"/>
                <w:szCs w:val="20"/>
                <w:highlight w:val="none"/>
                <w:vertAlign w:val="baseline"/>
              </w:rPr>
            </w:pPr>
          </w:p>
        </w:tc>
        <w:tc>
          <w:tcPr>
            <w:tcW w:w="454" w:type="dxa"/>
            <w:vAlign w:val="center"/>
          </w:tcPr>
          <w:p w14:paraId="6E7BEC07">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4</w:t>
            </w:r>
            <w:r>
              <w:rPr>
                <w:rFonts w:hint="eastAsia"/>
                <w:color w:val="auto"/>
                <w:highlight w:val="none"/>
                <w:lang w:val="en-US" w:eastAsia="zh-CN"/>
              </w:rPr>
              <w:t>3</w:t>
            </w:r>
          </w:p>
        </w:tc>
        <w:tc>
          <w:tcPr>
            <w:tcW w:w="2154" w:type="dxa"/>
            <w:vAlign w:val="center"/>
          </w:tcPr>
          <w:p w14:paraId="5466C8A9">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原材料绿色运输</w:t>
            </w:r>
          </w:p>
        </w:tc>
        <w:tc>
          <w:tcPr>
            <w:tcW w:w="567" w:type="dxa"/>
            <w:vAlign w:val="center"/>
          </w:tcPr>
          <w:p w14:paraId="5C171ADD">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w:t>
            </w:r>
          </w:p>
        </w:tc>
        <w:tc>
          <w:tcPr>
            <w:tcW w:w="3798" w:type="dxa"/>
            <w:vAlign w:val="center"/>
          </w:tcPr>
          <w:p w14:paraId="7980B53A">
            <w:pPr>
              <w:jc w:val="left"/>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采用</w:t>
            </w:r>
            <w:r>
              <w:rPr>
                <w:rFonts w:hint="eastAsia"/>
                <w:color w:val="auto"/>
                <w:highlight w:val="none"/>
              </w:rPr>
              <w:t>铁路、</w:t>
            </w:r>
            <w:r>
              <w:rPr>
                <w:color w:val="auto"/>
                <w:highlight w:val="none"/>
              </w:rPr>
              <w:t>纯电动</w:t>
            </w:r>
            <w:r>
              <w:rPr>
                <w:rFonts w:hint="eastAsia"/>
                <w:color w:val="auto"/>
                <w:highlight w:val="none"/>
              </w:rPr>
              <w:t>、氢燃料车运输道路轨迹应全程可追溯</w:t>
            </w:r>
            <w:r>
              <w:rPr>
                <w:rFonts w:hint="eastAsia"/>
                <w:color w:val="auto"/>
                <w:highlight w:val="none"/>
                <w:lang w:eastAsia="zh-CN"/>
              </w:rPr>
              <w:t>，</w:t>
            </w:r>
            <w:r>
              <w:rPr>
                <w:color w:val="auto"/>
                <w:highlight w:val="none"/>
              </w:rPr>
              <w:t>运输</w:t>
            </w:r>
            <w:r>
              <w:rPr>
                <w:rFonts w:hint="eastAsia"/>
                <w:color w:val="auto"/>
                <w:highlight w:val="none"/>
              </w:rPr>
              <w:t>量达到原材料总量（生产方量×2</w:t>
            </w:r>
            <w:r>
              <w:rPr>
                <w:color w:val="auto"/>
                <w:highlight w:val="none"/>
              </w:rPr>
              <w:t>300kg</w:t>
            </w:r>
            <w:r>
              <w:rPr>
                <w:rFonts w:hint="eastAsia"/>
                <w:color w:val="auto"/>
                <w:highlight w:val="none"/>
              </w:rPr>
              <w:t>）的</w:t>
            </w:r>
            <w:r>
              <w:rPr>
                <w:rFonts w:hint="eastAsia"/>
                <w:color w:val="auto"/>
                <w:highlight w:val="none"/>
                <w:lang w:val="en-US" w:eastAsia="zh-CN"/>
              </w:rPr>
              <w:t>4</w:t>
            </w:r>
            <w:r>
              <w:rPr>
                <w:rFonts w:hint="eastAsia"/>
                <w:color w:val="auto"/>
                <w:highlight w:val="none"/>
              </w:rPr>
              <w:t>%，得</w:t>
            </w:r>
            <w:r>
              <w:rPr>
                <w:rFonts w:hint="eastAsia"/>
                <w:color w:val="auto"/>
                <w:highlight w:val="none"/>
                <w:lang w:val="en-US" w:eastAsia="zh-CN"/>
              </w:rPr>
              <w:t>5</w:t>
            </w:r>
            <w:r>
              <w:rPr>
                <w:rFonts w:hint="eastAsia"/>
                <w:color w:val="auto"/>
                <w:highlight w:val="none"/>
              </w:rPr>
              <w:t>分；达不到的按照比例计算分值。本规程开始实施当年用量为</w:t>
            </w:r>
            <w:r>
              <w:rPr>
                <w:rFonts w:hint="eastAsia"/>
                <w:color w:val="auto"/>
                <w:highlight w:val="none"/>
                <w:lang w:val="en-US" w:eastAsia="zh-CN"/>
              </w:rPr>
              <w:t>4</w:t>
            </w:r>
            <w:r>
              <w:rPr>
                <w:rFonts w:hint="eastAsia"/>
                <w:color w:val="auto"/>
                <w:highlight w:val="none"/>
              </w:rPr>
              <w:t>%，此后每年递增0</w:t>
            </w:r>
            <w:r>
              <w:rPr>
                <w:color w:val="auto"/>
                <w:highlight w:val="none"/>
              </w:rPr>
              <w:t>.5%</w:t>
            </w:r>
            <w:r>
              <w:rPr>
                <w:rFonts w:hint="eastAsia"/>
                <w:color w:val="auto"/>
                <w:highlight w:val="none"/>
              </w:rPr>
              <w:t>。</w:t>
            </w:r>
          </w:p>
        </w:tc>
        <w:tc>
          <w:tcPr>
            <w:tcW w:w="680" w:type="dxa"/>
            <w:vAlign w:val="center"/>
          </w:tcPr>
          <w:p w14:paraId="0994AC05">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查阅资料</w:t>
            </w:r>
          </w:p>
        </w:tc>
        <w:tc>
          <w:tcPr>
            <w:tcW w:w="454" w:type="dxa"/>
          </w:tcPr>
          <w:p w14:paraId="538720AD">
            <w:pPr>
              <w:rPr>
                <w:rFonts w:ascii="Times New Roman" w:eastAsia="宋体"/>
                <w:b/>
                <w:bCs/>
                <w:color w:val="auto"/>
                <w:sz w:val="20"/>
                <w:szCs w:val="20"/>
                <w:highlight w:val="none"/>
                <w:vertAlign w:val="baseline"/>
              </w:rPr>
            </w:pPr>
          </w:p>
        </w:tc>
      </w:tr>
      <w:tr w14:paraId="5625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02F95738">
            <w:pPr>
              <w:rPr>
                <w:rFonts w:ascii="Times New Roman" w:eastAsia="宋体"/>
                <w:b/>
                <w:bCs/>
                <w:color w:val="auto"/>
                <w:sz w:val="20"/>
                <w:szCs w:val="20"/>
                <w:highlight w:val="none"/>
                <w:vertAlign w:val="baseline"/>
              </w:rPr>
            </w:pPr>
          </w:p>
        </w:tc>
        <w:tc>
          <w:tcPr>
            <w:tcW w:w="454" w:type="dxa"/>
            <w:vAlign w:val="center"/>
          </w:tcPr>
          <w:p w14:paraId="421058EA">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4</w:t>
            </w:r>
            <w:r>
              <w:rPr>
                <w:rFonts w:hint="eastAsia"/>
                <w:color w:val="auto"/>
                <w:highlight w:val="none"/>
                <w:lang w:val="en-US" w:eastAsia="zh-CN"/>
              </w:rPr>
              <w:t>4</w:t>
            </w:r>
          </w:p>
        </w:tc>
        <w:tc>
          <w:tcPr>
            <w:tcW w:w="2154" w:type="dxa"/>
            <w:vAlign w:val="center"/>
          </w:tcPr>
          <w:p w14:paraId="013488D9">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外部车辆管理制度</w:t>
            </w:r>
          </w:p>
        </w:tc>
        <w:tc>
          <w:tcPr>
            <w:tcW w:w="567" w:type="dxa"/>
            <w:vAlign w:val="center"/>
          </w:tcPr>
          <w:p w14:paraId="51C3D549">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798" w:type="dxa"/>
            <w:vAlign w:val="center"/>
          </w:tcPr>
          <w:p w14:paraId="3C7745DF">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有对外部运输车辆超载、苫盖、密闭、遗撒等方面的管理制度得0.5分，签有管理协议或合同的得0.5分</w:t>
            </w:r>
            <w:r>
              <w:rPr>
                <w:rFonts w:hint="eastAsia"/>
                <w:color w:val="auto"/>
                <w:highlight w:val="none"/>
                <w:lang w:eastAsia="zh-CN"/>
              </w:rPr>
              <w:t>；</w:t>
            </w:r>
            <w:r>
              <w:rPr>
                <w:rFonts w:hint="eastAsia"/>
                <w:color w:val="auto"/>
                <w:highlight w:val="none"/>
              </w:rPr>
              <w:t>不符合不得分。</w:t>
            </w:r>
          </w:p>
        </w:tc>
        <w:tc>
          <w:tcPr>
            <w:tcW w:w="680" w:type="dxa"/>
            <w:vAlign w:val="center"/>
          </w:tcPr>
          <w:p w14:paraId="620500C1">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37EF38CC">
            <w:pPr>
              <w:rPr>
                <w:rFonts w:ascii="Times New Roman" w:eastAsia="宋体"/>
                <w:b/>
                <w:bCs/>
                <w:color w:val="auto"/>
                <w:sz w:val="20"/>
                <w:szCs w:val="20"/>
                <w:highlight w:val="none"/>
                <w:vertAlign w:val="baseline"/>
              </w:rPr>
            </w:pPr>
          </w:p>
        </w:tc>
      </w:tr>
      <w:tr w14:paraId="24D1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1D63C1BA">
            <w:pPr>
              <w:rPr>
                <w:rFonts w:ascii="Times New Roman" w:eastAsia="宋体"/>
                <w:b/>
                <w:bCs/>
                <w:color w:val="auto"/>
                <w:sz w:val="20"/>
                <w:szCs w:val="20"/>
                <w:highlight w:val="none"/>
                <w:vertAlign w:val="baseline"/>
              </w:rPr>
            </w:pPr>
          </w:p>
        </w:tc>
        <w:tc>
          <w:tcPr>
            <w:tcW w:w="454" w:type="dxa"/>
            <w:vAlign w:val="center"/>
          </w:tcPr>
          <w:p w14:paraId="1D556484">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4</w:t>
            </w:r>
            <w:r>
              <w:rPr>
                <w:rFonts w:hint="eastAsia"/>
                <w:color w:val="auto"/>
                <w:highlight w:val="none"/>
                <w:lang w:val="en-US" w:eastAsia="zh-CN"/>
              </w:rPr>
              <w:t>5</w:t>
            </w:r>
          </w:p>
        </w:tc>
        <w:tc>
          <w:tcPr>
            <w:tcW w:w="2154" w:type="dxa"/>
            <w:vAlign w:val="center"/>
          </w:tcPr>
          <w:p w14:paraId="3560E516">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流散物体采用全封闭车辆运输</w:t>
            </w:r>
          </w:p>
        </w:tc>
        <w:tc>
          <w:tcPr>
            <w:tcW w:w="567" w:type="dxa"/>
            <w:vAlign w:val="center"/>
          </w:tcPr>
          <w:p w14:paraId="3D771274">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798" w:type="dxa"/>
            <w:vAlign w:val="center"/>
          </w:tcPr>
          <w:p w14:paraId="25D992E7">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北京市搅拌站污染物在线监控平台上无不良记录反馈，符合得1分；不符合不得分。</w:t>
            </w:r>
          </w:p>
        </w:tc>
        <w:tc>
          <w:tcPr>
            <w:tcW w:w="680" w:type="dxa"/>
            <w:vAlign w:val="center"/>
          </w:tcPr>
          <w:p w14:paraId="61BE3FEC">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05BF9D57">
            <w:pPr>
              <w:rPr>
                <w:rFonts w:ascii="Times New Roman" w:eastAsia="宋体"/>
                <w:b/>
                <w:bCs/>
                <w:color w:val="auto"/>
                <w:sz w:val="20"/>
                <w:szCs w:val="20"/>
                <w:highlight w:val="none"/>
                <w:vertAlign w:val="baseline"/>
              </w:rPr>
            </w:pPr>
          </w:p>
        </w:tc>
      </w:tr>
      <w:tr w14:paraId="3BA3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293A6B30">
            <w:pPr>
              <w:rPr>
                <w:rFonts w:ascii="Times New Roman" w:eastAsia="宋体"/>
                <w:b/>
                <w:bCs/>
                <w:color w:val="auto"/>
                <w:sz w:val="20"/>
                <w:szCs w:val="20"/>
                <w:highlight w:val="none"/>
                <w:vertAlign w:val="baseline"/>
              </w:rPr>
            </w:pPr>
          </w:p>
        </w:tc>
        <w:tc>
          <w:tcPr>
            <w:tcW w:w="454" w:type="dxa"/>
            <w:vAlign w:val="center"/>
          </w:tcPr>
          <w:p w14:paraId="05C7A4F2">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4</w:t>
            </w:r>
            <w:r>
              <w:rPr>
                <w:rFonts w:hint="eastAsia"/>
                <w:color w:val="auto"/>
                <w:highlight w:val="none"/>
                <w:lang w:val="en-US" w:eastAsia="zh-CN"/>
              </w:rPr>
              <w:t>6</w:t>
            </w:r>
          </w:p>
        </w:tc>
        <w:tc>
          <w:tcPr>
            <w:tcW w:w="2154" w:type="dxa"/>
            <w:vAlign w:val="center"/>
          </w:tcPr>
          <w:p w14:paraId="483830F6">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混凝土运输车、泵车及其他生产车辆的尾气排放</w:t>
            </w:r>
          </w:p>
        </w:tc>
        <w:tc>
          <w:tcPr>
            <w:tcW w:w="567" w:type="dxa"/>
            <w:vAlign w:val="center"/>
          </w:tcPr>
          <w:p w14:paraId="62614C62">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798" w:type="dxa"/>
            <w:vAlign w:val="center"/>
          </w:tcPr>
          <w:p w14:paraId="2A891C99">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符合北京市现行标准且在合格有效期内得1分；不符合不得分。</w:t>
            </w:r>
          </w:p>
        </w:tc>
        <w:tc>
          <w:tcPr>
            <w:tcW w:w="680" w:type="dxa"/>
            <w:vAlign w:val="center"/>
          </w:tcPr>
          <w:p w14:paraId="75045014">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绿色标志</w:t>
            </w:r>
          </w:p>
        </w:tc>
        <w:tc>
          <w:tcPr>
            <w:tcW w:w="454" w:type="dxa"/>
          </w:tcPr>
          <w:p w14:paraId="459D9E3F">
            <w:pPr>
              <w:rPr>
                <w:rFonts w:ascii="Times New Roman" w:eastAsia="宋体"/>
                <w:b/>
                <w:bCs/>
                <w:color w:val="auto"/>
                <w:sz w:val="20"/>
                <w:szCs w:val="20"/>
                <w:highlight w:val="none"/>
                <w:vertAlign w:val="baseline"/>
              </w:rPr>
            </w:pPr>
          </w:p>
        </w:tc>
      </w:tr>
      <w:tr w14:paraId="3C4A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358391E2">
            <w:pPr>
              <w:rPr>
                <w:rFonts w:ascii="Times New Roman" w:eastAsia="宋体"/>
                <w:b/>
                <w:bCs/>
                <w:color w:val="auto"/>
                <w:sz w:val="20"/>
                <w:szCs w:val="20"/>
                <w:highlight w:val="none"/>
                <w:vertAlign w:val="baseline"/>
              </w:rPr>
            </w:pPr>
          </w:p>
        </w:tc>
        <w:tc>
          <w:tcPr>
            <w:tcW w:w="454" w:type="dxa"/>
            <w:vAlign w:val="center"/>
          </w:tcPr>
          <w:p w14:paraId="59853DD7">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4</w:t>
            </w:r>
            <w:r>
              <w:rPr>
                <w:rFonts w:hint="eastAsia"/>
                <w:color w:val="auto"/>
                <w:highlight w:val="none"/>
                <w:lang w:val="en-US" w:eastAsia="zh-CN"/>
              </w:rPr>
              <w:t>7</w:t>
            </w:r>
          </w:p>
        </w:tc>
        <w:tc>
          <w:tcPr>
            <w:tcW w:w="2154" w:type="dxa"/>
            <w:vAlign w:val="center"/>
          </w:tcPr>
          <w:p w14:paraId="0CC13D29">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混凝土运输车</w:t>
            </w:r>
          </w:p>
        </w:tc>
        <w:tc>
          <w:tcPr>
            <w:tcW w:w="567" w:type="dxa"/>
            <w:vAlign w:val="center"/>
          </w:tcPr>
          <w:p w14:paraId="2A2FE6E4">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4</w:t>
            </w:r>
          </w:p>
        </w:tc>
        <w:tc>
          <w:tcPr>
            <w:tcW w:w="3798" w:type="dxa"/>
            <w:vAlign w:val="center"/>
          </w:tcPr>
          <w:p w14:paraId="488B78DD">
            <w:pPr>
              <w:jc w:val="left"/>
              <w:textAlignment w:val="baseline"/>
              <w:rPr>
                <w:rFonts w:hint="eastAsia"/>
                <w:color w:val="auto"/>
                <w:highlight w:val="none"/>
                <w:lang w:val="en-US" w:eastAsia="zh-CN"/>
              </w:rPr>
            </w:pPr>
            <w:bookmarkStart w:id="197" w:name="OLE_LINK27"/>
            <w:r>
              <w:rPr>
                <w:rFonts w:hint="eastAsia"/>
                <w:color w:val="auto"/>
                <w:highlight w:val="none"/>
                <w:lang w:val="en-US" w:eastAsia="zh-CN"/>
              </w:rPr>
              <w:t>有回转密封的混凝土运输车，每辆车得0.2分，最高得2分。</w:t>
            </w:r>
            <w:r>
              <w:rPr>
                <w:rFonts w:hint="eastAsia"/>
                <w:color w:val="auto"/>
                <w:highlight w:val="none"/>
              </w:rPr>
              <w:t>有其他固定式</w:t>
            </w:r>
            <w:r>
              <w:rPr>
                <w:rFonts w:hint="eastAsia"/>
                <w:color w:val="auto"/>
                <w:highlight w:val="none"/>
                <w:lang w:val="en-US" w:eastAsia="zh-CN"/>
              </w:rPr>
              <w:t>防遗撒</w:t>
            </w:r>
            <w:r>
              <w:rPr>
                <w:rFonts w:hint="eastAsia"/>
                <w:color w:val="auto"/>
                <w:highlight w:val="none"/>
              </w:rPr>
              <w:t>装置</w:t>
            </w:r>
            <w:r>
              <w:rPr>
                <w:rFonts w:hint="eastAsia"/>
                <w:color w:val="auto"/>
                <w:highlight w:val="none"/>
                <w:lang w:val="en-US" w:eastAsia="zh-CN"/>
              </w:rPr>
              <w:t>的</w:t>
            </w:r>
            <w:r>
              <w:rPr>
                <w:rFonts w:hint="eastAsia"/>
                <w:color w:val="auto"/>
                <w:highlight w:val="none"/>
                <w:lang w:eastAsia="zh-CN"/>
              </w:rPr>
              <w:t>，</w:t>
            </w:r>
            <w:r>
              <w:rPr>
                <w:rFonts w:hint="eastAsia"/>
                <w:color w:val="auto"/>
                <w:highlight w:val="none"/>
                <w:lang w:val="en-US" w:eastAsia="zh-CN"/>
              </w:rPr>
              <w:t>每辆车得0.1分</w:t>
            </w:r>
            <w:r>
              <w:rPr>
                <w:rFonts w:hint="eastAsia"/>
                <w:color w:val="auto"/>
                <w:highlight w:val="none"/>
              </w:rPr>
              <w:t>，</w:t>
            </w:r>
            <w:r>
              <w:rPr>
                <w:rFonts w:hint="eastAsia"/>
                <w:color w:val="auto"/>
                <w:highlight w:val="none"/>
                <w:lang w:val="en-US" w:eastAsia="zh-CN"/>
              </w:rPr>
              <w:t>最高得1分。本项最高2分。</w:t>
            </w:r>
          </w:p>
          <w:bookmarkEnd w:id="197"/>
          <w:p w14:paraId="6F3FD6B0">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有正反转监控及报警装置得0.5分；有视频设备得0.5分；车辆清洁得1分；不符合不得分。</w:t>
            </w:r>
          </w:p>
        </w:tc>
        <w:tc>
          <w:tcPr>
            <w:tcW w:w="680" w:type="dxa"/>
            <w:vAlign w:val="center"/>
          </w:tcPr>
          <w:p w14:paraId="32A871D6">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16CFE17A">
            <w:pPr>
              <w:rPr>
                <w:rFonts w:ascii="Times New Roman" w:eastAsia="宋体"/>
                <w:b/>
                <w:bCs/>
                <w:color w:val="auto"/>
                <w:sz w:val="20"/>
                <w:szCs w:val="20"/>
                <w:highlight w:val="none"/>
                <w:vertAlign w:val="baseline"/>
              </w:rPr>
            </w:pPr>
          </w:p>
        </w:tc>
      </w:tr>
      <w:tr w14:paraId="5A9A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tcPr>
          <w:p w14:paraId="7BC5FB30">
            <w:pPr>
              <w:rPr>
                <w:rFonts w:ascii="Times New Roman" w:eastAsia="宋体"/>
                <w:b/>
                <w:bCs/>
                <w:color w:val="auto"/>
                <w:sz w:val="20"/>
                <w:szCs w:val="20"/>
                <w:highlight w:val="none"/>
                <w:vertAlign w:val="baseline"/>
              </w:rPr>
            </w:pPr>
          </w:p>
        </w:tc>
        <w:tc>
          <w:tcPr>
            <w:tcW w:w="454" w:type="dxa"/>
            <w:vAlign w:val="center"/>
          </w:tcPr>
          <w:p w14:paraId="4BCF6788">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4</w:t>
            </w:r>
            <w:r>
              <w:rPr>
                <w:rFonts w:hint="eastAsia"/>
                <w:color w:val="auto"/>
                <w:highlight w:val="none"/>
                <w:lang w:val="en-US" w:eastAsia="zh-CN"/>
              </w:rPr>
              <w:t>8</w:t>
            </w:r>
          </w:p>
        </w:tc>
        <w:tc>
          <w:tcPr>
            <w:tcW w:w="2154" w:type="dxa"/>
            <w:vAlign w:val="center"/>
          </w:tcPr>
          <w:p w14:paraId="17E5D567">
            <w:pPr>
              <w:jc w:val="left"/>
              <w:textAlignment w:val="baseline"/>
              <w:rPr>
                <w:rFonts w:ascii="Times New Roman" w:hAnsi="Times New Roman" w:eastAsia="宋体" w:cs="Times New Roman"/>
                <w:color w:val="auto"/>
                <w:kern w:val="2"/>
                <w:sz w:val="21"/>
                <w:szCs w:val="24"/>
                <w:highlight w:val="none"/>
                <w:lang w:val="en-US" w:eastAsia="zh-CN" w:bidi="ar-SA"/>
              </w:rPr>
            </w:pPr>
            <w:bookmarkStart w:id="198" w:name="OLE_LINK28"/>
            <w:r>
              <w:rPr>
                <w:rFonts w:hint="eastAsia"/>
                <w:color w:val="auto"/>
                <w:highlight w:val="none"/>
              </w:rPr>
              <w:t>原材料运输车计重设备</w:t>
            </w:r>
            <w:bookmarkEnd w:id="198"/>
          </w:p>
        </w:tc>
        <w:tc>
          <w:tcPr>
            <w:tcW w:w="567" w:type="dxa"/>
            <w:vAlign w:val="center"/>
          </w:tcPr>
          <w:p w14:paraId="03ED8508">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w:t>
            </w:r>
          </w:p>
        </w:tc>
        <w:tc>
          <w:tcPr>
            <w:tcW w:w="3798" w:type="dxa"/>
            <w:vAlign w:val="center"/>
          </w:tcPr>
          <w:p w14:paraId="3239FEB4">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计重设备具备数据存储和传输功能得</w:t>
            </w:r>
            <w:r>
              <w:rPr>
                <w:rFonts w:hint="eastAsia"/>
                <w:color w:val="auto"/>
                <w:highlight w:val="none"/>
                <w:lang w:val="en-US" w:eastAsia="zh-CN"/>
              </w:rPr>
              <w:t>1</w:t>
            </w:r>
            <w:r>
              <w:rPr>
                <w:rFonts w:hint="eastAsia"/>
                <w:color w:val="auto"/>
                <w:highlight w:val="none"/>
              </w:rPr>
              <w:t>分。</w:t>
            </w:r>
          </w:p>
        </w:tc>
        <w:tc>
          <w:tcPr>
            <w:tcW w:w="680" w:type="dxa"/>
            <w:vAlign w:val="center"/>
          </w:tcPr>
          <w:p w14:paraId="2571F33B">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tcPr>
          <w:p w14:paraId="75253909">
            <w:pPr>
              <w:rPr>
                <w:rFonts w:ascii="Times New Roman" w:eastAsia="宋体"/>
                <w:b/>
                <w:bCs/>
                <w:color w:val="auto"/>
                <w:sz w:val="20"/>
                <w:szCs w:val="20"/>
                <w:highlight w:val="none"/>
                <w:vertAlign w:val="baseline"/>
              </w:rPr>
            </w:pPr>
          </w:p>
        </w:tc>
      </w:tr>
      <w:tr w14:paraId="75B0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restart"/>
            <w:vAlign w:val="center"/>
          </w:tcPr>
          <w:p w14:paraId="1CB08557">
            <w:pPr>
              <w:jc w:val="center"/>
              <w:textAlignment w:val="baseline"/>
              <w:rPr>
                <w:rFonts w:hint="eastAsia"/>
                <w:color w:val="auto"/>
                <w:highlight w:val="none"/>
                <w:lang w:val="en-US" w:eastAsia="zh-CN"/>
              </w:rPr>
            </w:pPr>
            <w:r>
              <w:rPr>
                <w:rFonts w:hint="eastAsia"/>
                <w:color w:val="auto"/>
                <w:highlight w:val="none"/>
                <w:lang w:val="en-US" w:eastAsia="zh-CN"/>
              </w:rPr>
              <w:t>环</w:t>
            </w:r>
          </w:p>
          <w:p w14:paraId="10F33EF6">
            <w:pPr>
              <w:jc w:val="center"/>
              <w:textAlignment w:val="baseline"/>
              <w:rPr>
                <w:rFonts w:hint="eastAsia"/>
                <w:color w:val="auto"/>
                <w:highlight w:val="none"/>
                <w:lang w:val="en-US" w:eastAsia="zh-CN"/>
              </w:rPr>
            </w:pPr>
            <w:r>
              <w:rPr>
                <w:rFonts w:hint="eastAsia"/>
                <w:color w:val="auto"/>
                <w:highlight w:val="none"/>
                <w:lang w:val="en-US" w:eastAsia="zh-CN"/>
              </w:rPr>
              <w:t>境</w:t>
            </w:r>
          </w:p>
          <w:p w14:paraId="7D2A2DF1">
            <w:pPr>
              <w:jc w:val="center"/>
              <w:textAlignment w:val="baseline"/>
              <w:rPr>
                <w:rFonts w:hint="eastAsia"/>
                <w:color w:val="auto"/>
                <w:highlight w:val="none"/>
                <w:lang w:val="en-US" w:eastAsia="zh-CN"/>
              </w:rPr>
            </w:pPr>
            <w:r>
              <w:rPr>
                <w:rFonts w:hint="eastAsia"/>
                <w:color w:val="auto"/>
                <w:highlight w:val="none"/>
                <w:lang w:val="en-US" w:eastAsia="zh-CN"/>
              </w:rPr>
              <w:t>管</w:t>
            </w:r>
          </w:p>
          <w:p w14:paraId="4C987E69">
            <w:pPr>
              <w:jc w:val="center"/>
              <w:textAlignment w:val="baseline"/>
              <w:rPr>
                <w:rFonts w:hint="eastAsia"/>
                <w:color w:val="auto"/>
                <w:highlight w:val="none"/>
                <w:lang w:val="en-US" w:eastAsia="zh-CN"/>
              </w:rPr>
            </w:pPr>
            <w:r>
              <w:rPr>
                <w:rFonts w:hint="eastAsia"/>
                <w:color w:val="auto"/>
                <w:highlight w:val="none"/>
                <w:lang w:val="en-US" w:eastAsia="zh-CN"/>
              </w:rPr>
              <w:t>理</w:t>
            </w:r>
          </w:p>
          <w:p w14:paraId="2D3CEAB1">
            <w:pPr>
              <w:jc w:val="center"/>
              <w:textAlignment w:val="baseline"/>
              <w:rPr>
                <w:rFonts w:hint="eastAsia"/>
                <w:color w:val="auto"/>
                <w:highlight w:val="none"/>
                <w:lang w:val="en-US" w:eastAsia="zh-CN"/>
              </w:rPr>
            </w:pPr>
            <w:r>
              <w:rPr>
                <w:rFonts w:hint="eastAsia"/>
                <w:color w:val="auto"/>
                <w:highlight w:val="none"/>
                <w:lang w:val="en-US" w:eastAsia="zh-CN"/>
              </w:rPr>
              <w:t>4</w:t>
            </w:r>
          </w:p>
          <w:p w14:paraId="60E0C065">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分</w:t>
            </w:r>
          </w:p>
        </w:tc>
        <w:tc>
          <w:tcPr>
            <w:tcW w:w="454" w:type="dxa"/>
            <w:vAlign w:val="center"/>
          </w:tcPr>
          <w:p w14:paraId="6118625A">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4</w:t>
            </w:r>
            <w:r>
              <w:rPr>
                <w:rFonts w:hint="eastAsia"/>
                <w:color w:val="auto"/>
                <w:highlight w:val="none"/>
                <w:lang w:val="en-US" w:eastAsia="zh-CN"/>
              </w:rPr>
              <w:t>9</w:t>
            </w:r>
          </w:p>
        </w:tc>
        <w:tc>
          <w:tcPr>
            <w:tcW w:w="2154" w:type="dxa"/>
            <w:vAlign w:val="center"/>
          </w:tcPr>
          <w:p w14:paraId="7F90DADA">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厂区污染物排放</w:t>
            </w:r>
          </w:p>
        </w:tc>
        <w:tc>
          <w:tcPr>
            <w:tcW w:w="567" w:type="dxa"/>
            <w:vAlign w:val="center"/>
          </w:tcPr>
          <w:p w14:paraId="1451111B">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w:t>
            </w:r>
          </w:p>
        </w:tc>
        <w:tc>
          <w:tcPr>
            <w:tcW w:w="3798" w:type="dxa"/>
            <w:vAlign w:val="center"/>
          </w:tcPr>
          <w:p w14:paraId="5A4DB9AF">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厂区污水不得外排，料棚换气处、除尘器排风口的粉尘浓度符合北京市有关排放要求，污染物排放点平面图标注完整清楚得</w:t>
            </w:r>
            <w:r>
              <w:rPr>
                <w:rFonts w:hint="eastAsia"/>
                <w:color w:val="auto"/>
                <w:highlight w:val="none"/>
                <w:lang w:val="en-US" w:eastAsia="zh-CN"/>
              </w:rPr>
              <w:t>2</w:t>
            </w:r>
            <w:r>
              <w:rPr>
                <w:rFonts w:hint="eastAsia"/>
                <w:color w:val="auto"/>
                <w:highlight w:val="none"/>
              </w:rPr>
              <w:t>分；不符合不得分。</w:t>
            </w:r>
          </w:p>
        </w:tc>
        <w:tc>
          <w:tcPr>
            <w:tcW w:w="680" w:type="dxa"/>
            <w:vAlign w:val="center"/>
          </w:tcPr>
          <w:p w14:paraId="02029B0C">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查阅资料</w:t>
            </w:r>
          </w:p>
        </w:tc>
        <w:tc>
          <w:tcPr>
            <w:tcW w:w="454" w:type="dxa"/>
          </w:tcPr>
          <w:p w14:paraId="34D51614">
            <w:pPr>
              <w:rPr>
                <w:rFonts w:ascii="Times New Roman" w:eastAsia="宋体"/>
                <w:b/>
                <w:bCs/>
                <w:color w:val="auto"/>
                <w:sz w:val="20"/>
                <w:szCs w:val="20"/>
                <w:highlight w:val="none"/>
                <w:vertAlign w:val="baseline"/>
              </w:rPr>
            </w:pPr>
          </w:p>
        </w:tc>
      </w:tr>
      <w:tr w14:paraId="7242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vAlign w:val="center"/>
          </w:tcPr>
          <w:p w14:paraId="3210CC2B">
            <w:pPr>
              <w:jc w:val="center"/>
              <w:rPr>
                <w:rFonts w:ascii="Times New Roman" w:eastAsia="宋体"/>
                <w:b/>
                <w:bCs/>
                <w:color w:val="auto"/>
                <w:sz w:val="20"/>
                <w:szCs w:val="20"/>
                <w:highlight w:val="none"/>
                <w:vertAlign w:val="baseline"/>
              </w:rPr>
            </w:pPr>
          </w:p>
        </w:tc>
        <w:tc>
          <w:tcPr>
            <w:tcW w:w="454" w:type="dxa"/>
            <w:vAlign w:val="center"/>
          </w:tcPr>
          <w:p w14:paraId="36373174">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w:t>
            </w:r>
          </w:p>
        </w:tc>
        <w:tc>
          <w:tcPr>
            <w:tcW w:w="2154" w:type="dxa"/>
            <w:vAlign w:val="center"/>
          </w:tcPr>
          <w:p w14:paraId="055860A2">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粉尘、厂界噪声、厂区卫生监测</w:t>
            </w:r>
          </w:p>
        </w:tc>
        <w:tc>
          <w:tcPr>
            <w:tcW w:w="567" w:type="dxa"/>
            <w:vAlign w:val="center"/>
          </w:tcPr>
          <w:p w14:paraId="6E4241F8">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w:t>
            </w:r>
          </w:p>
        </w:tc>
        <w:tc>
          <w:tcPr>
            <w:tcW w:w="3798" w:type="dxa"/>
            <w:vAlign w:val="center"/>
          </w:tcPr>
          <w:p w14:paraId="533A66F6">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有记录且符合监测频</w:t>
            </w:r>
            <w:r>
              <w:rPr>
                <w:rFonts w:hint="eastAsia"/>
                <w:color w:val="auto"/>
                <w:highlight w:val="none"/>
                <w:lang w:val="en-US" w:eastAsia="zh-CN"/>
              </w:rPr>
              <w:t>次</w:t>
            </w:r>
            <w:r>
              <w:rPr>
                <w:rFonts w:hint="eastAsia"/>
                <w:color w:val="auto"/>
                <w:highlight w:val="none"/>
              </w:rPr>
              <w:t>每项得</w:t>
            </w:r>
            <w:r>
              <w:rPr>
                <w:rFonts w:hint="eastAsia"/>
                <w:color w:val="auto"/>
                <w:highlight w:val="none"/>
                <w:lang w:val="en-US" w:eastAsia="zh-CN"/>
              </w:rPr>
              <w:t>1</w:t>
            </w:r>
            <w:r>
              <w:rPr>
                <w:rFonts w:hint="eastAsia"/>
                <w:color w:val="auto"/>
                <w:highlight w:val="none"/>
              </w:rPr>
              <w:t>分；无噪声检测仪或不在有效检定期的扣</w:t>
            </w:r>
            <w:r>
              <w:rPr>
                <w:rFonts w:hint="eastAsia"/>
                <w:color w:val="auto"/>
                <w:highlight w:val="none"/>
                <w:lang w:val="en-US" w:eastAsia="zh-CN"/>
              </w:rPr>
              <w:t>0.5</w:t>
            </w:r>
            <w:r>
              <w:rPr>
                <w:rFonts w:hint="eastAsia"/>
                <w:color w:val="auto"/>
                <w:highlight w:val="none"/>
              </w:rPr>
              <w:t>分；不符合不得分。</w:t>
            </w:r>
          </w:p>
        </w:tc>
        <w:tc>
          <w:tcPr>
            <w:tcW w:w="680" w:type="dxa"/>
            <w:vAlign w:val="center"/>
          </w:tcPr>
          <w:p w14:paraId="610C3AE1">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查阅记录</w:t>
            </w:r>
          </w:p>
        </w:tc>
        <w:tc>
          <w:tcPr>
            <w:tcW w:w="454" w:type="dxa"/>
          </w:tcPr>
          <w:p w14:paraId="596A313D">
            <w:pPr>
              <w:rPr>
                <w:rFonts w:ascii="Times New Roman" w:eastAsia="宋体"/>
                <w:b/>
                <w:bCs/>
                <w:color w:val="auto"/>
                <w:sz w:val="20"/>
                <w:szCs w:val="20"/>
                <w:highlight w:val="none"/>
                <w:vertAlign w:val="baseline"/>
              </w:rPr>
            </w:pPr>
          </w:p>
        </w:tc>
      </w:tr>
    </w:tbl>
    <w:p w14:paraId="08FCD921">
      <w:r>
        <w:br w:type="page"/>
      </w:r>
    </w:p>
    <w:p w14:paraId="6C1F0309">
      <w:pPr>
        <w:jc w:val="center"/>
        <w:rPr>
          <w:rFonts w:hint="eastAsia" w:eastAsia="宋体"/>
          <w:lang w:val="en-US" w:eastAsia="zh-CN"/>
        </w:rPr>
      </w:pPr>
      <w:r>
        <w:rPr>
          <w:rFonts w:hint="eastAsia"/>
          <w:lang w:val="en-US" w:eastAsia="zh-CN"/>
        </w:rPr>
        <w:t>续表</w:t>
      </w:r>
    </w:p>
    <w:tbl>
      <w:tblPr>
        <w:tblStyle w:val="19"/>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54"/>
        <w:gridCol w:w="2154"/>
        <w:gridCol w:w="567"/>
        <w:gridCol w:w="3798"/>
        <w:gridCol w:w="680"/>
        <w:gridCol w:w="454"/>
      </w:tblGrid>
      <w:tr w14:paraId="42F7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23F7284F">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类别</w:t>
            </w:r>
          </w:p>
        </w:tc>
        <w:tc>
          <w:tcPr>
            <w:tcW w:w="454" w:type="dxa"/>
            <w:vAlign w:val="center"/>
          </w:tcPr>
          <w:p w14:paraId="2C4DE356">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序号</w:t>
            </w:r>
          </w:p>
        </w:tc>
        <w:tc>
          <w:tcPr>
            <w:tcW w:w="2154" w:type="dxa"/>
            <w:vAlign w:val="center"/>
          </w:tcPr>
          <w:p w14:paraId="4678CCFC">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lang w:eastAsia="zh-CN"/>
              </w:rPr>
              <w:t>评价</w:t>
            </w:r>
            <w:r>
              <w:rPr>
                <w:rFonts w:hint="eastAsia"/>
                <w:color w:val="auto"/>
                <w:highlight w:val="none"/>
              </w:rPr>
              <w:t>项目</w:t>
            </w:r>
          </w:p>
        </w:tc>
        <w:tc>
          <w:tcPr>
            <w:tcW w:w="567" w:type="dxa"/>
            <w:vAlign w:val="center"/>
          </w:tcPr>
          <w:p w14:paraId="55FCCEEB">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分值</w:t>
            </w:r>
          </w:p>
        </w:tc>
        <w:tc>
          <w:tcPr>
            <w:tcW w:w="3798" w:type="dxa"/>
            <w:vAlign w:val="center"/>
          </w:tcPr>
          <w:p w14:paraId="48E82F55">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rPr>
              <w:t>评分标准</w:t>
            </w:r>
          </w:p>
        </w:tc>
        <w:tc>
          <w:tcPr>
            <w:tcW w:w="680" w:type="dxa"/>
            <w:vAlign w:val="center"/>
          </w:tcPr>
          <w:p w14:paraId="06F5391A">
            <w:pPr>
              <w:jc w:val="center"/>
              <w:textAlignment w:val="baseline"/>
              <w:rPr>
                <w:rFonts w:hint="eastAsia" w:ascii="Times New Roman" w:hAnsi="Times New Roman" w:eastAsia="宋体" w:cs="Times New Roman"/>
                <w:b/>
                <w:bCs/>
                <w:color w:val="auto"/>
                <w:kern w:val="2"/>
                <w:sz w:val="20"/>
                <w:szCs w:val="20"/>
                <w:highlight w:val="none"/>
                <w:vertAlign w:val="baseline"/>
                <w:lang w:val="en-US" w:eastAsia="zh-CN" w:bidi="ar-SA"/>
              </w:rPr>
            </w:pPr>
            <w:r>
              <w:rPr>
                <w:rFonts w:hint="eastAsia"/>
                <w:color w:val="auto"/>
                <w:highlight w:val="none"/>
                <w:lang w:eastAsia="zh-CN"/>
              </w:rPr>
              <w:t>评价</w:t>
            </w:r>
            <w:r>
              <w:rPr>
                <w:rFonts w:hint="eastAsia"/>
                <w:color w:val="auto"/>
                <w:highlight w:val="none"/>
              </w:rPr>
              <w:t>方法</w:t>
            </w:r>
          </w:p>
        </w:tc>
        <w:tc>
          <w:tcPr>
            <w:tcW w:w="454" w:type="dxa"/>
            <w:vAlign w:val="center"/>
          </w:tcPr>
          <w:p w14:paraId="6E6D3EA7">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得分</w:t>
            </w:r>
          </w:p>
        </w:tc>
      </w:tr>
      <w:tr w14:paraId="1AE4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4689A42E">
            <w:pPr>
              <w:jc w:val="center"/>
              <w:textAlignment w:val="baseline"/>
              <w:rPr>
                <w:rFonts w:hint="eastAsia"/>
                <w:color w:val="auto"/>
                <w:highlight w:val="none"/>
                <w:lang w:val="en-US" w:eastAsia="zh-CN"/>
              </w:rPr>
            </w:pPr>
            <w:r>
              <w:rPr>
                <w:rFonts w:hint="eastAsia"/>
                <w:color w:val="auto"/>
                <w:highlight w:val="none"/>
                <w:lang w:val="en-US" w:eastAsia="zh-CN"/>
              </w:rPr>
              <w:t>环</w:t>
            </w:r>
          </w:p>
          <w:p w14:paraId="00342918">
            <w:pPr>
              <w:jc w:val="center"/>
              <w:textAlignment w:val="baseline"/>
              <w:rPr>
                <w:rFonts w:hint="eastAsia"/>
                <w:color w:val="auto"/>
                <w:highlight w:val="none"/>
                <w:lang w:val="en-US" w:eastAsia="zh-CN"/>
              </w:rPr>
            </w:pPr>
            <w:r>
              <w:rPr>
                <w:rFonts w:hint="eastAsia"/>
                <w:color w:val="auto"/>
                <w:highlight w:val="none"/>
                <w:lang w:val="en-US" w:eastAsia="zh-CN"/>
              </w:rPr>
              <w:t>境</w:t>
            </w:r>
          </w:p>
          <w:p w14:paraId="65639BA3">
            <w:pPr>
              <w:jc w:val="center"/>
              <w:textAlignment w:val="baseline"/>
              <w:rPr>
                <w:rFonts w:hint="eastAsia"/>
                <w:color w:val="auto"/>
                <w:highlight w:val="none"/>
                <w:lang w:val="en-US" w:eastAsia="zh-CN"/>
              </w:rPr>
            </w:pPr>
            <w:r>
              <w:rPr>
                <w:rFonts w:hint="eastAsia"/>
                <w:color w:val="auto"/>
                <w:highlight w:val="none"/>
                <w:lang w:val="en-US" w:eastAsia="zh-CN"/>
              </w:rPr>
              <w:t>管</w:t>
            </w:r>
          </w:p>
          <w:p w14:paraId="6E40CD22">
            <w:pPr>
              <w:jc w:val="center"/>
              <w:textAlignment w:val="baseline"/>
              <w:rPr>
                <w:rFonts w:hint="eastAsia"/>
                <w:color w:val="auto"/>
                <w:highlight w:val="none"/>
                <w:lang w:val="en-US" w:eastAsia="zh-CN"/>
              </w:rPr>
            </w:pPr>
            <w:r>
              <w:rPr>
                <w:rFonts w:hint="eastAsia"/>
                <w:color w:val="auto"/>
                <w:highlight w:val="none"/>
                <w:lang w:val="en-US" w:eastAsia="zh-CN"/>
              </w:rPr>
              <w:t>理</w:t>
            </w:r>
          </w:p>
          <w:p w14:paraId="10347EFD">
            <w:pPr>
              <w:jc w:val="center"/>
              <w:textAlignment w:val="baseline"/>
              <w:rPr>
                <w:rFonts w:hint="eastAsia"/>
                <w:color w:val="auto"/>
                <w:highlight w:val="none"/>
                <w:lang w:val="en-US" w:eastAsia="zh-CN"/>
              </w:rPr>
            </w:pPr>
            <w:r>
              <w:rPr>
                <w:rFonts w:hint="eastAsia"/>
                <w:color w:val="auto"/>
                <w:highlight w:val="none"/>
                <w:lang w:val="en-US" w:eastAsia="zh-CN"/>
              </w:rPr>
              <w:t>4</w:t>
            </w:r>
          </w:p>
          <w:p w14:paraId="6BC29595">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分</w:t>
            </w:r>
          </w:p>
        </w:tc>
        <w:tc>
          <w:tcPr>
            <w:tcW w:w="454" w:type="dxa"/>
            <w:vAlign w:val="center"/>
          </w:tcPr>
          <w:p w14:paraId="1F9169C4">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51</w:t>
            </w:r>
          </w:p>
        </w:tc>
        <w:tc>
          <w:tcPr>
            <w:tcW w:w="2154" w:type="dxa"/>
            <w:vAlign w:val="center"/>
          </w:tcPr>
          <w:p w14:paraId="72C9FD84">
            <w:pPr>
              <w:snapToGrid w:val="0"/>
              <w:spacing w:line="288" w:lineRule="auto"/>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自行监控设备</w:t>
            </w:r>
          </w:p>
        </w:tc>
        <w:tc>
          <w:tcPr>
            <w:tcW w:w="567" w:type="dxa"/>
            <w:vAlign w:val="center"/>
          </w:tcPr>
          <w:p w14:paraId="4B5FC999">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798" w:type="dxa"/>
            <w:vAlign w:val="center"/>
          </w:tcPr>
          <w:p w14:paraId="7BD30771">
            <w:pPr>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配备大气污染物排放自动监控设备符合得1分；不符合不得分。</w:t>
            </w:r>
          </w:p>
        </w:tc>
        <w:tc>
          <w:tcPr>
            <w:tcW w:w="680" w:type="dxa"/>
            <w:vAlign w:val="center"/>
          </w:tcPr>
          <w:p w14:paraId="45A5C790">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现场考察</w:t>
            </w:r>
          </w:p>
        </w:tc>
        <w:tc>
          <w:tcPr>
            <w:tcW w:w="454" w:type="dxa"/>
            <w:vAlign w:val="center"/>
          </w:tcPr>
          <w:p w14:paraId="38FB4F30">
            <w:pPr>
              <w:jc w:val="center"/>
              <w:textAlignment w:val="baseline"/>
              <w:rPr>
                <w:rFonts w:ascii="Times New Roman" w:hAnsi="Times New Roman" w:eastAsia="宋体" w:cs="Times New Roman"/>
                <w:color w:val="auto"/>
                <w:kern w:val="2"/>
                <w:sz w:val="21"/>
                <w:szCs w:val="24"/>
                <w:highlight w:val="none"/>
                <w:lang w:val="en-US" w:eastAsia="zh-CN" w:bidi="ar-SA"/>
              </w:rPr>
            </w:pPr>
          </w:p>
        </w:tc>
      </w:tr>
      <w:tr w14:paraId="3450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54" w:type="dxa"/>
            <w:vMerge w:val="restart"/>
            <w:vAlign w:val="center"/>
          </w:tcPr>
          <w:p w14:paraId="0404AFF1">
            <w:pPr>
              <w:jc w:val="center"/>
              <w:textAlignment w:val="baseline"/>
              <w:rPr>
                <w:color w:val="auto"/>
                <w:highlight w:val="none"/>
              </w:rPr>
            </w:pPr>
            <w:r>
              <w:rPr>
                <w:rFonts w:hint="eastAsia"/>
                <w:color w:val="auto"/>
                <w:highlight w:val="none"/>
              </w:rPr>
              <w:t>二氧化碳排放</w:t>
            </w:r>
          </w:p>
          <w:p w14:paraId="400D87E3">
            <w:pPr>
              <w:jc w:val="center"/>
              <w:textAlignment w:val="baseline"/>
              <w:rPr>
                <w:rFonts w:hint="eastAsia"/>
                <w:color w:val="auto"/>
                <w:highlight w:val="none"/>
                <w:lang w:val="en-US" w:eastAsia="zh-CN"/>
              </w:rPr>
            </w:pPr>
            <w:r>
              <w:rPr>
                <w:rFonts w:hint="eastAsia"/>
                <w:color w:val="auto"/>
                <w:highlight w:val="none"/>
                <w:lang w:val="en-US" w:eastAsia="zh-CN"/>
              </w:rPr>
              <w:t>3</w:t>
            </w:r>
          </w:p>
          <w:p w14:paraId="7BE87538">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分</w:t>
            </w:r>
          </w:p>
        </w:tc>
        <w:tc>
          <w:tcPr>
            <w:tcW w:w="454" w:type="dxa"/>
            <w:vAlign w:val="center"/>
          </w:tcPr>
          <w:p w14:paraId="14799CC2">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color w:val="auto"/>
                <w:highlight w:val="none"/>
              </w:rPr>
              <w:t>5</w:t>
            </w:r>
            <w:r>
              <w:rPr>
                <w:rFonts w:hint="eastAsia"/>
                <w:color w:val="auto"/>
                <w:highlight w:val="none"/>
                <w:lang w:val="en-US" w:eastAsia="zh-CN"/>
              </w:rPr>
              <w:t>2</w:t>
            </w:r>
          </w:p>
        </w:tc>
        <w:tc>
          <w:tcPr>
            <w:tcW w:w="2154" w:type="dxa"/>
            <w:vAlign w:val="center"/>
          </w:tcPr>
          <w:p w14:paraId="1DCE2FB7">
            <w:pPr>
              <w:snapToGrid w:val="0"/>
              <w:spacing w:beforeAutospacing="1" w:afterAutospacing="1"/>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二氧化碳排放核算</w:t>
            </w:r>
          </w:p>
        </w:tc>
        <w:tc>
          <w:tcPr>
            <w:tcW w:w="567" w:type="dxa"/>
            <w:vAlign w:val="center"/>
          </w:tcPr>
          <w:p w14:paraId="5ECC364B">
            <w:pPr>
              <w:spacing w:beforeAutospacing="1" w:afterAutospacing="1"/>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3798" w:type="dxa"/>
            <w:vAlign w:val="center"/>
          </w:tcPr>
          <w:p w14:paraId="619FDA28">
            <w:pPr>
              <w:spacing w:beforeAutospacing="1" w:afterAutospacing="1"/>
              <w:jc w:val="left"/>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企业提交各测算主体生产系统年度排放报告得1分。不符合不得分。</w:t>
            </w:r>
          </w:p>
        </w:tc>
        <w:tc>
          <w:tcPr>
            <w:tcW w:w="680" w:type="dxa"/>
            <w:vAlign w:val="center"/>
          </w:tcPr>
          <w:p w14:paraId="45412BBB">
            <w:pPr>
              <w:jc w:val="center"/>
              <w:textAlignment w:val="baseline"/>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检查报告</w:t>
            </w:r>
          </w:p>
        </w:tc>
        <w:tc>
          <w:tcPr>
            <w:tcW w:w="454" w:type="dxa"/>
            <w:vAlign w:val="center"/>
          </w:tcPr>
          <w:p w14:paraId="381CB4D9">
            <w:pPr>
              <w:jc w:val="center"/>
              <w:textAlignment w:val="baseline"/>
              <w:rPr>
                <w:rFonts w:ascii="Times New Roman" w:hAnsi="Times New Roman" w:eastAsia="宋体" w:cs="Times New Roman"/>
                <w:color w:val="auto"/>
                <w:kern w:val="2"/>
                <w:sz w:val="21"/>
                <w:szCs w:val="24"/>
                <w:highlight w:val="none"/>
                <w:lang w:val="en-US" w:eastAsia="zh-CN" w:bidi="ar-SA"/>
              </w:rPr>
            </w:pPr>
          </w:p>
        </w:tc>
      </w:tr>
      <w:tr w14:paraId="6DF9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54" w:type="dxa"/>
            <w:vMerge w:val="continue"/>
            <w:vAlign w:val="center"/>
          </w:tcPr>
          <w:p w14:paraId="20A6DAED">
            <w:pPr>
              <w:jc w:val="center"/>
              <w:textAlignment w:val="baseline"/>
              <w:rPr>
                <w:rFonts w:hint="eastAsia" w:ascii="Times New Roman" w:hAnsi="Times New Roman" w:eastAsia="宋体" w:cs="Times New Roman"/>
                <w:color w:val="auto"/>
                <w:kern w:val="2"/>
                <w:sz w:val="21"/>
                <w:szCs w:val="24"/>
                <w:highlight w:val="none"/>
                <w:lang w:val="en-US" w:eastAsia="zh-CN" w:bidi="ar-SA"/>
              </w:rPr>
            </w:pPr>
          </w:p>
        </w:tc>
        <w:tc>
          <w:tcPr>
            <w:tcW w:w="454" w:type="dxa"/>
            <w:vAlign w:val="center"/>
          </w:tcPr>
          <w:p w14:paraId="37C93245">
            <w:pPr>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53</w:t>
            </w:r>
          </w:p>
        </w:tc>
        <w:tc>
          <w:tcPr>
            <w:tcW w:w="2154" w:type="dxa"/>
            <w:vAlign w:val="center"/>
          </w:tcPr>
          <w:p w14:paraId="31B1C18C">
            <w:pPr>
              <w:snapToGrid w:val="0"/>
              <w:spacing w:beforeAutospacing="1" w:afterAutospacing="1"/>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碳足迹与产品声明</w:t>
            </w:r>
          </w:p>
        </w:tc>
        <w:tc>
          <w:tcPr>
            <w:tcW w:w="567" w:type="dxa"/>
            <w:vAlign w:val="center"/>
          </w:tcPr>
          <w:p w14:paraId="0D3170E0">
            <w:pPr>
              <w:snapToGrid w:val="0"/>
              <w:spacing w:beforeAutospacing="1" w:afterAutospacing="1"/>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default"/>
                <w:color w:val="auto"/>
                <w:highlight w:val="none"/>
                <w:lang w:val="en-US" w:eastAsia="zh-CN"/>
              </w:rPr>
              <w:t>2</w:t>
            </w:r>
          </w:p>
        </w:tc>
        <w:tc>
          <w:tcPr>
            <w:tcW w:w="3798" w:type="dxa"/>
            <w:vAlign w:val="center"/>
          </w:tcPr>
          <w:p w14:paraId="6E244033">
            <w:pPr>
              <w:keepNext w:val="0"/>
              <w:keepLines w:val="0"/>
              <w:pageBreakBefore w:val="0"/>
              <w:widowControl w:val="0"/>
              <w:kinsoku/>
              <w:wordWrap/>
              <w:overflowPunct/>
              <w:topLinePunct w:val="0"/>
              <w:autoSpaceDE/>
              <w:autoSpaceDN/>
              <w:bidi w:val="0"/>
              <w:adjustRightInd/>
              <w:snapToGrid w:val="0"/>
              <w:spacing w:beforeAutospacing="0" w:afterAutospacing="0"/>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编制碳足迹清单，得1分；企业具有环境产品声明（EPD），得1分；不符合不得分。</w:t>
            </w:r>
          </w:p>
        </w:tc>
        <w:tc>
          <w:tcPr>
            <w:tcW w:w="680" w:type="dxa"/>
            <w:vAlign w:val="center"/>
          </w:tcPr>
          <w:p w14:paraId="5E57B98E">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检查报告</w:t>
            </w:r>
          </w:p>
        </w:tc>
        <w:tc>
          <w:tcPr>
            <w:tcW w:w="454" w:type="dxa"/>
            <w:vAlign w:val="center"/>
          </w:tcPr>
          <w:p w14:paraId="4FFF12B2">
            <w:pPr>
              <w:jc w:val="center"/>
              <w:textAlignment w:val="baseline"/>
              <w:rPr>
                <w:rFonts w:ascii="Times New Roman" w:hAnsi="Times New Roman" w:eastAsia="宋体" w:cs="Times New Roman"/>
                <w:color w:val="auto"/>
                <w:kern w:val="2"/>
                <w:sz w:val="21"/>
                <w:szCs w:val="24"/>
                <w:highlight w:val="none"/>
                <w:lang w:val="en-US" w:eastAsia="zh-CN" w:bidi="ar-SA"/>
              </w:rPr>
            </w:pPr>
          </w:p>
        </w:tc>
      </w:tr>
      <w:tr w14:paraId="4E1F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gridSpan w:val="3"/>
            <w:vAlign w:val="center"/>
          </w:tcPr>
          <w:p w14:paraId="505A9004">
            <w:pPr>
              <w:jc w:val="center"/>
              <w:textAlignment w:val="baseline"/>
              <w:rPr>
                <w:rFonts w:ascii="Times New Roman" w:hAnsi="Times New Roman" w:eastAsia="宋体" w:cs="Times New Roman"/>
                <w:color w:val="auto"/>
                <w:kern w:val="2"/>
                <w:sz w:val="21"/>
                <w:szCs w:val="24"/>
                <w:highlight w:val="none"/>
                <w:lang w:val="en-US" w:eastAsia="zh-CN" w:bidi="ar-SA"/>
              </w:rPr>
            </w:pPr>
            <w:r>
              <w:rPr>
                <w:color w:val="auto"/>
                <w:highlight w:val="none"/>
              </w:rPr>
              <w:t>合计得分</w:t>
            </w:r>
          </w:p>
        </w:tc>
        <w:tc>
          <w:tcPr>
            <w:tcW w:w="567" w:type="dxa"/>
            <w:vAlign w:val="center"/>
          </w:tcPr>
          <w:p w14:paraId="295E73C3">
            <w:pPr>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color w:val="auto"/>
                <w:highlight w:val="none"/>
              </w:rPr>
              <w:t>0</w:t>
            </w:r>
            <w:r>
              <w:rPr>
                <w:rFonts w:hint="default"/>
                <w:color w:val="auto"/>
                <w:highlight w:val="none"/>
                <w:lang w:val="en-US"/>
              </w:rPr>
              <w:t>0</w:t>
            </w:r>
          </w:p>
        </w:tc>
        <w:tc>
          <w:tcPr>
            <w:tcW w:w="3798" w:type="dxa"/>
            <w:vAlign w:val="center"/>
          </w:tcPr>
          <w:p w14:paraId="0F4D4DCF">
            <w:pPr>
              <w:jc w:val="center"/>
              <w:rPr>
                <w:rFonts w:ascii="Times New Roman" w:eastAsia="宋体"/>
                <w:b/>
                <w:bCs/>
                <w:color w:val="auto"/>
                <w:sz w:val="20"/>
                <w:szCs w:val="20"/>
                <w:highlight w:val="none"/>
                <w:vertAlign w:val="baseline"/>
              </w:rPr>
            </w:pPr>
            <w:r>
              <w:rPr>
                <w:color w:val="auto"/>
                <w:highlight w:val="none"/>
              </w:rPr>
              <w:t>实际得分</w:t>
            </w:r>
          </w:p>
        </w:tc>
        <w:tc>
          <w:tcPr>
            <w:tcW w:w="680" w:type="dxa"/>
          </w:tcPr>
          <w:p w14:paraId="504B6257">
            <w:pPr>
              <w:rPr>
                <w:rFonts w:ascii="Times New Roman" w:eastAsia="宋体"/>
                <w:b/>
                <w:bCs/>
                <w:color w:val="auto"/>
                <w:sz w:val="20"/>
                <w:szCs w:val="20"/>
                <w:highlight w:val="none"/>
                <w:vertAlign w:val="baseline"/>
              </w:rPr>
            </w:pPr>
          </w:p>
        </w:tc>
        <w:tc>
          <w:tcPr>
            <w:tcW w:w="454" w:type="dxa"/>
          </w:tcPr>
          <w:p w14:paraId="3BD80ED7">
            <w:pPr>
              <w:rPr>
                <w:rFonts w:ascii="Times New Roman" w:eastAsia="宋体"/>
                <w:b/>
                <w:bCs/>
                <w:color w:val="auto"/>
                <w:sz w:val="20"/>
                <w:szCs w:val="20"/>
                <w:highlight w:val="none"/>
                <w:vertAlign w:val="baseline"/>
              </w:rPr>
            </w:pPr>
          </w:p>
        </w:tc>
      </w:tr>
    </w:tbl>
    <w:p w14:paraId="144B1015">
      <w:pPr>
        <w:rPr>
          <w:rFonts w:hint="eastAsia"/>
          <w:color w:val="auto"/>
          <w:highlight w:val="none"/>
          <w:lang w:val="en-US" w:eastAsia="zh-CN"/>
        </w:rPr>
      </w:pPr>
      <w:r>
        <w:rPr>
          <w:rFonts w:hint="eastAsia"/>
          <w:color w:val="auto"/>
          <w:highlight w:val="none"/>
          <w:lang w:val="en-US" w:eastAsia="zh-CN"/>
        </w:rPr>
        <w:t>注：最终评价得分除本表得分外，还包含政府主管部门相关检查文件规定的内容。</w:t>
      </w:r>
    </w:p>
    <w:p w14:paraId="020D2FA2">
      <w:pPr>
        <w:rPr>
          <w:rFonts w:hint="eastAsia"/>
          <w:color w:val="auto"/>
          <w:highlight w:val="none"/>
          <w:lang w:val="en-US" w:eastAsia="zh-CN"/>
        </w:rPr>
      </w:pPr>
      <w:r>
        <w:rPr>
          <w:rFonts w:hint="eastAsia"/>
          <w:color w:val="auto"/>
          <w:highlight w:val="none"/>
          <w:lang w:val="en-US" w:eastAsia="zh-CN"/>
        </w:rPr>
        <w:br w:type="page"/>
      </w:r>
    </w:p>
    <w:p w14:paraId="65FF8138">
      <w:pPr>
        <w:pStyle w:val="44"/>
        <w:rPr>
          <w:b/>
          <w:color w:val="auto"/>
          <w:sz w:val="48"/>
          <w:szCs w:val="48"/>
          <w:highlight w:val="none"/>
        </w:rPr>
      </w:pPr>
      <w:bookmarkStart w:id="199" w:name="_Toc14113"/>
      <w:bookmarkStart w:id="200" w:name="_Toc361734297"/>
      <w:bookmarkStart w:id="201" w:name="_Toc285"/>
      <w:bookmarkStart w:id="202" w:name="_Toc73188384"/>
      <w:bookmarkStart w:id="203" w:name="_Toc345171885"/>
      <w:r>
        <w:rPr>
          <w:rFonts w:hint="eastAsia"/>
          <w:color w:val="auto"/>
          <w:highlight w:val="none"/>
        </w:rPr>
        <w:t>本规程用词说明</w:t>
      </w:r>
      <w:bookmarkEnd w:id="199"/>
      <w:bookmarkEnd w:id="200"/>
      <w:bookmarkEnd w:id="201"/>
      <w:bookmarkEnd w:id="202"/>
      <w:bookmarkEnd w:id="203"/>
    </w:p>
    <w:p w14:paraId="127C00BF">
      <w:pPr>
        <w:spacing w:line="360" w:lineRule="auto"/>
        <w:ind w:firstLine="402" w:firstLineChars="200"/>
        <w:textAlignment w:val="baseline"/>
        <w:rPr>
          <w:rFonts w:ascii="宋体" w:hAnsi="宋体"/>
          <w:bCs/>
          <w:color w:val="auto"/>
          <w:sz w:val="20"/>
          <w:highlight w:val="none"/>
        </w:rPr>
      </w:pPr>
      <w:r>
        <w:rPr>
          <w:b/>
          <w:bCs/>
          <w:color w:val="auto"/>
          <w:sz w:val="20"/>
          <w:szCs w:val="20"/>
          <w:highlight w:val="none"/>
        </w:rPr>
        <w:t>1</w:t>
      </w:r>
      <w:r>
        <w:rPr>
          <w:rFonts w:ascii="宋体" w:hAnsi="宋体"/>
          <w:bCs/>
          <w:color w:val="auto"/>
          <w:highlight w:val="none"/>
        </w:rPr>
        <w:t xml:space="preserve">  </w:t>
      </w:r>
      <w:r>
        <w:rPr>
          <w:rFonts w:hint="eastAsia" w:ascii="宋体" w:hAnsi="宋体"/>
          <w:bCs/>
          <w:color w:val="auto"/>
          <w:highlight w:val="none"/>
        </w:rPr>
        <w:t>为便于在执行本规程条文时区别对待，对要求严格程度不同的用词说明如下：</w:t>
      </w:r>
    </w:p>
    <w:p w14:paraId="4D4F2162">
      <w:pPr>
        <w:spacing w:line="360" w:lineRule="auto"/>
        <w:textAlignment w:val="baseline"/>
        <w:rPr>
          <w:rFonts w:ascii="宋体" w:hAnsi="宋体"/>
          <w:bCs/>
          <w:color w:val="auto"/>
          <w:sz w:val="20"/>
          <w:highlight w:val="none"/>
        </w:rPr>
      </w:pPr>
      <w:r>
        <w:rPr>
          <w:rFonts w:ascii="宋体" w:hAnsi="宋体"/>
          <w:bCs/>
          <w:color w:val="auto"/>
          <w:highlight w:val="none"/>
        </w:rPr>
        <w:t xml:space="preserve">     </w:t>
      </w:r>
      <w:r>
        <w:rPr>
          <w:b/>
          <w:bCs/>
          <w:color w:val="auto"/>
          <w:sz w:val="20"/>
          <w:szCs w:val="20"/>
          <w:highlight w:val="none"/>
        </w:rPr>
        <w:t xml:space="preserve"> 1）</w:t>
      </w:r>
      <w:r>
        <w:rPr>
          <w:rFonts w:hint="eastAsia" w:ascii="宋体" w:hAnsi="宋体"/>
          <w:bCs/>
          <w:color w:val="auto"/>
          <w:highlight w:val="none"/>
        </w:rPr>
        <w:t>表示很严格，非这样做不可的：</w:t>
      </w:r>
    </w:p>
    <w:p w14:paraId="736A9BBE">
      <w:pPr>
        <w:tabs>
          <w:tab w:val="left" w:pos="900"/>
        </w:tabs>
        <w:spacing w:line="360" w:lineRule="auto"/>
        <w:ind w:left="900"/>
        <w:textAlignment w:val="baseline"/>
        <w:rPr>
          <w:rFonts w:ascii="宋体" w:hAnsi="宋体"/>
          <w:bCs/>
          <w:color w:val="auto"/>
          <w:sz w:val="20"/>
          <w:highlight w:val="none"/>
        </w:rPr>
      </w:pPr>
      <w:r>
        <w:rPr>
          <w:rFonts w:hint="eastAsia" w:ascii="宋体" w:hAnsi="宋体"/>
          <w:bCs/>
          <w:color w:val="auto"/>
          <w:highlight w:val="none"/>
        </w:rPr>
        <w:t>正面词采用“必须”</w:t>
      </w:r>
      <w:r>
        <w:rPr>
          <w:rFonts w:hint="eastAsia" w:ascii="宋体" w:hAnsi="宋体"/>
          <w:bCs/>
          <w:color w:val="auto"/>
          <w:highlight w:val="none"/>
          <w:lang w:eastAsia="zh-CN"/>
        </w:rPr>
        <w:t>，</w:t>
      </w:r>
      <w:r>
        <w:rPr>
          <w:rFonts w:hint="eastAsia" w:ascii="宋体" w:hAnsi="宋体"/>
          <w:bCs/>
          <w:color w:val="auto"/>
          <w:highlight w:val="none"/>
        </w:rPr>
        <w:t>反面词采用“严禁”。</w:t>
      </w:r>
    </w:p>
    <w:p w14:paraId="25CCC660">
      <w:pPr>
        <w:spacing w:line="360" w:lineRule="auto"/>
        <w:textAlignment w:val="baseline"/>
        <w:rPr>
          <w:rFonts w:ascii="宋体" w:hAnsi="宋体"/>
          <w:bCs/>
          <w:color w:val="auto"/>
          <w:sz w:val="20"/>
          <w:highlight w:val="none"/>
        </w:rPr>
      </w:pPr>
      <w:r>
        <w:rPr>
          <w:rFonts w:ascii="宋体" w:hAnsi="宋体"/>
          <w:bCs/>
          <w:color w:val="auto"/>
          <w:highlight w:val="none"/>
        </w:rPr>
        <w:t xml:space="preserve">     </w:t>
      </w:r>
      <w:r>
        <w:rPr>
          <w:b/>
          <w:bCs/>
          <w:color w:val="auto"/>
          <w:sz w:val="20"/>
          <w:szCs w:val="20"/>
          <w:highlight w:val="none"/>
        </w:rPr>
        <w:t xml:space="preserve"> 2）</w:t>
      </w:r>
      <w:r>
        <w:rPr>
          <w:rFonts w:hint="eastAsia" w:ascii="宋体" w:hAnsi="宋体"/>
          <w:bCs/>
          <w:color w:val="auto"/>
          <w:highlight w:val="none"/>
        </w:rPr>
        <w:t>表示严格，在正常情况下均应这样做的：</w:t>
      </w:r>
    </w:p>
    <w:p w14:paraId="0523D27D">
      <w:pPr>
        <w:tabs>
          <w:tab w:val="left" w:pos="900"/>
        </w:tabs>
        <w:spacing w:line="360" w:lineRule="auto"/>
        <w:ind w:left="900"/>
        <w:textAlignment w:val="baseline"/>
        <w:rPr>
          <w:rFonts w:ascii="宋体" w:hAnsi="宋体"/>
          <w:bCs/>
          <w:color w:val="auto"/>
          <w:sz w:val="20"/>
          <w:highlight w:val="none"/>
        </w:rPr>
      </w:pPr>
      <w:r>
        <w:rPr>
          <w:rFonts w:hint="eastAsia" w:ascii="宋体" w:hAnsi="宋体"/>
          <w:bCs/>
          <w:color w:val="auto"/>
          <w:highlight w:val="none"/>
        </w:rPr>
        <w:t>正面词采用“应”</w:t>
      </w:r>
      <w:r>
        <w:rPr>
          <w:rFonts w:hint="eastAsia" w:ascii="宋体" w:hAnsi="宋体"/>
          <w:bCs/>
          <w:color w:val="auto"/>
          <w:highlight w:val="none"/>
          <w:lang w:eastAsia="zh-CN"/>
        </w:rPr>
        <w:t>，</w:t>
      </w:r>
      <w:r>
        <w:rPr>
          <w:rFonts w:hint="eastAsia" w:ascii="宋体" w:hAnsi="宋体"/>
          <w:bCs/>
          <w:color w:val="auto"/>
          <w:highlight w:val="none"/>
        </w:rPr>
        <w:t>反面词采用“不应”或“不得”。</w:t>
      </w:r>
    </w:p>
    <w:p w14:paraId="2A9835DB">
      <w:pPr>
        <w:spacing w:line="360" w:lineRule="auto"/>
        <w:textAlignment w:val="baseline"/>
        <w:rPr>
          <w:rFonts w:ascii="宋体" w:hAnsi="宋体"/>
          <w:bCs/>
          <w:color w:val="auto"/>
          <w:sz w:val="20"/>
          <w:highlight w:val="none"/>
        </w:rPr>
      </w:pPr>
      <w:r>
        <w:rPr>
          <w:rFonts w:ascii="宋体" w:hAnsi="宋体"/>
          <w:bCs/>
          <w:color w:val="auto"/>
          <w:highlight w:val="none"/>
        </w:rPr>
        <w:t xml:space="preserve">      </w:t>
      </w:r>
      <w:r>
        <w:rPr>
          <w:b/>
          <w:bCs/>
          <w:color w:val="auto"/>
          <w:sz w:val="20"/>
          <w:szCs w:val="20"/>
          <w:highlight w:val="none"/>
        </w:rPr>
        <w:t>3）</w:t>
      </w:r>
      <w:r>
        <w:rPr>
          <w:rFonts w:hint="eastAsia" w:ascii="宋体" w:hAnsi="宋体"/>
          <w:bCs/>
          <w:color w:val="auto"/>
          <w:highlight w:val="none"/>
        </w:rPr>
        <w:t>表示允许稍有选择，在条件许可时首先应这样做的：</w:t>
      </w:r>
    </w:p>
    <w:p w14:paraId="391865B0">
      <w:pPr>
        <w:tabs>
          <w:tab w:val="left" w:pos="900"/>
        </w:tabs>
        <w:spacing w:line="360" w:lineRule="auto"/>
        <w:ind w:left="900"/>
        <w:textAlignment w:val="baseline"/>
        <w:rPr>
          <w:rFonts w:ascii="宋体" w:hAnsi="宋体"/>
          <w:bCs/>
          <w:color w:val="auto"/>
          <w:sz w:val="20"/>
          <w:highlight w:val="none"/>
        </w:rPr>
      </w:pPr>
      <w:r>
        <w:rPr>
          <w:rFonts w:hint="eastAsia" w:ascii="宋体" w:hAnsi="宋体"/>
          <w:bCs/>
          <w:color w:val="auto"/>
          <w:highlight w:val="none"/>
        </w:rPr>
        <w:t>正面词采用“宜”</w:t>
      </w:r>
      <w:r>
        <w:rPr>
          <w:rFonts w:hint="eastAsia" w:ascii="宋体" w:hAnsi="宋体"/>
          <w:bCs/>
          <w:color w:val="auto"/>
          <w:highlight w:val="none"/>
          <w:lang w:eastAsia="zh-CN"/>
        </w:rPr>
        <w:t>，</w:t>
      </w:r>
      <w:r>
        <w:rPr>
          <w:rFonts w:hint="eastAsia" w:ascii="宋体" w:hAnsi="宋体"/>
          <w:bCs/>
          <w:color w:val="auto"/>
          <w:highlight w:val="none"/>
        </w:rPr>
        <w:t>反面词采用“不宜”。</w:t>
      </w:r>
    </w:p>
    <w:p w14:paraId="1182064A">
      <w:pPr>
        <w:tabs>
          <w:tab w:val="left" w:pos="900"/>
        </w:tabs>
        <w:spacing w:line="360" w:lineRule="auto"/>
        <w:ind w:firstLine="602" w:firstLineChars="300"/>
        <w:textAlignment w:val="baseline"/>
        <w:rPr>
          <w:rFonts w:ascii="宋体" w:hAnsi="宋体"/>
          <w:bCs/>
          <w:color w:val="auto"/>
          <w:sz w:val="20"/>
          <w:highlight w:val="none"/>
        </w:rPr>
      </w:pPr>
      <w:r>
        <w:rPr>
          <w:b/>
          <w:bCs/>
          <w:color w:val="auto"/>
          <w:sz w:val="20"/>
          <w:szCs w:val="20"/>
          <w:highlight w:val="none"/>
        </w:rPr>
        <w:t>4）</w:t>
      </w:r>
      <w:r>
        <w:rPr>
          <w:rFonts w:hint="eastAsia" w:ascii="宋体" w:hAnsi="宋体"/>
          <w:bCs/>
          <w:color w:val="auto"/>
          <w:highlight w:val="none"/>
        </w:rPr>
        <w:t>表示有选择，在一定条件下可以这样做的，采用“可”。</w:t>
      </w:r>
    </w:p>
    <w:p w14:paraId="051516B4">
      <w:pPr>
        <w:spacing w:line="360" w:lineRule="auto"/>
        <w:ind w:firstLine="420"/>
        <w:jc w:val="left"/>
        <w:textAlignment w:val="baseline"/>
        <w:rPr>
          <w:rFonts w:ascii="宋体" w:hAnsi="宋体"/>
          <w:bCs/>
          <w:color w:val="auto"/>
          <w:sz w:val="20"/>
          <w:highlight w:val="none"/>
        </w:rPr>
      </w:pPr>
      <w:r>
        <w:rPr>
          <w:b/>
          <w:bCs/>
          <w:color w:val="auto"/>
          <w:sz w:val="20"/>
          <w:szCs w:val="20"/>
          <w:highlight w:val="none"/>
        </w:rPr>
        <w:t xml:space="preserve">2 </w:t>
      </w:r>
      <w:r>
        <w:rPr>
          <w:rFonts w:ascii="宋体" w:hAnsi="宋体"/>
          <w:bCs/>
          <w:color w:val="auto"/>
          <w:highlight w:val="none"/>
        </w:rPr>
        <w:t xml:space="preserve"> </w:t>
      </w:r>
      <w:r>
        <w:rPr>
          <w:rFonts w:hint="eastAsia" w:ascii="宋体" w:hAnsi="宋体"/>
          <w:bCs/>
          <w:color w:val="auto"/>
          <w:highlight w:val="none"/>
        </w:rPr>
        <w:t>条文中指明应按其他有关标准执行的写法为“应符合……的规定”或“应按……执行”。</w:t>
      </w:r>
    </w:p>
    <w:p w14:paraId="4AE22BF1">
      <w:pPr>
        <w:widowControl/>
        <w:jc w:val="left"/>
        <w:textAlignment w:val="baseline"/>
        <w:rPr>
          <w:color w:val="auto"/>
          <w:sz w:val="20"/>
          <w:highlight w:val="none"/>
        </w:rPr>
      </w:pPr>
      <w:r>
        <w:rPr>
          <w:color w:val="auto"/>
          <w:highlight w:val="none"/>
        </w:rPr>
        <w:br w:type="page"/>
      </w:r>
    </w:p>
    <w:p w14:paraId="71AC73ED">
      <w:pPr>
        <w:pStyle w:val="44"/>
        <w:rPr>
          <w:b/>
          <w:color w:val="auto"/>
          <w:highlight w:val="none"/>
        </w:rPr>
      </w:pPr>
      <w:bookmarkStart w:id="204" w:name="_Toc73188385"/>
      <w:bookmarkStart w:id="205" w:name="_Toc657"/>
      <w:r>
        <w:rPr>
          <w:rFonts w:hint="eastAsia"/>
          <w:color w:val="auto"/>
          <w:highlight w:val="none"/>
        </w:rPr>
        <w:t>引用标准名录</w:t>
      </w:r>
      <w:bookmarkEnd w:id="204"/>
      <w:bookmarkEnd w:id="205"/>
    </w:p>
    <w:p w14:paraId="15BCB0A6">
      <w:pPr>
        <w:spacing w:line="360" w:lineRule="auto"/>
        <w:ind w:firstLine="280" w:firstLineChars="100"/>
        <w:jc w:val="left"/>
        <w:textAlignment w:val="baseline"/>
        <w:rPr>
          <w:rFonts w:ascii="TimesNewRomanPSMT" w:hAnsi="TimesNewRomanPSMT"/>
          <w:bCs/>
          <w:color w:val="auto"/>
          <w:sz w:val="28"/>
          <w:szCs w:val="28"/>
          <w:highlight w:val="none"/>
        </w:rPr>
      </w:pPr>
    </w:p>
    <w:tbl>
      <w:tblPr>
        <w:tblStyle w:val="18"/>
        <w:tblW w:w="8173" w:type="dxa"/>
        <w:tblInd w:w="108" w:type="dxa"/>
        <w:tblLayout w:type="autofit"/>
        <w:tblCellMar>
          <w:top w:w="0" w:type="dxa"/>
          <w:left w:w="108" w:type="dxa"/>
          <w:bottom w:w="0" w:type="dxa"/>
          <w:right w:w="108" w:type="dxa"/>
        </w:tblCellMar>
      </w:tblPr>
      <w:tblGrid>
        <w:gridCol w:w="620"/>
        <w:gridCol w:w="5080"/>
        <w:gridCol w:w="2473"/>
      </w:tblGrid>
      <w:tr w14:paraId="2EFDF44E">
        <w:tblPrEx>
          <w:tblCellMar>
            <w:top w:w="0" w:type="dxa"/>
            <w:left w:w="108" w:type="dxa"/>
            <w:bottom w:w="0" w:type="dxa"/>
            <w:right w:w="108" w:type="dxa"/>
          </w:tblCellMar>
        </w:tblPrEx>
        <w:trPr>
          <w:trHeight w:val="340" w:hRule="atLeast"/>
        </w:trPr>
        <w:tc>
          <w:tcPr>
            <w:tcW w:w="620" w:type="dxa"/>
            <w:shd w:val="clear" w:color="auto" w:fill="auto"/>
            <w:noWrap/>
            <w:vAlign w:val="center"/>
          </w:tcPr>
          <w:p w14:paraId="3521D4CC">
            <w:pPr>
              <w:widowControl/>
              <w:jc w:val="center"/>
              <w:textAlignment w:val="baseline"/>
              <w:rPr>
                <w:rFonts w:ascii="宋体" w:hAnsi="宋体" w:cs="宋体"/>
                <w:b/>
                <w:bCs/>
                <w:color w:val="auto"/>
                <w:kern w:val="0"/>
                <w:sz w:val="20"/>
                <w:szCs w:val="21"/>
                <w:highlight w:val="none"/>
              </w:rPr>
            </w:pPr>
            <w:r>
              <w:rPr>
                <w:b/>
                <w:bCs/>
                <w:color w:val="auto"/>
                <w:sz w:val="20"/>
                <w:szCs w:val="20"/>
                <w:highlight w:val="none"/>
              </w:rPr>
              <w:t>1</w:t>
            </w:r>
          </w:p>
        </w:tc>
        <w:tc>
          <w:tcPr>
            <w:tcW w:w="5080" w:type="dxa"/>
            <w:shd w:val="clear" w:color="auto" w:fill="auto"/>
            <w:noWrap/>
            <w:vAlign w:val="center"/>
          </w:tcPr>
          <w:p w14:paraId="5F4F109C">
            <w:pPr>
              <w:spacing w:beforeAutospacing="1" w:afterAutospacing="1"/>
              <w:jc w:val="left"/>
              <w:textAlignment w:val="baseline"/>
              <w:rPr>
                <w:rFonts w:hint="eastAsia"/>
                <w:color w:val="auto"/>
                <w:highlight w:val="none"/>
                <w:lang w:val="en-US" w:eastAsia="zh-CN"/>
              </w:rPr>
            </w:pPr>
            <w:r>
              <w:rPr>
                <w:rFonts w:hint="eastAsia"/>
                <w:color w:val="auto"/>
                <w:highlight w:val="none"/>
              </w:rPr>
              <w:t>《建筑施工机械与设备混凝土搅拌站</w:t>
            </w:r>
            <w:r>
              <w:rPr>
                <w:rFonts w:hint="eastAsia"/>
                <w:color w:val="auto"/>
                <w:highlight w:val="none"/>
                <w:lang w:eastAsia="zh-CN"/>
              </w:rPr>
              <w:t>（</w:t>
            </w:r>
            <w:r>
              <w:rPr>
                <w:rFonts w:hint="eastAsia"/>
                <w:color w:val="auto"/>
                <w:highlight w:val="none"/>
              </w:rPr>
              <w:t>楼</w:t>
            </w:r>
            <w:r>
              <w:rPr>
                <w:rFonts w:hint="eastAsia"/>
                <w:color w:val="auto"/>
                <w:highlight w:val="none"/>
                <w:lang w:eastAsia="zh-CN"/>
              </w:rPr>
              <w:t>）</w:t>
            </w:r>
            <w:r>
              <w:rPr>
                <w:rFonts w:hint="eastAsia"/>
                <w:color w:val="auto"/>
                <w:highlight w:val="none"/>
              </w:rPr>
              <w:t>》</w:t>
            </w:r>
          </w:p>
        </w:tc>
        <w:tc>
          <w:tcPr>
            <w:tcW w:w="2473" w:type="dxa"/>
            <w:shd w:val="clear" w:color="auto" w:fill="auto"/>
            <w:noWrap/>
            <w:vAlign w:val="center"/>
          </w:tcPr>
          <w:p w14:paraId="437A0439">
            <w:pPr>
              <w:spacing w:beforeAutospacing="1" w:afterAutospacing="1"/>
              <w:jc w:val="left"/>
              <w:textAlignment w:val="baseline"/>
              <w:rPr>
                <w:rFonts w:hint="eastAsia"/>
                <w:color w:val="auto"/>
                <w:highlight w:val="none"/>
                <w:lang w:val="en-US" w:eastAsia="zh-CN"/>
              </w:rPr>
            </w:pPr>
            <w:r>
              <w:rPr>
                <w:rFonts w:hint="eastAsia"/>
                <w:color w:val="auto"/>
                <w:highlight w:val="none"/>
              </w:rPr>
              <w:t>GB</w:t>
            </w:r>
            <w:r>
              <w:rPr>
                <w:rFonts w:hint="eastAsia"/>
                <w:color w:val="auto"/>
                <w:highlight w:val="none"/>
                <w:lang w:val="en-US" w:eastAsia="zh-CN"/>
              </w:rPr>
              <w:t>/</w:t>
            </w:r>
            <w:r>
              <w:rPr>
                <w:rFonts w:hint="eastAsia"/>
                <w:color w:val="auto"/>
                <w:highlight w:val="none"/>
              </w:rPr>
              <w:t>T10171</w:t>
            </w:r>
          </w:p>
        </w:tc>
      </w:tr>
      <w:tr w14:paraId="20C1F45C">
        <w:tblPrEx>
          <w:tblCellMar>
            <w:top w:w="0" w:type="dxa"/>
            <w:left w:w="108" w:type="dxa"/>
            <w:bottom w:w="0" w:type="dxa"/>
            <w:right w:w="108" w:type="dxa"/>
          </w:tblCellMar>
        </w:tblPrEx>
        <w:trPr>
          <w:trHeight w:val="340" w:hRule="atLeast"/>
        </w:trPr>
        <w:tc>
          <w:tcPr>
            <w:tcW w:w="620" w:type="dxa"/>
            <w:shd w:val="clear" w:color="auto" w:fill="auto"/>
            <w:noWrap/>
            <w:vAlign w:val="center"/>
          </w:tcPr>
          <w:p w14:paraId="175A1B68">
            <w:pPr>
              <w:widowControl/>
              <w:jc w:val="center"/>
              <w:textAlignment w:val="baseline"/>
              <w:rPr>
                <w:rFonts w:hint="eastAsia" w:eastAsia="宋体"/>
                <w:b/>
                <w:bCs/>
                <w:color w:val="auto"/>
                <w:sz w:val="20"/>
                <w:szCs w:val="20"/>
                <w:highlight w:val="none"/>
                <w:lang w:val="en-US" w:eastAsia="zh-CN"/>
              </w:rPr>
            </w:pPr>
            <w:r>
              <w:rPr>
                <w:rFonts w:hint="eastAsia"/>
                <w:b/>
                <w:bCs/>
                <w:color w:val="auto"/>
                <w:sz w:val="20"/>
                <w:szCs w:val="20"/>
                <w:highlight w:val="none"/>
                <w:lang w:val="en-US" w:eastAsia="zh-CN"/>
              </w:rPr>
              <w:t>2</w:t>
            </w:r>
          </w:p>
        </w:tc>
        <w:tc>
          <w:tcPr>
            <w:tcW w:w="5080" w:type="dxa"/>
            <w:shd w:val="clear" w:color="auto" w:fill="auto"/>
            <w:noWrap/>
            <w:vAlign w:val="center"/>
          </w:tcPr>
          <w:p w14:paraId="0B466D04">
            <w:pPr>
              <w:spacing w:beforeAutospacing="1" w:afterAutospacing="1"/>
              <w:jc w:val="left"/>
              <w:textAlignment w:val="baseline"/>
              <w:rPr>
                <w:rFonts w:hint="eastAsia"/>
                <w:color w:val="auto"/>
                <w:highlight w:val="none"/>
                <w:lang w:val="en-US" w:eastAsia="zh-CN"/>
              </w:rPr>
            </w:pPr>
            <w:bookmarkStart w:id="206" w:name="OLE_LINK1"/>
            <w:r>
              <w:rPr>
                <w:rFonts w:hint="eastAsia"/>
                <w:color w:val="auto"/>
                <w:highlight w:val="none"/>
                <w:lang w:val="en-US" w:eastAsia="zh-CN"/>
              </w:rPr>
              <w:t>《工业企业厂界环境噪声排放标准》</w:t>
            </w:r>
            <w:bookmarkEnd w:id="206"/>
          </w:p>
        </w:tc>
        <w:tc>
          <w:tcPr>
            <w:tcW w:w="2473" w:type="dxa"/>
            <w:shd w:val="clear" w:color="auto" w:fill="auto"/>
            <w:noWrap/>
            <w:vAlign w:val="center"/>
          </w:tcPr>
          <w:p w14:paraId="1521D4EF">
            <w:pPr>
              <w:spacing w:beforeAutospacing="1" w:afterAutospacing="1"/>
              <w:jc w:val="left"/>
              <w:textAlignment w:val="baseline"/>
              <w:rPr>
                <w:rFonts w:hint="default"/>
                <w:color w:val="auto"/>
                <w:highlight w:val="none"/>
                <w:lang w:val="en-US" w:eastAsia="zh-CN"/>
              </w:rPr>
            </w:pPr>
            <w:r>
              <w:rPr>
                <w:rFonts w:hint="eastAsia"/>
                <w:color w:val="auto"/>
                <w:highlight w:val="none"/>
                <w:lang w:val="en-US" w:eastAsia="zh-CN"/>
              </w:rPr>
              <w:t>GB12348</w:t>
            </w:r>
          </w:p>
        </w:tc>
      </w:tr>
      <w:tr w14:paraId="77F6FDA9">
        <w:tblPrEx>
          <w:tblCellMar>
            <w:top w:w="0" w:type="dxa"/>
            <w:left w:w="108" w:type="dxa"/>
            <w:bottom w:w="0" w:type="dxa"/>
            <w:right w:w="108" w:type="dxa"/>
          </w:tblCellMar>
        </w:tblPrEx>
        <w:trPr>
          <w:trHeight w:val="340" w:hRule="atLeast"/>
        </w:trPr>
        <w:tc>
          <w:tcPr>
            <w:tcW w:w="620" w:type="dxa"/>
            <w:shd w:val="clear" w:color="auto" w:fill="auto"/>
            <w:noWrap/>
            <w:vAlign w:val="center"/>
          </w:tcPr>
          <w:p w14:paraId="25516621">
            <w:pPr>
              <w:widowControl/>
              <w:jc w:val="center"/>
              <w:textAlignment w:val="baseline"/>
              <w:rPr>
                <w:rFonts w:hint="default"/>
                <w:b/>
                <w:bCs/>
                <w:color w:val="auto"/>
                <w:sz w:val="20"/>
                <w:szCs w:val="20"/>
                <w:highlight w:val="none"/>
                <w:lang w:val="en-US" w:eastAsia="zh-CN"/>
              </w:rPr>
            </w:pPr>
            <w:r>
              <w:rPr>
                <w:rFonts w:hint="eastAsia"/>
                <w:b/>
                <w:bCs/>
                <w:color w:val="auto"/>
                <w:sz w:val="20"/>
                <w:szCs w:val="20"/>
                <w:highlight w:val="none"/>
                <w:lang w:val="en-US" w:eastAsia="zh-CN"/>
              </w:rPr>
              <w:t>3</w:t>
            </w:r>
          </w:p>
        </w:tc>
        <w:tc>
          <w:tcPr>
            <w:tcW w:w="5080" w:type="dxa"/>
            <w:shd w:val="clear" w:color="auto" w:fill="auto"/>
            <w:noWrap/>
            <w:vAlign w:val="center"/>
          </w:tcPr>
          <w:p w14:paraId="75C458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 w:lineRule="atLeast"/>
              <w:ind w:left="0" w:leftChars="0" w:right="0" w:rightChars="0" w:firstLine="0" w:firstLineChars="0"/>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w:t>
            </w:r>
            <w:r>
              <w:rPr>
                <w:rFonts w:hint="default" w:ascii="Times New Roman" w:hAnsi="Times New Roman" w:eastAsia="宋体" w:cs="Times New Roman"/>
                <w:b w:val="0"/>
                <w:bCs w:val="0"/>
                <w:color w:val="auto"/>
                <w:kern w:val="2"/>
                <w:sz w:val="21"/>
                <w:szCs w:val="24"/>
                <w:highlight w:val="none"/>
                <w:lang w:val="en-US" w:eastAsia="zh-CN" w:bidi="ar-SA"/>
              </w:rPr>
              <w:t>环境标志和声明 III型环境声明 原则和程序</w:t>
            </w:r>
            <w:r>
              <w:rPr>
                <w:rFonts w:hint="eastAsia" w:ascii="Times New Roman" w:hAnsi="Times New Roman" w:eastAsia="宋体" w:cs="Times New Roman"/>
                <w:b w:val="0"/>
                <w:bCs w:val="0"/>
                <w:color w:val="auto"/>
                <w:kern w:val="2"/>
                <w:sz w:val="21"/>
                <w:szCs w:val="24"/>
                <w:highlight w:val="none"/>
                <w:lang w:val="en-US" w:eastAsia="zh-CN" w:bidi="ar-SA"/>
              </w:rPr>
              <w:t>》</w:t>
            </w:r>
          </w:p>
        </w:tc>
        <w:tc>
          <w:tcPr>
            <w:tcW w:w="2473" w:type="dxa"/>
            <w:shd w:val="clear" w:color="auto" w:fill="auto"/>
            <w:noWrap/>
            <w:vAlign w:val="center"/>
          </w:tcPr>
          <w:p w14:paraId="57F3D5E9">
            <w:pPr>
              <w:widowControl/>
              <w:jc w:val="left"/>
              <w:textAlignment w:val="baseline"/>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GB/T 24025</w:t>
            </w:r>
          </w:p>
        </w:tc>
      </w:tr>
      <w:tr w14:paraId="5C5C705F">
        <w:tblPrEx>
          <w:tblCellMar>
            <w:top w:w="0" w:type="dxa"/>
            <w:left w:w="108" w:type="dxa"/>
            <w:bottom w:w="0" w:type="dxa"/>
            <w:right w:w="108" w:type="dxa"/>
          </w:tblCellMar>
        </w:tblPrEx>
        <w:trPr>
          <w:trHeight w:val="340" w:hRule="atLeast"/>
        </w:trPr>
        <w:tc>
          <w:tcPr>
            <w:tcW w:w="620" w:type="dxa"/>
            <w:shd w:val="clear" w:color="auto" w:fill="auto"/>
            <w:noWrap/>
            <w:vAlign w:val="center"/>
          </w:tcPr>
          <w:p w14:paraId="7419F29D">
            <w:pPr>
              <w:widowControl/>
              <w:jc w:val="center"/>
              <w:textAlignment w:val="baseline"/>
              <w:rPr>
                <w:rFonts w:hint="default" w:ascii="Times New Roman" w:hAnsi="Times New Roman" w:eastAsia="宋体" w:cs="Times New Roman"/>
                <w:b/>
                <w:bCs/>
                <w:color w:val="auto"/>
                <w:kern w:val="2"/>
                <w:sz w:val="20"/>
                <w:szCs w:val="20"/>
                <w:highlight w:val="none"/>
                <w:lang w:val="en-US" w:eastAsia="zh-CN" w:bidi="ar-SA"/>
              </w:rPr>
            </w:pPr>
            <w:r>
              <w:rPr>
                <w:rFonts w:hint="eastAsia"/>
                <w:b/>
                <w:bCs/>
                <w:color w:val="auto"/>
                <w:sz w:val="20"/>
                <w:szCs w:val="20"/>
                <w:highlight w:val="none"/>
                <w:lang w:val="en-US" w:eastAsia="zh-CN"/>
              </w:rPr>
              <w:t>4</w:t>
            </w:r>
          </w:p>
        </w:tc>
        <w:tc>
          <w:tcPr>
            <w:tcW w:w="5080" w:type="dxa"/>
            <w:shd w:val="clear" w:color="auto" w:fill="auto"/>
            <w:noWrap/>
            <w:vAlign w:val="center"/>
          </w:tcPr>
          <w:p w14:paraId="52836766">
            <w:pPr>
              <w:spacing w:beforeAutospacing="1" w:afterAutospacing="1"/>
              <w:jc w:val="left"/>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《温室气体 产品碳足迹 量化要求和指南》</w:t>
            </w:r>
          </w:p>
        </w:tc>
        <w:tc>
          <w:tcPr>
            <w:tcW w:w="2473" w:type="dxa"/>
            <w:shd w:val="clear" w:color="auto" w:fill="auto"/>
            <w:noWrap/>
            <w:vAlign w:val="center"/>
          </w:tcPr>
          <w:p w14:paraId="458DC6A2">
            <w:pPr>
              <w:spacing w:beforeAutospacing="1" w:afterAutospacing="1"/>
              <w:jc w:val="left"/>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GB/T 24067</w:t>
            </w:r>
          </w:p>
        </w:tc>
      </w:tr>
      <w:tr w14:paraId="54847DDD">
        <w:tblPrEx>
          <w:tblCellMar>
            <w:top w:w="0" w:type="dxa"/>
            <w:left w:w="108" w:type="dxa"/>
            <w:bottom w:w="0" w:type="dxa"/>
            <w:right w:w="108" w:type="dxa"/>
          </w:tblCellMar>
        </w:tblPrEx>
        <w:trPr>
          <w:trHeight w:val="340" w:hRule="atLeast"/>
        </w:trPr>
        <w:tc>
          <w:tcPr>
            <w:tcW w:w="620" w:type="dxa"/>
            <w:shd w:val="clear" w:color="auto" w:fill="auto"/>
            <w:noWrap/>
            <w:vAlign w:val="center"/>
          </w:tcPr>
          <w:p w14:paraId="496AA103">
            <w:pPr>
              <w:widowControl/>
              <w:jc w:val="center"/>
              <w:textAlignment w:val="baseline"/>
              <w:rPr>
                <w:rFonts w:hint="default" w:ascii="Times New Roman" w:hAnsi="Times New Roman" w:eastAsia="宋体" w:cs="Times New Roman"/>
                <w:b/>
                <w:bCs/>
                <w:color w:val="auto"/>
                <w:kern w:val="2"/>
                <w:sz w:val="20"/>
                <w:szCs w:val="20"/>
                <w:highlight w:val="none"/>
                <w:lang w:val="en-US" w:eastAsia="zh-CN" w:bidi="ar-SA"/>
              </w:rPr>
            </w:pPr>
            <w:r>
              <w:rPr>
                <w:rFonts w:hint="eastAsia"/>
                <w:b/>
                <w:bCs/>
                <w:color w:val="auto"/>
                <w:sz w:val="20"/>
                <w:szCs w:val="20"/>
                <w:highlight w:val="none"/>
                <w:lang w:val="en-US" w:eastAsia="zh-CN"/>
              </w:rPr>
              <w:t>5</w:t>
            </w:r>
          </w:p>
        </w:tc>
        <w:tc>
          <w:tcPr>
            <w:tcW w:w="5080" w:type="dxa"/>
            <w:shd w:val="clear" w:color="auto" w:fill="auto"/>
            <w:noWrap/>
            <w:vAlign w:val="center"/>
          </w:tcPr>
          <w:p w14:paraId="464DCAD1">
            <w:pPr>
              <w:spacing w:beforeAutospacing="1" w:afterAutospacing="1"/>
              <w:jc w:val="left"/>
              <w:textAlignment w:val="baseline"/>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《路面清扫车》</w:t>
            </w:r>
          </w:p>
        </w:tc>
        <w:tc>
          <w:tcPr>
            <w:tcW w:w="2473" w:type="dxa"/>
            <w:shd w:val="clear" w:color="auto" w:fill="auto"/>
            <w:noWrap/>
            <w:vAlign w:val="center"/>
          </w:tcPr>
          <w:p w14:paraId="29C57B15">
            <w:pPr>
              <w:spacing w:beforeAutospacing="1" w:afterAutospacing="1"/>
              <w:jc w:val="left"/>
              <w:textAlignment w:val="baseline"/>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JB/T 7303</w:t>
            </w:r>
          </w:p>
        </w:tc>
      </w:tr>
      <w:tr w14:paraId="144D2567">
        <w:tblPrEx>
          <w:tblCellMar>
            <w:top w:w="0" w:type="dxa"/>
            <w:left w:w="108" w:type="dxa"/>
            <w:bottom w:w="0" w:type="dxa"/>
            <w:right w:w="108" w:type="dxa"/>
          </w:tblCellMar>
        </w:tblPrEx>
        <w:trPr>
          <w:trHeight w:val="340" w:hRule="atLeast"/>
        </w:trPr>
        <w:tc>
          <w:tcPr>
            <w:tcW w:w="620" w:type="dxa"/>
            <w:shd w:val="clear" w:color="auto" w:fill="auto"/>
            <w:noWrap/>
            <w:vAlign w:val="center"/>
          </w:tcPr>
          <w:p w14:paraId="47467AFC">
            <w:pPr>
              <w:widowControl/>
              <w:jc w:val="center"/>
              <w:textAlignment w:val="baseline"/>
              <w:rPr>
                <w:rFonts w:hint="default" w:ascii="Times New Roman" w:hAnsi="Times New Roman" w:eastAsia="宋体" w:cs="Times New Roman"/>
                <w:b/>
                <w:bCs/>
                <w:color w:val="auto"/>
                <w:kern w:val="2"/>
                <w:sz w:val="20"/>
                <w:szCs w:val="20"/>
                <w:highlight w:val="none"/>
                <w:lang w:val="en-US" w:eastAsia="zh-CN" w:bidi="ar-SA"/>
              </w:rPr>
            </w:pPr>
            <w:r>
              <w:rPr>
                <w:rFonts w:hint="eastAsia"/>
                <w:b/>
                <w:bCs/>
                <w:color w:val="auto"/>
                <w:sz w:val="20"/>
                <w:szCs w:val="20"/>
                <w:highlight w:val="none"/>
                <w:lang w:val="en-US" w:eastAsia="zh-CN"/>
              </w:rPr>
              <w:t>6</w:t>
            </w:r>
          </w:p>
        </w:tc>
        <w:tc>
          <w:tcPr>
            <w:tcW w:w="5080" w:type="dxa"/>
            <w:shd w:val="clear" w:color="auto" w:fill="auto"/>
            <w:noWrap/>
            <w:vAlign w:val="center"/>
          </w:tcPr>
          <w:p w14:paraId="45CECD88">
            <w:pPr>
              <w:spacing w:beforeAutospacing="1" w:afterAutospacing="1"/>
              <w:jc w:val="left"/>
              <w:textAlignment w:val="baseline"/>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《建筑施工机械与设备 噪声测量方法及限值》</w:t>
            </w:r>
          </w:p>
        </w:tc>
        <w:tc>
          <w:tcPr>
            <w:tcW w:w="2473" w:type="dxa"/>
            <w:shd w:val="clear" w:color="auto" w:fill="auto"/>
            <w:noWrap/>
            <w:vAlign w:val="center"/>
          </w:tcPr>
          <w:p w14:paraId="071265D1">
            <w:pPr>
              <w:spacing w:beforeAutospacing="1" w:afterAutospacing="1"/>
              <w:jc w:val="left"/>
              <w:textAlignment w:val="baseline"/>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JB/T 13712</w:t>
            </w:r>
          </w:p>
        </w:tc>
      </w:tr>
      <w:tr w14:paraId="7E52F817">
        <w:tblPrEx>
          <w:tblCellMar>
            <w:top w:w="0" w:type="dxa"/>
            <w:left w:w="108" w:type="dxa"/>
            <w:bottom w:w="0" w:type="dxa"/>
            <w:right w:w="108" w:type="dxa"/>
          </w:tblCellMar>
        </w:tblPrEx>
        <w:trPr>
          <w:trHeight w:val="340" w:hRule="atLeast"/>
        </w:trPr>
        <w:tc>
          <w:tcPr>
            <w:tcW w:w="620" w:type="dxa"/>
            <w:shd w:val="clear" w:color="auto" w:fill="auto"/>
            <w:noWrap/>
            <w:vAlign w:val="center"/>
          </w:tcPr>
          <w:p w14:paraId="67177CA6">
            <w:pPr>
              <w:widowControl/>
              <w:jc w:val="center"/>
              <w:textAlignment w:val="baseline"/>
              <w:rPr>
                <w:rFonts w:hint="default" w:ascii="Times New Roman" w:hAnsi="Times New Roman" w:eastAsia="宋体" w:cs="Times New Roman"/>
                <w:b/>
                <w:bCs/>
                <w:color w:val="auto"/>
                <w:kern w:val="2"/>
                <w:sz w:val="20"/>
                <w:szCs w:val="20"/>
                <w:highlight w:val="none"/>
                <w:lang w:val="en-US" w:eastAsia="zh-CN" w:bidi="ar-SA"/>
              </w:rPr>
            </w:pPr>
            <w:r>
              <w:rPr>
                <w:rFonts w:hint="eastAsia"/>
                <w:b/>
                <w:bCs/>
                <w:color w:val="auto"/>
                <w:sz w:val="20"/>
                <w:szCs w:val="20"/>
                <w:highlight w:val="none"/>
                <w:lang w:val="en-US" w:eastAsia="zh-CN"/>
              </w:rPr>
              <w:t>7</w:t>
            </w:r>
          </w:p>
        </w:tc>
        <w:tc>
          <w:tcPr>
            <w:tcW w:w="5080" w:type="dxa"/>
            <w:shd w:val="clear" w:color="auto" w:fill="auto"/>
            <w:noWrap/>
            <w:vAlign w:val="center"/>
          </w:tcPr>
          <w:p w14:paraId="68832CD5">
            <w:pPr>
              <w:spacing w:beforeAutospacing="1" w:afterAutospacing="1"/>
              <w:jc w:val="left"/>
              <w:textAlignment w:val="baseline"/>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《扫路车》</w:t>
            </w:r>
          </w:p>
        </w:tc>
        <w:tc>
          <w:tcPr>
            <w:tcW w:w="2473" w:type="dxa"/>
            <w:shd w:val="clear" w:color="auto" w:fill="auto"/>
            <w:noWrap/>
            <w:vAlign w:val="center"/>
          </w:tcPr>
          <w:p w14:paraId="7B552643">
            <w:pPr>
              <w:spacing w:beforeAutospacing="1" w:afterAutospacing="1"/>
              <w:jc w:val="left"/>
              <w:textAlignment w:val="baseline"/>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QC/T 51</w:t>
            </w:r>
          </w:p>
        </w:tc>
      </w:tr>
      <w:tr w14:paraId="35112F87">
        <w:tblPrEx>
          <w:tblCellMar>
            <w:top w:w="0" w:type="dxa"/>
            <w:left w:w="108" w:type="dxa"/>
            <w:bottom w:w="0" w:type="dxa"/>
            <w:right w:w="108" w:type="dxa"/>
          </w:tblCellMar>
        </w:tblPrEx>
        <w:trPr>
          <w:trHeight w:val="340" w:hRule="atLeast"/>
        </w:trPr>
        <w:tc>
          <w:tcPr>
            <w:tcW w:w="620" w:type="dxa"/>
            <w:shd w:val="clear" w:color="auto" w:fill="auto"/>
            <w:noWrap/>
            <w:vAlign w:val="center"/>
          </w:tcPr>
          <w:p w14:paraId="1494C0BA">
            <w:pPr>
              <w:widowControl/>
              <w:jc w:val="center"/>
              <w:textAlignment w:val="baseline"/>
              <w:rPr>
                <w:rFonts w:hint="default" w:ascii="Times New Roman" w:hAnsi="Times New Roman" w:eastAsia="宋体" w:cs="Times New Roman"/>
                <w:b/>
                <w:bCs/>
                <w:color w:val="auto"/>
                <w:kern w:val="2"/>
                <w:sz w:val="20"/>
                <w:szCs w:val="20"/>
                <w:highlight w:val="none"/>
                <w:lang w:val="en-US" w:eastAsia="zh-CN" w:bidi="ar-SA"/>
              </w:rPr>
            </w:pPr>
            <w:r>
              <w:rPr>
                <w:rFonts w:hint="eastAsia"/>
                <w:b/>
                <w:bCs/>
                <w:color w:val="auto"/>
                <w:sz w:val="20"/>
                <w:szCs w:val="20"/>
                <w:highlight w:val="none"/>
                <w:lang w:val="en-US" w:eastAsia="zh-CN"/>
              </w:rPr>
              <w:t>8</w:t>
            </w:r>
          </w:p>
        </w:tc>
        <w:tc>
          <w:tcPr>
            <w:tcW w:w="5080" w:type="dxa"/>
            <w:shd w:val="clear" w:color="auto" w:fill="auto"/>
            <w:noWrap/>
            <w:vAlign w:val="center"/>
          </w:tcPr>
          <w:p w14:paraId="69165144">
            <w:pPr>
              <w:spacing w:beforeAutospacing="1" w:afterAutospacing="1"/>
              <w:jc w:val="left"/>
              <w:textAlignment w:val="baseline"/>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《锅炉大气污染物排放标准》</w:t>
            </w:r>
          </w:p>
        </w:tc>
        <w:tc>
          <w:tcPr>
            <w:tcW w:w="2473" w:type="dxa"/>
            <w:shd w:val="clear" w:color="auto" w:fill="auto"/>
            <w:noWrap/>
            <w:vAlign w:val="center"/>
          </w:tcPr>
          <w:p w14:paraId="60B0F8BC">
            <w:pPr>
              <w:spacing w:beforeAutospacing="1" w:afterAutospacing="1"/>
              <w:jc w:val="left"/>
              <w:textAlignment w:val="baseline"/>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DB11/139</w:t>
            </w:r>
          </w:p>
        </w:tc>
      </w:tr>
      <w:tr w14:paraId="5A973090">
        <w:tblPrEx>
          <w:tblCellMar>
            <w:top w:w="0" w:type="dxa"/>
            <w:left w:w="108" w:type="dxa"/>
            <w:bottom w:w="0" w:type="dxa"/>
            <w:right w:w="108" w:type="dxa"/>
          </w:tblCellMar>
        </w:tblPrEx>
        <w:trPr>
          <w:trHeight w:val="340" w:hRule="atLeast"/>
        </w:trPr>
        <w:tc>
          <w:tcPr>
            <w:tcW w:w="620" w:type="dxa"/>
            <w:shd w:val="clear" w:color="auto" w:fill="auto"/>
            <w:noWrap/>
            <w:vAlign w:val="center"/>
          </w:tcPr>
          <w:p w14:paraId="0DCC2A27">
            <w:pPr>
              <w:widowControl/>
              <w:jc w:val="center"/>
              <w:textAlignment w:val="baseline"/>
              <w:rPr>
                <w:rFonts w:hint="default"/>
                <w:b/>
                <w:bCs/>
                <w:color w:val="auto"/>
                <w:sz w:val="20"/>
                <w:szCs w:val="20"/>
                <w:highlight w:val="none"/>
                <w:lang w:val="en-US" w:eastAsia="zh-CN"/>
              </w:rPr>
            </w:pPr>
            <w:r>
              <w:rPr>
                <w:rFonts w:hint="eastAsia"/>
                <w:b/>
                <w:bCs/>
                <w:color w:val="auto"/>
                <w:sz w:val="20"/>
                <w:szCs w:val="20"/>
                <w:highlight w:val="none"/>
                <w:lang w:val="en-US" w:eastAsia="zh-CN"/>
              </w:rPr>
              <w:t>9</w:t>
            </w:r>
          </w:p>
        </w:tc>
        <w:tc>
          <w:tcPr>
            <w:tcW w:w="5080" w:type="dxa"/>
            <w:shd w:val="clear" w:color="auto" w:fill="auto"/>
            <w:noWrap/>
            <w:vAlign w:val="center"/>
          </w:tcPr>
          <w:p w14:paraId="2A202E4D">
            <w:pPr>
              <w:spacing w:beforeAutospacing="1" w:afterAutospacing="1"/>
              <w:jc w:val="left"/>
              <w:textAlignment w:val="baseline"/>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《水泥工业大气污染物排放标准》</w:t>
            </w:r>
          </w:p>
        </w:tc>
        <w:tc>
          <w:tcPr>
            <w:tcW w:w="2473" w:type="dxa"/>
            <w:shd w:val="clear" w:color="auto" w:fill="auto"/>
            <w:noWrap/>
            <w:vAlign w:val="center"/>
          </w:tcPr>
          <w:p w14:paraId="2AE63007">
            <w:pPr>
              <w:spacing w:beforeAutospacing="1" w:afterAutospacing="1"/>
              <w:jc w:val="left"/>
              <w:textAlignment w:val="baseline"/>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DB11/1054</w:t>
            </w:r>
          </w:p>
        </w:tc>
      </w:tr>
      <w:tr w14:paraId="1CB7A9E4">
        <w:tblPrEx>
          <w:tblCellMar>
            <w:top w:w="0" w:type="dxa"/>
            <w:left w:w="108" w:type="dxa"/>
            <w:bottom w:w="0" w:type="dxa"/>
            <w:right w:w="108" w:type="dxa"/>
          </w:tblCellMar>
        </w:tblPrEx>
        <w:trPr>
          <w:trHeight w:val="334" w:hRule="atLeast"/>
        </w:trPr>
        <w:tc>
          <w:tcPr>
            <w:tcW w:w="620" w:type="dxa"/>
            <w:shd w:val="clear" w:color="auto" w:fill="auto"/>
            <w:noWrap/>
            <w:vAlign w:val="center"/>
          </w:tcPr>
          <w:p w14:paraId="4285CD02">
            <w:pPr>
              <w:widowControl/>
              <w:jc w:val="center"/>
              <w:textAlignment w:val="baseline"/>
              <w:rPr>
                <w:rFonts w:hint="default"/>
                <w:b/>
                <w:bCs/>
                <w:color w:val="auto"/>
                <w:sz w:val="20"/>
                <w:szCs w:val="20"/>
                <w:highlight w:val="none"/>
                <w:lang w:val="en-US" w:eastAsia="zh-CN"/>
              </w:rPr>
            </w:pPr>
            <w:r>
              <w:rPr>
                <w:rFonts w:hint="eastAsia"/>
                <w:b/>
                <w:bCs/>
                <w:color w:val="auto"/>
                <w:sz w:val="20"/>
                <w:szCs w:val="20"/>
                <w:highlight w:val="none"/>
                <w:lang w:val="en-US" w:eastAsia="zh-CN"/>
              </w:rPr>
              <w:t>10</w:t>
            </w:r>
          </w:p>
        </w:tc>
        <w:tc>
          <w:tcPr>
            <w:tcW w:w="5080" w:type="dxa"/>
            <w:shd w:val="clear" w:color="auto" w:fill="auto"/>
            <w:noWrap/>
            <w:vAlign w:val="center"/>
          </w:tcPr>
          <w:p w14:paraId="25923820">
            <w:pPr>
              <w:spacing w:beforeAutospacing="1" w:afterAutospacing="1"/>
              <w:jc w:val="left"/>
              <w:textAlignment w:val="baseline"/>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《碳排放管理体系实施指南》</w:t>
            </w:r>
          </w:p>
        </w:tc>
        <w:tc>
          <w:tcPr>
            <w:tcW w:w="2473" w:type="dxa"/>
            <w:shd w:val="clear" w:color="auto" w:fill="auto"/>
            <w:noWrap/>
            <w:vAlign w:val="center"/>
          </w:tcPr>
          <w:p w14:paraId="7E03D8B9">
            <w:pPr>
              <w:spacing w:beforeAutospacing="1" w:afterAutospacing="1"/>
              <w:jc w:val="left"/>
              <w:textAlignment w:val="baseline"/>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DB11/T 1559</w:t>
            </w:r>
          </w:p>
        </w:tc>
      </w:tr>
      <w:tr w14:paraId="0CE1509A">
        <w:tblPrEx>
          <w:tblCellMar>
            <w:top w:w="0" w:type="dxa"/>
            <w:left w:w="108" w:type="dxa"/>
            <w:bottom w:w="0" w:type="dxa"/>
            <w:right w:w="108" w:type="dxa"/>
          </w:tblCellMar>
        </w:tblPrEx>
        <w:trPr>
          <w:trHeight w:val="340" w:hRule="atLeast"/>
        </w:trPr>
        <w:tc>
          <w:tcPr>
            <w:tcW w:w="620" w:type="dxa"/>
            <w:shd w:val="clear" w:color="auto" w:fill="auto"/>
            <w:noWrap/>
            <w:vAlign w:val="center"/>
          </w:tcPr>
          <w:p w14:paraId="563BE555">
            <w:pPr>
              <w:widowControl/>
              <w:jc w:val="center"/>
              <w:textAlignment w:val="baseline"/>
              <w:rPr>
                <w:rFonts w:hint="default"/>
                <w:b/>
                <w:bCs/>
                <w:color w:val="auto"/>
                <w:sz w:val="20"/>
                <w:szCs w:val="20"/>
                <w:highlight w:val="none"/>
                <w:lang w:val="en-US" w:eastAsia="zh-CN"/>
              </w:rPr>
            </w:pPr>
            <w:r>
              <w:rPr>
                <w:rFonts w:hint="eastAsia"/>
                <w:b/>
                <w:bCs/>
                <w:color w:val="auto"/>
                <w:sz w:val="20"/>
                <w:szCs w:val="20"/>
                <w:highlight w:val="none"/>
                <w:lang w:val="en-US" w:eastAsia="zh-CN"/>
              </w:rPr>
              <w:t>11</w:t>
            </w:r>
          </w:p>
        </w:tc>
        <w:tc>
          <w:tcPr>
            <w:tcW w:w="5080" w:type="dxa"/>
            <w:shd w:val="clear" w:color="auto" w:fill="auto"/>
            <w:noWrap/>
            <w:vAlign w:val="center"/>
          </w:tcPr>
          <w:p w14:paraId="095EA7A6">
            <w:pPr>
              <w:spacing w:beforeAutospacing="1" w:afterAutospacing="1"/>
              <w:jc w:val="left"/>
              <w:textAlignment w:val="baseline"/>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《二氧化碳排放核算和报告要求 其他行业》</w:t>
            </w:r>
          </w:p>
        </w:tc>
        <w:tc>
          <w:tcPr>
            <w:tcW w:w="2473" w:type="dxa"/>
            <w:shd w:val="clear" w:color="auto" w:fill="auto"/>
            <w:noWrap/>
            <w:vAlign w:val="center"/>
          </w:tcPr>
          <w:p w14:paraId="4F22A7A9">
            <w:pPr>
              <w:spacing w:beforeAutospacing="1" w:afterAutospacing="1"/>
              <w:jc w:val="left"/>
              <w:textAlignment w:val="baseline"/>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 xml:space="preserve">DB11/T 1787 </w:t>
            </w:r>
          </w:p>
        </w:tc>
      </w:tr>
    </w:tbl>
    <w:p w14:paraId="15406E4F">
      <w:pPr>
        <w:widowControl/>
        <w:jc w:val="left"/>
        <w:rPr>
          <w:color w:val="auto"/>
          <w:highlight w:val="none"/>
        </w:rPr>
      </w:pPr>
      <w:r>
        <w:rPr>
          <w:color w:val="auto"/>
          <w:highlight w:val="none"/>
        </w:rPr>
        <w:br w:type="page"/>
      </w:r>
    </w:p>
    <w:p w14:paraId="19A4BFC5">
      <w:pPr>
        <w:pStyle w:val="7"/>
        <w:rPr>
          <w:color w:val="auto"/>
          <w:highlight w:val="none"/>
        </w:rPr>
      </w:pPr>
    </w:p>
    <w:p w14:paraId="2CBC7F3A">
      <w:pPr>
        <w:jc w:val="center"/>
        <w:textAlignment w:val="baseline"/>
        <w:rPr>
          <w:rFonts w:ascii="黑体" w:hAnsi="黑体" w:eastAsia="黑体"/>
          <w:color w:val="auto"/>
          <w:spacing w:val="11"/>
          <w:sz w:val="28"/>
          <w:szCs w:val="28"/>
          <w:highlight w:val="none"/>
        </w:rPr>
      </w:pPr>
    </w:p>
    <w:p w14:paraId="3821EC6A">
      <w:pPr>
        <w:spacing w:line="360" w:lineRule="auto"/>
        <w:jc w:val="center"/>
        <w:textAlignment w:val="baseline"/>
        <w:rPr>
          <w:rFonts w:ascii="黑体" w:hAnsi="黑体" w:eastAsia="黑体"/>
          <w:bCs/>
          <w:color w:val="auto"/>
          <w:sz w:val="28"/>
          <w:szCs w:val="28"/>
          <w:highlight w:val="none"/>
        </w:rPr>
      </w:pPr>
      <w:r>
        <w:rPr>
          <w:rFonts w:hint="eastAsia" w:ascii="黑体" w:hAnsi="黑体" w:eastAsia="黑体"/>
          <w:bCs/>
          <w:color w:val="auto"/>
          <w:sz w:val="28"/>
          <w:szCs w:val="28"/>
          <w:highlight w:val="none"/>
        </w:rPr>
        <w:t>北京市地方性标准</w:t>
      </w:r>
    </w:p>
    <w:p w14:paraId="7B16F9A6">
      <w:pPr>
        <w:jc w:val="center"/>
        <w:textAlignment w:val="baseline"/>
        <w:rPr>
          <w:rFonts w:ascii="黑体" w:hAnsi="黑体" w:eastAsia="黑体"/>
          <w:color w:val="auto"/>
          <w:spacing w:val="11"/>
          <w:sz w:val="28"/>
          <w:szCs w:val="28"/>
          <w:highlight w:val="none"/>
        </w:rPr>
      </w:pPr>
    </w:p>
    <w:p w14:paraId="5DD31472">
      <w:pPr>
        <w:jc w:val="center"/>
        <w:textAlignment w:val="baseline"/>
        <w:rPr>
          <w:rFonts w:ascii="黑体" w:hAnsi="黑体" w:eastAsia="黑体"/>
          <w:color w:val="auto"/>
          <w:spacing w:val="11"/>
          <w:sz w:val="28"/>
          <w:szCs w:val="28"/>
          <w:highlight w:val="none"/>
        </w:rPr>
      </w:pPr>
    </w:p>
    <w:p w14:paraId="7C49736E">
      <w:pPr>
        <w:pStyle w:val="7"/>
        <w:textAlignment w:val="baseline"/>
        <w:rPr>
          <w:color w:val="auto"/>
          <w:highlight w:val="none"/>
        </w:rPr>
      </w:pPr>
    </w:p>
    <w:p w14:paraId="7E6698DD">
      <w:pPr>
        <w:jc w:val="center"/>
        <w:textAlignment w:val="baseline"/>
        <w:rPr>
          <w:rFonts w:ascii="黑体" w:hAnsi="黑体" w:eastAsia="黑体"/>
          <w:color w:val="auto"/>
          <w:spacing w:val="11"/>
          <w:sz w:val="28"/>
          <w:szCs w:val="28"/>
          <w:highlight w:val="none"/>
        </w:rPr>
      </w:pPr>
    </w:p>
    <w:p w14:paraId="4A66BAF1">
      <w:pPr>
        <w:jc w:val="center"/>
        <w:textAlignment w:val="baseline"/>
        <w:rPr>
          <w:rFonts w:ascii="黑体" w:hAnsi="黑体" w:eastAsia="黑体" w:cs="Calibri"/>
          <w:bCs/>
          <w:color w:val="auto"/>
          <w:sz w:val="44"/>
          <w:szCs w:val="44"/>
          <w:highlight w:val="none"/>
        </w:rPr>
      </w:pPr>
      <w:r>
        <w:rPr>
          <w:rFonts w:ascii="黑体" w:hAnsi="黑体" w:eastAsia="黑体" w:cs="Calibri"/>
          <w:bCs/>
          <w:color w:val="auto"/>
          <w:sz w:val="44"/>
          <w:szCs w:val="44"/>
          <w:highlight w:val="none"/>
        </w:rPr>
        <w:t xml:space="preserve">预拌混凝土绿色生产管理规程 </w:t>
      </w:r>
    </w:p>
    <w:p w14:paraId="0F954D78">
      <w:pPr>
        <w:jc w:val="center"/>
        <w:textAlignment w:val="baseline"/>
        <w:rPr>
          <w:rFonts w:eastAsia="黑体"/>
          <w:color w:val="auto"/>
          <w:spacing w:val="11"/>
          <w:sz w:val="28"/>
          <w:szCs w:val="28"/>
          <w:highlight w:val="none"/>
        </w:rPr>
      </w:pPr>
      <w:r>
        <w:rPr>
          <w:rFonts w:eastAsia="黑体"/>
          <w:color w:val="auto"/>
          <w:spacing w:val="11"/>
          <w:sz w:val="28"/>
          <w:szCs w:val="28"/>
          <w:highlight w:val="none"/>
        </w:rPr>
        <w:t>Management specification of green production</w:t>
      </w:r>
    </w:p>
    <w:p w14:paraId="23E33727">
      <w:pPr>
        <w:jc w:val="center"/>
        <w:textAlignment w:val="baseline"/>
        <w:rPr>
          <w:rFonts w:eastAsia="黑体"/>
          <w:color w:val="auto"/>
          <w:spacing w:val="11"/>
          <w:sz w:val="28"/>
          <w:szCs w:val="28"/>
          <w:highlight w:val="none"/>
        </w:rPr>
      </w:pPr>
      <w:r>
        <w:rPr>
          <w:rFonts w:eastAsia="黑体"/>
          <w:color w:val="auto"/>
          <w:spacing w:val="11"/>
          <w:sz w:val="28"/>
          <w:szCs w:val="28"/>
          <w:highlight w:val="none"/>
        </w:rPr>
        <w:t>for ready-mixed concrete</w:t>
      </w:r>
    </w:p>
    <w:p w14:paraId="522D40A6">
      <w:pPr>
        <w:jc w:val="center"/>
        <w:textAlignment w:val="baseline"/>
        <w:rPr>
          <w:rFonts w:ascii="黑体" w:hAnsi="黑体" w:eastAsia="黑体"/>
          <w:color w:val="auto"/>
          <w:spacing w:val="11"/>
          <w:sz w:val="28"/>
          <w:szCs w:val="28"/>
          <w:highlight w:val="none"/>
        </w:rPr>
      </w:pPr>
    </w:p>
    <w:p w14:paraId="4FD32418">
      <w:pPr>
        <w:spacing w:line="360" w:lineRule="auto"/>
        <w:jc w:val="center"/>
        <w:textAlignment w:val="baseline"/>
        <w:rPr>
          <w:rFonts w:ascii="黑体" w:hAnsi="黑体" w:eastAsia="黑体" w:cs="Calibri"/>
          <w:bCs/>
          <w:color w:val="auto"/>
          <w:sz w:val="28"/>
          <w:szCs w:val="28"/>
          <w:highlight w:val="none"/>
        </w:rPr>
      </w:pPr>
      <w:r>
        <w:rPr>
          <w:rFonts w:ascii="黑体" w:hAnsi="黑体" w:eastAsia="黑体" w:cs="Calibri"/>
          <w:bCs/>
          <w:color w:val="auto"/>
          <w:sz w:val="28"/>
          <w:szCs w:val="28"/>
          <w:highlight w:val="none"/>
        </w:rPr>
        <w:t>DB11/T 642-202</w:t>
      </w:r>
      <w:r>
        <w:rPr>
          <w:rFonts w:hint="eastAsia" w:ascii="黑体" w:hAnsi="黑体" w:eastAsia="黑体" w:cs="Calibri"/>
          <w:bCs/>
          <w:color w:val="auto"/>
          <w:sz w:val="28"/>
          <w:szCs w:val="28"/>
          <w:highlight w:val="none"/>
        </w:rPr>
        <w:t>X</w:t>
      </w:r>
    </w:p>
    <w:p w14:paraId="4D52BD18">
      <w:pPr>
        <w:jc w:val="center"/>
        <w:textAlignment w:val="baseline"/>
        <w:rPr>
          <w:rFonts w:ascii="黑体" w:hAnsi="黑体" w:eastAsia="黑体"/>
          <w:color w:val="auto"/>
          <w:spacing w:val="11"/>
          <w:sz w:val="28"/>
          <w:szCs w:val="28"/>
          <w:highlight w:val="none"/>
        </w:rPr>
      </w:pPr>
    </w:p>
    <w:p w14:paraId="4972FCF3">
      <w:pPr>
        <w:jc w:val="center"/>
        <w:textAlignment w:val="baseline"/>
        <w:outlineLvl w:val="0"/>
        <w:rPr>
          <w:rFonts w:ascii="黑体" w:hAnsi="黑体" w:eastAsia="黑体"/>
          <w:color w:val="auto"/>
          <w:spacing w:val="11"/>
          <w:sz w:val="28"/>
          <w:szCs w:val="28"/>
          <w:highlight w:val="none"/>
        </w:rPr>
      </w:pPr>
      <w:bookmarkStart w:id="207" w:name="_Toc531895148"/>
      <w:bookmarkStart w:id="208" w:name="_Toc529983537"/>
      <w:bookmarkStart w:id="209" w:name="_Toc10364"/>
      <w:bookmarkStart w:id="210" w:name="_Toc529984403"/>
      <w:bookmarkStart w:id="211" w:name="_Toc529984363"/>
      <w:bookmarkStart w:id="212" w:name="_Toc529984160"/>
      <w:bookmarkStart w:id="213" w:name="_Toc529984438"/>
      <w:bookmarkStart w:id="214" w:name="_Toc529984191"/>
      <w:r>
        <w:rPr>
          <w:rFonts w:ascii="黑体" w:hAnsi="黑体" w:eastAsia="黑体"/>
          <w:color w:val="auto"/>
          <w:spacing w:val="11"/>
          <w:sz w:val="28"/>
          <w:szCs w:val="28"/>
          <w:highlight w:val="none"/>
        </w:rPr>
        <w:t>条文说明</w:t>
      </w:r>
      <w:bookmarkEnd w:id="207"/>
      <w:bookmarkEnd w:id="208"/>
      <w:bookmarkEnd w:id="209"/>
      <w:bookmarkEnd w:id="210"/>
      <w:bookmarkEnd w:id="211"/>
      <w:bookmarkEnd w:id="212"/>
      <w:bookmarkEnd w:id="213"/>
      <w:bookmarkEnd w:id="214"/>
    </w:p>
    <w:p w14:paraId="30A38788">
      <w:pPr>
        <w:jc w:val="center"/>
        <w:textAlignment w:val="baseline"/>
        <w:rPr>
          <w:rFonts w:ascii="黑体" w:hAnsi="黑体" w:eastAsia="黑体"/>
          <w:color w:val="auto"/>
          <w:spacing w:val="11"/>
          <w:sz w:val="28"/>
          <w:szCs w:val="28"/>
          <w:highlight w:val="none"/>
        </w:rPr>
      </w:pPr>
    </w:p>
    <w:p w14:paraId="37406A77">
      <w:pPr>
        <w:jc w:val="center"/>
        <w:textAlignment w:val="baseline"/>
        <w:rPr>
          <w:rFonts w:ascii="黑体" w:hAnsi="黑体" w:eastAsia="黑体"/>
          <w:color w:val="auto"/>
          <w:spacing w:val="11"/>
          <w:sz w:val="28"/>
          <w:szCs w:val="28"/>
          <w:highlight w:val="none"/>
        </w:rPr>
      </w:pPr>
    </w:p>
    <w:p w14:paraId="3F469132">
      <w:pPr>
        <w:jc w:val="center"/>
        <w:textAlignment w:val="baseline"/>
        <w:rPr>
          <w:rFonts w:ascii="黑体" w:hAnsi="黑体" w:eastAsia="黑体"/>
          <w:color w:val="auto"/>
          <w:spacing w:val="11"/>
          <w:sz w:val="28"/>
          <w:szCs w:val="28"/>
          <w:highlight w:val="none"/>
        </w:rPr>
      </w:pPr>
    </w:p>
    <w:p w14:paraId="41F6946F">
      <w:pPr>
        <w:jc w:val="center"/>
        <w:textAlignment w:val="baseline"/>
        <w:rPr>
          <w:rFonts w:ascii="黑体" w:hAnsi="黑体" w:eastAsia="黑体"/>
          <w:color w:val="auto"/>
          <w:spacing w:val="11"/>
          <w:sz w:val="28"/>
          <w:szCs w:val="28"/>
          <w:highlight w:val="none"/>
        </w:rPr>
      </w:pPr>
    </w:p>
    <w:p w14:paraId="1236C22D">
      <w:pPr>
        <w:jc w:val="center"/>
        <w:textAlignment w:val="baseline"/>
        <w:rPr>
          <w:rFonts w:ascii="黑体" w:hAnsi="黑体" w:eastAsia="黑体"/>
          <w:color w:val="auto"/>
          <w:spacing w:val="11"/>
          <w:sz w:val="28"/>
          <w:szCs w:val="28"/>
          <w:highlight w:val="none"/>
        </w:rPr>
      </w:pPr>
    </w:p>
    <w:p w14:paraId="7E009D24">
      <w:pPr>
        <w:jc w:val="center"/>
        <w:textAlignment w:val="baseline"/>
        <w:rPr>
          <w:rFonts w:ascii="黑体" w:hAnsi="黑体" w:eastAsia="黑体"/>
          <w:color w:val="auto"/>
          <w:spacing w:val="11"/>
          <w:sz w:val="28"/>
          <w:szCs w:val="28"/>
          <w:highlight w:val="none"/>
        </w:rPr>
      </w:pPr>
    </w:p>
    <w:p w14:paraId="1006CB94">
      <w:pPr>
        <w:jc w:val="center"/>
        <w:textAlignment w:val="baseline"/>
        <w:rPr>
          <w:rFonts w:ascii="黑体" w:hAnsi="黑体" w:eastAsia="黑体"/>
          <w:color w:val="auto"/>
          <w:spacing w:val="11"/>
          <w:sz w:val="28"/>
          <w:szCs w:val="28"/>
          <w:highlight w:val="none"/>
        </w:rPr>
      </w:pPr>
      <w:r>
        <w:rPr>
          <w:rFonts w:ascii="黑体" w:hAnsi="黑体" w:eastAsia="黑体"/>
          <w:color w:val="auto"/>
          <w:spacing w:val="11"/>
          <w:sz w:val="28"/>
          <w:szCs w:val="28"/>
          <w:highlight w:val="none"/>
        </w:rPr>
        <w:t>202</w:t>
      </w:r>
      <w:r>
        <w:rPr>
          <w:rFonts w:hint="eastAsia" w:ascii="黑体" w:hAnsi="黑体" w:eastAsia="黑体"/>
          <w:color w:val="auto"/>
          <w:spacing w:val="11"/>
          <w:sz w:val="28"/>
          <w:szCs w:val="28"/>
          <w:highlight w:val="none"/>
        </w:rPr>
        <w:t>×</w:t>
      </w:r>
      <w:r>
        <w:rPr>
          <w:rFonts w:ascii="黑体" w:hAnsi="黑体" w:eastAsia="黑体"/>
          <w:color w:val="auto"/>
          <w:spacing w:val="11"/>
          <w:sz w:val="28"/>
          <w:szCs w:val="28"/>
          <w:highlight w:val="none"/>
        </w:rPr>
        <w:t xml:space="preserve">  北</w:t>
      </w:r>
      <w:r>
        <w:rPr>
          <w:rFonts w:ascii="黑体" w:hAnsi="黑体" w:eastAsia="黑体"/>
          <w:color w:val="auto"/>
          <w:spacing w:val="11"/>
          <w:sz w:val="28"/>
          <w:szCs w:val="28"/>
          <w:highlight w:val="none"/>
        </w:rPr>
        <w:tab/>
      </w:r>
      <w:r>
        <w:rPr>
          <w:rFonts w:ascii="黑体" w:hAnsi="黑体" w:eastAsia="黑体"/>
          <w:color w:val="auto"/>
          <w:spacing w:val="11"/>
          <w:sz w:val="28"/>
          <w:szCs w:val="28"/>
          <w:highlight w:val="none"/>
        </w:rPr>
        <w:t>京</w:t>
      </w:r>
    </w:p>
    <w:p w14:paraId="05EC78DD">
      <w:pPr>
        <w:jc w:val="center"/>
        <w:textAlignment w:val="baseline"/>
        <w:rPr>
          <w:rFonts w:ascii="黑体" w:hAnsi="黑体" w:eastAsia="黑体"/>
          <w:color w:val="auto"/>
          <w:spacing w:val="11"/>
          <w:sz w:val="28"/>
          <w:szCs w:val="28"/>
          <w:highlight w:val="none"/>
        </w:rPr>
      </w:pPr>
    </w:p>
    <w:p w14:paraId="2514CB2B">
      <w:pPr>
        <w:rPr>
          <w:rFonts w:ascii="Times New Roman" w:eastAsia="宋体"/>
          <w:color w:val="auto"/>
          <w:sz w:val="21"/>
          <w:highlight w:val="none"/>
        </w:rPr>
      </w:pPr>
      <w:r>
        <w:rPr>
          <w:rFonts w:ascii="Times New Roman" w:eastAsia="宋体"/>
          <w:color w:val="auto"/>
          <w:sz w:val="21"/>
          <w:highlight w:val="none"/>
        </w:rPr>
        <w:br w:type="page"/>
      </w:r>
    </w:p>
    <w:p w14:paraId="0A9815C4">
      <w:pPr>
        <w:jc w:val="center"/>
        <w:textAlignment w:val="baseline"/>
        <w:rPr>
          <w:rFonts w:ascii="黑体" w:hAnsi="黑体" w:eastAsia="黑体"/>
          <w:color w:val="auto"/>
          <w:spacing w:val="11"/>
          <w:sz w:val="28"/>
          <w:szCs w:val="28"/>
          <w:highlight w:val="none"/>
        </w:rPr>
      </w:pPr>
      <w:r>
        <w:rPr>
          <w:rFonts w:hint="eastAsia" w:ascii="黑体" w:hAnsi="黑体" w:eastAsia="黑体"/>
          <w:color w:val="auto"/>
          <w:spacing w:val="11"/>
          <w:sz w:val="28"/>
          <w:szCs w:val="28"/>
          <w:highlight w:val="none"/>
        </w:rPr>
        <w:t xml:space="preserve">目 </w:t>
      </w:r>
      <w:r>
        <w:rPr>
          <w:rFonts w:ascii="黑体" w:hAnsi="黑体" w:eastAsia="黑体"/>
          <w:color w:val="auto"/>
          <w:spacing w:val="11"/>
          <w:sz w:val="28"/>
          <w:szCs w:val="28"/>
          <w:highlight w:val="none"/>
        </w:rPr>
        <w:t xml:space="preserve"> </w:t>
      </w:r>
      <w:r>
        <w:rPr>
          <w:rFonts w:hint="eastAsia" w:ascii="黑体" w:hAnsi="黑体" w:eastAsia="黑体"/>
          <w:color w:val="auto"/>
          <w:spacing w:val="11"/>
          <w:sz w:val="28"/>
          <w:szCs w:val="28"/>
          <w:highlight w:val="none"/>
        </w:rPr>
        <w:t>录</w:t>
      </w:r>
    </w:p>
    <w:p w14:paraId="088BF385">
      <w:pPr>
        <w:tabs>
          <w:tab w:val="left" w:pos="440"/>
          <w:tab w:val="right" w:leader="dot" w:pos="8297"/>
        </w:tabs>
        <w:spacing w:line="360" w:lineRule="auto"/>
        <w:jc w:val="center"/>
        <w:textAlignment w:val="baseline"/>
        <w:rPr>
          <w:rFonts w:ascii="宋体" w:hAnsi="宋体"/>
          <w:color w:val="auto"/>
          <w:sz w:val="20"/>
          <w:szCs w:val="22"/>
          <w:highlight w:val="none"/>
        </w:rPr>
      </w:pPr>
      <w:r>
        <w:rPr>
          <w:rFonts w:ascii="宋体" w:hAnsi="宋体"/>
          <w:color w:val="auto"/>
          <w:szCs w:val="22"/>
          <w:highlight w:val="none"/>
        </w:rPr>
        <w:t>3  基本规定</w:t>
      </w:r>
      <w:r>
        <w:rPr>
          <w:rFonts w:ascii="宋体" w:hAnsi="宋体"/>
          <w:color w:val="auto"/>
          <w:szCs w:val="22"/>
          <w:highlight w:val="none"/>
        </w:rPr>
        <w:tab/>
      </w:r>
      <w:r>
        <w:rPr>
          <w:rFonts w:ascii="宋体" w:hAnsi="宋体"/>
          <w:color w:val="auto"/>
          <w:sz w:val="20"/>
          <w:szCs w:val="22"/>
          <w:highlight w:val="none"/>
        </w:rPr>
        <w:fldChar w:fldCharType="begin"/>
      </w:r>
      <w:r>
        <w:rPr>
          <w:rFonts w:ascii="宋体" w:hAnsi="宋体"/>
          <w:color w:val="auto"/>
          <w:sz w:val="20"/>
          <w:szCs w:val="22"/>
          <w:highlight w:val="none"/>
        </w:rPr>
        <w:instrText xml:space="preserve"> PAGEREF _Toc529984441 \h </w:instrText>
      </w:r>
      <w:r>
        <w:rPr>
          <w:rFonts w:ascii="宋体" w:hAnsi="宋体"/>
          <w:color w:val="auto"/>
          <w:sz w:val="20"/>
          <w:szCs w:val="22"/>
          <w:highlight w:val="none"/>
        </w:rPr>
        <w:fldChar w:fldCharType="separate"/>
      </w:r>
      <w:r>
        <w:rPr>
          <w:rFonts w:ascii="宋体" w:hAnsi="宋体"/>
          <w:color w:val="auto"/>
          <w:sz w:val="20"/>
          <w:szCs w:val="22"/>
          <w:highlight w:val="none"/>
        </w:rPr>
        <w:t>2</w:t>
      </w:r>
      <w:r>
        <w:rPr>
          <w:rFonts w:hint="eastAsia" w:ascii="宋体" w:hAnsi="宋体"/>
          <w:color w:val="auto"/>
          <w:sz w:val="20"/>
          <w:szCs w:val="22"/>
          <w:highlight w:val="none"/>
          <w:lang w:val="en-US" w:eastAsia="zh-CN"/>
        </w:rPr>
        <w:t>4</w:t>
      </w:r>
      <w:r>
        <w:rPr>
          <w:rFonts w:ascii="宋体" w:hAnsi="宋体"/>
          <w:color w:val="auto"/>
          <w:sz w:val="20"/>
          <w:szCs w:val="22"/>
          <w:highlight w:val="none"/>
        </w:rPr>
        <w:fldChar w:fldCharType="end"/>
      </w:r>
    </w:p>
    <w:p w14:paraId="313B985E">
      <w:pPr>
        <w:tabs>
          <w:tab w:val="left" w:pos="440"/>
          <w:tab w:val="right" w:leader="dot" w:pos="8297"/>
        </w:tabs>
        <w:spacing w:line="360" w:lineRule="auto"/>
        <w:jc w:val="center"/>
        <w:textAlignment w:val="baseline"/>
        <w:rPr>
          <w:rFonts w:ascii="宋体" w:hAnsi="宋体"/>
          <w:color w:val="auto"/>
          <w:sz w:val="20"/>
          <w:szCs w:val="22"/>
          <w:highlight w:val="none"/>
        </w:rPr>
      </w:pPr>
      <w:r>
        <w:rPr>
          <w:rFonts w:ascii="宋体" w:hAnsi="宋体"/>
          <w:color w:val="auto"/>
          <w:szCs w:val="22"/>
          <w:highlight w:val="none"/>
        </w:rPr>
        <w:t>4  厂区</w:t>
      </w:r>
      <w:r>
        <w:rPr>
          <w:rFonts w:hint="eastAsia" w:ascii="宋体" w:hAnsi="宋体"/>
          <w:color w:val="auto"/>
          <w:szCs w:val="22"/>
          <w:highlight w:val="none"/>
        </w:rPr>
        <w:t>要求</w:t>
      </w:r>
      <w:r>
        <w:rPr>
          <w:rFonts w:ascii="宋体" w:hAnsi="宋体"/>
          <w:color w:val="auto"/>
          <w:szCs w:val="22"/>
          <w:highlight w:val="none"/>
        </w:rPr>
        <w:tab/>
      </w:r>
      <w:r>
        <w:rPr>
          <w:rFonts w:ascii="宋体" w:hAnsi="宋体"/>
          <w:color w:val="auto"/>
          <w:sz w:val="20"/>
          <w:szCs w:val="22"/>
          <w:highlight w:val="none"/>
        </w:rPr>
        <w:fldChar w:fldCharType="begin"/>
      </w:r>
      <w:r>
        <w:rPr>
          <w:rFonts w:ascii="宋体" w:hAnsi="宋体"/>
          <w:color w:val="auto"/>
          <w:sz w:val="20"/>
          <w:szCs w:val="22"/>
          <w:highlight w:val="none"/>
        </w:rPr>
        <w:instrText xml:space="preserve"> PAGEREF _Toc529984443 \h </w:instrText>
      </w:r>
      <w:r>
        <w:rPr>
          <w:rFonts w:ascii="宋体" w:hAnsi="宋体"/>
          <w:color w:val="auto"/>
          <w:sz w:val="20"/>
          <w:szCs w:val="22"/>
          <w:highlight w:val="none"/>
        </w:rPr>
        <w:fldChar w:fldCharType="separate"/>
      </w:r>
      <w:r>
        <w:rPr>
          <w:rFonts w:ascii="宋体" w:hAnsi="宋体"/>
          <w:color w:val="auto"/>
          <w:sz w:val="20"/>
          <w:szCs w:val="22"/>
          <w:highlight w:val="none"/>
        </w:rPr>
        <w:t>2</w:t>
      </w:r>
      <w:r>
        <w:rPr>
          <w:rFonts w:hint="eastAsia" w:ascii="宋体" w:hAnsi="宋体"/>
          <w:color w:val="auto"/>
          <w:sz w:val="20"/>
          <w:szCs w:val="22"/>
          <w:highlight w:val="none"/>
          <w:lang w:val="en-US" w:eastAsia="zh-CN"/>
        </w:rPr>
        <w:t>5</w:t>
      </w:r>
      <w:r>
        <w:rPr>
          <w:rFonts w:ascii="宋体" w:hAnsi="宋体"/>
          <w:color w:val="auto"/>
          <w:sz w:val="20"/>
          <w:szCs w:val="22"/>
          <w:highlight w:val="none"/>
        </w:rPr>
        <w:fldChar w:fldCharType="end"/>
      </w:r>
    </w:p>
    <w:p w14:paraId="36126847">
      <w:pPr>
        <w:tabs>
          <w:tab w:val="left" w:pos="440"/>
          <w:tab w:val="right" w:leader="dot" w:pos="8297"/>
        </w:tabs>
        <w:spacing w:line="360" w:lineRule="auto"/>
        <w:jc w:val="center"/>
        <w:textAlignment w:val="baseline"/>
        <w:rPr>
          <w:rFonts w:ascii="宋体" w:hAnsi="宋体"/>
          <w:color w:val="auto"/>
          <w:sz w:val="20"/>
          <w:szCs w:val="22"/>
          <w:highlight w:val="none"/>
        </w:rPr>
      </w:pPr>
      <w:r>
        <w:rPr>
          <w:rFonts w:ascii="宋体" w:hAnsi="宋体"/>
          <w:color w:val="auto"/>
          <w:szCs w:val="22"/>
          <w:highlight w:val="none"/>
        </w:rPr>
        <w:t>5  原材料</w:t>
      </w:r>
      <w:r>
        <w:rPr>
          <w:rFonts w:ascii="宋体" w:hAnsi="宋体"/>
          <w:color w:val="auto"/>
          <w:szCs w:val="22"/>
          <w:highlight w:val="none"/>
        </w:rPr>
        <w:tab/>
      </w:r>
      <w:r>
        <w:rPr>
          <w:rFonts w:ascii="宋体" w:hAnsi="宋体"/>
          <w:color w:val="auto"/>
          <w:sz w:val="20"/>
          <w:szCs w:val="22"/>
          <w:highlight w:val="none"/>
        </w:rPr>
        <w:fldChar w:fldCharType="begin"/>
      </w:r>
      <w:r>
        <w:rPr>
          <w:rFonts w:ascii="宋体" w:hAnsi="宋体"/>
          <w:color w:val="auto"/>
          <w:sz w:val="20"/>
          <w:szCs w:val="22"/>
          <w:highlight w:val="none"/>
        </w:rPr>
        <w:instrText xml:space="preserve"> PAGEREF _Toc529984444 \h </w:instrText>
      </w:r>
      <w:r>
        <w:rPr>
          <w:rFonts w:ascii="宋体" w:hAnsi="宋体"/>
          <w:color w:val="auto"/>
          <w:sz w:val="20"/>
          <w:szCs w:val="22"/>
          <w:highlight w:val="none"/>
        </w:rPr>
        <w:fldChar w:fldCharType="separate"/>
      </w:r>
      <w:r>
        <w:rPr>
          <w:rFonts w:ascii="宋体" w:hAnsi="宋体"/>
          <w:color w:val="auto"/>
          <w:sz w:val="20"/>
          <w:szCs w:val="22"/>
          <w:highlight w:val="none"/>
        </w:rPr>
        <w:t>2</w:t>
      </w:r>
      <w:r>
        <w:rPr>
          <w:rFonts w:hint="eastAsia" w:ascii="宋体" w:hAnsi="宋体"/>
          <w:color w:val="auto"/>
          <w:sz w:val="20"/>
          <w:szCs w:val="22"/>
          <w:highlight w:val="none"/>
          <w:lang w:val="en-US" w:eastAsia="zh-CN"/>
        </w:rPr>
        <w:t>5</w:t>
      </w:r>
      <w:r>
        <w:rPr>
          <w:rFonts w:ascii="宋体" w:hAnsi="宋体"/>
          <w:color w:val="auto"/>
          <w:sz w:val="20"/>
          <w:szCs w:val="22"/>
          <w:highlight w:val="none"/>
        </w:rPr>
        <w:fldChar w:fldCharType="end"/>
      </w:r>
    </w:p>
    <w:p w14:paraId="10201E67">
      <w:pPr>
        <w:tabs>
          <w:tab w:val="left" w:pos="440"/>
          <w:tab w:val="right" w:leader="dot" w:pos="8297"/>
        </w:tabs>
        <w:spacing w:line="360" w:lineRule="auto"/>
        <w:jc w:val="center"/>
        <w:textAlignment w:val="baseline"/>
        <w:rPr>
          <w:rFonts w:hint="default" w:ascii="宋体" w:hAnsi="宋体" w:eastAsia="宋体"/>
          <w:color w:val="auto"/>
          <w:sz w:val="20"/>
          <w:szCs w:val="22"/>
          <w:highlight w:val="none"/>
          <w:lang w:val="en-US" w:eastAsia="zh-CN"/>
        </w:rPr>
      </w:pPr>
      <w:r>
        <w:rPr>
          <w:rFonts w:ascii="宋体" w:hAnsi="宋体"/>
          <w:color w:val="auto"/>
          <w:szCs w:val="22"/>
          <w:highlight w:val="none"/>
        </w:rPr>
        <w:t>6  设备设施</w:t>
      </w:r>
      <w:r>
        <w:rPr>
          <w:rFonts w:ascii="宋体" w:hAnsi="宋体"/>
          <w:color w:val="auto"/>
          <w:szCs w:val="22"/>
          <w:highlight w:val="none"/>
        </w:rPr>
        <w:tab/>
      </w:r>
      <w:r>
        <w:rPr>
          <w:rFonts w:ascii="宋体" w:hAnsi="宋体"/>
          <w:color w:val="auto"/>
          <w:sz w:val="20"/>
          <w:szCs w:val="22"/>
          <w:highlight w:val="none"/>
        </w:rPr>
        <w:t>2</w:t>
      </w:r>
      <w:r>
        <w:rPr>
          <w:rFonts w:hint="eastAsia" w:ascii="宋体" w:hAnsi="宋体"/>
          <w:color w:val="auto"/>
          <w:sz w:val="20"/>
          <w:szCs w:val="22"/>
          <w:highlight w:val="none"/>
          <w:lang w:val="en-US" w:eastAsia="zh-CN"/>
        </w:rPr>
        <w:t>6</w:t>
      </w:r>
    </w:p>
    <w:p w14:paraId="04EFDEEE">
      <w:pPr>
        <w:tabs>
          <w:tab w:val="left" w:pos="440"/>
          <w:tab w:val="right" w:leader="dot" w:pos="8297"/>
        </w:tabs>
        <w:spacing w:line="360" w:lineRule="auto"/>
        <w:jc w:val="center"/>
        <w:textAlignment w:val="baseline"/>
        <w:rPr>
          <w:rFonts w:hint="eastAsia" w:ascii="宋体" w:hAnsi="宋体" w:eastAsia="宋体"/>
          <w:color w:val="auto"/>
          <w:sz w:val="20"/>
          <w:szCs w:val="22"/>
          <w:highlight w:val="none"/>
          <w:lang w:eastAsia="zh-CN"/>
        </w:rPr>
      </w:pPr>
      <w:r>
        <w:rPr>
          <w:rFonts w:ascii="宋体" w:hAnsi="宋体"/>
          <w:color w:val="auto"/>
          <w:szCs w:val="22"/>
          <w:highlight w:val="none"/>
        </w:rPr>
        <w:t>7  生产管理</w:t>
      </w:r>
      <w:r>
        <w:rPr>
          <w:rFonts w:ascii="宋体" w:hAnsi="宋体"/>
          <w:color w:val="auto"/>
          <w:szCs w:val="22"/>
          <w:highlight w:val="none"/>
        </w:rPr>
        <w:tab/>
      </w:r>
      <w:r>
        <w:rPr>
          <w:rFonts w:ascii="宋体" w:hAnsi="宋体"/>
          <w:color w:val="auto"/>
          <w:sz w:val="20"/>
          <w:szCs w:val="22"/>
          <w:highlight w:val="none"/>
        </w:rPr>
        <w:t>2</w:t>
      </w:r>
      <w:r>
        <w:rPr>
          <w:rFonts w:hint="eastAsia" w:ascii="宋体" w:hAnsi="宋体"/>
          <w:color w:val="auto"/>
          <w:sz w:val="20"/>
          <w:szCs w:val="22"/>
          <w:highlight w:val="none"/>
          <w:lang w:val="en-US" w:eastAsia="zh-CN"/>
        </w:rPr>
        <w:t>6</w:t>
      </w:r>
    </w:p>
    <w:p w14:paraId="4CF3D837">
      <w:pPr>
        <w:tabs>
          <w:tab w:val="left" w:pos="440"/>
          <w:tab w:val="right" w:leader="dot" w:pos="8297"/>
        </w:tabs>
        <w:spacing w:line="360" w:lineRule="auto"/>
        <w:jc w:val="center"/>
        <w:textAlignment w:val="baseline"/>
        <w:rPr>
          <w:rFonts w:ascii="宋体" w:hAnsi="宋体"/>
          <w:color w:val="auto"/>
          <w:sz w:val="20"/>
          <w:szCs w:val="22"/>
          <w:highlight w:val="none"/>
        </w:rPr>
      </w:pPr>
      <w:r>
        <w:rPr>
          <w:rFonts w:ascii="宋体" w:hAnsi="宋体"/>
          <w:color w:val="auto"/>
          <w:szCs w:val="22"/>
          <w:highlight w:val="none"/>
        </w:rPr>
        <w:t>8  运输管理</w:t>
      </w:r>
      <w:r>
        <w:rPr>
          <w:rFonts w:ascii="宋体" w:hAnsi="宋体"/>
          <w:color w:val="auto"/>
          <w:szCs w:val="22"/>
          <w:highlight w:val="none"/>
        </w:rPr>
        <w:tab/>
      </w:r>
      <w:r>
        <w:rPr>
          <w:rFonts w:ascii="宋体" w:hAnsi="宋体"/>
          <w:color w:val="auto"/>
          <w:sz w:val="20"/>
          <w:szCs w:val="22"/>
          <w:highlight w:val="none"/>
        </w:rPr>
        <w:fldChar w:fldCharType="begin"/>
      </w:r>
      <w:r>
        <w:rPr>
          <w:rFonts w:ascii="宋体" w:hAnsi="宋体"/>
          <w:color w:val="auto"/>
          <w:sz w:val="20"/>
          <w:szCs w:val="22"/>
          <w:highlight w:val="none"/>
        </w:rPr>
        <w:instrText xml:space="preserve"> PAGEREF _Toc529984447 \h </w:instrText>
      </w:r>
      <w:r>
        <w:rPr>
          <w:rFonts w:ascii="宋体" w:hAnsi="宋体"/>
          <w:color w:val="auto"/>
          <w:sz w:val="20"/>
          <w:szCs w:val="22"/>
          <w:highlight w:val="none"/>
        </w:rPr>
        <w:fldChar w:fldCharType="separate"/>
      </w:r>
      <w:r>
        <w:rPr>
          <w:rFonts w:ascii="宋体" w:hAnsi="宋体"/>
          <w:color w:val="auto"/>
          <w:sz w:val="20"/>
          <w:szCs w:val="22"/>
          <w:highlight w:val="none"/>
        </w:rPr>
        <w:t>2</w:t>
      </w:r>
      <w:r>
        <w:rPr>
          <w:rFonts w:hint="eastAsia" w:ascii="宋体" w:hAnsi="宋体"/>
          <w:color w:val="auto"/>
          <w:sz w:val="20"/>
          <w:szCs w:val="22"/>
          <w:highlight w:val="none"/>
          <w:lang w:val="en-US" w:eastAsia="zh-CN"/>
        </w:rPr>
        <w:t>7</w:t>
      </w:r>
      <w:r>
        <w:rPr>
          <w:rFonts w:ascii="宋体" w:hAnsi="宋体"/>
          <w:color w:val="auto"/>
          <w:sz w:val="20"/>
          <w:szCs w:val="22"/>
          <w:highlight w:val="none"/>
        </w:rPr>
        <w:fldChar w:fldCharType="end"/>
      </w:r>
    </w:p>
    <w:p w14:paraId="67C14B6E">
      <w:pPr>
        <w:tabs>
          <w:tab w:val="left" w:pos="440"/>
          <w:tab w:val="right" w:leader="dot" w:pos="8297"/>
        </w:tabs>
        <w:spacing w:line="360" w:lineRule="auto"/>
        <w:jc w:val="center"/>
        <w:textAlignment w:val="baseline"/>
        <w:rPr>
          <w:rFonts w:ascii="宋体" w:hAnsi="宋体"/>
          <w:color w:val="auto"/>
          <w:sz w:val="20"/>
          <w:szCs w:val="22"/>
          <w:highlight w:val="none"/>
        </w:rPr>
      </w:pPr>
      <w:r>
        <w:rPr>
          <w:rFonts w:ascii="宋体" w:hAnsi="宋体"/>
          <w:color w:val="auto"/>
          <w:szCs w:val="22"/>
          <w:highlight w:val="none"/>
        </w:rPr>
        <w:t xml:space="preserve">9  </w:t>
      </w:r>
      <w:r>
        <w:rPr>
          <w:rFonts w:hint="eastAsia" w:ascii="宋体" w:hAnsi="宋体"/>
          <w:color w:val="auto"/>
          <w:szCs w:val="22"/>
          <w:highlight w:val="none"/>
        </w:rPr>
        <w:t>环境管理</w:t>
      </w:r>
      <w:r>
        <w:rPr>
          <w:rFonts w:ascii="宋体" w:hAnsi="宋体"/>
          <w:color w:val="auto"/>
          <w:szCs w:val="22"/>
          <w:highlight w:val="none"/>
        </w:rPr>
        <w:tab/>
      </w:r>
      <w:r>
        <w:rPr>
          <w:rFonts w:ascii="宋体" w:hAnsi="宋体"/>
          <w:color w:val="auto"/>
          <w:sz w:val="20"/>
          <w:szCs w:val="22"/>
          <w:highlight w:val="none"/>
        </w:rPr>
        <w:fldChar w:fldCharType="begin"/>
      </w:r>
      <w:r>
        <w:rPr>
          <w:rFonts w:ascii="宋体" w:hAnsi="宋体"/>
          <w:color w:val="auto"/>
          <w:sz w:val="20"/>
          <w:szCs w:val="22"/>
          <w:highlight w:val="none"/>
        </w:rPr>
        <w:instrText xml:space="preserve"> PAGEREF _Toc529984448 \h </w:instrText>
      </w:r>
      <w:r>
        <w:rPr>
          <w:rFonts w:ascii="宋体" w:hAnsi="宋体"/>
          <w:color w:val="auto"/>
          <w:sz w:val="20"/>
          <w:szCs w:val="22"/>
          <w:highlight w:val="none"/>
        </w:rPr>
        <w:fldChar w:fldCharType="separate"/>
      </w:r>
      <w:r>
        <w:rPr>
          <w:rFonts w:ascii="宋体" w:hAnsi="宋体"/>
          <w:color w:val="auto"/>
          <w:sz w:val="20"/>
          <w:szCs w:val="22"/>
          <w:highlight w:val="none"/>
        </w:rPr>
        <w:t>2</w:t>
      </w:r>
      <w:r>
        <w:rPr>
          <w:rFonts w:hint="eastAsia" w:ascii="宋体" w:hAnsi="宋体"/>
          <w:color w:val="auto"/>
          <w:sz w:val="20"/>
          <w:szCs w:val="22"/>
          <w:highlight w:val="none"/>
          <w:lang w:val="en-US" w:eastAsia="zh-CN"/>
        </w:rPr>
        <w:t>7</w:t>
      </w:r>
      <w:r>
        <w:rPr>
          <w:rFonts w:ascii="宋体" w:hAnsi="宋体"/>
          <w:color w:val="auto"/>
          <w:sz w:val="20"/>
          <w:szCs w:val="22"/>
          <w:highlight w:val="none"/>
        </w:rPr>
        <w:fldChar w:fldCharType="end"/>
      </w:r>
    </w:p>
    <w:p w14:paraId="6D518208">
      <w:pPr>
        <w:tabs>
          <w:tab w:val="left" w:pos="440"/>
          <w:tab w:val="right" w:leader="dot" w:pos="8297"/>
        </w:tabs>
        <w:spacing w:line="360" w:lineRule="auto"/>
        <w:jc w:val="center"/>
        <w:textAlignment w:val="baseline"/>
        <w:rPr>
          <w:rFonts w:ascii="宋体" w:hAnsi="宋体"/>
          <w:color w:val="auto"/>
          <w:sz w:val="20"/>
          <w:szCs w:val="22"/>
          <w:highlight w:val="none"/>
        </w:rPr>
      </w:pPr>
      <w:r>
        <w:rPr>
          <w:rFonts w:hint="eastAsia" w:ascii="宋体" w:hAnsi="宋体"/>
          <w:color w:val="auto"/>
          <w:szCs w:val="22"/>
          <w:highlight w:val="none"/>
          <w:lang w:val="en-US" w:eastAsia="zh-CN"/>
        </w:rPr>
        <w:t>10</w:t>
      </w:r>
      <w:r>
        <w:rPr>
          <w:rFonts w:ascii="宋体" w:hAnsi="宋体"/>
          <w:color w:val="auto"/>
          <w:szCs w:val="22"/>
          <w:highlight w:val="none"/>
        </w:rPr>
        <w:t xml:space="preserve"> </w:t>
      </w:r>
      <w:r>
        <w:rPr>
          <w:rFonts w:hint="eastAsia" w:ascii="宋体" w:hAnsi="宋体"/>
          <w:color w:val="auto"/>
          <w:szCs w:val="22"/>
          <w:highlight w:val="none"/>
        </w:rPr>
        <w:t>二氧化碳排放管理</w:t>
      </w:r>
      <w:r>
        <w:rPr>
          <w:rFonts w:ascii="宋体" w:hAnsi="宋体"/>
          <w:color w:val="auto"/>
          <w:szCs w:val="22"/>
          <w:highlight w:val="none"/>
        </w:rPr>
        <w:tab/>
      </w:r>
      <w:r>
        <w:rPr>
          <w:rFonts w:ascii="宋体" w:hAnsi="宋体"/>
          <w:color w:val="auto"/>
          <w:sz w:val="20"/>
          <w:szCs w:val="22"/>
          <w:highlight w:val="none"/>
        </w:rPr>
        <w:fldChar w:fldCharType="begin"/>
      </w:r>
      <w:r>
        <w:rPr>
          <w:rFonts w:ascii="宋体" w:hAnsi="宋体"/>
          <w:color w:val="auto"/>
          <w:sz w:val="20"/>
          <w:szCs w:val="22"/>
          <w:highlight w:val="none"/>
        </w:rPr>
        <w:instrText xml:space="preserve"> PAGEREF _Toc529984448 \h </w:instrText>
      </w:r>
      <w:r>
        <w:rPr>
          <w:rFonts w:ascii="宋体" w:hAnsi="宋体"/>
          <w:color w:val="auto"/>
          <w:sz w:val="20"/>
          <w:szCs w:val="22"/>
          <w:highlight w:val="none"/>
        </w:rPr>
        <w:fldChar w:fldCharType="separate"/>
      </w:r>
      <w:r>
        <w:rPr>
          <w:rFonts w:ascii="宋体" w:hAnsi="宋体"/>
          <w:color w:val="auto"/>
          <w:sz w:val="20"/>
          <w:szCs w:val="22"/>
          <w:highlight w:val="none"/>
        </w:rPr>
        <w:t>2</w:t>
      </w:r>
      <w:r>
        <w:rPr>
          <w:rFonts w:hint="eastAsia" w:ascii="宋体" w:hAnsi="宋体"/>
          <w:color w:val="auto"/>
          <w:sz w:val="20"/>
          <w:szCs w:val="22"/>
          <w:highlight w:val="none"/>
          <w:lang w:val="en-US" w:eastAsia="zh-CN"/>
        </w:rPr>
        <w:t>7</w:t>
      </w:r>
      <w:r>
        <w:rPr>
          <w:rFonts w:ascii="宋体" w:hAnsi="宋体"/>
          <w:color w:val="auto"/>
          <w:sz w:val="20"/>
          <w:szCs w:val="22"/>
          <w:highlight w:val="none"/>
        </w:rPr>
        <w:fldChar w:fldCharType="end"/>
      </w:r>
    </w:p>
    <w:p w14:paraId="36CF3422">
      <w:pPr>
        <w:tabs>
          <w:tab w:val="left" w:pos="440"/>
          <w:tab w:val="right" w:leader="dot" w:pos="8297"/>
        </w:tabs>
        <w:spacing w:line="360" w:lineRule="auto"/>
        <w:jc w:val="center"/>
        <w:textAlignment w:val="baseline"/>
        <w:rPr>
          <w:rFonts w:ascii="宋体" w:hAnsi="宋体"/>
          <w:color w:val="auto"/>
          <w:sz w:val="20"/>
          <w:szCs w:val="22"/>
          <w:highlight w:val="none"/>
        </w:rPr>
      </w:pPr>
    </w:p>
    <w:p w14:paraId="41089967">
      <w:pPr>
        <w:tabs>
          <w:tab w:val="left" w:pos="440"/>
          <w:tab w:val="right" w:leader="dot" w:pos="8297"/>
        </w:tabs>
        <w:spacing w:line="360" w:lineRule="auto"/>
        <w:jc w:val="center"/>
        <w:textAlignment w:val="baseline"/>
        <w:rPr>
          <w:rFonts w:ascii="Calibri" w:hAnsi="Calibri"/>
          <w:color w:val="auto"/>
          <w:sz w:val="20"/>
          <w:szCs w:val="22"/>
          <w:highlight w:val="none"/>
        </w:rPr>
      </w:pPr>
    </w:p>
    <w:p w14:paraId="0FF60688">
      <w:pPr>
        <w:tabs>
          <w:tab w:val="left" w:pos="1841"/>
          <w:tab w:val="left" w:pos="3308"/>
          <w:tab w:val="left" w:pos="4146"/>
        </w:tabs>
        <w:spacing w:line="460" w:lineRule="exact"/>
        <w:ind w:right="264"/>
        <w:jc w:val="center"/>
        <w:textAlignment w:val="baseline"/>
        <w:rPr>
          <w:rFonts w:ascii="宋体" w:hAnsi="宋体"/>
          <w:color w:val="auto"/>
          <w:kern w:val="0"/>
          <w:sz w:val="20"/>
          <w:szCs w:val="21"/>
          <w:highlight w:val="none"/>
        </w:rPr>
      </w:pPr>
    </w:p>
    <w:p w14:paraId="204D0C66">
      <w:pPr>
        <w:spacing w:line="460" w:lineRule="exact"/>
        <w:jc w:val="center"/>
        <w:textAlignment w:val="baseline"/>
        <w:rPr>
          <w:rFonts w:ascii="Calibri" w:hAnsi="Calibri"/>
          <w:color w:val="auto"/>
          <w:sz w:val="20"/>
          <w:szCs w:val="21"/>
          <w:highlight w:val="none"/>
        </w:rPr>
      </w:pPr>
    </w:p>
    <w:p w14:paraId="3C181AAD">
      <w:pPr>
        <w:spacing w:line="460" w:lineRule="exact"/>
        <w:jc w:val="center"/>
        <w:textAlignment w:val="baseline"/>
        <w:rPr>
          <w:rFonts w:ascii="Calibri" w:hAnsi="Calibri"/>
          <w:color w:val="auto"/>
          <w:sz w:val="20"/>
          <w:szCs w:val="21"/>
          <w:highlight w:val="none"/>
        </w:rPr>
      </w:pPr>
    </w:p>
    <w:p w14:paraId="332BD981">
      <w:pPr>
        <w:spacing w:line="460" w:lineRule="exact"/>
        <w:jc w:val="center"/>
        <w:textAlignment w:val="baseline"/>
        <w:rPr>
          <w:rFonts w:ascii="Calibri" w:hAnsi="Calibri"/>
          <w:color w:val="auto"/>
          <w:sz w:val="20"/>
          <w:szCs w:val="21"/>
          <w:highlight w:val="none"/>
        </w:rPr>
      </w:pPr>
    </w:p>
    <w:p w14:paraId="782BA6EB">
      <w:pPr>
        <w:spacing w:line="460" w:lineRule="exact"/>
        <w:jc w:val="center"/>
        <w:textAlignment w:val="baseline"/>
        <w:rPr>
          <w:rFonts w:ascii="Calibri" w:hAnsi="Calibri"/>
          <w:color w:val="auto"/>
          <w:sz w:val="20"/>
          <w:szCs w:val="21"/>
          <w:highlight w:val="none"/>
        </w:rPr>
      </w:pPr>
    </w:p>
    <w:p w14:paraId="55E7005D">
      <w:pPr>
        <w:spacing w:line="460" w:lineRule="exact"/>
        <w:jc w:val="center"/>
        <w:textAlignment w:val="baseline"/>
        <w:rPr>
          <w:rFonts w:ascii="Calibri" w:hAnsi="Calibri"/>
          <w:color w:val="auto"/>
          <w:sz w:val="20"/>
          <w:szCs w:val="21"/>
          <w:highlight w:val="none"/>
        </w:rPr>
      </w:pPr>
    </w:p>
    <w:p w14:paraId="7750D2BF">
      <w:pPr>
        <w:spacing w:line="460" w:lineRule="exact"/>
        <w:jc w:val="center"/>
        <w:textAlignment w:val="baseline"/>
        <w:rPr>
          <w:rFonts w:ascii="Calibri" w:hAnsi="Calibri"/>
          <w:color w:val="auto"/>
          <w:sz w:val="20"/>
          <w:szCs w:val="21"/>
          <w:highlight w:val="none"/>
        </w:rPr>
      </w:pPr>
    </w:p>
    <w:p w14:paraId="7D6E5511">
      <w:pPr>
        <w:widowControl/>
        <w:jc w:val="left"/>
        <w:textAlignment w:val="baseline"/>
        <w:rPr>
          <w:rFonts w:ascii="黑体" w:hAnsi="黑体" w:eastAsia="黑体"/>
          <w:color w:val="auto"/>
          <w:spacing w:val="11"/>
          <w:sz w:val="28"/>
          <w:szCs w:val="28"/>
          <w:highlight w:val="none"/>
        </w:rPr>
      </w:pPr>
      <w:bookmarkStart w:id="215" w:name="_Toc529984439"/>
      <w:bookmarkStart w:id="216" w:name="_Toc529984364"/>
      <w:bookmarkStart w:id="217" w:name="_Toc529984192"/>
      <w:r>
        <w:rPr>
          <w:rFonts w:ascii="Calibri" w:hAnsi="Calibri"/>
          <w:color w:val="auto"/>
          <w:szCs w:val="22"/>
          <w:highlight w:val="none"/>
        </w:rPr>
        <w:br w:type="page"/>
      </w:r>
    </w:p>
    <w:bookmarkEnd w:id="215"/>
    <w:bookmarkEnd w:id="216"/>
    <w:bookmarkEnd w:id="217"/>
    <w:p w14:paraId="324EC0AD">
      <w:pPr>
        <w:pStyle w:val="49"/>
        <w:rPr>
          <w:color w:val="auto"/>
          <w:highlight w:val="none"/>
        </w:rPr>
      </w:pPr>
      <w:bookmarkStart w:id="218" w:name="_Toc529984366"/>
      <w:bookmarkStart w:id="219" w:name="_Toc529984194"/>
      <w:bookmarkStart w:id="220" w:name="_Toc80625458"/>
      <w:bookmarkStart w:id="221" w:name="_Toc529984441"/>
      <w:r>
        <w:rPr>
          <w:rFonts w:hint="eastAsia"/>
          <w:color w:val="auto"/>
          <w:highlight w:val="none"/>
        </w:rPr>
        <w:t>3</w:t>
      </w:r>
      <w:r>
        <w:rPr>
          <w:color w:val="auto"/>
          <w:highlight w:val="none"/>
        </w:rPr>
        <w:t xml:space="preserve"> </w:t>
      </w:r>
      <w:r>
        <w:rPr>
          <w:rFonts w:hint="eastAsia"/>
          <w:color w:val="auto"/>
          <w:highlight w:val="none"/>
        </w:rPr>
        <w:t>基本规定</w:t>
      </w:r>
      <w:bookmarkEnd w:id="218"/>
      <w:bookmarkEnd w:id="219"/>
      <w:bookmarkEnd w:id="220"/>
      <w:bookmarkEnd w:id="221"/>
      <w:r>
        <w:rPr>
          <w:color w:val="auto"/>
          <w:highlight w:val="none"/>
        </w:rPr>
        <w:t xml:space="preserve"> </w:t>
      </w:r>
    </w:p>
    <w:p w14:paraId="7E81812A">
      <w:pPr>
        <w:pStyle w:val="40"/>
        <w:textAlignment w:val="baseline"/>
        <w:rPr>
          <w:color w:val="auto"/>
          <w:highlight w:val="none"/>
        </w:rPr>
      </w:pPr>
      <w:r>
        <w:rPr>
          <w:rFonts w:hint="eastAsia" w:ascii="黑体" w:hAnsi="黑体" w:eastAsia="黑体"/>
          <w:color w:val="auto"/>
          <w:highlight w:val="none"/>
        </w:rPr>
        <w:t>3.0.1</w:t>
      </w:r>
      <w:r>
        <w:rPr>
          <w:rFonts w:hint="eastAsia"/>
          <w:color w:val="auto"/>
          <w:highlight w:val="none"/>
          <w:lang w:eastAsia="zh-CN"/>
        </w:rPr>
        <w:t>绿色、</w:t>
      </w:r>
      <w:bookmarkStart w:id="222" w:name="OLE_LINK29"/>
      <w:r>
        <w:rPr>
          <w:rFonts w:hint="eastAsia"/>
          <w:color w:val="auto"/>
          <w:highlight w:val="none"/>
          <w:lang w:eastAsia="zh-CN"/>
        </w:rPr>
        <w:t>低碳、</w:t>
      </w:r>
      <w:bookmarkEnd w:id="222"/>
      <w:r>
        <w:rPr>
          <w:rFonts w:hint="eastAsia"/>
          <w:color w:val="auto"/>
          <w:highlight w:val="none"/>
        </w:rPr>
        <w:t>高质量发展是北京市混凝土行业发展的基本原则。主要内容理解为站点</w:t>
      </w:r>
      <w:r>
        <w:rPr>
          <w:rFonts w:hint="eastAsia"/>
          <w:color w:val="auto"/>
          <w:highlight w:val="none"/>
          <w:lang w:eastAsia="zh-CN"/>
        </w:rPr>
        <w:t>要</w:t>
      </w:r>
      <w:r>
        <w:rPr>
          <w:rFonts w:hint="eastAsia"/>
          <w:color w:val="auto"/>
          <w:highlight w:val="none"/>
        </w:rPr>
        <w:t>按照</w:t>
      </w:r>
      <w:bookmarkStart w:id="223" w:name="OLE_LINK30"/>
      <w:r>
        <w:rPr>
          <w:rFonts w:hint="eastAsia"/>
          <w:color w:val="auto"/>
          <w:highlight w:val="none"/>
        </w:rPr>
        <w:t>绿色、</w:t>
      </w:r>
      <w:r>
        <w:rPr>
          <w:rFonts w:hint="eastAsia"/>
          <w:color w:val="auto"/>
          <w:highlight w:val="none"/>
          <w:lang w:eastAsia="zh-CN"/>
        </w:rPr>
        <w:t>低碳、</w:t>
      </w:r>
      <w:bookmarkEnd w:id="223"/>
      <w:r>
        <w:rPr>
          <w:rFonts w:hint="eastAsia"/>
          <w:color w:val="auto"/>
          <w:highlight w:val="none"/>
        </w:rPr>
        <w:t>环保、节能的高</w:t>
      </w:r>
      <w:r>
        <w:rPr>
          <w:rFonts w:hint="eastAsia"/>
          <w:color w:val="auto"/>
          <w:highlight w:val="none"/>
          <w:lang w:eastAsia="zh-CN"/>
        </w:rPr>
        <w:t>质量方向</w:t>
      </w:r>
      <w:r>
        <w:rPr>
          <w:rFonts w:hint="eastAsia"/>
          <w:color w:val="auto"/>
          <w:highlight w:val="none"/>
        </w:rPr>
        <w:t>进行</w:t>
      </w:r>
      <w:r>
        <w:rPr>
          <w:rFonts w:hint="eastAsia"/>
          <w:color w:val="auto"/>
          <w:highlight w:val="none"/>
          <w:lang w:eastAsia="zh-CN"/>
        </w:rPr>
        <w:t>发展</w:t>
      </w:r>
      <w:r>
        <w:rPr>
          <w:rFonts w:hint="eastAsia"/>
          <w:color w:val="auto"/>
          <w:highlight w:val="none"/>
        </w:rPr>
        <w:t>。混凝土生产不能对周边环境造成任何影响，表现在粉尘、噪声、道路污染等各个方面。预拌混凝土企业工艺、装备、人员、制度、措施等方面必须符合环保标准，生产全过程中各个环节必须充分考虑绿色、</w:t>
      </w:r>
      <w:r>
        <w:rPr>
          <w:rFonts w:hint="eastAsia"/>
          <w:color w:val="auto"/>
          <w:highlight w:val="none"/>
          <w:lang w:eastAsia="zh-CN"/>
        </w:rPr>
        <w:t>低碳、</w:t>
      </w:r>
      <w:r>
        <w:rPr>
          <w:rFonts w:hint="eastAsia"/>
          <w:color w:val="auto"/>
          <w:highlight w:val="none"/>
        </w:rPr>
        <w:t>环保、节能、利废要求，包括材料管理、配合比管理、设备运行管理、运输管理等方面内容，且在日常生产中有效运行，便于社会监督和自我监督。</w:t>
      </w:r>
    </w:p>
    <w:p w14:paraId="3966C59E">
      <w:pPr>
        <w:pStyle w:val="40"/>
        <w:textAlignment w:val="baseline"/>
        <w:rPr>
          <w:color w:val="auto"/>
          <w:highlight w:val="none"/>
        </w:rPr>
      </w:pPr>
      <w:r>
        <w:rPr>
          <w:rFonts w:hint="eastAsia" w:ascii="黑体" w:hAnsi="黑体" w:eastAsia="黑体"/>
          <w:color w:val="auto"/>
          <w:highlight w:val="none"/>
        </w:rPr>
        <w:t>3.0.</w:t>
      </w:r>
      <w:r>
        <w:rPr>
          <w:rFonts w:ascii="黑体" w:hAnsi="黑体" w:eastAsia="黑体"/>
          <w:color w:val="auto"/>
          <w:highlight w:val="none"/>
        </w:rPr>
        <w:t>2</w:t>
      </w:r>
      <w:r>
        <w:rPr>
          <w:color w:val="auto"/>
          <w:highlight w:val="none"/>
        </w:rPr>
        <w:t>环境敏感区是指需特殊保护地区的区域</w:t>
      </w:r>
      <w:r>
        <w:rPr>
          <w:rFonts w:hint="eastAsia"/>
          <w:color w:val="auto"/>
          <w:highlight w:val="none"/>
        </w:rPr>
        <w:t>：</w:t>
      </w:r>
      <w:r>
        <w:rPr>
          <w:color w:val="auto"/>
          <w:highlight w:val="none"/>
        </w:rPr>
        <w:t>国家法律</w:t>
      </w:r>
      <w:r>
        <w:rPr>
          <w:rFonts w:hint="eastAsia"/>
          <w:color w:val="auto"/>
          <w:highlight w:val="none"/>
        </w:rPr>
        <w:t>、</w:t>
      </w:r>
      <w:r>
        <w:rPr>
          <w:color w:val="auto"/>
          <w:highlight w:val="none"/>
        </w:rPr>
        <w:t>法规</w:t>
      </w:r>
      <w:r>
        <w:rPr>
          <w:rFonts w:hint="eastAsia"/>
          <w:color w:val="auto"/>
          <w:highlight w:val="none"/>
        </w:rPr>
        <w:t>、</w:t>
      </w:r>
      <w:r>
        <w:rPr>
          <w:color w:val="auto"/>
          <w:highlight w:val="none"/>
        </w:rPr>
        <w:t>行政规章及规划确定或经县级以上人民政府批准的需要特殊保护的地区</w:t>
      </w:r>
      <w:r>
        <w:rPr>
          <w:rFonts w:hint="eastAsia"/>
          <w:color w:val="auto"/>
          <w:highlight w:val="none"/>
          <w:lang w:eastAsia="zh-CN"/>
        </w:rPr>
        <w:t>，</w:t>
      </w:r>
      <w:r>
        <w:rPr>
          <w:color w:val="auto"/>
          <w:highlight w:val="none"/>
        </w:rPr>
        <w:t>如饮用水水源</w:t>
      </w:r>
      <w:r>
        <w:rPr>
          <w:rFonts w:hint="eastAsia"/>
          <w:color w:val="auto"/>
          <w:highlight w:val="none"/>
        </w:rPr>
        <w:t>保</w:t>
      </w:r>
      <w:r>
        <w:rPr>
          <w:color w:val="auto"/>
          <w:highlight w:val="none"/>
        </w:rPr>
        <w:t>护区</w:t>
      </w:r>
      <w:r>
        <w:rPr>
          <w:rFonts w:hint="eastAsia"/>
          <w:color w:val="auto"/>
          <w:highlight w:val="none"/>
        </w:rPr>
        <w:t>、</w:t>
      </w:r>
      <w:r>
        <w:rPr>
          <w:color w:val="auto"/>
          <w:highlight w:val="none"/>
        </w:rPr>
        <w:t>自然保护区</w:t>
      </w:r>
      <w:r>
        <w:rPr>
          <w:rFonts w:hint="eastAsia"/>
          <w:color w:val="auto"/>
          <w:highlight w:val="none"/>
        </w:rPr>
        <w:t>、风</w:t>
      </w:r>
      <w:r>
        <w:rPr>
          <w:color w:val="auto"/>
          <w:highlight w:val="none"/>
        </w:rPr>
        <w:t>景名胜区</w:t>
      </w:r>
      <w:r>
        <w:rPr>
          <w:rFonts w:hint="eastAsia"/>
          <w:color w:val="auto"/>
          <w:highlight w:val="none"/>
        </w:rPr>
        <w:t>、</w:t>
      </w:r>
      <w:r>
        <w:rPr>
          <w:color w:val="auto"/>
          <w:highlight w:val="none"/>
        </w:rPr>
        <w:t>生态功能保护区</w:t>
      </w:r>
      <w:r>
        <w:rPr>
          <w:rFonts w:hint="eastAsia"/>
          <w:color w:val="auto"/>
          <w:highlight w:val="none"/>
        </w:rPr>
        <w:t>、</w:t>
      </w:r>
      <w:r>
        <w:rPr>
          <w:color w:val="auto"/>
          <w:highlight w:val="none"/>
        </w:rPr>
        <w:t>基本农田保护区</w:t>
      </w:r>
      <w:r>
        <w:rPr>
          <w:rFonts w:hint="eastAsia"/>
          <w:color w:val="auto"/>
          <w:highlight w:val="none"/>
        </w:rPr>
        <w:t>、</w:t>
      </w:r>
      <w:r>
        <w:rPr>
          <w:color w:val="auto"/>
          <w:highlight w:val="none"/>
        </w:rPr>
        <w:t>水土流失重点防治区</w:t>
      </w:r>
      <w:r>
        <w:rPr>
          <w:rFonts w:hint="eastAsia"/>
          <w:color w:val="auto"/>
          <w:highlight w:val="none"/>
        </w:rPr>
        <w:t>、</w:t>
      </w:r>
      <w:r>
        <w:rPr>
          <w:color w:val="auto"/>
          <w:highlight w:val="none"/>
        </w:rPr>
        <w:t>森林公园</w:t>
      </w:r>
      <w:r>
        <w:rPr>
          <w:rFonts w:hint="eastAsia"/>
          <w:color w:val="auto"/>
          <w:highlight w:val="none"/>
        </w:rPr>
        <w:t>、</w:t>
      </w:r>
      <w:r>
        <w:rPr>
          <w:color w:val="auto"/>
          <w:highlight w:val="none"/>
        </w:rPr>
        <w:t>地质公园</w:t>
      </w:r>
      <w:r>
        <w:rPr>
          <w:rFonts w:hint="eastAsia"/>
          <w:color w:val="auto"/>
          <w:highlight w:val="none"/>
        </w:rPr>
        <w:t>、</w:t>
      </w:r>
      <w:r>
        <w:rPr>
          <w:color w:val="auto"/>
          <w:highlight w:val="none"/>
        </w:rPr>
        <w:t>世界遗产地</w:t>
      </w:r>
      <w:r>
        <w:rPr>
          <w:rFonts w:hint="eastAsia"/>
          <w:color w:val="auto"/>
          <w:highlight w:val="none"/>
        </w:rPr>
        <w:t>、</w:t>
      </w:r>
      <w:r>
        <w:rPr>
          <w:color w:val="auto"/>
          <w:highlight w:val="none"/>
        </w:rPr>
        <w:t>国家重点文物保护单位</w:t>
      </w:r>
      <w:r>
        <w:rPr>
          <w:rFonts w:hint="eastAsia"/>
          <w:color w:val="auto"/>
          <w:highlight w:val="none"/>
        </w:rPr>
        <w:t>、</w:t>
      </w:r>
      <w:r>
        <w:rPr>
          <w:color w:val="auto"/>
          <w:highlight w:val="none"/>
        </w:rPr>
        <w:t>历史文化保护地等</w:t>
      </w:r>
      <w:r>
        <w:rPr>
          <w:rFonts w:hint="eastAsia"/>
          <w:color w:val="auto"/>
          <w:highlight w:val="none"/>
        </w:rPr>
        <w:t>。</w:t>
      </w:r>
    </w:p>
    <w:p w14:paraId="45310433">
      <w:pPr>
        <w:pStyle w:val="40"/>
        <w:ind w:firstLine="420" w:firstLineChars="200"/>
        <w:textAlignment w:val="baseline"/>
        <w:rPr>
          <w:color w:val="auto"/>
          <w:highlight w:val="none"/>
        </w:rPr>
      </w:pPr>
      <w:r>
        <w:rPr>
          <w:color w:val="auto"/>
          <w:highlight w:val="none"/>
        </w:rPr>
        <w:t>集中居住区指的是居民小区或自然村</w:t>
      </w:r>
      <w:r>
        <w:rPr>
          <w:rFonts w:hint="eastAsia"/>
          <w:color w:val="auto"/>
          <w:highlight w:val="none"/>
        </w:rPr>
        <w:t>。</w:t>
      </w:r>
    </w:p>
    <w:p w14:paraId="4DD9CB70">
      <w:pPr>
        <w:pStyle w:val="40"/>
        <w:textAlignment w:val="baseline"/>
        <w:rPr>
          <w:color w:val="auto"/>
          <w:highlight w:val="none"/>
        </w:rPr>
      </w:pPr>
      <w:r>
        <w:rPr>
          <w:rFonts w:hint="eastAsia" w:ascii="黑体" w:hAnsi="黑体" w:eastAsia="黑体"/>
          <w:color w:val="auto"/>
          <w:highlight w:val="none"/>
        </w:rPr>
        <w:t>3.0.5</w:t>
      </w:r>
      <w:r>
        <w:rPr>
          <w:rFonts w:hint="eastAsia"/>
          <w:color w:val="auto"/>
          <w:highlight w:val="none"/>
        </w:rPr>
        <w:t>整体全封闭是指整个生产区域全部在封闭的空间内，任何与生产操作有关的活动都封闭在里，生产区域预留满足生产需要的最少出口，用于原料运输车辆和成品车辆的出入。搅拌楼前面的停车区域、砂石分离区域至少达到接料口外延一至两个车位的空间</w:t>
      </w:r>
      <w:r>
        <w:rPr>
          <w:rFonts w:hint="eastAsia"/>
          <w:color w:val="auto"/>
          <w:highlight w:val="none"/>
          <w:lang w:eastAsia="zh-CN"/>
        </w:rPr>
        <w:t>须</w:t>
      </w:r>
      <w:r>
        <w:rPr>
          <w:rFonts w:hint="eastAsia"/>
          <w:color w:val="auto"/>
          <w:highlight w:val="none"/>
        </w:rPr>
        <w:t>是封闭空间。整个空间保持正温，在冬季施工季节也能冲洗且不结冰。</w:t>
      </w:r>
    </w:p>
    <w:p w14:paraId="54EFECA7">
      <w:pPr>
        <w:pStyle w:val="40"/>
        <w:ind w:firstLine="420" w:firstLineChars="200"/>
        <w:textAlignment w:val="baseline"/>
        <w:rPr>
          <w:color w:val="auto"/>
          <w:highlight w:val="none"/>
        </w:rPr>
      </w:pPr>
      <w:r>
        <w:rPr>
          <w:rFonts w:hint="eastAsia"/>
          <w:color w:val="auto"/>
          <w:highlight w:val="none"/>
        </w:rPr>
        <w:t>区域全封闭是指现有站点，按照工艺布局，分别封闭，车辆运行和其他作业</w:t>
      </w:r>
      <w:r>
        <w:rPr>
          <w:rFonts w:hint="eastAsia"/>
          <w:color w:val="auto"/>
          <w:highlight w:val="none"/>
          <w:lang w:val="en-US" w:eastAsia="zh-CN"/>
        </w:rPr>
        <w:t>可以</w:t>
      </w:r>
      <w:r>
        <w:rPr>
          <w:rFonts w:hint="eastAsia"/>
          <w:color w:val="auto"/>
          <w:highlight w:val="none"/>
        </w:rPr>
        <w:t>在露天状态。冬季施工季节必须有保持清洁的措施和方法。</w:t>
      </w:r>
    </w:p>
    <w:p w14:paraId="7F5F40D4">
      <w:pPr>
        <w:pStyle w:val="40"/>
        <w:ind w:firstLine="420" w:firstLineChars="200"/>
        <w:textAlignment w:val="baseline"/>
        <w:rPr>
          <w:rFonts w:hint="eastAsia"/>
          <w:color w:val="auto"/>
          <w:highlight w:val="none"/>
        </w:rPr>
      </w:pPr>
      <w:r>
        <w:rPr>
          <w:rFonts w:hint="eastAsia"/>
          <w:color w:val="auto"/>
          <w:highlight w:val="none"/>
        </w:rPr>
        <w:t>围护方式可</w:t>
      </w:r>
      <w:r>
        <w:rPr>
          <w:rFonts w:hint="eastAsia"/>
          <w:color w:val="auto"/>
          <w:highlight w:val="none"/>
          <w:lang w:val="en-US" w:eastAsia="zh-CN"/>
        </w:rPr>
        <w:t>以</w:t>
      </w:r>
      <w:r>
        <w:rPr>
          <w:rFonts w:hint="eastAsia"/>
          <w:color w:val="auto"/>
          <w:highlight w:val="none"/>
        </w:rPr>
        <w:t>采用钢结构作为主要结构，</w:t>
      </w:r>
      <w:r>
        <w:rPr>
          <w:rFonts w:hint="eastAsia"/>
          <w:color w:val="auto"/>
          <w:highlight w:val="none"/>
          <w:lang w:eastAsia="zh-CN"/>
        </w:rPr>
        <w:t>鼓励</w:t>
      </w:r>
      <w:r>
        <w:rPr>
          <w:rFonts w:hint="eastAsia"/>
          <w:color w:val="auto"/>
          <w:highlight w:val="none"/>
        </w:rPr>
        <w:t>使用加气混凝土</w:t>
      </w:r>
      <w:r>
        <w:rPr>
          <w:color w:val="auto"/>
          <w:highlight w:val="none"/>
        </w:rPr>
        <w:t>板体系、SP板体系、硅钙板保温体系、水泥保温板体系、幕墙体系等作为围护墙体封闭。不</w:t>
      </w:r>
      <w:r>
        <w:rPr>
          <w:rFonts w:hint="eastAsia"/>
          <w:color w:val="auto"/>
          <w:highlight w:val="none"/>
          <w:lang w:eastAsia="zh-CN"/>
        </w:rPr>
        <w:t>鼓励</w:t>
      </w:r>
      <w:r>
        <w:rPr>
          <w:color w:val="auto"/>
          <w:highlight w:val="none"/>
        </w:rPr>
        <w:t>使用彩钢</w:t>
      </w:r>
      <w:r>
        <w:rPr>
          <w:rFonts w:hint="eastAsia"/>
          <w:color w:val="auto"/>
          <w:highlight w:val="none"/>
        </w:rPr>
        <w:t>板及彩钢夹芯板等材料。</w:t>
      </w:r>
    </w:p>
    <w:p w14:paraId="5FD32204">
      <w:pPr>
        <w:pStyle w:val="40"/>
        <w:textAlignment w:val="baseline"/>
        <w:rPr>
          <w:rFonts w:hint="eastAsia"/>
          <w:color w:val="auto"/>
          <w:highlight w:val="none"/>
          <w:lang w:val="en-US" w:eastAsia="zh-CN"/>
        </w:rPr>
      </w:pPr>
      <w:r>
        <w:rPr>
          <w:rFonts w:hint="eastAsia" w:ascii="黑体" w:hAnsi="黑体" w:eastAsia="黑体"/>
          <w:color w:val="auto"/>
          <w:highlight w:val="none"/>
          <w:lang w:val="en-US" w:eastAsia="zh-CN"/>
        </w:rPr>
        <w:t>3.0.6</w:t>
      </w:r>
      <w:r>
        <w:rPr>
          <w:rFonts w:hint="eastAsia"/>
          <w:color w:val="auto"/>
          <w:highlight w:val="none"/>
          <w:lang w:val="en-US" w:eastAsia="zh-CN"/>
        </w:rPr>
        <w:t>根据《北京市建筑绿色发展条例》第三十八条“推进绿色建材认证与结果采信”，政府性资金参与投资建设的建筑工程优先采购和使用绿色建材，鼓励其他建筑工程优先选用绿色建材。预拌混凝土企业根据企业自身情况，开展绿色建材产品认证工作。</w:t>
      </w:r>
    </w:p>
    <w:p w14:paraId="4DF58EBE">
      <w:pPr>
        <w:pStyle w:val="40"/>
        <w:ind w:firstLine="420" w:firstLineChars="200"/>
        <w:textAlignment w:val="baseline"/>
        <w:rPr>
          <w:rFonts w:hint="eastAsia"/>
          <w:color w:val="auto"/>
          <w:highlight w:val="none"/>
          <w:lang w:val="en-US" w:eastAsia="zh-CN"/>
        </w:rPr>
      </w:pPr>
      <w:r>
        <w:rPr>
          <w:rFonts w:hint="eastAsia"/>
          <w:color w:val="auto"/>
          <w:highlight w:val="none"/>
          <w:lang w:val="en-US" w:eastAsia="zh-CN"/>
        </w:rPr>
        <w:t>绿色建材产品认证评价等级由低到高分为一星级、二星级和三星级。认证依据T/CECS 10047《绿色建材评价 预拌混凝土》。</w:t>
      </w:r>
    </w:p>
    <w:p w14:paraId="1122B8B1">
      <w:pPr>
        <w:pStyle w:val="40"/>
        <w:ind w:firstLine="0" w:firstLineChars="0"/>
        <w:textAlignment w:val="baseline"/>
        <w:rPr>
          <w:rFonts w:hint="default"/>
          <w:color w:val="auto"/>
          <w:highlight w:val="none"/>
          <w:lang w:val="en-US" w:eastAsia="zh-CN"/>
        </w:rPr>
      </w:pPr>
      <w:r>
        <w:rPr>
          <w:rFonts w:hint="default" w:ascii="黑体" w:hAnsi="黑体" w:eastAsia="黑体"/>
          <w:color w:val="auto"/>
          <w:highlight w:val="none"/>
          <w:lang w:val="en-US" w:eastAsia="zh-CN"/>
        </w:rPr>
        <w:t>3.0.8</w:t>
      </w:r>
      <w:r>
        <w:rPr>
          <w:rFonts w:hint="eastAsia"/>
          <w:color w:val="auto"/>
          <w:highlight w:val="none"/>
          <w:lang w:val="en-US" w:eastAsia="zh-CN"/>
        </w:rPr>
        <w:t>可再生能源包括空气能、地源能、太阳能、风能、水能、生物质能等。</w:t>
      </w:r>
    </w:p>
    <w:p w14:paraId="6B86EA97">
      <w:pPr>
        <w:pStyle w:val="40"/>
        <w:textAlignment w:val="baseline"/>
        <w:rPr>
          <w:rFonts w:hint="eastAsia" w:cs="Times New Roman" w:asciiTheme="minorEastAsia" w:hAnsiTheme="minorEastAsia" w:eastAsiaTheme="minorEastAsia"/>
          <w:color w:val="auto"/>
          <w:sz w:val="21"/>
          <w:highlight w:val="none"/>
          <w:lang w:val="en-US" w:eastAsia="zh-CN"/>
        </w:rPr>
      </w:pPr>
      <w:r>
        <w:rPr>
          <w:rFonts w:ascii="黑体" w:hAnsi="黑体" w:eastAsia="黑体"/>
          <w:color w:val="auto"/>
          <w:highlight w:val="none"/>
        </w:rPr>
        <w:t>3.0.</w:t>
      </w:r>
      <w:r>
        <w:rPr>
          <w:rFonts w:hint="eastAsia" w:ascii="黑体" w:hAnsi="黑体" w:eastAsia="黑体"/>
          <w:color w:val="auto"/>
          <w:highlight w:val="none"/>
          <w:lang w:val="en-US" w:eastAsia="zh-CN"/>
        </w:rPr>
        <w:t>9</w:t>
      </w:r>
      <w:r>
        <w:rPr>
          <w:rFonts w:hint="eastAsia"/>
          <w:color w:val="auto"/>
          <w:highlight w:val="none"/>
        </w:rPr>
        <w:t>本标准中固体废弃物为预拌混凝土生产和施工过程中产生的未直接用于混凝土工程的混凝土拌合物，包括施工剩料、施工退料及其他不可回收使用的固体物等。本条款所涉及为不可回收使用的固体废弃物。</w:t>
      </w:r>
      <w:r>
        <w:rPr>
          <w:rFonts w:hint="eastAsia" w:cs="Times New Roman" w:asciiTheme="minorEastAsia" w:hAnsiTheme="minorEastAsia" w:eastAsiaTheme="minorEastAsia"/>
          <w:color w:val="auto"/>
          <w:sz w:val="21"/>
          <w:highlight w:val="none"/>
          <w:lang w:val="en-US" w:eastAsia="zh-CN"/>
        </w:rPr>
        <w:t>不能用于混凝土生产的固体废弃物是指吸尘车、扫地车产生的固体废弃物等。</w:t>
      </w:r>
    </w:p>
    <w:p w14:paraId="669F6210">
      <w:pPr>
        <w:pStyle w:val="40"/>
        <w:textAlignment w:val="baseline"/>
        <w:rPr>
          <w:rFonts w:hint="eastAsia" w:cs="Times New Roman" w:asciiTheme="minorEastAsia" w:hAnsiTheme="minorEastAsia" w:eastAsiaTheme="minorEastAsia"/>
          <w:color w:val="auto"/>
          <w:sz w:val="21"/>
          <w:highlight w:val="none"/>
          <w:lang w:val="en-US" w:eastAsia="zh-CN"/>
        </w:rPr>
      </w:pPr>
    </w:p>
    <w:p w14:paraId="66D56A21">
      <w:pPr>
        <w:pStyle w:val="49"/>
        <w:rPr>
          <w:color w:val="auto"/>
          <w:highlight w:val="none"/>
        </w:rPr>
      </w:pPr>
      <w:bookmarkStart w:id="224" w:name="_Toc529984196"/>
      <w:bookmarkStart w:id="225" w:name="_Toc529984443"/>
      <w:bookmarkStart w:id="226" w:name="_Toc529984368"/>
      <w:bookmarkStart w:id="227" w:name="_Toc80625459"/>
      <w:r>
        <w:rPr>
          <w:color w:val="auto"/>
          <w:highlight w:val="none"/>
        </w:rPr>
        <w:t xml:space="preserve">4 </w:t>
      </w:r>
      <w:r>
        <w:rPr>
          <w:rFonts w:hint="eastAsia"/>
          <w:color w:val="auto"/>
          <w:highlight w:val="none"/>
        </w:rPr>
        <w:t>厂区</w:t>
      </w:r>
      <w:bookmarkEnd w:id="224"/>
      <w:bookmarkEnd w:id="225"/>
      <w:bookmarkEnd w:id="226"/>
      <w:r>
        <w:rPr>
          <w:rFonts w:hint="eastAsia"/>
          <w:color w:val="auto"/>
          <w:highlight w:val="none"/>
        </w:rPr>
        <w:t>要求</w:t>
      </w:r>
      <w:bookmarkEnd w:id="227"/>
    </w:p>
    <w:p w14:paraId="195967E4">
      <w:pPr>
        <w:pStyle w:val="40"/>
        <w:textAlignment w:val="baseline"/>
        <w:rPr>
          <w:rFonts w:hint="eastAsia"/>
          <w:color w:val="auto"/>
          <w:highlight w:val="none"/>
        </w:rPr>
      </w:pPr>
      <w:r>
        <w:rPr>
          <w:rFonts w:hint="eastAsia" w:ascii="黑体" w:hAnsi="黑体" w:eastAsia="黑体"/>
          <w:color w:val="auto"/>
          <w:highlight w:val="none"/>
        </w:rPr>
        <w:t>4.0.</w:t>
      </w:r>
      <w:r>
        <w:rPr>
          <w:rFonts w:ascii="黑体" w:hAnsi="黑体" w:eastAsia="黑体"/>
          <w:color w:val="auto"/>
          <w:highlight w:val="none"/>
        </w:rPr>
        <w:t>3</w:t>
      </w:r>
      <w:r>
        <w:rPr>
          <w:rFonts w:hint="eastAsia"/>
          <w:color w:val="auto"/>
          <w:highlight w:val="none"/>
        </w:rPr>
        <w:t>清洗装置如果不在车辆必经之路上，在生产高峰期间会影响正常生产效率。</w:t>
      </w:r>
    </w:p>
    <w:p w14:paraId="303E37C4">
      <w:pPr>
        <w:pStyle w:val="40"/>
        <w:textAlignment w:val="baseline"/>
        <w:rPr>
          <w:rFonts w:hint="eastAsia"/>
          <w:color w:val="auto"/>
          <w:highlight w:val="none"/>
        </w:rPr>
      </w:pPr>
      <w:r>
        <w:rPr>
          <w:rFonts w:hint="eastAsia" w:ascii="黑体" w:hAnsi="黑体" w:eastAsia="黑体"/>
          <w:color w:val="auto"/>
          <w:highlight w:val="none"/>
        </w:rPr>
        <w:t>4.0.</w:t>
      </w:r>
      <w:r>
        <w:rPr>
          <w:rFonts w:ascii="黑体" w:hAnsi="黑体" w:eastAsia="黑体"/>
          <w:color w:val="auto"/>
          <w:highlight w:val="none"/>
        </w:rPr>
        <w:t>4</w:t>
      </w:r>
      <w:r>
        <w:rPr>
          <w:rFonts w:hint="eastAsia"/>
          <w:color w:val="auto"/>
          <w:highlight w:val="none"/>
        </w:rPr>
        <w:t>结合生产工序布置和排水排污情况，整个厂区</w:t>
      </w:r>
      <w:r>
        <w:rPr>
          <w:rFonts w:hint="eastAsia"/>
          <w:color w:val="auto"/>
          <w:highlight w:val="none"/>
          <w:lang w:eastAsia="zh-CN"/>
        </w:rPr>
        <w:t>须</w:t>
      </w:r>
      <w:r>
        <w:rPr>
          <w:rFonts w:hint="eastAsia"/>
          <w:color w:val="auto"/>
          <w:highlight w:val="none"/>
        </w:rPr>
        <w:t>统筹考虑设置排水沟或管道，要考虑提高使用效率，还要满足清理的需要，且在清理过程中不得出现二次污染，车间内根据污水排放总体设置污水排水系统，保证生产可用污水回收系统和生产不可用污水回收系统分离处理。</w:t>
      </w:r>
    </w:p>
    <w:p w14:paraId="1BB50D18">
      <w:pPr>
        <w:pStyle w:val="40"/>
        <w:ind w:firstLine="420" w:firstLineChars="200"/>
        <w:textAlignment w:val="baseline"/>
        <w:rPr>
          <w:rFonts w:hint="eastAsia"/>
          <w:color w:val="auto"/>
          <w:highlight w:val="none"/>
        </w:rPr>
      </w:pPr>
      <w:r>
        <w:rPr>
          <w:rFonts w:hint="eastAsia"/>
          <w:color w:val="auto"/>
          <w:highlight w:val="none"/>
        </w:rPr>
        <w:t>排水沟要充分考虑排水点位置。罐内清洗水、搅拌机清洗水、混凝土分离用水位置比较准确，在排水设置和污水处理时设立独立系统。</w:t>
      </w:r>
    </w:p>
    <w:p w14:paraId="39E53505">
      <w:pPr>
        <w:pStyle w:val="40"/>
        <w:ind w:firstLine="420" w:firstLineChars="200"/>
        <w:textAlignment w:val="baseline"/>
        <w:rPr>
          <w:rFonts w:hint="eastAsia"/>
          <w:color w:val="auto"/>
          <w:highlight w:val="none"/>
        </w:rPr>
      </w:pPr>
      <w:r>
        <w:rPr>
          <w:rFonts w:hint="eastAsia"/>
          <w:color w:val="auto"/>
          <w:highlight w:val="none"/>
        </w:rPr>
        <w:t>车辆清洗水、地面清洗水、轮胎清洗水、砂石浸出水要分别沉淀，清水分别利用。</w:t>
      </w:r>
    </w:p>
    <w:p w14:paraId="736DF8CC">
      <w:pPr>
        <w:pStyle w:val="40"/>
        <w:textAlignment w:val="baseline"/>
        <w:rPr>
          <w:color w:val="auto"/>
          <w:highlight w:val="none"/>
        </w:rPr>
      </w:pPr>
      <w:r>
        <w:rPr>
          <w:rFonts w:hint="eastAsia"/>
          <w:color w:val="auto"/>
          <w:highlight w:val="none"/>
        </w:rPr>
        <w:t>雨水收集系统，市政污水接驳系统要做好协调。在管沟设计中要充分考虑管沟清污处理的便捷、要考虑管线维护的效率，采用自动清淤、疏浚的设计思路，确保污水在流动中没有沉积，最后汇集到集中处理工序后集中处理后回收使用。</w:t>
      </w:r>
    </w:p>
    <w:p w14:paraId="1AF04324">
      <w:pPr>
        <w:pStyle w:val="40"/>
        <w:textAlignment w:val="baseline"/>
        <w:rPr>
          <w:color w:val="auto"/>
          <w:highlight w:val="none"/>
        </w:rPr>
      </w:pPr>
      <w:r>
        <w:rPr>
          <w:rFonts w:ascii="黑体" w:hAnsi="黑体" w:eastAsia="黑体"/>
          <w:color w:val="auto"/>
          <w:highlight w:val="none"/>
        </w:rPr>
        <w:t>4.0.6</w:t>
      </w:r>
      <w:r>
        <w:rPr>
          <w:rFonts w:hint="eastAsia"/>
          <w:color w:val="auto"/>
          <w:highlight w:val="none"/>
        </w:rPr>
        <w:t>封闭效果</w:t>
      </w:r>
      <w:r>
        <w:rPr>
          <w:rFonts w:hint="eastAsia"/>
          <w:color w:val="auto"/>
          <w:highlight w:val="none"/>
          <w:lang w:eastAsia="zh-CN"/>
        </w:rPr>
        <w:t>鼓励</w:t>
      </w:r>
      <w:r>
        <w:rPr>
          <w:rFonts w:hint="eastAsia"/>
          <w:color w:val="auto"/>
          <w:highlight w:val="none"/>
        </w:rPr>
        <w:t>经过专业设计机构的专门设计，综合考虑物流量、粉尘量、排气量、噪声值、职业健康需求、结构安全、耐久性、水密气密要求、保温节能要求（需要时）等问题，进行针对性的防止设计和配套。</w:t>
      </w:r>
      <w:r>
        <w:rPr>
          <w:color w:val="auto"/>
          <w:highlight w:val="none"/>
        </w:rPr>
        <w:t>对粉尘排放</w:t>
      </w:r>
      <w:r>
        <w:rPr>
          <w:rFonts w:hint="eastAsia"/>
          <w:color w:val="auto"/>
          <w:highlight w:val="none"/>
        </w:rPr>
        <w:t>，</w:t>
      </w:r>
      <w:r>
        <w:rPr>
          <w:color w:val="auto"/>
          <w:highlight w:val="none"/>
        </w:rPr>
        <w:t>尾气排放</w:t>
      </w:r>
      <w:r>
        <w:rPr>
          <w:rFonts w:hint="eastAsia"/>
          <w:color w:val="auto"/>
          <w:highlight w:val="none"/>
        </w:rPr>
        <w:t>，</w:t>
      </w:r>
      <w:r>
        <w:rPr>
          <w:color w:val="auto"/>
          <w:highlight w:val="none"/>
        </w:rPr>
        <w:t>温室气体排放</w:t>
      </w:r>
      <w:r>
        <w:rPr>
          <w:rFonts w:hint="eastAsia"/>
          <w:color w:val="auto"/>
          <w:highlight w:val="none"/>
        </w:rPr>
        <w:t>，噪声排放，雨水排放，采光需求、污水处理及排放，废水处理及排放、气温变化，厂区地面泥沙泥水的处理等方面有专门的工艺及设施。封闭空间内由于车辆行走会有大量尾气排放，不利于工人的职业健康</w:t>
      </w:r>
      <w:r>
        <w:rPr>
          <w:rFonts w:hint="eastAsia"/>
          <w:color w:val="auto"/>
          <w:highlight w:val="none"/>
          <w:lang w:eastAsia="zh-CN"/>
        </w:rPr>
        <w:t>，</w:t>
      </w:r>
      <w:r>
        <w:rPr>
          <w:rFonts w:hint="eastAsia"/>
          <w:color w:val="auto"/>
          <w:highlight w:val="none"/>
        </w:rPr>
        <w:t>需要进行空气净化或换气设置。避免只注重形式不注重实际效果的现象。让搅拌站的生产真正的提升一个较大的高度和水平。外观</w:t>
      </w:r>
      <w:r>
        <w:rPr>
          <w:rFonts w:hint="eastAsia"/>
          <w:color w:val="auto"/>
          <w:highlight w:val="none"/>
          <w:lang w:eastAsia="zh-CN"/>
        </w:rPr>
        <w:t>须</w:t>
      </w:r>
      <w:r>
        <w:rPr>
          <w:rFonts w:hint="eastAsia"/>
          <w:color w:val="auto"/>
          <w:highlight w:val="none"/>
        </w:rPr>
        <w:t>按照永久性建筑的水平进行设计。非仓式的骨料储存库和停车区</w:t>
      </w:r>
      <w:r>
        <w:rPr>
          <w:color w:val="auto"/>
          <w:highlight w:val="none"/>
        </w:rPr>
        <w:t>屋顶</w:t>
      </w:r>
      <w:r>
        <w:rPr>
          <w:rFonts w:hint="eastAsia"/>
          <w:color w:val="auto"/>
          <w:highlight w:val="none"/>
          <w:lang w:val="en-US" w:eastAsia="zh-CN"/>
        </w:rPr>
        <w:t>可以</w:t>
      </w:r>
      <w:r>
        <w:rPr>
          <w:color w:val="auto"/>
          <w:highlight w:val="none"/>
        </w:rPr>
        <w:t>设置采光设备或具备阳光采集</w:t>
      </w:r>
      <w:r>
        <w:rPr>
          <w:rFonts w:hint="eastAsia"/>
          <w:color w:val="auto"/>
          <w:highlight w:val="none"/>
        </w:rPr>
        <w:t>（冬季）</w:t>
      </w:r>
      <w:r>
        <w:rPr>
          <w:color w:val="auto"/>
          <w:highlight w:val="none"/>
        </w:rPr>
        <w:t>和遮挡反光</w:t>
      </w:r>
      <w:r>
        <w:rPr>
          <w:rFonts w:hint="eastAsia"/>
          <w:color w:val="auto"/>
          <w:highlight w:val="none"/>
        </w:rPr>
        <w:t>（夏季），</w:t>
      </w:r>
      <w:r>
        <w:rPr>
          <w:color w:val="auto"/>
          <w:highlight w:val="none"/>
        </w:rPr>
        <w:t>充分利用阳光调节室内温度</w:t>
      </w:r>
      <w:r>
        <w:rPr>
          <w:rFonts w:hint="eastAsia"/>
          <w:color w:val="auto"/>
          <w:highlight w:val="none"/>
        </w:rPr>
        <w:t>，</w:t>
      </w:r>
      <w:r>
        <w:rPr>
          <w:color w:val="auto"/>
          <w:highlight w:val="none"/>
        </w:rPr>
        <w:t>减少能耗</w:t>
      </w:r>
      <w:r>
        <w:rPr>
          <w:rFonts w:hint="eastAsia"/>
          <w:color w:val="auto"/>
          <w:highlight w:val="none"/>
        </w:rPr>
        <w:t>。室内温控需要专项设计方案，保证冬季的正常生产。冬季保持正温为了防止砂石结冰和防止地面结冰。倒车区封闭并保持正温是为了便于清扫</w:t>
      </w:r>
      <w:r>
        <w:rPr>
          <w:rFonts w:hint="eastAsia"/>
          <w:color w:val="auto"/>
          <w:highlight w:val="none"/>
          <w:lang w:eastAsia="zh-CN"/>
        </w:rPr>
        <w:t>和</w:t>
      </w:r>
      <w:r>
        <w:rPr>
          <w:rFonts w:hint="eastAsia"/>
          <w:color w:val="auto"/>
          <w:highlight w:val="none"/>
        </w:rPr>
        <w:t>车辆安全。从节能减排的角度出发，</w:t>
      </w:r>
      <w:r>
        <w:rPr>
          <w:color w:val="auto"/>
          <w:highlight w:val="none"/>
        </w:rPr>
        <w:t>设计中充分考虑到生产区域内温室气体和尾气的排放问题</w:t>
      </w:r>
      <w:r>
        <w:rPr>
          <w:rFonts w:hint="eastAsia"/>
          <w:color w:val="auto"/>
          <w:highlight w:val="none"/>
        </w:rPr>
        <w:t>，</w:t>
      </w:r>
      <w:r>
        <w:rPr>
          <w:color w:val="auto"/>
          <w:highlight w:val="none"/>
        </w:rPr>
        <w:t>最大程度的利用再生能源</w:t>
      </w:r>
      <w:r>
        <w:rPr>
          <w:rFonts w:hint="eastAsia"/>
          <w:color w:val="auto"/>
          <w:highlight w:val="none"/>
        </w:rPr>
        <w:t>，在加热，制冷，上料，生活等方面提高利用率。冬季不使用燃气燃油锅炉为最佳。专项设计部分</w:t>
      </w:r>
      <w:r>
        <w:rPr>
          <w:rFonts w:hint="eastAsia"/>
          <w:color w:val="auto"/>
          <w:highlight w:val="none"/>
          <w:lang w:eastAsia="zh-CN"/>
        </w:rPr>
        <w:t>鼓励</w:t>
      </w:r>
      <w:r>
        <w:rPr>
          <w:rFonts w:hint="eastAsia"/>
          <w:color w:val="auto"/>
          <w:highlight w:val="none"/>
        </w:rPr>
        <w:t>有设计说明书或计算书。</w:t>
      </w:r>
    </w:p>
    <w:p w14:paraId="12815BA6">
      <w:pPr>
        <w:pStyle w:val="40"/>
        <w:textAlignment w:val="baseline"/>
        <w:rPr>
          <w:rFonts w:ascii="Times New Roman" w:hAnsi="Times New Roman" w:eastAsia="宋体"/>
          <w:b w:val="0"/>
          <w:bCs w:val="0"/>
          <w:color w:val="auto"/>
          <w:highlight w:val="none"/>
          <w:lang w:val="en-US" w:eastAsia="zh-CN"/>
        </w:rPr>
      </w:pPr>
      <w:r>
        <w:rPr>
          <w:rFonts w:hint="eastAsia" w:ascii="黑体" w:hAnsi="黑体" w:eastAsia="黑体"/>
          <w:color w:val="auto"/>
          <w:highlight w:val="none"/>
        </w:rPr>
        <w:t>4.0.7</w:t>
      </w:r>
      <w:r>
        <w:rPr>
          <w:rFonts w:hint="eastAsia"/>
          <w:color w:val="auto"/>
          <w:highlight w:val="none"/>
        </w:rPr>
        <w:t>门前三包是指预拌混凝土企业将担负的市容环境责任三包。主要任务包括：“一包”门前清扫保洁；“二包”门前责任范围内的秩序良好，市容市貌整洁有序；“三包”门前责任区内的设施、设备和绿地整洁等。</w:t>
      </w:r>
      <w:r>
        <w:rPr>
          <w:rFonts w:hint="eastAsia" w:ascii="Times New Roman" w:hAnsi="Times New Roman" w:eastAsia="宋体"/>
          <w:b w:val="0"/>
          <w:bCs w:val="0"/>
          <w:color w:val="auto"/>
          <w:highlight w:val="none"/>
          <w:lang w:val="en-US" w:eastAsia="zh-CN"/>
        </w:rPr>
        <w:t>具体执行</w:t>
      </w:r>
      <w:r>
        <w:rPr>
          <w:rFonts w:hint="eastAsia" w:ascii="Times New Roman" w:hAnsi="Times New Roman" w:eastAsia="宋体"/>
          <w:b w:val="0"/>
          <w:bCs w:val="0"/>
          <w:strike w:val="0"/>
          <w:color w:val="auto"/>
          <w:highlight w:val="none"/>
          <w:lang w:val="en-US" w:eastAsia="zh-CN"/>
        </w:rPr>
        <w:t>属地</w:t>
      </w:r>
      <w:r>
        <w:rPr>
          <w:rFonts w:hint="eastAsia" w:ascii="Times New Roman" w:hAnsi="Times New Roman" w:eastAsia="宋体"/>
          <w:b w:val="0"/>
          <w:bCs w:val="0"/>
          <w:color w:val="auto"/>
          <w:highlight w:val="none"/>
          <w:lang w:val="en-US" w:eastAsia="zh-CN"/>
        </w:rPr>
        <w:t>政府相关要求。</w:t>
      </w:r>
    </w:p>
    <w:p w14:paraId="7C960E77">
      <w:pPr>
        <w:pStyle w:val="49"/>
        <w:rPr>
          <w:rFonts w:hint="eastAsia"/>
          <w:color w:val="auto"/>
          <w:highlight w:val="none"/>
        </w:rPr>
      </w:pPr>
      <w:bookmarkStart w:id="228" w:name="_Toc529984197"/>
      <w:bookmarkStart w:id="229" w:name="_Toc80625460"/>
      <w:bookmarkStart w:id="230" w:name="_Toc529984369"/>
      <w:bookmarkStart w:id="231" w:name="_Toc529984444"/>
      <w:r>
        <w:rPr>
          <w:rFonts w:hint="eastAsia"/>
          <w:color w:val="auto"/>
          <w:highlight w:val="none"/>
        </w:rPr>
        <w:t>5  原材料</w:t>
      </w:r>
      <w:bookmarkEnd w:id="228"/>
      <w:bookmarkEnd w:id="229"/>
      <w:bookmarkEnd w:id="230"/>
      <w:bookmarkEnd w:id="231"/>
    </w:p>
    <w:p w14:paraId="5FEACAA3">
      <w:pPr>
        <w:pStyle w:val="40"/>
        <w:textAlignment w:val="baseline"/>
        <w:rPr>
          <w:color w:val="auto"/>
          <w:highlight w:val="none"/>
        </w:rPr>
      </w:pPr>
      <w:r>
        <w:rPr>
          <w:rFonts w:hint="eastAsia" w:ascii="黑体" w:hAnsi="黑体" w:eastAsia="黑体"/>
          <w:color w:val="auto"/>
          <w:highlight w:val="none"/>
        </w:rPr>
        <w:t>5.0.1</w:t>
      </w:r>
      <w:r>
        <w:rPr>
          <w:color w:val="auto"/>
          <w:highlight w:val="none"/>
        </w:rPr>
        <w:t>以高性能混凝土配合比设计理念为指导，以提高混凝土的综合性能和绿色程度为目标，选用优质常规原材料并合理采用尾矿砂、再生骨料和掺合料，采用合理技术制成具有优异的拌合物性能、力学性能和长期耐久性的混凝土。</w:t>
      </w:r>
    </w:p>
    <w:p w14:paraId="69CE5D7A">
      <w:pPr>
        <w:pStyle w:val="40"/>
        <w:textAlignment w:val="baseline"/>
        <w:rPr>
          <w:color w:val="auto"/>
          <w:highlight w:val="none"/>
        </w:rPr>
      </w:pPr>
      <w:r>
        <w:rPr>
          <w:rFonts w:hint="eastAsia" w:ascii="黑体" w:hAnsi="黑体" w:eastAsia="黑体"/>
          <w:color w:val="auto"/>
          <w:highlight w:val="none"/>
        </w:rPr>
        <w:t>5.0.2</w:t>
      </w:r>
      <w:r>
        <w:rPr>
          <w:rFonts w:hint="eastAsia"/>
          <w:color w:val="auto"/>
          <w:highlight w:val="none"/>
        </w:rPr>
        <w:t>水泥生产过程中的粉尘、氮氧化物、硫等污染物排放除符合国家标准规定外，还</w:t>
      </w:r>
      <w:r>
        <w:rPr>
          <w:rFonts w:hint="eastAsia"/>
          <w:color w:val="auto"/>
          <w:highlight w:val="none"/>
          <w:lang w:eastAsia="zh-CN"/>
        </w:rPr>
        <w:t>须</w:t>
      </w:r>
      <w:r>
        <w:rPr>
          <w:rFonts w:hint="eastAsia"/>
          <w:color w:val="auto"/>
          <w:highlight w:val="none"/>
        </w:rPr>
        <w:t>满足当地政策要求。《低碳产品评价技术通则》DB11/T1418中低碳产品是指与同类产品或相同功能的产品相比，碳排放数据符合该类产品低碳评价指标要求的产品。</w:t>
      </w:r>
    </w:p>
    <w:p w14:paraId="5D5A92EC">
      <w:pPr>
        <w:pStyle w:val="40"/>
        <w:textAlignment w:val="baseline"/>
        <w:rPr>
          <w:color w:val="auto"/>
          <w:highlight w:val="none"/>
        </w:rPr>
      </w:pPr>
      <w:r>
        <w:rPr>
          <w:rFonts w:hint="eastAsia" w:ascii="黑体" w:hAnsi="黑体" w:eastAsia="黑体"/>
          <w:color w:val="auto"/>
          <w:highlight w:val="none"/>
        </w:rPr>
        <w:t>5.0.</w:t>
      </w:r>
      <w:r>
        <w:rPr>
          <w:rFonts w:ascii="黑体" w:hAnsi="黑体" w:eastAsia="黑体"/>
          <w:color w:val="auto"/>
          <w:highlight w:val="none"/>
        </w:rPr>
        <w:t>3</w:t>
      </w:r>
      <w:r>
        <w:rPr>
          <w:rFonts w:hint="eastAsia"/>
          <w:color w:val="auto"/>
          <w:highlight w:val="none"/>
        </w:rPr>
        <w:t>利用固体废渣、尾矿渣以及建筑废弃物作为掺合料或骨料，合理替代水泥和天然砂石材料，减少其堆放占地和对环境的污染，符合国家发展循环经济和节能减排的政策，扩大生产厂用砂资源。其相关性能及取代量，需通过试验验证，保证所配制出的混凝土性能满足相关标准和规定的要求及生产与应用过程中产品的环境安全性。</w:t>
      </w:r>
      <w:r>
        <w:rPr>
          <w:rFonts w:hint="eastAsia"/>
          <w:color w:val="auto"/>
          <w:highlight w:val="none"/>
          <w:lang w:val="en-US" w:eastAsia="zh-CN"/>
        </w:rPr>
        <w:t>使用量</w:t>
      </w:r>
      <w:r>
        <w:rPr>
          <w:rFonts w:hint="eastAsia"/>
          <w:color w:val="auto"/>
          <w:highlight w:val="none"/>
        </w:rPr>
        <w:t>统计周期为自然年。</w:t>
      </w:r>
    </w:p>
    <w:p w14:paraId="18E3B135">
      <w:pPr>
        <w:pStyle w:val="40"/>
        <w:textAlignment w:val="baseline"/>
        <w:rPr>
          <w:rFonts w:hint="default" w:ascii="黑体" w:hAnsi="黑体" w:eastAsia="黑体"/>
          <w:color w:val="auto"/>
          <w:highlight w:val="none"/>
          <w:lang w:val="en-US" w:eastAsia="zh-CN"/>
        </w:rPr>
      </w:pPr>
      <w:r>
        <w:rPr>
          <w:rFonts w:hint="eastAsia" w:ascii="黑体" w:hAnsi="黑体" w:eastAsia="黑体"/>
          <w:color w:val="auto"/>
          <w:highlight w:val="none"/>
          <w:lang w:val="en-US" w:eastAsia="zh-CN"/>
        </w:rPr>
        <w:t>5.0.5</w:t>
      </w:r>
      <w:r>
        <w:rPr>
          <w:rFonts w:hint="eastAsia"/>
          <w:color w:val="auto"/>
          <w:highlight w:val="none"/>
          <w:lang w:val="en-US" w:eastAsia="zh-CN"/>
        </w:rPr>
        <w:t>依据DB11/T385，回收水是预拌混凝土生产企业在废弃混凝土分离、搅拌机和混凝土运输车搅拌罐内部清洗等过程中产生的含细骨料、粉料、外加剂等的混合液。</w:t>
      </w:r>
    </w:p>
    <w:p w14:paraId="1585AEF1">
      <w:pPr>
        <w:pStyle w:val="49"/>
        <w:rPr>
          <w:color w:val="auto"/>
          <w:highlight w:val="none"/>
        </w:rPr>
      </w:pPr>
      <w:bookmarkStart w:id="232" w:name="_Toc529984370"/>
      <w:bookmarkStart w:id="233" w:name="_Toc529984198"/>
      <w:bookmarkStart w:id="234" w:name="_Toc529984445"/>
      <w:bookmarkStart w:id="235" w:name="_Toc80625461"/>
      <w:r>
        <w:rPr>
          <w:color w:val="auto"/>
          <w:highlight w:val="none"/>
        </w:rPr>
        <w:t xml:space="preserve">6  </w:t>
      </w:r>
      <w:r>
        <w:rPr>
          <w:rFonts w:hint="eastAsia"/>
          <w:color w:val="auto"/>
          <w:highlight w:val="none"/>
        </w:rPr>
        <w:t>设备设施</w:t>
      </w:r>
      <w:bookmarkEnd w:id="232"/>
      <w:bookmarkEnd w:id="233"/>
      <w:bookmarkEnd w:id="234"/>
      <w:bookmarkEnd w:id="235"/>
    </w:p>
    <w:p w14:paraId="14C6CED0">
      <w:pPr>
        <w:pStyle w:val="40"/>
        <w:textAlignment w:val="baseline"/>
        <w:rPr>
          <w:rFonts w:ascii="Calibri" w:hAnsi="Calibri"/>
          <w:color w:val="auto"/>
          <w:highlight w:val="none"/>
        </w:rPr>
      </w:pPr>
      <w:r>
        <w:rPr>
          <w:rFonts w:hint="eastAsia" w:ascii="黑体" w:hAnsi="黑体" w:eastAsia="黑体"/>
          <w:color w:val="auto"/>
          <w:highlight w:val="none"/>
        </w:rPr>
        <w:t>6.2</w:t>
      </w:r>
      <w:r>
        <w:rPr>
          <w:rFonts w:hint="eastAsia" w:ascii="Calibri" w:hAnsi="Calibri"/>
          <w:color w:val="auto"/>
          <w:highlight w:val="none"/>
        </w:rPr>
        <w:t>粉料储存设施</w:t>
      </w:r>
    </w:p>
    <w:p w14:paraId="2FC897B0">
      <w:pPr>
        <w:pStyle w:val="40"/>
        <w:textAlignment w:val="baseline"/>
        <w:rPr>
          <w:rFonts w:ascii="Calibri" w:hAnsi="Calibri"/>
          <w:color w:val="auto"/>
          <w:highlight w:val="none"/>
        </w:rPr>
      </w:pPr>
      <w:r>
        <w:rPr>
          <w:rFonts w:hint="eastAsia" w:ascii="黑体" w:hAnsi="黑体" w:eastAsia="黑体"/>
          <w:color w:val="auto"/>
          <w:highlight w:val="none"/>
        </w:rPr>
        <w:t>6.2.1</w:t>
      </w:r>
      <w:r>
        <w:rPr>
          <w:rFonts w:hint="eastAsia" w:ascii="Calibri" w:hAnsi="Calibri"/>
          <w:color w:val="auto"/>
          <w:highlight w:val="none"/>
        </w:rPr>
        <w:t>两个以上品种粉料仓集中除尘的，除尘器的过滤面积大小取决于同时吹灰的筒仓数量，实际考察最多不超</w:t>
      </w:r>
      <w:r>
        <w:rPr>
          <w:color w:val="auto"/>
          <w:highlight w:val="none"/>
        </w:rPr>
        <w:t>过3个，因此同时除尘时过滤面积规定不小于60㎡即</w:t>
      </w:r>
      <w:r>
        <w:rPr>
          <w:rFonts w:hint="eastAsia" w:ascii="Calibri" w:hAnsi="Calibri"/>
          <w:color w:val="auto"/>
          <w:highlight w:val="none"/>
        </w:rPr>
        <w:t>能满足使用要求。</w:t>
      </w:r>
    </w:p>
    <w:p w14:paraId="31693609">
      <w:pPr>
        <w:pStyle w:val="40"/>
        <w:textAlignment w:val="baseline"/>
        <w:rPr>
          <w:rFonts w:ascii="Calibri" w:hAnsi="Calibri"/>
          <w:color w:val="auto"/>
          <w:highlight w:val="none"/>
        </w:rPr>
      </w:pPr>
      <w:r>
        <w:rPr>
          <w:rFonts w:hint="eastAsia" w:ascii="黑体" w:hAnsi="黑体" w:eastAsia="黑体"/>
          <w:color w:val="auto"/>
          <w:highlight w:val="none"/>
        </w:rPr>
        <w:t>6.3</w:t>
      </w:r>
      <w:r>
        <w:rPr>
          <w:rFonts w:hint="eastAsia" w:ascii="Calibri" w:hAnsi="Calibri"/>
          <w:color w:val="auto"/>
          <w:highlight w:val="none"/>
        </w:rPr>
        <w:t>骨料存储设施</w:t>
      </w:r>
    </w:p>
    <w:p w14:paraId="22D16106">
      <w:pPr>
        <w:pStyle w:val="40"/>
        <w:textAlignment w:val="baseline"/>
        <w:rPr>
          <w:rFonts w:ascii="Calibri" w:hAnsi="Calibri"/>
          <w:color w:val="auto"/>
          <w:highlight w:val="none"/>
        </w:rPr>
      </w:pPr>
      <w:r>
        <w:rPr>
          <w:rFonts w:hint="eastAsia" w:ascii="黑体" w:hAnsi="黑体" w:eastAsia="黑体"/>
          <w:color w:val="auto"/>
          <w:highlight w:val="none"/>
        </w:rPr>
        <w:t>6.3.2</w:t>
      </w:r>
      <w:r>
        <w:rPr>
          <w:rFonts w:hint="eastAsia" w:ascii="Calibri" w:hAnsi="Calibri"/>
          <w:color w:val="auto"/>
          <w:highlight w:val="none"/>
        </w:rPr>
        <w:t>车辆进出封闭区域的出入口</w:t>
      </w:r>
      <w:r>
        <w:rPr>
          <w:rFonts w:hint="eastAsia" w:ascii="Calibri" w:hAnsi="Calibri"/>
          <w:color w:val="auto"/>
          <w:highlight w:val="none"/>
          <w:lang w:eastAsia="zh-CN"/>
        </w:rPr>
        <w:t>须</w:t>
      </w:r>
      <w:r>
        <w:rPr>
          <w:rFonts w:hint="eastAsia" w:ascii="Calibri" w:hAnsi="Calibri"/>
          <w:color w:val="auto"/>
          <w:highlight w:val="none"/>
        </w:rPr>
        <w:t>设置电动门。</w:t>
      </w:r>
    </w:p>
    <w:p w14:paraId="5C0A90B0">
      <w:pPr>
        <w:pStyle w:val="40"/>
        <w:textAlignment w:val="baseline"/>
        <w:rPr>
          <w:rFonts w:ascii="Calibri" w:hAnsi="Calibri"/>
          <w:color w:val="auto"/>
          <w:highlight w:val="none"/>
        </w:rPr>
      </w:pPr>
      <w:r>
        <w:rPr>
          <w:rFonts w:hint="eastAsia" w:ascii="黑体" w:hAnsi="黑体" w:eastAsia="黑体"/>
          <w:color w:val="auto"/>
          <w:highlight w:val="none"/>
        </w:rPr>
        <w:t>6.9</w:t>
      </w:r>
      <w:r>
        <w:rPr>
          <w:rFonts w:hint="eastAsia" w:ascii="Calibri" w:hAnsi="Calibri"/>
          <w:color w:val="auto"/>
          <w:highlight w:val="none"/>
        </w:rPr>
        <w:t>生产供气设施</w:t>
      </w:r>
    </w:p>
    <w:p w14:paraId="31F217FF">
      <w:pPr>
        <w:pStyle w:val="40"/>
        <w:textAlignment w:val="baseline"/>
        <w:rPr>
          <w:rFonts w:ascii="Calibri" w:hAnsi="Calibri"/>
          <w:color w:val="auto"/>
          <w:highlight w:val="none"/>
        </w:rPr>
      </w:pPr>
      <w:r>
        <w:rPr>
          <w:rFonts w:hint="eastAsia" w:ascii="黑体" w:hAnsi="黑体" w:eastAsia="黑体"/>
          <w:color w:val="auto"/>
          <w:highlight w:val="none"/>
        </w:rPr>
        <w:t>6.9.1</w:t>
      </w:r>
      <w:r>
        <w:rPr>
          <w:rFonts w:hint="eastAsia" w:ascii="Calibri" w:hAnsi="Calibri"/>
          <w:color w:val="auto"/>
          <w:highlight w:val="none"/>
        </w:rPr>
        <w:t>吹灰系统供气设施</w:t>
      </w:r>
      <w:r>
        <w:rPr>
          <w:rFonts w:hint="eastAsia" w:ascii="Calibri" w:hAnsi="Calibri"/>
          <w:color w:val="auto"/>
          <w:highlight w:val="none"/>
          <w:lang w:eastAsia="zh-CN"/>
        </w:rPr>
        <w:t>须</w:t>
      </w:r>
      <w:r>
        <w:rPr>
          <w:rFonts w:hint="eastAsia" w:ascii="Calibri" w:hAnsi="Calibri"/>
          <w:color w:val="auto"/>
          <w:highlight w:val="none"/>
        </w:rPr>
        <w:t>进行专项设计，包括管路系统，储气系统（根据需要），降温系统，控制系统等，其中控制系统</w:t>
      </w:r>
      <w:r>
        <w:rPr>
          <w:rFonts w:hint="eastAsia" w:ascii="Calibri" w:hAnsi="Calibri"/>
          <w:color w:val="auto"/>
          <w:highlight w:val="none"/>
          <w:lang w:eastAsia="zh-CN"/>
        </w:rPr>
        <w:t>鼓励</w:t>
      </w:r>
      <w:r>
        <w:rPr>
          <w:rFonts w:hint="eastAsia" w:ascii="Calibri" w:hAnsi="Calibri"/>
          <w:color w:val="auto"/>
          <w:highlight w:val="none"/>
        </w:rPr>
        <w:t>与高位报警系统连接，</w:t>
      </w:r>
      <w:r>
        <w:rPr>
          <w:rFonts w:hint="eastAsia" w:ascii="Calibri" w:hAnsi="Calibri"/>
          <w:color w:val="auto"/>
          <w:highlight w:val="none"/>
          <w:lang w:eastAsia="zh-CN"/>
        </w:rPr>
        <w:t>须</w:t>
      </w:r>
      <w:r>
        <w:rPr>
          <w:rFonts w:hint="eastAsia" w:ascii="Calibri" w:hAnsi="Calibri"/>
          <w:color w:val="auto"/>
          <w:highlight w:val="none"/>
        </w:rPr>
        <w:t>能够实现报警停机。</w:t>
      </w:r>
    </w:p>
    <w:p w14:paraId="59A77048">
      <w:pPr>
        <w:pStyle w:val="49"/>
        <w:rPr>
          <w:color w:val="auto"/>
          <w:highlight w:val="none"/>
        </w:rPr>
      </w:pPr>
      <w:bookmarkStart w:id="236" w:name="_Toc80625462"/>
      <w:bookmarkStart w:id="237" w:name="_Toc529984446"/>
      <w:bookmarkStart w:id="238" w:name="_Toc529984371"/>
      <w:bookmarkStart w:id="239" w:name="_Toc529984199"/>
      <w:r>
        <w:rPr>
          <w:color w:val="auto"/>
          <w:highlight w:val="none"/>
        </w:rPr>
        <w:t xml:space="preserve">7  </w:t>
      </w:r>
      <w:r>
        <w:rPr>
          <w:rFonts w:hint="eastAsia"/>
          <w:color w:val="auto"/>
          <w:highlight w:val="none"/>
        </w:rPr>
        <w:t>生产管理</w:t>
      </w:r>
      <w:bookmarkEnd w:id="236"/>
      <w:bookmarkEnd w:id="237"/>
      <w:bookmarkEnd w:id="238"/>
      <w:bookmarkEnd w:id="239"/>
    </w:p>
    <w:p w14:paraId="0E18A759">
      <w:pPr>
        <w:pStyle w:val="40"/>
        <w:textAlignment w:val="baseline"/>
        <w:rPr>
          <w:color w:val="auto"/>
          <w:highlight w:val="none"/>
        </w:rPr>
      </w:pPr>
      <w:r>
        <w:rPr>
          <w:rFonts w:hint="eastAsia" w:ascii="黑体" w:hAnsi="黑体" w:eastAsia="黑体"/>
          <w:color w:val="auto"/>
          <w:highlight w:val="none"/>
        </w:rPr>
        <w:t>7.2</w:t>
      </w:r>
      <w:r>
        <w:rPr>
          <w:rFonts w:hint="eastAsia"/>
          <w:color w:val="auto"/>
          <w:highlight w:val="none"/>
        </w:rPr>
        <w:t>原材料管理</w:t>
      </w:r>
    </w:p>
    <w:p w14:paraId="01C888DE">
      <w:pPr>
        <w:pStyle w:val="40"/>
        <w:textAlignment w:val="baseline"/>
        <w:rPr>
          <w:color w:val="auto"/>
          <w:highlight w:val="none"/>
        </w:rPr>
      </w:pPr>
      <w:r>
        <w:rPr>
          <w:rFonts w:hint="eastAsia" w:ascii="黑体" w:hAnsi="黑体" w:eastAsia="黑体"/>
          <w:color w:val="auto"/>
          <w:highlight w:val="none"/>
        </w:rPr>
        <w:t>7.2.1</w:t>
      </w:r>
      <w:r>
        <w:rPr>
          <w:rFonts w:hint="eastAsia"/>
          <w:color w:val="auto"/>
          <w:highlight w:val="none"/>
        </w:rPr>
        <w:t>少量特种混凝土用袋装</w:t>
      </w:r>
      <w:bookmarkStart w:id="248" w:name="_GoBack"/>
      <w:bookmarkEnd w:id="248"/>
      <w:r>
        <w:rPr>
          <w:rFonts w:hint="eastAsia"/>
          <w:color w:val="auto"/>
          <w:highlight w:val="none"/>
        </w:rPr>
        <w:t>材料难以完全避免，但使用时</w:t>
      </w:r>
      <w:r>
        <w:rPr>
          <w:rFonts w:hint="eastAsia"/>
          <w:color w:val="auto"/>
          <w:highlight w:val="none"/>
          <w:lang w:eastAsia="zh-CN"/>
        </w:rPr>
        <w:t>须</w:t>
      </w:r>
      <w:r>
        <w:rPr>
          <w:rFonts w:hint="eastAsia"/>
          <w:color w:val="auto"/>
          <w:highlight w:val="none"/>
        </w:rPr>
        <w:t>确保不产生污染，同时做好安全防护工作。</w:t>
      </w:r>
    </w:p>
    <w:p w14:paraId="7DBBB4F2">
      <w:pPr>
        <w:pStyle w:val="40"/>
        <w:textAlignment w:val="baseline"/>
        <w:rPr>
          <w:color w:val="auto"/>
          <w:highlight w:val="none"/>
        </w:rPr>
      </w:pPr>
      <w:r>
        <w:rPr>
          <w:rFonts w:hint="eastAsia" w:ascii="黑体" w:hAnsi="黑体" w:eastAsia="黑体"/>
          <w:color w:val="auto"/>
          <w:highlight w:val="none"/>
        </w:rPr>
        <w:t>7.2.2</w:t>
      </w:r>
      <w:r>
        <w:rPr>
          <w:rFonts w:hint="eastAsia"/>
          <w:color w:val="auto"/>
          <w:highlight w:val="none"/>
        </w:rPr>
        <w:t>运输、装卸和存储过程中噪音和粉尘污染是突出问题，管理的有效性对结果影响很大。</w:t>
      </w:r>
    </w:p>
    <w:p w14:paraId="6DB369BE">
      <w:pPr>
        <w:pStyle w:val="40"/>
        <w:textAlignment w:val="baseline"/>
        <w:rPr>
          <w:color w:val="auto"/>
          <w:highlight w:val="none"/>
        </w:rPr>
      </w:pPr>
      <w:r>
        <w:rPr>
          <w:rFonts w:hint="eastAsia" w:ascii="黑体" w:hAnsi="黑体" w:eastAsia="黑体"/>
          <w:color w:val="auto"/>
          <w:highlight w:val="none"/>
        </w:rPr>
        <w:t>7.2.3</w:t>
      </w:r>
      <w:r>
        <w:rPr>
          <w:rFonts w:hint="eastAsia"/>
          <w:color w:val="auto"/>
          <w:highlight w:val="none"/>
        </w:rPr>
        <w:t>液体外加剂为化学物质，出现渗漏会对环境造成污染，因此运输过程</w:t>
      </w:r>
      <w:r>
        <w:rPr>
          <w:rFonts w:hint="eastAsia"/>
          <w:color w:val="auto"/>
          <w:highlight w:val="none"/>
          <w:lang w:eastAsia="zh-CN"/>
        </w:rPr>
        <w:t>须</w:t>
      </w:r>
      <w:r>
        <w:rPr>
          <w:rFonts w:hint="eastAsia"/>
          <w:color w:val="auto"/>
          <w:highlight w:val="none"/>
        </w:rPr>
        <w:t>防遗洒，存储过程防渗漏。</w:t>
      </w:r>
    </w:p>
    <w:p w14:paraId="6E9CF547">
      <w:pPr>
        <w:pStyle w:val="40"/>
        <w:textAlignment w:val="baseline"/>
        <w:rPr>
          <w:color w:val="auto"/>
          <w:highlight w:val="none"/>
        </w:rPr>
      </w:pPr>
      <w:r>
        <w:rPr>
          <w:rFonts w:hint="eastAsia" w:ascii="黑体" w:hAnsi="黑体" w:eastAsia="黑体"/>
          <w:color w:val="auto"/>
          <w:highlight w:val="none"/>
        </w:rPr>
        <w:t>7.3</w:t>
      </w:r>
      <w:r>
        <w:rPr>
          <w:rFonts w:hint="eastAsia"/>
          <w:color w:val="auto"/>
          <w:highlight w:val="none"/>
        </w:rPr>
        <w:t>生产过程管理</w:t>
      </w:r>
    </w:p>
    <w:p w14:paraId="32E8408C">
      <w:pPr>
        <w:pStyle w:val="40"/>
        <w:textAlignment w:val="baseline"/>
        <w:rPr>
          <w:rFonts w:hint="eastAsia"/>
          <w:color w:val="auto"/>
          <w:highlight w:val="none"/>
        </w:rPr>
      </w:pPr>
      <w:r>
        <w:rPr>
          <w:rFonts w:hint="eastAsia" w:ascii="黑体" w:hAnsi="黑体" w:eastAsia="黑体"/>
          <w:color w:val="auto"/>
          <w:highlight w:val="none"/>
        </w:rPr>
        <w:t>7.</w:t>
      </w:r>
      <w:r>
        <w:rPr>
          <w:rFonts w:ascii="黑体" w:hAnsi="黑体" w:eastAsia="黑体"/>
          <w:color w:val="auto"/>
          <w:highlight w:val="none"/>
        </w:rPr>
        <w:t>3</w:t>
      </w:r>
      <w:r>
        <w:rPr>
          <w:rFonts w:hint="eastAsia" w:ascii="黑体" w:hAnsi="黑体" w:eastAsia="黑体"/>
          <w:color w:val="auto"/>
          <w:highlight w:val="none"/>
        </w:rPr>
        <w:t>.2</w:t>
      </w:r>
      <w:r>
        <w:rPr>
          <w:rFonts w:hint="eastAsia"/>
          <w:color w:val="auto"/>
          <w:highlight w:val="none"/>
        </w:rPr>
        <w:t>返厂混凝土是预拌混凝土固体废弃物的来源，但在生产过程中又不可避免，因此</w:t>
      </w:r>
      <w:r>
        <w:rPr>
          <w:rFonts w:hint="eastAsia"/>
          <w:color w:val="auto"/>
          <w:highlight w:val="none"/>
          <w:lang w:eastAsia="zh-CN"/>
        </w:rPr>
        <w:t>须</w:t>
      </w:r>
      <w:r>
        <w:rPr>
          <w:rFonts w:hint="eastAsia"/>
          <w:color w:val="auto"/>
          <w:highlight w:val="none"/>
        </w:rPr>
        <w:t>在生产供应中控制返厂混凝土量，预拌混凝土企业</w:t>
      </w:r>
      <w:r>
        <w:rPr>
          <w:rFonts w:hint="eastAsia"/>
          <w:color w:val="auto"/>
          <w:highlight w:val="none"/>
          <w:lang w:eastAsia="zh-CN"/>
        </w:rPr>
        <w:t>须</w:t>
      </w:r>
      <w:r>
        <w:rPr>
          <w:rFonts w:hint="eastAsia"/>
          <w:color w:val="auto"/>
          <w:highlight w:val="none"/>
        </w:rPr>
        <w:t>建立管理制度，采取科学及合理措施实现综合利用，如二次调整、制作素混凝土制品、</w:t>
      </w:r>
    </w:p>
    <w:p w14:paraId="3EA6B572">
      <w:pPr>
        <w:pStyle w:val="40"/>
        <w:ind w:firstLine="420" w:firstLineChars="200"/>
        <w:textAlignment w:val="baseline"/>
        <w:rPr>
          <w:color w:val="auto"/>
          <w:highlight w:val="none"/>
        </w:rPr>
      </w:pPr>
      <w:r>
        <w:rPr>
          <w:rFonts w:hint="eastAsia"/>
          <w:color w:val="auto"/>
          <w:highlight w:val="none"/>
        </w:rPr>
        <w:t>使用分离骨料和回收水生产混凝土等，不得随意倾倒污染环境。</w:t>
      </w:r>
    </w:p>
    <w:p w14:paraId="1D210EDA">
      <w:pPr>
        <w:pStyle w:val="40"/>
        <w:textAlignment w:val="baseline"/>
        <w:rPr>
          <w:color w:val="auto"/>
          <w:highlight w:val="none"/>
        </w:rPr>
      </w:pPr>
      <w:r>
        <w:rPr>
          <w:rFonts w:hint="eastAsia" w:ascii="黑体" w:hAnsi="黑体" w:eastAsia="黑体"/>
          <w:color w:val="auto"/>
          <w:highlight w:val="none"/>
        </w:rPr>
        <w:t>7.3.</w:t>
      </w:r>
      <w:r>
        <w:rPr>
          <w:rFonts w:hint="eastAsia" w:ascii="黑体" w:hAnsi="黑体" w:eastAsia="黑体"/>
          <w:color w:val="auto"/>
          <w:highlight w:val="none"/>
          <w:lang w:val="en-US" w:eastAsia="zh-CN"/>
        </w:rPr>
        <w:t>3</w:t>
      </w:r>
      <w:r>
        <w:rPr>
          <w:rFonts w:hint="eastAsia"/>
          <w:color w:val="auto"/>
          <w:highlight w:val="none"/>
        </w:rPr>
        <w:t>为确保绿色清洁生产的设备正常运转，企业</w:t>
      </w:r>
      <w:r>
        <w:rPr>
          <w:rFonts w:hint="eastAsia"/>
          <w:color w:val="auto"/>
          <w:highlight w:val="none"/>
          <w:lang w:eastAsia="zh-CN"/>
        </w:rPr>
        <w:t>须</w:t>
      </w:r>
      <w:r>
        <w:rPr>
          <w:rFonts w:hint="eastAsia"/>
          <w:color w:val="auto"/>
          <w:highlight w:val="none"/>
        </w:rPr>
        <w:t>对相关的设备进行定期检查、维护和保养，加强监督检查，检查相关记录是有效的检查措施之一。鼓励企业采取信息化手段，对设备的检查、保养进行监督和管理。</w:t>
      </w:r>
    </w:p>
    <w:p w14:paraId="7810067B">
      <w:pPr>
        <w:pStyle w:val="49"/>
        <w:rPr>
          <w:color w:val="auto"/>
          <w:highlight w:val="none"/>
        </w:rPr>
      </w:pPr>
      <w:bookmarkStart w:id="240" w:name="_Toc529984447"/>
      <w:bookmarkStart w:id="241" w:name="_Toc529984372"/>
      <w:bookmarkStart w:id="242" w:name="_Toc529984200"/>
      <w:bookmarkStart w:id="243" w:name="_Toc80625463"/>
      <w:r>
        <w:rPr>
          <w:color w:val="auto"/>
          <w:highlight w:val="none"/>
        </w:rPr>
        <w:t>8  运输管理</w:t>
      </w:r>
      <w:bookmarkEnd w:id="240"/>
      <w:bookmarkEnd w:id="241"/>
      <w:bookmarkEnd w:id="242"/>
      <w:bookmarkEnd w:id="243"/>
    </w:p>
    <w:p w14:paraId="1DD30C84">
      <w:pPr>
        <w:pStyle w:val="40"/>
        <w:textAlignment w:val="baseline"/>
        <w:rPr>
          <w:color w:val="auto"/>
          <w:highlight w:val="none"/>
        </w:rPr>
      </w:pPr>
      <w:r>
        <w:rPr>
          <w:rFonts w:hint="eastAsia" w:ascii="黑体" w:hAnsi="黑体" w:eastAsia="黑体"/>
          <w:color w:val="auto"/>
          <w:highlight w:val="none"/>
        </w:rPr>
        <w:t>8.</w:t>
      </w:r>
      <w:r>
        <w:rPr>
          <w:rFonts w:ascii="黑体" w:hAnsi="黑体" w:eastAsia="黑体"/>
          <w:color w:val="auto"/>
          <w:highlight w:val="none"/>
        </w:rPr>
        <w:t>1</w:t>
      </w:r>
      <w:r>
        <w:rPr>
          <w:color w:val="auto"/>
          <w:highlight w:val="none"/>
        </w:rPr>
        <w:t>原材料运输</w:t>
      </w:r>
    </w:p>
    <w:p w14:paraId="634BF9CC">
      <w:pPr>
        <w:pStyle w:val="40"/>
        <w:textAlignment w:val="baseline"/>
        <w:rPr>
          <w:rFonts w:hint="default" w:ascii="黑体" w:hAnsi="黑体" w:eastAsia="黑体"/>
          <w:color w:val="auto"/>
          <w:highlight w:val="none"/>
          <w:lang w:val="en-US" w:eastAsia="zh-CN"/>
        </w:rPr>
      </w:pPr>
      <w:r>
        <w:rPr>
          <w:rFonts w:hint="eastAsia" w:ascii="黑体" w:hAnsi="黑体" w:eastAsia="黑体"/>
          <w:color w:val="auto"/>
          <w:highlight w:val="none"/>
          <w:lang w:val="en-US" w:eastAsia="zh-CN"/>
        </w:rPr>
        <w:t>8.1.1</w:t>
      </w:r>
      <w:r>
        <w:rPr>
          <w:rFonts w:hint="eastAsia"/>
          <w:color w:val="auto"/>
          <w:highlight w:val="none"/>
          <w:lang w:val="en-US" w:eastAsia="zh-CN"/>
        </w:rPr>
        <w:t>新能源运输的起点为原材料生产企业，终点为预拌混凝土搅拌站。为便于评估，通常按月度、年度进行运输量统计。如果北京市对当年新能源车辆运输的比例要求发生变化，需满足调整后的要求。</w:t>
      </w:r>
    </w:p>
    <w:p w14:paraId="0EB17CD4">
      <w:pPr>
        <w:pStyle w:val="40"/>
        <w:textAlignment w:val="baseline"/>
        <w:rPr>
          <w:color w:val="auto"/>
          <w:highlight w:val="none"/>
        </w:rPr>
      </w:pPr>
      <w:r>
        <w:rPr>
          <w:rFonts w:hint="eastAsia" w:ascii="黑体" w:hAnsi="黑体" w:eastAsia="黑体"/>
          <w:color w:val="auto"/>
          <w:highlight w:val="none"/>
        </w:rPr>
        <w:t>8.1.</w:t>
      </w:r>
      <w:r>
        <w:rPr>
          <w:rFonts w:ascii="黑体" w:hAnsi="黑体" w:eastAsia="黑体"/>
          <w:color w:val="auto"/>
          <w:highlight w:val="none"/>
        </w:rPr>
        <w:t>3</w:t>
      </w:r>
      <w:r>
        <w:rPr>
          <w:rFonts w:hint="eastAsia"/>
          <w:color w:val="auto"/>
          <w:highlight w:val="none"/>
        </w:rPr>
        <w:t>降低速度可以降低噪</w:t>
      </w:r>
      <w:r>
        <w:rPr>
          <w:rFonts w:hint="eastAsia"/>
          <w:color w:val="auto"/>
          <w:highlight w:val="none"/>
          <w:lang w:eastAsia="zh-CN"/>
        </w:rPr>
        <w:t>声</w:t>
      </w:r>
      <w:r>
        <w:rPr>
          <w:rFonts w:hint="eastAsia"/>
          <w:color w:val="auto"/>
          <w:highlight w:val="none"/>
        </w:rPr>
        <w:t>和减少扬尘。</w:t>
      </w:r>
    </w:p>
    <w:p w14:paraId="3AADA7E0">
      <w:pPr>
        <w:pStyle w:val="40"/>
        <w:textAlignment w:val="baseline"/>
        <w:rPr>
          <w:color w:val="auto"/>
          <w:highlight w:val="none"/>
        </w:rPr>
      </w:pPr>
      <w:r>
        <w:rPr>
          <w:rFonts w:hint="eastAsia" w:ascii="黑体" w:hAnsi="黑体" w:eastAsia="黑体"/>
          <w:color w:val="auto"/>
          <w:highlight w:val="none"/>
        </w:rPr>
        <w:t>8.1.4</w:t>
      </w:r>
      <w:r>
        <w:rPr>
          <w:rFonts w:hint="eastAsia"/>
          <w:color w:val="auto"/>
          <w:highlight w:val="none"/>
        </w:rPr>
        <w:t>砂石封闭运输和限载可以更好的防止遗撒，采用集装箱运输主要针对环京地区运输距离较远的砂石料运输要求，使用集装箱运输可以防止超载超限，可以实现公铁联运的模式。</w:t>
      </w:r>
    </w:p>
    <w:p w14:paraId="00625D0E">
      <w:pPr>
        <w:pStyle w:val="40"/>
        <w:textAlignment w:val="baseline"/>
        <w:rPr>
          <w:color w:val="auto"/>
          <w:highlight w:val="none"/>
        </w:rPr>
      </w:pPr>
      <w:r>
        <w:rPr>
          <w:rFonts w:hint="eastAsia" w:ascii="黑体" w:hAnsi="黑体" w:eastAsia="黑体"/>
          <w:color w:val="auto"/>
          <w:highlight w:val="none"/>
        </w:rPr>
        <w:t>8.1.</w:t>
      </w:r>
      <w:r>
        <w:rPr>
          <w:rFonts w:ascii="黑体" w:hAnsi="黑体" w:eastAsia="黑体"/>
          <w:color w:val="auto"/>
          <w:highlight w:val="none"/>
        </w:rPr>
        <w:t>5</w:t>
      </w:r>
      <w:r>
        <w:rPr>
          <w:rFonts w:hint="eastAsia"/>
          <w:color w:val="auto"/>
          <w:highlight w:val="none"/>
        </w:rPr>
        <w:t>环境保护人人有责，对原材料供应商与搅拌站有关的环境保护措施搅拌站负有一定的管理责任。对供应商采用档案管理可以更加有效地促进原材料供应商重视预拌混凝土的绿色生产。</w:t>
      </w:r>
    </w:p>
    <w:p w14:paraId="167670AF">
      <w:pPr>
        <w:pStyle w:val="40"/>
        <w:textAlignment w:val="baseline"/>
        <w:rPr>
          <w:color w:val="auto"/>
          <w:highlight w:val="none"/>
        </w:rPr>
      </w:pPr>
      <w:r>
        <w:rPr>
          <w:rFonts w:hint="eastAsia" w:ascii="黑体" w:hAnsi="黑体" w:eastAsia="黑体"/>
          <w:color w:val="auto"/>
          <w:highlight w:val="none"/>
        </w:rPr>
        <w:t>8.</w:t>
      </w:r>
      <w:r>
        <w:rPr>
          <w:rFonts w:ascii="黑体" w:hAnsi="黑体" w:eastAsia="黑体"/>
          <w:color w:val="auto"/>
          <w:highlight w:val="none"/>
        </w:rPr>
        <w:t>2</w:t>
      </w:r>
      <w:r>
        <w:rPr>
          <w:rFonts w:hint="eastAsia"/>
          <w:color w:val="auto"/>
          <w:highlight w:val="none"/>
        </w:rPr>
        <w:t>混凝土拌合物</w:t>
      </w:r>
      <w:r>
        <w:rPr>
          <w:color w:val="auto"/>
          <w:highlight w:val="none"/>
        </w:rPr>
        <w:t>运输</w:t>
      </w:r>
    </w:p>
    <w:p w14:paraId="49F123A6">
      <w:pPr>
        <w:pStyle w:val="40"/>
        <w:textAlignment w:val="baseline"/>
        <w:rPr>
          <w:rFonts w:hint="default"/>
          <w:color w:val="auto"/>
          <w:highlight w:val="none"/>
          <w:lang w:val="en-US" w:eastAsia="zh-CN"/>
        </w:rPr>
      </w:pPr>
      <w:r>
        <w:rPr>
          <w:rFonts w:hint="eastAsia" w:ascii="黑体" w:hAnsi="黑体" w:eastAsia="黑体"/>
          <w:color w:val="auto"/>
          <w:highlight w:val="none"/>
          <w:lang w:val="en-US" w:eastAsia="zh-CN"/>
        </w:rPr>
        <w:t>8.2.1</w:t>
      </w:r>
      <w:r>
        <w:rPr>
          <w:rFonts w:hint="eastAsia"/>
          <w:color w:val="auto"/>
          <w:highlight w:val="none"/>
          <w:lang w:val="en-US" w:eastAsia="zh-CN"/>
        </w:rPr>
        <w:t>为保证防遗撒装置正确有效使用，防遗撒装置在行驶途中置于搅拌罐车出料口正确位置。回转密封装置是安装在搅拌车搅拌罐的筒口，对其起到回转密封作用，杜绝混凝土撒漏，减少水份蒸发的装置。</w:t>
      </w:r>
    </w:p>
    <w:p w14:paraId="1E82E2ED">
      <w:pPr>
        <w:pStyle w:val="40"/>
        <w:textAlignment w:val="baseline"/>
        <w:rPr>
          <w:color w:val="auto"/>
          <w:highlight w:val="none"/>
        </w:rPr>
      </w:pPr>
      <w:r>
        <w:rPr>
          <w:rFonts w:hint="eastAsia" w:ascii="黑体" w:hAnsi="黑体" w:eastAsia="黑体"/>
          <w:color w:val="auto"/>
          <w:highlight w:val="none"/>
        </w:rPr>
        <w:t>8.2.</w:t>
      </w:r>
      <w:r>
        <w:rPr>
          <w:rFonts w:hint="eastAsia" w:ascii="黑体" w:hAnsi="黑体" w:eastAsia="黑体"/>
          <w:color w:val="auto"/>
          <w:highlight w:val="none"/>
          <w:lang w:val="en-US" w:eastAsia="zh-CN"/>
        </w:rPr>
        <w:t>3</w:t>
      </w:r>
      <w:r>
        <w:rPr>
          <w:rFonts w:hint="eastAsia"/>
          <w:color w:val="auto"/>
          <w:highlight w:val="none"/>
        </w:rPr>
        <w:t>采用卫星定位系统是信息化管理的重要手段，</w:t>
      </w:r>
      <w:r>
        <w:rPr>
          <w:rFonts w:hint="eastAsia"/>
          <w:color w:val="auto"/>
          <w:highlight w:val="none"/>
          <w:lang w:eastAsia="zh-CN"/>
        </w:rPr>
        <w:t>须</w:t>
      </w:r>
      <w:r>
        <w:rPr>
          <w:rFonts w:hint="eastAsia"/>
          <w:color w:val="auto"/>
          <w:highlight w:val="none"/>
        </w:rPr>
        <w:t>当与搅拌站信息化系统对接，可以实时监控车辆运输情况。</w:t>
      </w:r>
    </w:p>
    <w:p w14:paraId="160D2A43">
      <w:pPr>
        <w:pStyle w:val="49"/>
        <w:rPr>
          <w:color w:val="auto"/>
          <w:highlight w:val="none"/>
        </w:rPr>
      </w:pPr>
      <w:bookmarkStart w:id="244" w:name="_Toc529984448"/>
      <w:bookmarkStart w:id="245" w:name="_Toc529984373"/>
      <w:bookmarkStart w:id="246" w:name="_Toc529984201"/>
      <w:bookmarkStart w:id="247" w:name="_Toc80625464"/>
      <w:r>
        <w:rPr>
          <w:color w:val="auto"/>
          <w:highlight w:val="none"/>
        </w:rPr>
        <w:t xml:space="preserve">9 </w:t>
      </w:r>
      <w:bookmarkEnd w:id="244"/>
      <w:bookmarkEnd w:id="245"/>
      <w:bookmarkEnd w:id="246"/>
      <w:r>
        <w:rPr>
          <w:rFonts w:hint="eastAsia"/>
          <w:color w:val="auto"/>
          <w:highlight w:val="none"/>
        </w:rPr>
        <w:t>环境管理</w:t>
      </w:r>
      <w:bookmarkEnd w:id="247"/>
    </w:p>
    <w:p w14:paraId="28EB2657">
      <w:pPr>
        <w:pStyle w:val="40"/>
        <w:textAlignment w:val="baseline"/>
        <w:rPr>
          <w:color w:val="auto"/>
          <w:highlight w:val="none"/>
        </w:rPr>
      </w:pPr>
      <w:r>
        <w:rPr>
          <w:rFonts w:ascii="黑体" w:hAnsi="黑体" w:eastAsia="黑体"/>
          <w:color w:val="auto"/>
          <w:highlight w:val="none"/>
        </w:rPr>
        <w:t>9</w:t>
      </w:r>
      <w:r>
        <w:rPr>
          <w:rFonts w:hint="eastAsia" w:ascii="黑体" w:hAnsi="黑体" w:eastAsia="黑体"/>
          <w:color w:val="auto"/>
          <w:highlight w:val="none"/>
        </w:rPr>
        <w:t>.0.2</w:t>
      </w:r>
      <w:r>
        <w:rPr>
          <w:rFonts w:hint="eastAsia"/>
          <w:color w:val="auto"/>
          <w:highlight w:val="none"/>
        </w:rPr>
        <w:t>依据《北京市大气污染防治条例》第三十四条、第三十五条，首先要求自行监控。是否列入本市自动监控计划按照政府当时发布的相关文件执行。</w:t>
      </w:r>
    </w:p>
    <w:p w14:paraId="71F1DC42">
      <w:pPr>
        <w:pStyle w:val="40"/>
        <w:textAlignment w:val="baseline"/>
        <w:rPr>
          <w:rFonts w:hint="eastAsia"/>
          <w:color w:val="auto"/>
          <w:highlight w:val="none"/>
        </w:rPr>
      </w:pPr>
      <w:r>
        <w:rPr>
          <w:rFonts w:ascii="黑体" w:hAnsi="黑体" w:eastAsia="黑体"/>
          <w:color w:val="auto"/>
          <w:highlight w:val="none"/>
        </w:rPr>
        <w:t>9</w:t>
      </w:r>
      <w:r>
        <w:rPr>
          <w:rFonts w:hint="eastAsia" w:ascii="黑体" w:hAnsi="黑体" w:eastAsia="黑体"/>
          <w:color w:val="auto"/>
          <w:highlight w:val="none"/>
        </w:rPr>
        <w:t>.</w:t>
      </w:r>
      <w:r>
        <w:rPr>
          <w:rFonts w:ascii="黑体" w:hAnsi="黑体" w:eastAsia="黑体"/>
          <w:color w:val="auto"/>
          <w:highlight w:val="none"/>
        </w:rPr>
        <w:t>0</w:t>
      </w:r>
      <w:r>
        <w:rPr>
          <w:rFonts w:hint="eastAsia" w:ascii="黑体" w:hAnsi="黑体" w:eastAsia="黑体"/>
          <w:color w:val="auto"/>
          <w:highlight w:val="none"/>
        </w:rPr>
        <w:t>.</w:t>
      </w:r>
      <w:r>
        <w:rPr>
          <w:rFonts w:ascii="黑体" w:hAnsi="黑体" w:eastAsia="黑体"/>
          <w:color w:val="auto"/>
          <w:highlight w:val="none"/>
        </w:rPr>
        <w:t>4</w:t>
      </w:r>
      <w:r>
        <w:rPr>
          <w:rFonts w:hint="eastAsia"/>
          <w:color w:val="auto"/>
          <w:highlight w:val="none"/>
        </w:rPr>
        <w:t>按照北京市空气重污染预拌混凝土搅拌站应急减排清单和保障清单的要求执行。</w:t>
      </w:r>
    </w:p>
    <w:p w14:paraId="779B0D96">
      <w:pPr>
        <w:pStyle w:val="49"/>
        <w:rPr>
          <w:rFonts w:hint="default"/>
          <w:color w:val="auto"/>
          <w:highlight w:val="none"/>
          <w:lang w:val="en-US" w:eastAsia="zh-CN"/>
        </w:rPr>
      </w:pPr>
      <w:r>
        <w:rPr>
          <w:rFonts w:hint="eastAsia"/>
          <w:color w:val="auto"/>
          <w:highlight w:val="none"/>
          <w:lang w:val="en-US" w:eastAsia="zh-CN"/>
        </w:rPr>
        <w:t>10 二氧化碳排放管理</w:t>
      </w:r>
    </w:p>
    <w:p w14:paraId="5BC24370">
      <w:pPr>
        <w:pStyle w:val="40"/>
        <w:textAlignment w:val="baseline"/>
        <w:rPr>
          <w:rFonts w:hint="eastAsia"/>
          <w:color w:val="auto"/>
          <w:highlight w:val="none"/>
        </w:rPr>
      </w:pPr>
      <w:r>
        <w:rPr>
          <w:rFonts w:hint="eastAsia" w:ascii="黑体" w:hAnsi="黑体" w:eastAsia="黑体"/>
          <w:color w:val="auto"/>
          <w:highlight w:val="none"/>
          <w:lang w:val="en-US" w:eastAsia="zh-CN"/>
        </w:rPr>
        <w:t>10.0.1</w:t>
      </w:r>
      <w:r>
        <w:rPr>
          <w:rFonts w:hint="eastAsia"/>
          <w:color w:val="auto"/>
          <w:highlight w:val="none"/>
          <w:lang w:val="en-US" w:eastAsia="zh-CN"/>
        </w:rPr>
        <w:t>碳排放强度是指</w:t>
      </w:r>
      <w:r>
        <w:rPr>
          <w:rFonts w:hint="eastAsia"/>
          <w:color w:val="auto"/>
          <w:highlight w:val="none"/>
        </w:rPr>
        <w:t>单位产品产量（产值）或服务量的碳排放量。</w:t>
      </w:r>
    </w:p>
    <w:p w14:paraId="1022443B">
      <w:pPr>
        <w:pStyle w:val="40"/>
        <w:textAlignment w:val="baseline"/>
        <w:rPr>
          <w:rFonts w:hint="eastAsia"/>
          <w:color w:val="auto"/>
          <w:highlight w:val="none"/>
        </w:rPr>
      </w:pPr>
      <w:r>
        <w:rPr>
          <w:rFonts w:hint="eastAsia" w:ascii="黑体" w:hAnsi="黑体" w:eastAsia="黑体"/>
          <w:color w:val="auto"/>
          <w:highlight w:val="none"/>
        </w:rPr>
        <w:t>10.0.</w:t>
      </w:r>
      <w:r>
        <w:rPr>
          <w:rFonts w:hint="eastAsia" w:ascii="黑体" w:hAnsi="黑体" w:eastAsia="黑体"/>
          <w:color w:val="auto"/>
          <w:highlight w:val="none"/>
          <w:lang w:val="en-US" w:eastAsia="zh-CN"/>
        </w:rPr>
        <w:t>4</w:t>
      </w:r>
      <w:r>
        <w:rPr>
          <w:rFonts w:hint="eastAsia"/>
          <w:color w:val="auto"/>
          <w:highlight w:val="none"/>
        </w:rPr>
        <w:t>参考产品碳足迹的定义，确定产品碳足迹的</w:t>
      </w:r>
      <w:r>
        <w:rPr>
          <w:rFonts w:hint="eastAsia"/>
          <w:color w:val="auto"/>
          <w:highlight w:val="none"/>
          <w:lang w:val="en-US" w:eastAsia="zh-CN"/>
        </w:rPr>
        <w:t>声明</w:t>
      </w:r>
      <w:r>
        <w:rPr>
          <w:rFonts w:hint="eastAsia"/>
          <w:color w:val="auto"/>
          <w:highlight w:val="none"/>
        </w:rPr>
        <w:t>单位为</w:t>
      </w:r>
      <w:r>
        <w:rPr>
          <w:rFonts w:hint="eastAsia"/>
          <w:color w:val="auto"/>
          <w:highlight w:val="none"/>
          <w:lang w:val="en-US" w:eastAsia="zh-CN"/>
        </w:rPr>
        <w:t>1立方米</w:t>
      </w:r>
      <w:r>
        <w:rPr>
          <w:rFonts w:hint="eastAsia"/>
          <w:color w:val="auto"/>
          <w:highlight w:val="none"/>
        </w:rPr>
        <w:t>预拌混凝土，系统边界包括原材料获取、原材料运输、产品生产、产品</w:t>
      </w:r>
      <w:r>
        <w:rPr>
          <w:rFonts w:hint="eastAsia"/>
          <w:color w:val="auto"/>
          <w:highlight w:val="none"/>
          <w:lang w:val="en-US" w:eastAsia="zh-CN"/>
        </w:rPr>
        <w:t>运输</w:t>
      </w:r>
      <w:r>
        <w:rPr>
          <w:rFonts w:hint="eastAsia"/>
          <w:color w:val="auto"/>
          <w:highlight w:val="none"/>
        </w:rPr>
        <w:t>四个单元过程，以</w:t>
      </w:r>
      <w:r>
        <w:rPr>
          <w:rFonts w:hint="eastAsia"/>
          <w:color w:val="auto"/>
          <w:highlight w:val="none"/>
          <w:lang w:val="en-US" w:eastAsia="zh-CN"/>
        </w:rPr>
        <w:t>千克</w:t>
      </w:r>
      <w:r>
        <w:rPr>
          <w:rFonts w:hint="eastAsia"/>
          <w:color w:val="auto"/>
          <w:highlight w:val="none"/>
        </w:rPr>
        <w:t>二氧化碳当量</w:t>
      </w:r>
      <w:r>
        <w:rPr>
          <w:rFonts w:hint="eastAsia"/>
          <w:color w:val="auto"/>
          <w:highlight w:val="none"/>
          <w:lang w:val="en-US" w:eastAsia="zh-CN"/>
        </w:rPr>
        <w:t>每立方米混凝土（</w:t>
      </w:r>
      <w:r>
        <w:rPr>
          <w:rFonts w:hint="eastAsia"/>
          <w:color w:val="auto"/>
          <w:highlight w:val="none"/>
        </w:rPr>
        <w:t>kgCO</w:t>
      </w:r>
      <w:r>
        <w:rPr>
          <w:rFonts w:hint="eastAsia"/>
          <w:color w:val="auto"/>
          <w:highlight w:val="none"/>
          <w:vertAlign w:val="subscript"/>
        </w:rPr>
        <w:t>2</w:t>
      </w:r>
      <w:r>
        <w:rPr>
          <w:rFonts w:hint="eastAsia"/>
          <w:color w:val="auto"/>
          <w:highlight w:val="none"/>
          <w:lang w:val="en-US" w:eastAsia="zh-CN"/>
        </w:rPr>
        <w:t>/m³）</w:t>
      </w:r>
      <w:r>
        <w:rPr>
          <w:rFonts w:hint="eastAsia"/>
          <w:color w:val="auto"/>
          <w:highlight w:val="none"/>
        </w:rPr>
        <w:t>表示。预拌混凝土产品碳足迹清单编制和清单分析</w:t>
      </w:r>
      <w:r>
        <w:rPr>
          <w:rFonts w:hint="eastAsia"/>
          <w:color w:val="auto"/>
          <w:highlight w:val="none"/>
          <w:lang w:eastAsia="zh-CN"/>
        </w:rPr>
        <w:t>须</w:t>
      </w:r>
      <w:r>
        <w:rPr>
          <w:rFonts w:hint="eastAsia"/>
          <w:color w:val="auto"/>
          <w:highlight w:val="none"/>
        </w:rPr>
        <w:t>参照国家标准《温室气体 产品碳足迹 量化要求和指南》GB/T 24067-2024 第6.4节和第7.3节的相关要求。</w:t>
      </w:r>
    </w:p>
    <w:p w14:paraId="5FBCB721">
      <w:pPr>
        <w:pStyle w:val="40"/>
        <w:textAlignment w:val="baseline"/>
        <w:rPr>
          <w:rFonts w:hint="eastAsia"/>
          <w:color w:val="auto"/>
          <w:highlight w:val="none"/>
        </w:rPr>
      </w:pPr>
      <w:r>
        <w:rPr>
          <w:rFonts w:hint="eastAsia" w:ascii="黑体" w:hAnsi="黑体" w:eastAsia="黑体"/>
          <w:color w:val="auto"/>
          <w:highlight w:val="none"/>
        </w:rPr>
        <w:t>10.0.</w:t>
      </w:r>
      <w:r>
        <w:rPr>
          <w:rFonts w:hint="eastAsia" w:ascii="黑体" w:hAnsi="黑体" w:eastAsia="黑体"/>
          <w:color w:val="auto"/>
          <w:highlight w:val="none"/>
          <w:lang w:val="en-US" w:eastAsia="zh-CN"/>
        </w:rPr>
        <w:t>5</w:t>
      </w:r>
      <w:r>
        <w:rPr>
          <w:rFonts w:hint="eastAsia"/>
          <w:color w:val="auto"/>
          <w:highlight w:val="none"/>
        </w:rPr>
        <w:t>环境产品声明 （environmental product declaration, EPD） 是根据产品生命周期评价透明地报告产品或服务对环境影响的文件。</w:t>
      </w:r>
    </w:p>
    <w:p w14:paraId="7B5B394F">
      <w:pPr>
        <w:pStyle w:val="40"/>
        <w:ind w:firstLine="420" w:firstLineChars="200"/>
        <w:textAlignment w:val="baseline"/>
        <w:rPr>
          <w:rFonts w:hint="eastAsia"/>
          <w:color w:val="auto"/>
          <w:highlight w:val="none"/>
        </w:rPr>
      </w:pPr>
      <w:r>
        <w:rPr>
          <w:rFonts w:hint="eastAsia"/>
          <w:color w:val="auto"/>
          <w:highlight w:val="none"/>
        </w:rPr>
        <w:t>根据《北京市建筑绿色发展条例》（2023年11月24日北京市第十六届人民代表大会常务委员会第六次会议通过）第三十七条“推动建材绿色供应链建设”要求，提供用于评价产品生命周期影响的信息，对预拌混凝土产品进行标识，鼓励企业在以二氧化碳为代表的温室气体排放领域内的环境绩效改进。</w:t>
      </w:r>
    </w:p>
    <w:p w14:paraId="3284C917">
      <w:pPr>
        <w:pStyle w:val="40"/>
        <w:ind w:firstLine="420" w:firstLineChars="200"/>
        <w:textAlignment w:val="baseline"/>
        <w:rPr>
          <w:rFonts w:hint="eastAsia"/>
          <w:color w:val="auto"/>
          <w:highlight w:val="none"/>
        </w:rPr>
      </w:pPr>
    </w:p>
    <w:sectPr>
      <w:footerReference r:id="rId8" w:type="default"/>
      <w:pgSz w:w="11906" w:h="16838"/>
      <w:pgMar w:top="1135" w:right="1800" w:bottom="1134"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dobe 黑体 Std R">
    <w:altName w:val="微软雅黑"/>
    <w:panose1 w:val="00000000000000000000"/>
    <w:charset w:val="86"/>
    <w:family w:val="swiss"/>
    <w:pitch w:val="default"/>
    <w:sig w:usb0="00000000" w:usb1="00000000" w:usb2="00000016" w:usb3="00000000" w:csb0="00060007" w:csb1="00000000"/>
  </w:font>
  <w:font w:name="微软雅黑">
    <w:panose1 w:val="020B0503020204020204"/>
    <w:charset w:val="86"/>
    <w:family w:val="auto"/>
    <w:pitch w:val="default"/>
    <w:sig w:usb0="80000287" w:usb1="280F3C52" w:usb2="00000016" w:usb3="00000000" w:csb0="0004001F" w:csb1="00000000"/>
  </w:font>
  <w:font w:name="NEU-BZ-Regular">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3D197">
    <w:pPr>
      <w:pStyle w:val="12"/>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B7EC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DB7EC2">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74CBBBD3">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374CC">
    <w:pPr>
      <w:pStyle w:val="12"/>
      <w:jc w:val="right"/>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773"/>
                          </w:sdtPr>
                          <w:sdtContent>
                            <w:p w14:paraId="313D2947">
                              <w:pPr>
                                <w:pStyle w:val="12"/>
                                <w:jc w:val="right"/>
                              </w:pP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sdtContent>
                        </w:sdt>
                        <w:p w14:paraId="6E47958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71773"/>
                    </w:sdtPr>
                    <w:sdtContent>
                      <w:p w14:paraId="313D2947">
                        <w:pPr>
                          <w:pStyle w:val="12"/>
                          <w:jc w:val="right"/>
                        </w:pP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sdtContent>
                  </w:sdt>
                  <w:p w14:paraId="6E479589"/>
                </w:txbxContent>
              </v:textbox>
            </v:shape>
          </w:pict>
        </mc:Fallback>
      </mc:AlternateContent>
    </w:r>
  </w:p>
  <w:p w14:paraId="2498465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7134D">
    <w:pPr>
      <w:pStyle w:val="12"/>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1062"/>
                          </w:sdtPr>
                          <w:sdtContent>
                            <w:p w14:paraId="4E090AD3">
                              <w:pPr>
                                <w:pStyle w:val="12"/>
                                <w:jc w:val="right"/>
                              </w:pPr>
                              <w:r>
                                <w:rPr>
                                  <w:lang w:val="zh-CN"/>
                                </w:rPr>
                                <w:fldChar w:fldCharType="begin"/>
                              </w:r>
                              <w:r>
                                <w:rPr>
                                  <w:lang w:val="zh-CN"/>
                                </w:rPr>
                                <w:instrText xml:space="preserve">PAGE   \* MERGEFORMAT</w:instrText>
                              </w:r>
                              <w:r>
                                <w:rPr>
                                  <w:lang w:val="zh-CN"/>
                                </w:rPr>
                                <w:fldChar w:fldCharType="separate"/>
                              </w:r>
                              <w:r>
                                <w:rPr>
                                  <w:lang w:val="zh-CN"/>
                                </w:rPr>
                                <w:t>II</w:t>
                              </w:r>
                              <w:r>
                                <w:rPr>
                                  <w:lang w:val="zh-CN"/>
                                </w:rPr>
                                <w:fldChar w:fldCharType="end"/>
                              </w:r>
                            </w:p>
                          </w:sdtContent>
                        </w:sdt>
                        <w:p w14:paraId="3FE754E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51062"/>
                    </w:sdtPr>
                    <w:sdtContent>
                      <w:p w14:paraId="4E090AD3">
                        <w:pPr>
                          <w:pStyle w:val="12"/>
                          <w:jc w:val="right"/>
                        </w:pPr>
                        <w:r>
                          <w:rPr>
                            <w:lang w:val="zh-CN"/>
                          </w:rPr>
                          <w:fldChar w:fldCharType="begin"/>
                        </w:r>
                        <w:r>
                          <w:rPr>
                            <w:lang w:val="zh-CN"/>
                          </w:rPr>
                          <w:instrText xml:space="preserve">PAGE   \* MERGEFORMAT</w:instrText>
                        </w:r>
                        <w:r>
                          <w:rPr>
                            <w:lang w:val="zh-CN"/>
                          </w:rPr>
                          <w:fldChar w:fldCharType="separate"/>
                        </w:r>
                        <w:r>
                          <w:rPr>
                            <w:lang w:val="zh-CN"/>
                          </w:rPr>
                          <w:t>II</w:t>
                        </w:r>
                        <w:r>
                          <w:rPr>
                            <w:lang w:val="zh-CN"/>
                          </w:rPr>
                          <w:fldChar w:fldCharType="end"/>
                        </w:r>
                      </w:p>
                    </w:sdtContent>
                  </w:sdt>
                  <w:p w14:paraId="3FE754E6"/>
                </w:txbxContent>
              </v:textbox>
            </v:shape>
          </w:pict>
        </mc:Fallback>
      </mc:AlternateContent>
    </w:r>
  </w:p>
  <w:p w14:paraId="122753F7">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2ED42">
    <w:pPr>
      <w:pStyle w:val="12"/>
      <w:jc w:val="right"/>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2932"/>
                          </w:sdtPr>
                          <w:sdtContent>
                            <w:p w14:paraId="7A7FE412">
                              <w:pPr>
                                <w:pStyle w:val="12"/>
                                <w:jc w:val="right"/>
                              </w:pPr>
                              <w:r>
                                <w:rPr>
                                  <w:lang w:val="zh-CN"/>
                                </w:rPr>
                                <w:fldChar w:fldCharType="begin"/>
                              </w:r>
                              <w:r>
                                <w:rPr>
                                  <w:lang w:val="zh-CN"/>
                                </w:rPr>
                                <w:instrText xml:space="preserve">PAGE   \* MERGEFORMAT</w:instrText>
                              </w:r>
                              <w:r>
                                <w:rPr>
                                  <w:lang w:val="zh-CN"/>
                                </w:rPr>
                                <w:fldChar w:fldCharType="separate"/>
                              </w:r>
                              <w:r>
                                <w:rPr>
                                  <w:lang w:val="zh-CN"/>
                                </w:rPr>
                                <w:t>22</w:t>
                              </w:r>
                              <w:r>
                                <w:rPr>
                                  <w:lang w:val="zh-CN"/>
                                </w:rPr>
                                <w:fldChar w:fldCharType="end"/>
                              </w:r>
                            </w:p>
                          </w:sdtContent>
                        </w:sdt>
                        <w:p w14:paraId="6CD5857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82932"/>
                    </w:sdtPr>
                    <w:sdtContent>
                      <w:p w14:paraId="7A7FE412">
                        <w:pPr>
                          <w:pStyle w:val="12"/>
                          <w:jc w:val="right"/>
                        </w:pPr>
                        <w:r>
                          <w:rPr>
                            <w:lang w:val="zh-CN"/>
                          </w:rPr>
                          <w:fldChar w:fldCharType="begin"/>
                        </w:r>
                        <w:r>
                          <w:rPr>
                            <w:lang w:val="zh-CN"/>
                          </w:rPr>
                          <w:instrText xml:space="preserve">PAGE   \* MERGEFORMAT</w:instrText>
                        </w:r>
                        <w:r>
                          <w:rPr>
                            <w:lang w:val="zh-CN"/>
                          </w:rPr>
                          <w:fldChar w:fldCharType="separate"/>
                        </w:r>
                        <w:r>
                          <w:rPr>
                            <w:lang w:val="zh-CN"/>
                          </w:rPr>
                          <w:t>22</w:t>
                        </w:r>
                        <w:r>
                          <w:rPr>
                            <w:lang w:val="zh-CN"/>
                          </w:rPr>
                          <w:fldChar w:fldCharType="end"/>
                        </w:r>
                      </w:p>
                    </w:sdtContent>
                  </w:sdt>
                  <w:p w14:paraId="6CD58579"/>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DCCF3">
    <w:pPr>
      <w:pStyle w:val="13"/>
      <w:pBdr>
        <w:bottom w:val="none" w:color="auto" w:sz="0" w:space="0"/>
      </w:pBdr>
      <w:wordWrap w:val="0"/>
      <w:ind w:right="20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D8CBD">
    <w:pPr>
      <w:pStyle w:val="13"/>
      <w:pBdr>
        <w:bottom w:val="none" w:color="auto" w:sz="0" w:space="0"/>
      </w:pBdr>
      <w:jc w:val="left"/>
    </w:pPr>
    <w:r>
      <w:rPr>
        <w:rFonts w:eastAsia="NEU-BZ-Regular"/>
        <w:b/>
        <w:kern w:val="0"/>
        <w:sz w:val="20"/>
        <w:szCs w:val="20"/>
      </w:rPr>
      <w:t>DB11/T 642</w:t>
    </w:r>
    <w:r>
      <w:rPr>
        <w:rFonts w:ascii="宋体" w:hAnsi="宋体"/>
        <w:b/>
        <w:kern w:val="0"/>
        <w:sz w:val="20"/>
        <w:szCs w:val="20"/>
      </w:rPr>
      <w:t>-</w:t>
    </w:r>
    <w:r>
      <w:rPr>
        <w:rFonts w:eastAsia="NEU-BZ-Regular"/>
        <w:b/>
        <w:kern w:val="0"/>
        <w:sz w:val="20"/>
        <w:szCs w:val="20"/>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NDM2ZTg4YjhhNjUyZDAzMmU1MmNlMmE4YjRjMDgifQ=="/>
    <w:docVar w:name="KSO_WPS_MARK_KEY" w:val="df9bb7aa-3acd-492f-b4ec-410ea2cdf2de"/>
  </w:docVars>
  <w:rsids>
    <w:rsidRoot w:val="00FE3AFA"/>
    <w:rsid w:val="00001130"/>
    <w:rsid w:val="0000618A"/>
    <w:rsid w:val="000134BF"/>
    <w:rsid w:val="00017E27"/>
    <w:rsid w:val="000214D7"/>
    <w:rsid w:val="00024871"/>
    <w:rsid w:val="00027A36"/>
    <w:rsid w:val="0004058E"/>
    <w:rsid w:val="00044A23"/>
    <w:rsid w:val="00046366"/>
    <w:rsid w:val="00055938"/>
    <w:rsid w:val="00056347"/>
    <w:rsid w:val="00071F03"/>
    <w:rsid w:val="00087620"/>
    <w:rsid w:val="00087DD8"/>
    <w:rsid w:val="000A1E88"/>
    <w:rsid w:val="000B3C35"/>
    <w:rsid w:val="000B7B37"/>
    <w:rsid w:val="000D33F3"/>
    <w:rsid w:val="000D7021"/>
    <w:rsid w:val="000E416D"/>
    <w:rsid w:val="000E4E84"/>
    <w:rsid w:val="000F133B"/>
    <w:rsid w:val="0011361E"/>
    <w:rsid w:val="001206D6"/>
    <w:rsid w:val="00120D7E"/>
    <w:rsid w:val="0013590C"/>
    <w:rsid w:val="00142F1B"/>
    <w:rsid w:val="0015619A"/>
    <w:rsid w:val="001603BB"/>
    <w:rsid w:val="00171CB9"/>
    <w:rsid w:val="0017537D"/>
    <w:rsid w:val="00177C6D"/>
    <w:rsid w:val="00184B77"/>
    <w:rsid w:val="0019283F"/>
    <w:rsid w:val="00195ADE"/>
    <w:rsid w:val="00196A8E"/>
    <w:rsid w:val="001A1168"/>
    <w:rsid w:val="001A7077"/>
    <w:rsid w:val="001B12DB"/>
    <w:rsid w:val="001B4962"/>
    <w:rsid w:val="001B4BB7"/>
    <w:rsid w:val="001C09C8"/>
    <w:rsid w:val="001C1E01"/>
    <w:rsid w:val="001C66B4"/>
    <w:rsid w:val="001D0EAE"/>
    <w:rsid w:val="001D65D6"/>
    <w:rsid w:val="001E4B47"/>
    <w:rsid w:val="001E70CD"/>
    <w:rsid w:val="001F7834"/>
    <w:rsid w:val="00202966"/>
    <w:rsid w:val="00211118"/>
    <w:rsid w:val="00212636"/>
    <w:rsid w:val="00221F35"/>
    <w:rsid w:val="00223226"/>
    <w:rsid w:val="002249FE"/>
    <w:rsid w:val="00243C66"/>
    <w:rsid w:val="002456E7"/>
    <w:rsid w:val="00247AB9"/>
    <w:rsid w:val="002578A1"/>
    <w:rsid w:val="002631C1"/>
    <w:rsid w:val="00271E4C"/>
    <w:rsid w:val="00276A2F"/>
    <w:rsid w:val="002810D4"/>
    <w:rsid w:val="0029288E"/>
    <w:rsid w:val="0029377D"/>
    <w:rsid w:val="002A1481"/>
    <w:rsid w:val="002B1ACC"/>
    <w:rsid w:val="002B27FC"/>
    <w:rsid w:val="002C5E3D"/>
    <w:rsid w:val="002C7B4C"/>
    <w:rsid w:val="002D4067"/>
    <w:rsid w:val="002D7E8E"/>
    <w:rsid w:val="002E0498"/>
    <w:rsid w:val="002E136D"/>
    <w:rsid w:val="002E755F"/>
    <w:rsid w:val="002E785A"/>
    <w:rsid w:val="0030467A"/>
    <w:rsid w:val="00307E2D"/>
    <w:rsid w:val="0032033A"/>
    <w:rsid w:val="003208AC"/>
    <w:rsid w:val="00321A6F"/>
    <w:rsid w:val="00321F35"/>
    <w:rsid w:val="0032515C"/>
    <w:rsid w:val="00344AE5"/>
    <w:rsid w:val="00350DBC"/>
    <w:rsid w:val="00355586"/>
    <w:rsid w:val="00357DCF"/>
    <w:rsid w:val="003605EA"/>
    <w:rsid w:val="00361222"/>
    <w:rsid w:val="00373EDD"/>
    <w:rsid w:val="00383CB6"/>
    <w:rsid w:val="00390163"/>
    <w:rsid w:val="003915DB"/>
    <w:rsid w:val="00393448"/>
    <w:rsid w:val="00394448"/>
    <w:rsid w:val="003A26BE"/>
    <w:rsid w:val="003A6369"/>
    <w:rsid w:val="003B52D6"/>
    <w:rsid w:val="003E0B87"/>
    <w:rsid w:val="003F2397"/>
    <w:rsid w:val="003F3078"/>
    <w:rsid w:val="003F326D"/>
    <w:rsid w:val="003F7BE2"/>
    <w:rsid w:val="00400FA4"/>
    <w:rsid w:val="0040185D"/>
    <w:rsid w:val="0040685C"/>
    <w:rsid w:val="00407354"/>
    <w:rsid w:val="00422AD9"/>
    <w:rsid w:val="0043482A"/>
    <w:rsid w:val="00436B45"/>
    <w:rsid w:val="004427F9"/>
    <w:rsid w:val="00445F82"/>
    <w:rsid w:val="0045110B"/>
    <w:rsid w:val="00457FAD"/>
    <w:rsid w:val="0046169A"/>
    <w:rsid w:val="00475F46"/>
    <w:rsid w:val="00481F01"/>
    <w:rsid w:val="004825FC"/>
    <w:rsid w:val="00485F17"/>
    <w:rsid w:val="00490826"/>
    <w:rsid w:val="004A535B"/>
    <w:rsid w:val="004A6F1F"/>
    <w:rsid w:val="004B7E2F"/>
    <w:rsid w:val="004C0870"/>
    <w:rsid w:val="004C0ECF"/>
    <w:rsid w:val="004C143B"/>
    <w:rsid w:val="004C1A06"/>
    <w:rsid w:val="004C22B7"/>
    <w:rsid w:val="004C61BA"/>
    <w:rsid w:val="004D042E"/>
    <w:rsid w:val="004D41FC"/>
    <w:rsid w:val="004E2BAA"/>
    <w:rsid w:val="004E3748"/>
    <w:rsid w:val="004E5AB4"/>
    <w:rsid w:val="004F3DB6"/>
    <w:rsid w:val="0050337D"/>
    <w:rsid w:val="0051102E"/>
    <w:rsid w:val="005217A8"/>
    <w:rsid w:val="0052243D"/>
    <w:rsid w:val="00524B42"/>
    <w:rsid w:val="00527A3F"/>
    <w:rsid w:val="00527BFC"/>
    <w:rsid w:val="00531F49"/>
    <w:rsid w:val="00536B55"/>
    <w:rsid w:val="00546727"/>
    <w:rsid w:val="00555045"/>
    <w:rsid w:val="00557DAC"/>
    <w:rsid w:val="0056223D"/>
    <w:rsid w:val="005724D5"/>
    <w:rsid w:val="00581F19"/>
    <w:rsid w:val="005842F2"/>
    <w:rsid w:val="00584303"/>
    <w:rsid w:val="00584EC2"/>
    <w:rsid w:val="00585317"/>
    <w:rsid w:val="005873B3"/>
    <w:rsid w:val="0059129E"/>
    <w:rsid w:val="00594A7F"/>
    <w:rsid w:val="005A12A3"/>
    <w:rsid w:val="005A5A6F"/>
    <w:rsid w:val="005C17AF"/>
    <w:rsid w:val="005C3F8E"/>
    <w:rsid w:val="005D0BD8"/>
    <w:rsid w:val="005D3A48"/>
    <w:rsid w:val="005D5F35"/>
    <w:rsid w:val="005F052B"/>
    <w:rsid w:val="005F6238"/>
    <w:rsid w:val="00600FB8"/>
    <w:rsid w:val="00603238"/>
    <w:rsid w:val="00610AFF"/>
    <w:rsid w:val="00632771"/>
    <w:rsid w:val="00637492"/>
    <w:rsid w:val="0064695F"/>
    <w:rsid w:val="006534CF"/>
    <w:rsid w:val="00655750"/>
    <w:rsid w:val="00663144"/>
    <w:rsid w:val="00664C9A"/>
    <w:rsid w:val="0066531F"/>
    <w:rsid w:val="006655A0"/>
    <w:rsid w:val="006751A6"/>
    <w:rsid w:val="00675D22"/>
    <w:rsid w:val="00677771"/>
    <w:rsid w:val="00691331"/>
    <w:rsid w:val="00691B89"/>
    <w:rsid w:val="006A7911"/>
    <w:rsid w:val="006B2B00"/>
    <w:rsid w:val="006B30D1"/>
    <w:rsid w:val="006B7620"/>
    <w:rsid w:val="006C1862"/>
    <w:rsid w:val="006D78FD"/>
    <w:rsid w:val="00701600"/>
    <w:rsid w:val="00707692"/>
    <w:rsid w:val="00716DB2"/>
    <w:rsid w:val="00717BEE"/>
    <w:rsid w:val="00723281"/>
    <w:rsid w:val="00723487"/>
    <w:rsid w:val="0072665A"/>
    <w:rsid w:val="00737903"/>
    <w:rsid w:val="007400B1"/>
    <w:rsid w:val="007538F4"/>
    <w:rsid w:val="007629D6"/>
    <w:rsid w:val="0077701E"/>
    <w:rsid w:val="00782D60"/>
    <w:rsid w:val="00783BC6"/>
    <w:rsid w:val="00790848"/>
    <w:rsid w:val="00793F4C"/>
    <w:rsid w:val="00794AEB"/>
    <w:rsid w:val="00797046"/>
    <w:rsid w:val="0079795E"/>
    <w:rsid w:val="007A5E60"/>
    <w:rsid w:val="007B1817"/>
    <w:rsid w:val="007B1957"/>
    <w:rsid w:val="007B359D"/>
    <w:rsid w:val="007B6C5A"/>
    <w:rsid w:val="007D022F"/>
    <w:rsid w:val="007E06BC"/>
    <w:rsid w:val="007F2C88"/>
    <w:rsid w:val="0080042D"/>
    <w:rsid w:val="00801CA4"/>
    <w:rsid w:val="008041C1"/>
    <w:rsid w:val="008055BE"/>
    <w:rsid w:val="00816091"/>
    <w:rsid w:val="00822CA0"/>
    <w:rsid w:val="008267A8"/>
    <w:rsid w:val="00836EE3"/>
    <w:rsid w:val="008429EF"/>
    <w:rsid w:val="0084764A"/>
    <w:rsid w:val="00854E0A"/>
    <w:rsid w:val="00863276"/>
    <w:rsid w:val="00865A21"/>
    <w:rsid w:val="00870139"/>
    <w:rsid w:val="00871F3C"/>
    <w:rsid w:val="00874667"/>
    <w:rsid w:val="00882459"/>
    <w:rsid w:val="008925A8"/>
    <w:rsid w:val="00893CD5"/>
    <w:rsid w:val="008B04AD"/>
    <w:rsid w:val="008B2581"/>
    <w:rsid w:val="008C1152"/>
    <w:rsid w:val="008C147D"/>
    <w:rsid w:val="008C1BCE"/>
    <w:rsid w:val="008C1E55"/>
    <w:rsid w:val="008E5930"/>
    <w:rsid w:val="008F06AF"/>
    <w:rsid w:val="008F7A37"/>
    <w:rsid w:val="00905DC0"/>
    <w:rsid w:val="0091412D"/>
    <w:rsid w:val="009165C6"/>
    <w:rsid w:val="00917D51"/>
    <w:rsid w:val="00920E90"/>
    <w:rsid w:val="009212E4"/>
    <w:rsid w:val="009269BF"/>
    <w:rsid w:val="00927035"/>
    <w:rsid w:val="009326AF"/>
    <w:rsid w:val="00933302"/>
    <w:rsid w:val="00935757"/>
    <w:rsid w:val="009357DD"/>
    <w:rsid w:val="00950A96"/>
    <w:rsid w:val="00971253"/>
    <w:rsid w:val="00990806"/>
    <w:rsid w:val="00992459"/>
    <w:rsid w:val="009A0CA0"/>
    <w:rsid w:val="009B6574"/>
    <w:rsid w:val="009B677B"/>
    <w:rsid w:val="009B6901"/>
    <w:rsid w:val="009D194F"/>
    <w:rsid w:val="009D7717"/>
    <w:rsid w:val="009E03FD"/>
    <w:rsid w:val="009E638E"/>
    <w:rsid w:val="009F0FE3"/>
    <w:rsid w:val="009F24E0"/>
    <w:rsid w:val="00A0012F"/>
    <w:rsid w:val="00A038F5"/>
    <w:rsid w:val="00A1535D"/>
    <w:rsid w:val="00A17FF7"/>
    <w:rsid w:val="00A20F94"/>
    <w:rsid w:val="00A27CB6"/>
    <w:rsid w:val="00A27D99"/>
    <w:rsid w:val="00A3254F"/>
    <w:rsid w:val="00A42B1C"/>
    <w:rsid w:val="00A44755"/>
    <w:rsid w:val="00A44AFA"/>
    <w:rsid w:val="00A54A52"/>
    <w:rsid w:val="00A600E8"/>
    <w:rsid w:val="00A60B0B"/>
    <w:rsid w:val="00A62FCD"/>
    <w:rsid w:val="00A64AB8"/>
    <w:rsid w:val="00A70D0E"/>
    <w:rsid w:val="00A73902"/>
    <w:rsid w:val="00A83FC9"/>
    <w:rsid w:val="00A85223"/>
    <w:rsid w:val="00A856BD"/>
    <w:rsid w:val="00A9701E"/>
    <w:rsid w:val="00AA1E0A"/>
    <w:rsid w:val="00AA2B7E"/>
    <w:rsid w:val="00AD24CD"/>
    <w:rsid w:val="00AD5777"/>
    <w:rsid w:val="00AD585F"/>
    <w:rsid w:val="00AE3D4B"/>
    <w:rsid w:val="00AF2ED4"/>
    <w:rsid w:val="00AF76CE"/>
    <w:rsid w:val="00B12BB3"/>
    <w:rsid w:val="00B1430A"/>
    <w:rsid w:val="00B165B4"/>
    <w:rsid w:val="00B17410"/>
    <w:rsid w:val="00B23510"/>
    <w:rsid w:val="00B33A59"/>
    <w:rsid w:val="00B45630"/>
    <w:rsid w:val="00B50BF4"/>
    <w:rsid w:val="00B563AC"/>
    <w:rsid w:val="00B62CE2"/>
    <w:rsid w:val="00B6579E"/>
    <w:rsid w:val="00B74A3B"/>
    <w:rsid w:val="00B75EB8"/>
    <w:rsid w:val="00B872D0"/>
    <w:rsid w:val="00BA4C56"/>
    <w:rsid w:val="00BB1DA6"/>
    <w:rsid w:val="00BC016A"/>
    <w:rsid w:val="00BD4A78"/>
    <w:rsid w:val="00BD58C7"/>
    <w:rsid w:val="00BE0424"/>
    <w:rsid w:val="00BE236B"/>
    <w:rsid w:val="00C14721"/>
    <w:rsid w:val="00C16A32"/>
    <w:rsid w:val="00C21518"/>
    <w:rsid w:val="00C228F0"/>
    <w:rsid w:val="00C30592"/>
    <w:rsid w:val="00C30D14"/>
    <w:rsid w:val="00C3139F"/>
    <w:rsid w:val="00C35E56"/>
    <w:rsid w:val="00C43623"/>
    <w:rsid w:val="00C5471C"/>
    <w:rsid w:val="00C54E05"/>
    <w:rsid w:val="00C6459C"/>
    <w:rsid w:val="00C651BC"/>
    <w:rsid w:val="00C653F6"/>
    <w:rsid w:val="00C85A50"/>
    <w:rsid w:val="00C93776"/>
    <w:rsid w:val="00C94CFB"/>
    <w:rsid w:val="00C96B0B"/>
    <w:rsid w:val="00CB1E66"/>
    <w:rsid w:val="00CC50EF"/>
    <w:rsid w:val="00CC6CF8"/>
    <w:rsid w:val="00CD29E7"/>
    <w:rsid w:val="00CD4855"/>
    <w:rsid w:val="00CE20A4"/>
    <w:rsid w:val="00CE73F5"/>
    <w:rsid w:val="00CF1D80"/>
    <w:rsid w:val="00D05A55"/>
    <w:rsid w:val="00D101E3"/>
    <w:rsid w:val="00D22633"/>
    <w:rsid w:val="00D23887"/>
    <w:rsid w:val="00D400DC"/>
    <w:rsid w:val="00D5007A"/>
    <w:rsid w:val="00D55354"/>
    <w:rsid w:val="00D56A75"/>
    <w:rsid w:val="00D864E9"/>
    <w:rsid w:val="00D92A02"/>
    <w:rsid w:val="00D930C2"/>
    <w:rsid w:val="00D964C3"/>
    <w:rsid w:val="00DA115B"/>
    <w:rsid w:val="00DA11CE"/>
    <w:rsid w:val="00DB248B"/>
    <w:rsid w:val="00DC3EC0"/>
    <w:rsid w:val="00DC443B"/>
    <w:rsid w:val="00DD109E"/>
    <w:rsid w:val="00DD2C53"/>
    <w:rsid w:val="00DE7F09"/>
    <w:rsid w:val="00DF3B13"/>
    <w:rsid w:val="00E04012"/>
    <w:rsid w:val="00E13AAC"/>
    <w:rsid w:val="00E22B29"/>
    <w:rsid w:val="00E25ED8"/>
    <w:rsid w:val="00E44B23"/>
    <w:rsid w:val="00E44F83"/>
    <w:rsid w:val="00E4679C"/>
    <w:rsid w:val="00E63A71"/>
    <w:rsid w:val="00E74100"/>
    <w:rsid w:val="00E864E1"/>
    <w:rsid w:val="00E91B9E"/>
    <w:rsid w:val="00E97BB4"/>
    <w:rsid w:val="00EA1C28"/>
    <w:rsid w:val="00EA24DD"/>
    <w:rsid w:val="00EB1C17"/>
    <w:rsid w:val="00EC0D92"/>
    <w:rsid w:val="00EC15A7"/>
    <w:rsid w:val="00EC26A0"/>
    <w:rsid w:val="00EC4AD1"/>
    <w:rsid w:val="00EC78FE"/>
    <w:rsid w:val="00ED546F"/>
    <w:rsid w:val="00ED5561"/>
    <w:rsid w:val="00EE0C76"/>
    <w:rsid w:val="00EF5694"/>
    <w:rsid w:val="00F1795D"/>
    <w:rsid w:val="00F24AFD"/>
    <w:rsid w:val="00F43751"/>
    <w:rsid w:val="00F43D54"/>
    <w:rsid w:val="00F533B3"/>
    <w:rsid w:val="00F61346"/>
    <w:rsid w:val="00F6150A"/>
    <w:rsid w:val="00F6553D"/>
    <w:rsid w:val="00F661C7"/>
    <w:rsid w:val="00F72AC5"/>
    <w:rsid w:val="00F73080"/>
    <w:rsid w:val="00F763F4"/>
    <w:rsid w:val="00F81FB4"/>
    <w:rsid w:val="00F82C3B"/>
    <w:rsid w:val="00F90B95"/>
    <w:rsid w:val="00F92786"/>
    <w:rsid w:val="00F93007"/>
    <w:rsid w:val="00FA2840"/>
    <w:rsid w:val="00FA3073"/>
    <w:rsid w:val="00FA440D"/>
    <w:rsid w:val="00FA5C7F"/>
    <w:rsid w:val="00FB535B"/>
    <w:rsid w:val="00FB6A84"/>
    <w:rsid w:val="00FC1C6F"/>
    <w:rsid w:val="00FC6105"/>
    <w:rsid w:val="00FD2DFE"/>
    <w:rsid w:val="00FE3743"/>
    <w:rsid w:val="00FE3AFA"/>
    <w:rsid w:val="00FE5108"/>
    <w:rsid w:val="00FE6224"/>
    <w:rsid w:val="00FF1559"/>
    <w:rsid w:val="02373280"/>
    <w:rsid w:val="03CF5EB1"/>
    <w:rsid w:val="03CF75C5"/>
    <w:rsid w:val="03DF59B0"/>
    <w:rsid w:val="04840414"/>
    <w:rsid w:val="05D54C71"/>
    <w:rsid w:val="072651B0"/>
    <w:rsid w:val="07895CED"/>
    <w:rsid w:val="07CA5D89"/>
    <w:rsid w:val="083E2F6B"/>
    <w:rsid w:val="097E3D93"/>
    <w:rsid w:val="0B29704E"/>
    <w:rsid w:val="0E6A097B"/>
    <w:rsid w:val="0F2A035D"/>
    <w:rsid w:val="0F90594E"/>
    <w:rsid w:val="0F930E8F"/>
    <w:rsid w:val="100649B9"/>
    <w:rsid w:val="102D066E"/>
    <w:rsid w:val="114939A2"/>
    <w:rsid w:val="11810C32"/>
    <w:rsid w:val="128154C8"/>
    <w:rsid w:val="13653AA2"/>
    <w:rsid w:val="139B5855"/>
    <w:rsid w:val="13F560C4"/>
    <w:rsid w:val="1451279F"/>
    <w:rsid w:val="16ED1171"/>
    <w:rsid w:val="18937364"/>
    <w:rsid w:val="1A1A28DD"/>
    <w:rsid w:val="1CEB1ABD"/>
    <w:rsid w:val="1EBE63AF"/>
    <w:rsid w:val="1FC2528C"/>
    <w:rsid w:val="210A2CAC"/>
    <w:rsid w:val="21303F81"/>
    <w:rsid w:val="21812DA7"/>
    <w:rsid w:val="221F48E0"/>
    <w:rsid w:val="25DC4559"/>
    <w:rsid w:val="29E13DE7"/>
    <w:rsid w:val="2A2C3F3D"/>
    <w:rsid w:val="2AB949A8"/>
    <w:rsid w:val="2C365B84"/>
    <w:rsid w:val="2C567BDD"/>
    <w:rsid w:val="2C8273AC"/>
    <w:rsid w:val="2CBD73C7"/>
    <w:rsid w:val="2DFE13F2"/>
    <w:rsid w:val="2F3E2D6B"/>
    <w:rsid w:val="30263597"/>
    <w:rsid w:val="302F6917"/>
    <w:rsid w:val="313577DD"/>
    <w:rsid w:val="33A035D9"/>
    <w:rsid w:val="341B739C"/>
    <w:rsid w:val="344D41DC"/>
    <w:rsid w:val="35F80A5D"/>
    <w:rsid w:val="36B708DB"/>
    <w:rsid w:val="37B86615"/>
    <w:rsid w:val="3874389C"/>
    <w:rsid w:val="393A5EEA"/>
    <w:rsid w:val="39DA2245"/>
    <w:rsid w:val="3AA656AE"/>
    <w:rsid w:val="3ABD1E01"/>
    <w:rsid w:val="3AEF01C5"/>
    <w:rsid w:val="3BC772B6"/>
    <w:rsid w:val="3BE50D48"/>
    <w:rsid w:val="3D0A391C"/>
    <w:rsid w:val="3F656A54"/>
    <w:rsid w:val="3F8D0A1C"/>
    <w:rsid w:val="40440CDB"/>
    <w:rsid w:val="41497FA2"/>
    <w:rsid w:val="42806DB5"/>
    <w:rsid w:val="45227DEC"/>
    <w:rsid w:val="49A77BF8"/>
    <w:rsid w:val="4B38501D"/>
    <w:rsid w:val="4DFB5EF7"/>
    <w:rsid w:val="4ED41501"/>
    <w:rsid w:val="50C51695"/>
    <w:rsid w:val="514D2414"/>
    <w:rsid w:val="51FD32AB"/>
    <w:rsid w:val="52EF68B6"/>
    <w:rsid w:val="55007DF9"/>
    <w:rsid w:val="563C33F4"/>
    <w:rsid w:val="5656482C"/>
    <w:rsid w:val="57EC1ABB"/>
    <w:rsid w:val="587A199F"/>
    <w:rsid w:val="5A72666A"/>
    <w:rsid w:val="5BA31162"/>
    <w:rsid w:val="5BCF3E6F"/>
    <w:rsid w:val="5DDA69FC"/>
    <w:rsid w:val="5F491A1B"/>
    <w:rsid w:val="5FDC0096"/>
    <w:rsid w:val="616049FA"/>
    <w:rsid w:val="61C2422E"/>
    <w:rsid w:val="62001889"/>
    <w:rsid w:val="647E53E7"/>
    <w:rsid w:val="67D55C76"/>
    <w:rsid w:val="69FB4891"/>
    <w:rsid w:val="6A325601"/>
    <w:rsid w:val="6B5B78B3"/>
    <w:rsid w:val="6CAC0C00"/>
    <w:rsid w:val="6D2F0DEB"/>
    <w:rsid w:val="6DAA75C3"/>
    <w:rsid w:val="6FED4C4A"/>
    <w:rsid w:val="713345C3"/>
    <w:rsid w:val="715B6A9B"/>
    <w:rsid w:val="72CD08D1"/>
    <w:rsid w:val="741B5358"/>
    <w:rsid w:val="741D6496"/>
    <w:rsid w:val="745A7BE4"/>
    <w:rsid w:val="74E44E58"/>
    <w:rsid w:val="75066B0B"/>
    <w:rsid w:val="75B174DD"/>
    <w:rsid w:val="7618742A"/>
    <w:rsid w:val="76557EC3"/>
    <w:rsid w:val="771677F7"/>
    <w:rsid w:val="77D23F80"/>
    <w:rsid w:val="78516492"/>
    <w:rsid w:val="7872779C"/>
    <w:rsid w:val="7895265F"/>
    <w:rsid w:val="78CB0709"/>
    <w:rsid w:val="791E2DEA"/>
    <w:rsid w:val="79841470"/>
    <w:rsid w:val="7A045BE5"/>
    <w:rsid w:val="7B552E6C"/>
    <w:rsid w:val="7C6615A4"/>
    <w:rsid w:val="7D2E4491"/>
    <w:rsid w:val="7DA0500B"/>
    <w:rsid w:val="7E6F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tLeast"/>
      <w:outlineLvl w:val="0"/>
    </w:pPr>
    <w:rPr>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qFormat/>
    <w:uiPriority w:val="99"/>
    <w:pPr>
      <w:jc w:val="left"/>
    </w:pPr>
    <w:rPr>
      <w:rFonts w:ascii="Calibri" w:hAnsi="Calibri"/>
      <w:szCs w:val="22"/>
    </w:rPr>
  </w:style>
  <w:style w:type="paragraph" w:styleId="7">
    <w:name w:val="Body Text"/>
    <w:basedOn w:val="1"/>
    <w:link w:val="27"/>
    <w:unhideWhenUsed/>
    <w:qFormat/>
    <w:uiPriority w:val="99"/>
    <w:pPr>
      <w:spacing w:after="120"/>
    </w:pPr>
  </w:style>
  <w:style w:type="paragraph" w:styleId="8">
    <w:name w:val="Body Text Indent"/>
    <w:basedOn w:val="1"/>
    <w:qFormat/>
    <w:uiPriority w:val="0"/>
    <w:pPr>
      <w:spacing w:line="520" w:lineRule="exact"/>
      <w:ind w:firstLine="646"/>
    </w:pPr>
    <w:rPr>
      <w:rFonts w:ascii="仿宋_GB2312" w:eastAsia="仿宋_GB2312"/>
      <w:sz w:val="32"/>
    </w:rPr>
  </w:style>
  <w:style w:type="paragraph" w:styleId="9">
    <w:name w:val="Date"/>
    <w:basedOn w:val="1"/>
    <w:next w:val="1"/>
    <w:link w:val="39"/>
    <w:semiHidden/>
    <w:unhideWhenUsed/>
    <w:qFormat/>
    <w:uiPriority w:val="99"/>
    <w:pPr>
      <w:ind w:left="100" w:leftChars="2500"/>
    </w:pPr>
  </w:style>
  <w:style w:type="paragraph" w:styleId="10">
    <w:name w:val="Body Text Indent 2"/>
    <w:basedOn w:val="1"/>
    <w:link w:val="29"/>
    <w:unhideWhenUsed/>
    <w:qFormat/>
    <w:uiPriority w:val="0"/>
    <w:pPr>
      <w:spacing w:after="120" w:line="480" w:lineRule="auto"/>
      <w:ind w:left="420" w:leftChars="200"/>
    </w:pPr>
    <w:rPr>
      <w:szCs w:val="21"/>
    </w:rPr>
  </w:style>
  <w:style w:type="paragraph" w:styleId="11">
    <w:name w:val="Balloon Text"/>
    <w:basedOn w:val="1"/>
    <w:link w:val="42"/>
    <w:semiHidden/>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Title"/>
    <w:basedOn w:val="1"/>
    <w:next w:val="1"/>
    <w:link w:val="36"/>
    <w:qFormat/>
    <w:uiPriority w:val="10"/>
    <w:pPr>
      <w:spacing w:before="240" w:after="60"/>
      <w:jc w:val="center"/>
      <w:outlineLvl w:val="0"/>
    </w:pPr>
    <w:rPr>
      <w:rFonts w:asciiTheme="majorHAnsi" w:hAnsiTheme="majorHAnsi" w:cstheme="majorBidi"/>
      <w:b/>
      <w:bCs/>
      <w:sz w:val="32"/>
      <w:szCs w:val="32"/>
    </w:rPr>
  </w:style>
  <w:style w:type="paragraph" w:styleId="17">
    <w:name w:val="Body Text First Indent 2"/>
    <w:basedOn w:val="8"/>
    <w:unhideWhenUsed/>
    <w:qFormat/>
    <w:uiPriority w:val="99"/>
    <w:pPr>
      <w:ind w:firstLine="420" w:firstLineChars="200"/>
    </w:p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3"/>
    <w:qFormat/>
    <w:uiPriority w:val="99"/>
    <w:rPr>
      <w:sz w:val="18"/>
      <w:szCs w:val="18"/>
    </w:rPr>
  </w:style>
  <w:style w:type="character" w:customStyle="1" w:styleId="24">
    <w:name w:val="页脚 Char"/>
    <w:basedOn w:val="20"/>
    <w:link w:val="12"/>
    <w:qFormat/>
    <w:uiPriority w:val="99"/>
    <w:rPr>
      <w:sz w:val="18"/>
      <w:szCs w:val="18"/>
    </w:rPr>
  </w:style>
  <w:style w:type="character" w:customStyle="1" w:styleId="25">
    <w:name w:val="批注文字 Char"/>
    <w:link w:val="6"/>
    <w:qFormat/>
    <w:locked/>
    <w:uiPriority w:val="99"/>
    <w:rPr>
      <w:rFonts w:ascii="Calibri" w:hAnsi="Calibri" w:eastAsia="宋体" w:cs="Times New Roman"/>
    </w:rPr>
  </w:style>
  <w:style w:type="character" w:customStyle="1" w:styleId="26">
    <w:name w:val="批注文字 Char1"/>
    <w:basedOn w:val="20"/>
    <w:semiHidden/>
    <w:qFormat/>
    <w:uiPriority w:val="99"/>
    <w:rPr>
      <w:rFonts w:ascii="Times New Roman" w:hAnsi="Times New Roman" w:eastAsia="宋体" w:cs="Times New Roman"/>
      <w:szCs w:val="24"/>
    </w:rPr>
  </w:style>
  <w:style w:type="character" w:customStyle="1" w:styleId="27">
    <w:name w:val="正文文本 Char"/>
    <w:basedOn w:val="20"/>
    <w:link w:val="7"/>
    <w:qFormat/>
    <w:uiPriority w:val="99"/>
    <w:rPr>
      <w:rFonts w:ascii="Times New Roman" w:hAnsi="Times New Roman"/>
      <w:kern w:val="2"/>
      <w:sz w:val="21"/>
      <w:szCs w:val="24"/>
    </w:rPr>
  </w:style>
  <w:style w:type="character" w:customStyle="1" w:styleId="28">
    <w:name w:val="标题 1 Char"/>
    <w:basedOn w:val="20"/>
    <w:link w:val="2"/>
    <w:qFormat/>
    <w:uiPriority w:val="0"/>
    <w:rPr>
      <w:rFonts w:ascii="Times New Roman" w:hAnsi="Times New Roman"/>
      <w:b/>
      <w:bCs/>
      <w:kern w:val="44"/>
      <w:sz w:val="44"/>
      <w:szCs w:val="44"/>
    </w:rPr>
  </w:style>
  <w:style w:type="character" w:customStyle="1" w:styleId="29">
    <w:name w:val="正文文本缩进 2 Char"/>
    <w:basedOn w:val="20"/>
    <w:link w:val="10"/>
    <w:qFormat/>
    <w:uiPriority w:val="0"/>
    <w:rPr>
      <w:rFonts w:ascii="Times New Roman" w:hAnsi="Times New Roman"/>
      <w:kern w:val="2"/>
      <w:sz w:val="21"/>
      <w:szCs w:val="21"/>
    </w:rPr>
  </w:style>
  <w:style w:type="paragraph" w:customStyle="1" w:styleId="30">
    <w:name w:val="1"/>
    <w:basedOn w:val="1"/>
    <w:next w:val="8"/>
    <w:link w:val="32"/>
    <w:qFormat/>
    <w:uiPriority w:val="0"/>
    <w:pPr>
      <w:spacing w:line="360" w:lineRule="auto"/>
      <w:ind w:firstLine="435"/>
    </w:pPr>
    <w:rPr>
      <w:b/>
      <w:bCs/>
    </w:rPr>
  </w:style>
  <w:style w:type="paragraph" w:customStyle="1" w:styleId="31">
    <w:name w:val="2"/>
    <w:basedOn w:val="1"/>
    <w:link w:val="33"/>
    <w:qFormat/>
    <w:uiPriority w:val="0"/>
    <w:pPr>
      <w:spacing w:line="460" w:lineRule="exact"/>
      <w:outlineLvl w:val="1"/>
    </w:pPr>
    <w:rPr>
      <w:rFonts w:ascii="黑体" w:hAnsi="黑体" w:eastAsia="黑体" w:cstheme="minorBidi"/>
      <w:szCs w:val="21"/>
    </w:rPr>
  </w:style>
  <w:style w:type="character" w:customStyle="1" w:styleId="32">
    <w:name w:val="1 字符"/>
    <w:basedOn w:val="25"/>
    <w:link w:val="30"/>
    <w:qFormat/>
    <w:uiPriority w:val="0"/>
    <w:rPr>
      <w:rFonts w:ascii="Times New Roman" w:hAnsi="Times New Roman" w:eastAsia="宋体" w:cs="Times New Roman"/>
      <w:b/>
      <w:bCs/>
      <w:kern w:val="2"/>
      <w:sz w:val="21"/>
      <w:szCs w:val="24"/>
    </w:rPr>
  </w:style>
  <w:style w:type="character" w:customStyle="1" w:styleId="33">
    <w:name w:val="2 字符"/>
    <w:basedOn w:val="20"/>
    <w:link w:val="31"/>
    <w:qFormat/>
    <w:uiPriority w:val="0"/>
    <w:rPr>
      <w:rFonts w:ascii="黑体" w:hAnsi="黑体" w:eastAsia="黑体" w:cstheme="minorBidi"/>
      <w:kern w:val="2"/>
      <w:sz w:val="21"/>
      <w:szCs w:val="21"/>
    </w:rPr>
  </w:style>
  <w:style w:type="paragraph" w:styleId="34">
    <w:name w:val="List Paragraph"/>
    <w:basedOn w:val="1"/>
    <w:qFormat/>
    <w:uiPriority w:val="99"/>
    <w:pPr>
      <w:ind w:firstLine="420" w:firstLineChars="200"/>
    </w:pPr>
  </w:style>
  <w:style w:type="character" w:customStyle="1" w:styleId="35">
    <w:name w:val="标题 2 Char"/>
    <w:basedOn w:val="20"/>
    <w:link w:val="3"/>
    <w:qFormat/>
    <w:uiPriority w:val="0"/>
    <w:rPr>
      <w:rFonts w:asciiTheme="majorHAnsi" w:hAnsiTheme="majorHAnsi" w:eastAsiaTheme="majorEastAsia" w:cstheme="majorBidi"/>
      <w:b/>
      <w:bCs/>
      <w:kern w:val="2"/>
      <w:sz w:val="32"/>
      <w:szCs w:val="32"/>
    </w:rPr>
  </w:style>
  <w:style w:type="character" w:customStyle="1" w:styleId="36">
    <w:name w:val="标题 Char"/>
    <w:basedOn w:val="20"/>
    <w:link w:val="16"/>
    <w:qFormat/>
    <w:uiPriority w:val="10"/>
    <w:rPr>
      <w:rFonts w:asciiTheme="majorHAnsi" w:hAnsiTheme="majorHAnsi" w:cstheme="majorBidi"/>
      <w:b/>
      <w:bCs/>
      <w:kern w:val="2"/>
      <w:sz w:val="32"/>
      <w:szCs w:val="32"/>
    </w:rPr>
  </w:style>
  <w:style w:type="character" w:customStyle="1" w:styleId="37">
    <w:name w:val="标题 3 Char"/>
    <w:basedOn w:val="20"/>
    <w:link w:val="4"/>
    <w:qFormat/>
    <w:uiPriority w:val="9"/>
    <w:rPr>
      <w:rFonts w:ascii="Times New Roman" w:hAnsi="Times New Roman"/>
      <w:b/>
      <w:bCs/>
      <w:kern w:val="2"/>
      <w:sz w:val="32"/>
      <w:szCs w:val="32"/>
    </w:rPr>
  </w:style>
  <w:style w:type="character" w:customStyle="1" w:styleId="38">
    <w:name w:val="标题 4 Char"/>
    <w:basedOn w:val="20"/>
    <w:link w:val="5"/>
    <w:qFormat/>
    <w:uiPriority w:val="9"/>
    <w:rPr>
      <w:rFonts w:asciiTheme="majorHAnsi" w:hAnsiTheme="majorHAnsi" w:eastAsiaTheme="majorEastAsia" w:cstheme="majorBidi"/>
      <w:b/>
      <w:bCs/>
      <w:kern w:val="2"/>
      <w:sz w:val="28"/>
      <w:szCs w:val="28"/>
    </w:rPr>
  </w:style>
  <w:style w:type="character" w:customStyle="1" w:styleId="39">
    <w:name w:val="日期 Char"/>
    <w:basedOn w:val="20"/>
    <w:link w:val="9"/>
    <w:semiHidden/>
    <w:qFormat/>
    <w:uiPriority w:val="99"/>
    <w:rPr>
      <w:rFonts w:ascii="Times New Roman" w:hAnsi="Times New Roman"/>
      <w:kern w:val="2"/>
      <w:sz w:val="21"/>
      <w:szCs w:val="24"/>
    </w:rPr>
  </w:style>
  <w:style w:type="paragraph" w:customStyle="1" w:styleId="40">
    <w:name w:val="1正文"/>
    <w:basedOn w:val="1"/>
    <w:link w:val="41"/>
    <w:qFormat/>
    <w:uiPriority w:val="0"/>
    <w:pPr>
      <w:snapToGrid w:val="0"/>
      <w:spacing w:line="360" w:lineRule="auto"/>
    </w:pPr>
    <w:rPr>
      <w:rFonts w:asciiTheme="minorEastAsia" w:hAnsiTheme="minorEastAsia" w:eastAsiaTheme="minorEastAsia"/>
      <w:szCs w:val="21"/>
    </w:rPr>
  </w:style>
  <w:style w:type="character" w:customStyle="1" w:styleId="41">
    <w:name w:val="1正文 字符"/>
    <w:basedOn w:val="20"/>
    <w:link w:val="40"/>
    <w:qFormat/>
    <w:uiPriority w:val="0"/>
    <w:rPr>
      <w:rFonts w:asciiTheme="minorEastAsia" w:hAnsiTheme="minorEastAsia" w:eastAsiaTheme="minorEastAsia"/>
      <w:kern w:val="2"/>
      <w:sz w:val="21"/>
      <w:szCs w:val="21"/>
    </w:rPr>
  </w:style>
  <w:style w:type="character" w:customStyle="1" w:styleId="42">
    <w:name w:val="批注框文本 Char"/>
    <w:basedOn w:val="20"/>
    <w:link w:val="11"/>
    <w:semiHidden/>
    <w:qFormat/>
    <w:uiPriority w:val="99"/>
    <w:rPr>
      <w:kern w:val="2"/>
      <w:sz w:val="18"/>
      <w:szCs w:val="18"/>
    </w:rPr>
  </w:style>
  <w:style w:type="paragraph" w:customStyle="1" w:styleId="4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4">
    <w:name w:val="0-1"/>
    <w:basedOn w:val="2"/>
    <w:link w:val="46"/>
    <w:qFormat/>
    <w:uiPriority w:val="0"/>
    <w:pPr>
      <w:spacing w:before="0" w:after="0" w:line="360" w:lineRule="auto"/>
      <w:jc w:val="center"/>
      <w:textAlignment w:val="baseline"/>
    </w:pPr>
    <w:rPr>
      <w:rFonts w:ascii="黑体" w:hAnsi="黑体" w:eastAsia="黑体" w:cs="Calibri"/>
      <w:b w:val="0"/>
      <w:sz w:val="32"/>
      <w:szCs w:val="20"/>
    </w:rPr>
  </w:style>
  <w:style w:type="paragraph" w:customStyle="1" w:styleId="45">
    <w:name w:val="0-2"/>
    <w:basedOn w:val="3"/>
    <w:link w:val="48"/>
    <w:qFormat/>
    <w:uiPriority w:val="0"/>
    <w:pPr>
      <w:spacing w:before="0" w:after="50" w:afterLines="50" w:line="360" w:lineRule="auto"/>
      <w:jc w:val="center"/>
      <w:textAlignment w:val="baseline"/>
    </w:pPr>
    <w:rPr>
      <w:rFonts w:ascii="黑体" w:hAnsi="黑体" w:eastAsia="黑体" w:cs="Calibri"/>
      <w:b w:val="0"/>
      <w:sz w:val="24"/>
      <w:szCs w:val="22"/>
    </w:rPr>
  </w:style>
  <w:style w:type="character" w:customStyle="1" w:styleId="46">
    <w:name w:val="0-1 字符"/>
    <w:basedOn w:val="28"/>
    <w:link w:val="44"/>
    <w:qFormat/>
    <w:uiPriority w:val="0"/>
    <w:rPr>
      <w:rFonts w:ascii="黑体" w:hAnsi="黑体" w:eastAsia="黑体" w:cs="Calibri"/>
      <w:b w:val="0"/>
      <w:kern w:val="44"/>
      <w:sz w:val="32"/>
      <w:szCs w:val="44"/>
    </w:rPr>
  </w:style>
  <w:style w:type="paragraph" w:customStyle="1" w:styleId="4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8">
    <w:name w:val="0-2 字符"/>
    <w:basedOn w:val="35"/>
    <w:link w:val="45"/>
    <w:qFormat/>
    <w:uiPriority w:val="0"/>
    <w:rPr>
      <w:rFonts w:ascii="黑体" w:hAnsi="黑体" w:eastAsia="黑体" w:cs="Calibri"/>
      <w:b w:val="0"/>
      <w:kern w:val="2"/>
      <w:sz w:val="24"/>
      <w:szCs w:val="22"/>
    </w:rPr>
  </w:style>
  <w:style w:type="paragraph" w:customStyle="1" w:styleId="49">
    <w:name w:val="0-5"/>
    <w:basedOn w:val="31"/>
    <w:link w:val="50"/>
    <w:qFormat/>
    <w:uiPriority w:val="0"/>
    <w:pPr>
      <w:keepLines/>
      <w:spacing w:before="240" w:after="120" w:line="578" w:lineRule="auto"/>
      <w:jc w:val="center"/>
      <w:textAlignment w:val="baseline"/>
      <w:outlineLvl w:val="4"/>
    </w:pPr>
    <w:rPr>
      <w:rFonts w:cs="Calibri"/>
      <w:bCs/>
      <w:kern w:val="44"/>
      <w:sz w:val="24"/>
      <w:szCs w:val="24"/>
    </w:rPr>
  </w:style>
  <w:style w:type="character" w:customStyle="1" w:styleId="50">
    <w:name w:val="0-5 字符"/>
    <w:basedOn w:val="33"/>
    <w:link w:val="49"/>
    <w:qFormat/>
    <w:uiPriority w:val="0"/>
    <w:rPr>
      <w:rFonts w:ascii="黑体" w:hAnsi="黑体" w:eastAsia="黑体" w:cs="Calibri"/>
      <w:bCs/>
      <w:kern w:val="44"/>
      <w:sz w:val="24"/>
      <w:szCs w:val="24"/>
    </w:rPr>
  </w:style>
  <w:style w:type="character" w:customStyle="1" w:styleId="51">
    <w:name w:val="font31"/>
    <w:basedOn w:val="20"/>
    <w:qFormat/>
    <w:uiPriority w:val="0"/>
    <w:rPr>
      <w:rFonts w:hint="eastAsia" w:ascii="宋体" w:hAnsi="宋体" w:eastAsia="宋体" w:cs="宋体"/>
      <w:b/>
      <w:bCs/>
      <w:color w:val="31849B"/>
      <w:sz w:val="24"/>
      <w:szCs w:val="24"/>
      <w:u w:val="none"/>
    </w:rPr>
  </w:style>
  <w:style w:type="character" w:customStyle="1" w:styleId="52">
    <w:name w:val="font21"/>
    <w:basedOn w:val="20"/>
    <w:qFormat/>
    <w:uiPriority w:val="0"/>
    <w:rPr>
      <w:rFonts w:hint="default" w:ascii="Times New Roman" w:hAnsi="Times New Roman" w:cs="Times New Roman"/>
      <w:b/>
      <w:bCs/>
      <w:color w:val="31849B"/>
      <w:sz w:val="24"/>
      <w:szCs w:val="24"/>
      <w:u w:val="none"/>
    </w:rPr>
  </w:style>
  <w:style w:type="character" w:customStyle="1" w:styleId="53">
    <w:name w:val="font11"/>
    <w:basedOn w:val="20"/>
    <w:qFormat/>
    <w:uiPriority w:val="0"/>
    <w:rPr>
      <w:rFonts w:hint="eastAsia" w:ascii="宋体" w:hAnsi="宋体" w:eastAsia="宋体" w:cs="宋体"/>
      <w:color w:val="000000"/>
      <w:sz w:val="24"/>
      <w:szCs w:val="24"/>
      <w:u w:val="none"/>
    </w:rPr>
  </w:style>
  <w:style w:type="character" w:customStyle="1" w:styleId="54">
    <w:name w:val="font41"/>
    <w:basedOn w:val="20"/>
    <w:qFormat/>
    <w:uiPriority w:val="0"/>
    <w:rPr>
      <w:rFonts w:hint="eastAsia" w:ascii="宋体" w:hAnsi="宋体" w:eastAsia="宋体" w:cs="宋体"/>
      <w:color w:val="FF0000"/>
      <w:sz w:val="24"/>
      <w:szCs w:val="24"/>
      <w:u w:val="none"/>
    </w:rPr>
  </w:style>
  <w:style w:type="paragraph" w:customStyle="1" w:styleId="55">
    <w:name w:val="7 修改正文（无编号）"/>
    <w:basedOn w:val="56"/>
    <w:qFormat/>
    <w:uiPriority w:val="0"/>
    <w:pPr>
      <w:ind w:firstLine="560" w:firstLineChars="200"/>
    </w:pPr>
    <w:rPr>
      <w:rFonts w:ascii="Calibri" w:hAnsi="Calibri" w:eastAsia="宋体" w:cs="宋体"/>
      <w:bCs w:val="0"/>
      <w:kern w:val="0"/>
    </w:rPr>
  </w:style>
  <w:style w:type="paragraph" w:customStyle="1" w:styleId="56">
    <w:name w:val="3 修改（有编号）"/>
    <w:basedOn w:val="1"/>
    <w:qFormat/>
    <w:uiPriority w:val="0"/>
    <w:rPr>
      <w:rFonts w:ascii="仿宋_GB2312" w:hAnsi="Calibri" w:eastAsia="仿宋_GB2312" w:cs="宋体"/>
      <w:bCs/>
      <w:kern w:val="0"/>
      <w:sz w:val="28"/>
      <w:szCs w:val="28"/>
    </w:rPr>
  </w:style>
  <w:style w:type="paragraph" w:customStyle="1" w:styleId="5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D1D09-2A93-4E0C-8BEE-68647100867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34</Pages>
  <Words>1370</Words>
  <Characters>1567</Characters>
  <Lines>128</Lines>
  <Paragraphs>36</Paragraphs>
  <TotalTime>35</TotalTime>
  <ScaleCrop>false</ScaleCrop>
  <LinksUpToDate>false</LinksUpToDate>
  <CharactersWithSpaces>1702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2021-09-08T13:00:00Z</dcterms:created>
  <dc:creator>Lenovo</dc:creator>
  <cp:lastModifiedBy>张颖</cp:lastModifiedBy>
  <cp:lastPrinted>2021-09-09T06:54:00Z</cp:lastPrinted>
  <dcterms:modified xsi:type="dcterms:W3CDTF">2025-04-01T03:57:59Z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7D61F89341F845A793B5A7BB7CD429E8_13</vt:lpwstr>
  </property>
  <property fmtid="{D5CDD505-2E9C-101B-9397-08002B2CF9AE}" pid="4" name="KSOTemplateDocerSaveRecord">
    <vt:lpwstr>eyJoZGlkIjoiY2M3ZjUyNzIzZjk5ODdmNDRlNzc1YmZmNGU0YzNmMWYiLCJ1c2VySWQiOiI2OTIyNzI4MTIifQ==</vt:lpwstr>
  </property>
</Properties>
</file>