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019D1" w14:paraId="36A07368" w14:textId="77777777">
        <w:tc>
          <w:tcPr>
            <w:tcW w:w="509" w:type="dxa"/>
          </w:tcPr>
          <w:p w14:paraId="18435562" w14:textId="77777777" w:rsidR="009019D1" w:rsidRDefault="008444AE">
            <w:pPr>
              <w:pStyle w:val="affff"/>
              <w:framePr w:wrap="notBeside" w:vAnchor="page" w:hAnchor="page" w:x="1372" w:y="568"/>
              <w:tabs>
                <w:tab w:val="clear" w:pos="4153"/>
                <w:tab w:val="clear" w:pos="8306"/>
              </w:tabs>
              <w:spacing w:line="240" w:lineRule="auto"/>
              <w:ind w:firstLineChars="100" w:firstLine="210"/>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A2F60C6" w14:textId="77777777" w:rsidR="009019D1" w:rsidRDefault="008444AE">
            <w:pPr>
              <w:pStyle w:val="affff"/>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r>
            <w:bookmarkStart w:id="0" w:name="ICS"/>
            <w:r>
              <w:rPr>
                <w:rFonts w:ascii="黑体" w:eastAsia="黑体" w:hAnsi="黑体"/>
                <w:sz w:val="21"/>
                <w:szCs w:val="21"/>
              </w:rPr>
              <w:instrText>FORMTEXT</w:instrText>
            </w:r>
            <w:r>
              <w:rPr>
                <w:rFonts w:ascii="黑体" w:eastAsia="黑体" w:hAnsi="黑体"/>
                <w:sz w:val="21"/>
                <w:szCs w:val="21"/>
              </w:rPr>
              <w:fldChar w:fldCharType="separate"/>
            </w:r>
            <w:r>
              <w:rPr>
                <w:rFonts w:ascii="黑体" w:eastAsia="黑体" w:hAnsi="黑体"/>
                <w:sz w:val="21"/>
                <w:szCs w:val="21"/>
              </w:rPr>
              <w:t>13.020.30</w:t>
            </w:r>
            <w:r>
              <w:rPr>
                <w:rFonts w:ascii="黑体" w:eastAsia="黑体" w:hAnsi="黑体"/>
                <w:sz w:val="21"/>
                <w:szCs w:val="21"/>
              </w:rPr>
              <w:fldChar w:fldCharType="end"/>
            </w:r>
            <w:bookmarkEnd w:id="0"/>
          </w:p>
        </w:tc>
      </w:tr>
      <w:tr w:rsidR="009019D1" w14:paraId="2C71255A" w14:textId="77777777">
        <w:tc>
          <w:tcPr>
            <w:tcW w:w="509" w:type="dxa"/>
          </w:tcPr>
          <w:p w14:paraId="447830B3" w14:textId="77777777" w:rsidR="009019D1" w:rsidRDefault="008444AE">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1F12DA6" w14:textId="77777777" w:rsidR="009019D1" w:rsidRDefault="008444AE">
            <w:pPr>
              <w:pStyle w:val="a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r>
            <w:bookmarkStart w:id="1" w:name="CSDN"/>
            <w:r>
              <w:rPr>
                <w:rFonts w:ascii="黑体" w:eastAsia="黑体" w:hAnsi="黑体"/>
                <w:sz w:val="21"/>
                <w:szCs w:val="21"/>
              </w:rPr>
              <w:instrText>FORMTEXT</w:instrText>
            </w:r>
            <w:r>
              <w:rPr>
                <w:rFonts w:ascii="黑体" w:eastAsia="黑体" w:hAnsi="黑体"/>
                <w:sz w:val="21"/>
                <w:szCs w:val="21"/>
              </w:rPr>
              <w:fldChar w:fldCharType="separate"/>
            </w:r>
            <w:r>
              <w:rPr>
                <w:rFonts w:ascii="黑体" w:eastAsia="黑体" w:hAnsi="黑体"/>
                <w:sz w:val="21"/>
                <w:szCs w:val="21"/>
              </w:rPr>
              <w:t>Z02</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019D1" w14:paraId="6430695B" w14:textId="77777777">
        <w:tc>
          <w:tcPr>
            <w:tcW w:w="6407" w:type="dxa"/>
          </w:tcPr>
          <w:p w14:paraId="0BB2C4B1" w14:textId="77777777" w:rsidR="009019D1" w:rsidRDefault="008444AE">
            <w:pPr>
              <w:pStyle w:val="afffff1"/>
              <w:framePr w:w="0" w:hRule="auto" w:wrap="auto" w:hAnchor="text" w:xAlign="left" w:yAlign="inline" w:anchorLock="0"/>
              <w:rPr>
                <w:rFonts w:ascii="宋体" w:hAnsi="宋体" w:hint="eastAsia"/>
                <w:sz w:val="28"/>
                <w:szCs w:val="28"/>
              </w:rPr>
            </w:pPr>
            <w:r>
              <w:rPr>
                <w:sz w:val="21"/>
              </w:rPr>
              <w:t xml:space="preserve"> </w:t>
            </w:r>
            <w:r>
              <w:rPr>
                <w:rFonts w:ascii="Calibri" w:hAnsi="Calibri"/>
                <w:b w:val="0"/>
                <w:noProof/>
                <w:w w:val="100"/>
                <w:kern w:val="2"/>
                <w:sz w:val="21"/>
                <w:lang w:bidi="ar-SA"/>
              </w:rPr>
              <w:drawing>
                <wp:inline distT="0" distB="0" distL="0" distR="0" wp14:anchorId="1B630144" wp14:editId="40344753">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r>
            <w:bookmarkStart w:id="2" w:name="c1"/>
            <w:r>
              <w:instrText>FORMTEXT</w:instrText>
            </w:r>
            <w:r>
              <w:fldChar w:fldCharType="separate"/>
            </w:r>
            <w:r>
              <w:rPr>
                <w:rFonts w:hint="eastAsia"/>
              </w:rPr>
              <w:t>11</w:t>
            </w:r>
            <w:r>
              <w:fldChar w:fldCharType="end"/>
            </w:r>
            <w:bookmarkEnd w:id="2"/>
          </w:p>
        </w:tc>
      </w:tr>
    </w:tbl>
    <w:p w14:paraId="3046A499" w14:textId="77777777" w:rsidR="009019D1" w:rsidRDefault="008444AE">
      <w:pPr>
        <w:pStyle w:val="afffff2"/>
        <w:framePr w:w="9639" w:h="624" w:hRule="exact" w:hSpace="181" w:vSpace="181" w:wrap="around" w:vAnchor="margin" w:hAnchor="page" w:x="1305" w:y="2269"/>
        <w:jc w:val="distribute"/>
        <w:rPr>
          <w:rFonts w:ascii="黑体" w:eastAsia="黑体"/>
          <w:b w:val="0"/>
          <w:bCs/>
          <w:w w:val="100"/>
          <w:sz w:val="48"/>
          <w:szCs w:val="20"/>
          <w:lang w:bidi="ar-SA"/>
        </w:rPr>
      </w:pPr>
      <w:r>
        <w:rPr>
          <w:rFonts w:ascii="黑体" w:eastAsia="黑体"/>
          <w:b w:val="0"/>
          <w:bCs/>
          <w:w w:val="100"/>
          <w:sz w:val="48"/>
          <w:szCs w:val="20"/>
          <w:lang w:bidi="ar-SA"/>
        </w:rPr>
        <w:fldChar w:fldCharType="begin"/>
      </w:r>
      <w:bookmarkStart w:id="3" w:name="c2"/>
      <w:r>
        <w:rPr>
          <w:rFonts w:ascii="黑体" w:eastAsia="黑体"/>
          <w:b w:val="0"/>
          <w:bCs/>
          <w:w w:val="100"/>
          <w:sz w:val="48"/>
          <w:szCs w:val="20"/>
          <w:lang w:bidi="ar-SA"/>
        </w:rPr>
        <w:instrText>FORMTEXT</w:instrText>
      </w:r>
      <w:r>
        <w:rPr>
          <w:rFonts w:ascii="黑体" w:eastAsia="黑体"/>
          <w:b w:val="0"/>
          <w:bCs/>
          <w:w w:val="100"/>
          <w:sz w:val="48"/>
          <w:szCs w:val="20"/>
          <w:lang w:bidi="ar-SA"/>
        </w:rPr>
        <w:fldChar w:fldCharType="separate"/>
      </w:r>
      <w:r>
        <w:rPr>
          <w:rFonts w:ascii="黑体" w:eastAsia="黑体" w:hint="eastAsia"/>
          <w:b w:val="0"/>
          <w:bCs/>
          <w:w w:val="100"/>
          <w:sz w:val="48"/>
          <w:szCs w:val="20"/>
          <w:lang w:bidi="ar-SA"/>
        </w:rPr>
        <w:t>北京市</w:t>
      </w:r>
      <w:r>
        <w:rPr>
          <w:rFonts w:ascii="黑体" w:eastAsia="黑体"/>
          <w:b w:val="0"/>
          <w:bCs/>
          <w:w w:val="100"/>
          <w:sz w:val="48"/>
          <w:szCs w:val="20"/>
          <w:lang w:bidi="ar-SA"/>
        </w:rPr>
        <w:fldChar w:fldCharType="end"/>
      </w:r>
      <w:bookmarkEnd w:id="3"/>
      <w:r>
        <w:rPr>
          <w:rFonts w:ascii="黑体" w:eastAsia="黑体" w:hint="eastAsia"/>
          <w:b w:val="0"/>
          <w:bCs/>
          <w:w w:val="100"/>
          <w:sz w:val="48"/>
          <w:szCs w:val="20"/>
          <w:lang w:bidi="ar-SA"/>
        </w:rPr>
        <w:t>地方标准</w:t>
      </w:r>
    </w:p>
    <w:p w14:paraId="21254193" w14:textId="77777777" w:rsidR="009019D1" w:rsidRDefault="008444AE">
      <w:pPr>
        <w:pStyle w:val="affffffffff7"/>
        <w:framePr w:wrap="auto"/>
        <w:rPr>
          <w:lang w:val="fr-FR"/>
        </w:rPr>
      </w:pPr>
      <w:r>
        <w:rPr>
          <w:lang w:val="fr-FR"/>
        </w:rPr>
        <w:t>DB</w:t>
      </w:r>
      <w:r>
        <w:fldChar w:fldCharType="begin"/>
      </w:r>
      <w:bookmarkStart w:id="4" w:name="文字1"/>
      <w:r>
        <w:rPr>
          <w:lang w:val="fr-FR"/>
        </w:rPr>
        <w:instrText>FORMTEXT</w:instrText>
      </w:r>
      <w:r>
        <w:fldChar w:fldCharType="separate"/>
      </w:r>
      <w:r>
        <w:rPr>
          <w:rFonts w:hint="eastAsia"/>
          <w:lang w:val="fr-FR"/>
        </w:rPr>
        <w:t>11</w:t>
      </w:r>
      <w:r>
        <w:rPr>
          <w:lang w:val="fr-FR"/>
        </w:rPr>
        <w:t>/T</w:t>
      </w:r>
      <w:r>
        <w:fldChar w:fldCharType="end"/>
      </w:r>
      <w:bookmarkEnd w:id="4"/>
      <w:r>
        <w:rPr>
          <w:lang w:val="fr-FR"/>
        </w:rPr>
        <w:t xml:space="preserve"> </w:t>
      </w:r>
      <w:r>
        <w:fldChar w:fldCharType="begin"/>
      </w:r>
      <w:bookmarkStart w:id="5" w:name="NSTD_CODE_F"/>
      <w:r>
        <w:rPr>
          <w:lang w:val="fr-FR"/>
        </w:rPr>
        <w:instrText>FORMTEXT</w:instrText>
      </w:r>
      <w:r>
        <w:fldChar w:fldCharType="separate"/>
      </w:r>
      <w:r>
        <w:t>XXXX</w:t>
      </w:r>
      <w:r>
        <w:fldChar w:fldCharType="end"/>
      </w:r>
      <w:bookmarkEnd w:id="5"/>
      <w:r>
        <w:rPr>
          <w:rFonts w:hAnsi="黑体"/>
          <w:lang w:val="fr-FR"/>
        </w:rPr>
        <w:t>—</w:t>
      </w:r>
      <w:r>
        <w:fldChar w:fldCharType="begin"/>
      </w:r>
      <w:bookmarkStart w:id="6" w:name="NSTD_CODE_B"/>
      <w:r>
        <w:rPr>
          <w:lang w:val="fr-FR"/>
        </w:rPr>
        <w:instrText>FORMTEXT</w:instrText>
      </w:r>
      <w:r>
        <w:fldChar w:fldCharType="separate"/>
      </w:r>
      <w:r>
        <w:t>XXXX</w:t>
      </w:r>
      <w:r>
        <w:fldChar w:fldCharType="end"/>
      </w:r>
      <w:bookmarkEnd w:id="6"/>
    </w:p>
    <w:p w14:paraId="2D515C86" w14:textId="77777777" w:rsidR="009019D1" w:rsidRDefault="008444AE">
      <w:pPr>
        <w:pStyle w:val="affffffffff8"/>
        <w:framePr w:wrap="auto"/>
        <w:rPr>
          <w:rFonts w:hAnsi="黑体" w:hint="eastAsia"/>
        </w:rPr>
      </w:pPr>
      <w:r>
        <w:rPr>
          <w:rFonts w:hAnsi="黑体"/>
        </w:rPr>
        <w:fldChar w:fldCharType="begin"/>
      </w:r>
      <w:bookmarkStart w:id="7" w:name="OSTD_CODE"/>
      <w:r>
        <w:rPr>
          <w:rFonts w:hAnsi="黑体"/>
        </w:rPr>
        <w:instrText>FORMTEXT</w:instrText>
      </w:r>
      <w:r>
        <w:rPr>
          <w:rFonts w:hAnsi="黑体"/>
        </w:rPr>
        <w:fldChar w:fldCharType="separate"/>
      </w:r>
      <w:r>
        <w:rPr>
          <w:rFonts w:hAnsi="黑体" w:hint="eastAsia"/>
        </w:rPr>
        <w:t xml:space="preserve">     </w:t>
      </w:r>
      <w:r>
        <w:rPr>
          <w:rFonts w:hAnsi="黑体"/>
        </w:rPr>
        <w:fldChar w:fldCharType="end"/>
      </w:r>
      <w:bookmarkEnd w:id="7"/>
    </w:p>
    <w:p w14:paraId="25575C65" w14:textId="77777777" w:rsidR="009019D1" w:rsidRDefault="008444AE">
      <w:pPr>
        <w:spacing w:line="240" w:lineRule="auto"/>
        <w:rPr>
          <w:rFonts w:ascii="黑体" w:eastAsia="黑体" w:hAnsi="黑体" w:hint="eastAsia"/>
          <w:kern w:val="0"/>
          <w:sz w:val="10"/>
          <w:szCs w:val="10"/>
        </w:rPr>
      </w:pPr>
      <w:r>
        <w:rPr>
          <w:noProof/>
          <w:lang w:bidi="ar-SA"/>
        </w:rPr>
        <mc:AlternateContent>
          <mc:Choice Requires="wps">
            <w:drawing>
              <wp:anchor distT="0" distB="0" distL="114300" distR="114300" simplePos="0" relativeHeight="251659264" behindDoc="0" locked="0" layoutInCell="1" allowOverlap="1" wp14:anchorId="30A108C8" wp14:editId="2CDA9B07">
                <wp:simplePos x="0" y="0"/>
                <wp:positionH relativeFrom="page">
                  <wp:posOffset>900430</wp:posOffset>
                </wp:positionH>
                <wp:positionV relativeFrom="page">
                  <wp:posOffset>2700655</wp:posOffset>
                </wp:positionV>
                <wp:extent cx="6120130" cy="0"/>
                <wp:effectExtent l="0" t="0" r="0" b="0"/>
                <wp:wrapNone/>
                <wp:docPr id="4" name="直接连接符 73"/>
                <wp:cNvGraphicFramePr/>
                <a:graphic xmlns:a="http://schemas.openxmlformats.org/drawingml/2006/main">
                  <a:graphicData uri="http://schemas.microsoft.com/office/word/2010/wordprocessingShape">
                    <wps:wsp>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5EB0CAF"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">
                <w10:wrap anchorx="page" anchory="page"/>
              </v:line>
            </w:pict>
          </mc:Fallback>
        </mc:AlternateContent>
      </w:r>
    </w:p>
    <w:p w14:paraId="23804EC2" w14:textId="77777777" w:rsidR="009019D1" w:rsidRDefault="008444AE">
      <w:pPr>
        <w:pStyle w:val="affffffffff9"/>
        <w:framePr w:h="6974" w:hRule="exact" w:wrap="around" w:x="1435" w:y="5217" w:anchorLock="1"/>
        <w:rPr>
          <w:rFonts w:hint="eastAsia"/>
        </w:rPr>
      </w:pPr>
      <w:r>
        <w:rPr>
          <w:rFonts w:hint="eastAsia"/>
        </w:rPr>
        <w:t>产业园区规划环境影响评价技术指南</w:t>
      </w:r>
      <w:r>
        <w:rPr>
          <w:rFonts w:hint="eastAsia"/>
        </w:rPr>
        <w:t xml:space="preserve"> </w:t>
      </w:r>
    </w:p>
    <w:p w14:paraId="0C5A2792" w14:textId="77777777" w:rsidR="009019D1" w:rsidRDefault="008444AE">
      <w:pPr>
        <w:pStyle w:val="affffffffff9"/>
        <w:framePr w:h="6974" w:hRule="exact" w:wrap="around" w:x="1435" w:y="5217" w:anchorLock="1"/>
        <w:rPr>
          <w:rFonts w:hint="eastAsia"/>
        </w:rPr>
      </w:pPr>
      <w:r>
        <w:rPr>
          <w:rFonts w:hint="eastAsia"/>
        </w:rPr>
        <w:t>碳排放</w:t>
      </w:r>
    </w:p>
    <w:p w14:paraId="79ACBD44" w14:textId="77777777" w:rsidR="009019D1" w:rsidRDefault="009019D1">
      <w:pPr>
        <w:framePr w:w="9639" w:h="6974" w:hRule="exact" w:wrap="around" w:vAnchor="page" w:hAnchor="page" w:x="1395" w:y="6720" w:anchorLock="1"/>
        <w:ind w:left="-1418"/>
      </w:pPr>
    </w:p>
    <w:p w14:paraId="72E5C081" w14:textId="77777777" w:rsidR="009019D1" w:rsidRDefault="008444AE">
      <w:pPr>
        <w:pStyle w:val="afffffffc"/>
        <w:framePr w:w="9639" w:h="6974" w:hRule="exact" w:wrap="around" w:vAnchor="page" w:hAnchor="page" w:x="1395" w:y="6720" w:anchorLock="1"/>
        <w:rPr>
          <w:rFonts w:ascii="黑体" w:eastAsia="黑体" w:hAnsi="黑体" w:hint="eastAsia"/>
          <w:szCs w:val="28"/>
        </w:rPr>
      </w:pPr>
      <w:r>
        <w:rPr>
          <w:rFonts w:ascii="黑体" w:eastAsia="黑体" w:hAnsi="黑体" w:hint="eastAsia"/>
          <w:szCs w:val="28"/>
        </w:rPr>
        <w:t xml:space="preserve">Technical guidelines for planning environmental impact assessment of </w:t>
      </w:r>
      <w:r>
        <w:rPr>
          <w:rFonts w:ascii="黑体" w:eastAsia="黑体" w:hAnsi="黑体" w:hint="eastAsia"/>
          <w:szCs w:val="28"/>
        </w:rPr>
        <w:t xml:space="preserve">industrial park </w:t>
      </w:r>
      <w:r>
        <w:rPr>
          <w:rFonts w:ascii="黑体" w:eastAsia="黑体" w:hAnsi="黑体" w:hint="eastAsia"/>
          <w:szCs w:val="28"/>
        </w:rPr>
        <w:t>—</w:t>
      </w:r>
      <w:r>
        <w:rPr>
          <w:rFonts w:ascii="黑体" w:eastAsia="黑体" w:hAnsi="黑体" w:hint="eastAsia"/>
          <w:szCs w:val="28"/>
        </w:rPr>
        <w:t>Carbon emissions</w:t>
      </w:r>
    </w:p>
    <w:p w14:paraId="7316F6CB" w14:textId="77777777" w:rsidR="009019D1" w:rsidRDefault="009019D1">
      <w:pPr>
        <w:pStyle w:val="afffffffc"/>
        <w:framePr w:w="9639" w:h="6974" w:hRule="exact" w:wrap="around" w:vAnchor="page" w:hAnchor="page" w:x="1395" w:y="6720" w:anchorLock="1"/>
        <w:rPr>
          <w:rFonts w:eastAsia="黑体"/>
          <w:szCs w:val="28"/>
        </w:rPr>
      </w:pPr>
    </w:p>
    <w:p w14:paraId="5306B32B" w14:textId="44BEA0D7" w:rsidR="009019D1" w:rsidRDefault="008444AE">
      <w:pPr>
        <w:pStyle w:val="afffffffc"/>
        <w:framePr w:w="9639" w:h="6974" w:hRule="exact" w:wrap="around" w:vAnchor="page" w:hAnchor="page" w:x="1395" w:y="6720" w:anchorLock="1"/>
        <w:spacing w:before="440" w:after="160"/>
        <w:rPr>
          <w:sz w:val="24"/>
          <w:szCs w:val="28"/>
        </w:rPr>
      </w:pPr>
      <w:r>
        <w:rPr>
          <w:rFonts w:hint="eastAsia"/>
          <w:sz w:val="24"/>
          <w:szCs w:val="28"/>
        </w:rPr>
        <w:t>（征求意见稿）</w:t>
      </w:r>
    </w:p>
    <w:p w14:paraId="43146857" w14:textId="77777777" w:rsidR="009019D1" w:rsidRDefault="009019D1">
      <w:pPr>
        <w:pStyle w:val="afffffffc"/>
        <w:framePr w:w="9639" w:h="6974" w:hRule="exact" w:wrap="around" w:vAnchor="page" w:hAnchor="page" w:x="1395" w:y="6720" w:anchorLock="1"/>
        <w:spacing w:before="180" w:line="240" w:lineRule="atLeast"/>
        <w:rPr>
          <w:sz w:val="21"/>
          <w:szCs w:val="28"/>
        </w:rPr>
      </w:pPr>
    </w:p>
    <w:p w14:paraId="00F3A4C8" w14:textId="77777777" w:rsidR="009019D1" w:rsidRDefault="008444AE">
      <w:pPr>
        <w:pStyle w:val="afffffffc"/>
        <w:framePr w:w="9639" w:h="6974" w:hRule="exact" w:wrap="around" w:vAnchor="page" w:hAnchor="page" w:x="1395" w:y="6720" w:anchorLock="1"/>
        <w:spacing w:beforeLines="300" w:before="720" w:afterLines="30" w:after="72" w:line="240" w:lineRule="auto"/>
        <w:rPr>
          <w:b/>
          <w:sz w:val="21"/>
          <w:szCs w:val="28"/>
        </w:rPr>
      </w:pPr>
      <w:r>
        <w:rPr>
          <w:noProof/>
          <w:lang w:bidi="ar-SA"/>
        </w:rPr>
        <mc:AlternateContent>
          <mc:Choice Requires="wps">
            <w:drawing>
              <wp:anchor distT="0" distB="0" distL="114300" distR="114300" simplePos="0" relativeHeight="251660288" behindDoc="0" locked="0" layoutInCell="1" allowOverlap="1" wp14:anchorId="597A2220" wp14:editId="3D7C0383">
                <wp:simplePos x="0" y="0"/>
                <wp:positionH relativeFrom="page">
                  <wp:posOffset>720090</wp:posOffset>
                </wp:positionH>
                <wp:positionV relativeFrom="page">
                  <wp:posOffset>8468360</wp:posOffset>
                </wp:positionV>
                <wp:extent cx="6120130" cy="0"/>
                <wp:effectExtent l="0" t="0" r="0" b="0"/>
                <wp:wrapNone/>
                <wp:docPr id="5" name="Drawing 5"/>
                <wp:cNvGraphicFramePr/>
                <a:graphic xmlns:a="http://schemas.openxmlformats.org/drawingml/2006/main">
                  <a:graphicData uri="http://schemas.microsoft.com/office/word/2010/wordprocessingShape">
                    <wps:wsp>
                      <wps:cNvCnPr/>
                      <wps:spPr bwMode="auto">
                        <a:xfrm>
                          <a:off x="0" y="0"/>
                          <a:ext cx="6120000" cy="0"/>
                        </a:xfrm>
                        <a:prstGeom prst="line">
                          <a:avLst/>
                        </a:prstGeom>
                        <a:noFill/>
                        <a:ln w="9525">
                          <a:solidFill>
                            <a:srgbClr val="000000"/>
                          </a:solidFill>
                          <a:round/>
                        </a:ln>
                      </wps:spPr>
                      <wps:style>
                        <a:lnRef idx="0">
                          <a:scrgbClr r="0" g="0" b="0"/>
                        </a:lnRef>
                        <a:fillRef idx="0">
                          <a:srgbClr val="B1B7BE"/>
                        </a:fillRef>
                        <a:effectRef idx="0">
                          <a:schemeClr val="accent1"/>
                        </a:effectRef>
                        <a:fontRef idx="minor">
                          <a:srgbClr val="000000"/>
                        </a:fontRef>
                      </wps:style>
                      <wps:bodyPr/>
                    </wps:wsp>
                  </a:graphicData>
                </a:graphic>
              </wp:anchor>
            </w:drawing>
          </mc:Choice>
          <mc:Fallback>
            <w:pict>
              <v:line w14:anchorId="2AD9BCB8" id="Drawing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56.7pt,666.8pt" to="538.6pt,6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">
                <w10:wrap anchorx="page" anchory="page"/>
              </v:line>
            </w:pict>
          </mc:Fallback>
        </mc:AlternateContent>
      </w:r>
    </w:p>
    <w:p w14:paraId="1E053199" w14:textId="77777777" w:rsidR="009019D1" w:rsidRDefault="008444AE">
      <w:pPr>
        <w:pStyle w:val="affffffffff5"/>
        <w:framePr w:w="9651" w:h="689" w:hRule="exact" w:wrap="around" w:x="1140" w:y="12875"/>
      </w:pPr>
      <w:r>
        <w:rPr>
          <w:rFonts w:ascii="黑体"/>
        </w:rPr>
        <w:fldChar w:fldCharType="begin"/>
      </w:r>
      <w:bookmarkStart w:id="8" w:name="PLSH_DATE_Y"/>
      <w:r>
        <w:rPr>
          <w:rFonts w:ascii="黑体"/>
        </w:rPr>
        <w:instrText>FORMTEXT</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r>
      <w:bookmarkStart w:id="9" w:name="PLSH_DATE_M"/>
      <w:r>
        <w:rPr>
          <w:rFonts w:ascii="黑体"/>
        </w:rPr>
        <w:instrText>FORMTEXT</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r>
      <w:bookmarkStart w:id="10" w:name="PLSH_DATE_D"/>
      <w:r>
        <w:rPr>
          <w:rFonts w:ascii="黑体"/>
        </w:rPr>
        <w:instrText>FORMTEXT</w:instrText>
      </w:r>
      <w:r>
        <w:rPr>
          <w:rFonts w:ascii="黑体"/>
        </w:rPr>
        <w:fldChar w:fldCharType="separate"/>
      </w:r>
      <w:r>
        <w:rPr>
          <w:rFonts w:ascii="黑体"/>
        </w:rPr>
        <w:t>XX</w:t>
      </w:r>
      <w:r>
        <w:rPr>
          <w:rFonts w:ascii="黑体"/>
        </w:rPr>
        <w:fldChar w:fldCharType="end"/>
      </w:r>
      <w:bookmarkEnd w:id="10"/>
      <w:r>
        <w:rPr>
          <w:rFonts w:hint="eastAsia"/>
        </w:rPr>
        <w:t>发布</w:t>
      </w:r>
      <w:r>
        <w:rPr>
          <w:rFonts w:hint="eastAsia"/>
        </w:rPr>
        <w:t xml:space="preserve">                                    </w:t>
      </w: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hint="eastAsia"/>
        </w:rPr>
        <w:t>实施</w:t>
      </w:r>
    </w:p>
    <w:p w14:paraId="484C831D" w14:textId="77777777" w:rsidR="009019D1" w:rsidRDefault="008444AE">
      <w:pPr>
        <w:pStyle w:val="affffffffc"/>
        <w:framePr w:h="584" w:hRule="exact" w:hSpace="181" w:vSpace="181" w:wrap="around" w:vAnchor="page" w:hAnchor="page" w:x="2528" w:y="13971"/>
        <w:rPr>
          <w:rFonts w:hAnsi="黑体" w:hint="eastAsia"/>
        </w:rPr>
      </w:pPr>
      <w:r>
        <w:rPr>
          <w:rFonts w:hAnsi="黑体"/>
          <w:w w:val="100"/>
          <w:sz w:val="28"/>
        </w:rPr>
        <w:fldChar w:fldCharType="begin"/>
      </w:r>
      <w:bookmarkStart w:id="11" w:name="fm"/>
      <w:r>
        <w:rPr>
          <w:rFonts w:hAnsi="黑体"/>
          <w:w w:val="100"/>
          <w:sz w:val="28"/>
        </w:rPr>
        <w:instrText>FORMTEXT</w:instrText>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11"/>
      <w:r>
        <w:rPr>
          <w:rFonts w:ascii="Times New Roman"/>
          <w:w w:val="100"/>
          <w:sz w:val="28"/>
        </w:rPr>
        <w:t>  </w:t>
      </w:r>
      <w:r>
        <w:rPr>
          <w:rStyle w:val="afffffffffffe"/>
          <w:rFonts w:hAnsi="黑体" w:hint="eastAsia"/>
        </w:rPr>
        <w:t>发</w:t>
      </w:r>
      <w:r>
        <w:rPr>
          <w:rStyle w:val="afffffffffffe"/>
          <w:rFonts w:hAnsi="黑体" w:hint="eastAsia"/>
          <w:spacing w:val="0"/>
        </w:rPr>
        <w:t>布</w:t>
      </w:r>
    </w:p>
    <w:p w14:paraId="3A4ECE48" w14:textId="77777777" w:rsidR="009019D1" w:rsidRDefault="009019D1">
      <w:pPr>
        <w:rPr>
          <w:rFonts w:ascii="宋体" w:hAnsi="宋体" w:hint="eastAsia"/>
          <w:sz w:val="28"/>
          <w:szCs w:val="28"/>
        </w:rPr>
        <w:sectPr w:rsidR="009019D1">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p>
    <w:p w14:paraId="7C4C811C" w14:textId="77777777" w:rsidR="009019D1" w:rsidRDefault="008444AE">
      <w:pPr>
        <w:pStyle w:val="affffffc"/>
        <w:spacing w:after="468"/>
      </w:pPr>
      <w:r>
        <w:rPr>
          <w:rFonts w:hint="eastAsia"/>
          <w:spacing w:val="320"/>
        </w:rPr>
        <w:lastRenderedPageBreak/>
        <w:t>目</w:t>
      </w:r>
      <w:r>
        <w:rPr>
          <w:rFonts w:hint="eastAsia"/>
        </w:rPr>
        <w:t>次</w:t>
      </w:r>
    </w:p>
    <w:sdt>
      <w:sdtPr>
        <w:rPr>
          <w:rFonts w:ascii="黑体" w:eastAsia="黑体"/>
          <w:sz w:val="32"/>
        </w:rPr>
        <w:id w:val="929783070"/>
      </w:sdtPr>
      <w:sdtEndPr/>
      <w:sdtContent>
        <w:p w14:paraId="1E021106" w14:textId="77777777" w:rsidR="009019D1" w:rsidRDefault="008444AE">
          <w:pPr>
            <w:pStyle w:val="TOC1"/>
            <w:tabs>
              <w:tab w:val="right" w:leader="dot" w:pos="9344"/>
            </w:tabs>
          </w:pPr>
          <w:r>
            <w:fldChar w:fldCharType="begin"/>
          </w:r>
          <w:r>
            <w:instrText>TOC \o "1-1" \h</w:instrText>
          </w:r>
          <w:r>
            <w:fldChar w:fldCharType="separate"/>
          </w:r>
        </w:p>
        <w:p w14:paraId="5053E4C7" w14:textId="77777777" w:rsidR="009019D1" w:rsidRDefault="008444AE">
          <w:pPr>
            <w:pStyle w:val="TOC1"/>
            <w:tabs>
              <w:tab w:val="right" w:leader="dot" w:pos="9354"/>
            </w:tabs>
          </w:pPr>
          <w:hyperlink w:anchor="_Toc834595963" w:history="1">
            <w:r>
              <w:rPr>
                <w:spacing w:val="320"/>
              </w:rPr>
              <w:t>前</w:t>
            </w:r>
            <w:r>
              <w:t>言</w:t>
            </w:r>
            <w:r>
              <w:tab/>
            </w:r>
            <w:r>
              <w:fldChar w:fldCharType="begin"/>
            </w:r>
            <w:r>
              <w:instrText xml:space="preserve"> PAGEREF _Toc834595963 </w:instrText>
            </w:r>
            <w:r>
              <w:fldChar w:fldCharType="separate"/>
            </w:r>
            <w:r>
              <w:t>2</w:t>
            </w:r>
            <w:r>
              <w:fldChar w:fldCharType="end"/>
            </w:r>
          </w:hyperlink>
        </w:p>
        <w:p w14:paraId="3D7C78B7" w14:textId="77777777" w:rsidR="009019D1" w:rsidRDefault="008444AE">
          <w:pPr>
            <w:pStyle w:val="TOC1"/>
            <w:tabs>
              <w:tab w:val="right" w:leader="dot" w:pos="9354"/>
            </w:tabs>
          </w:pPr>
          <w:hyperlink w:anchor="_Toc2087696388" w:history="1">
            <w:r>
              <w:rPr>
                <w:spacing w:val="320"/>
              </w:rPr>
              <w:t>引</w:t>
            </w:r>
            <w:r>
              <w:t>言</w:t>
            </w:r>
            <w:r>
              <w:tab/>
            </w:r>
            <w:r>
              <w:fldChar w:fldCharType="begin"/>
            </w:r>
            <w:r>
              <w:instrText xml:space="preserve"> PAGEREF _Toc2087696388 </w:instrText>
            </w:r>
            <w:r>
              <w:fldChar w:fldCharType="separate"/>
            </w:r>
            <w:r>
              <w:t>3</w:t>
            </w:r>
            <w:r>
              <w:fldChar w:fldCharType="end"/>
            </w:r>
          </w:hyperlink>
        </w:p>
        <w:p w14:paraId="6B2FD6D3" w14:textId="77777777" w:rsidR="009019D1" w:rsidRDefault="008444AE">
          <w:pPr>
            <w:pStyle w:val="TOC1"/>
            <w:tabs>
              <w:tab w:val="right" w:leader="dot" w:pos="9354"/>
            </w:tabs>
          </w:pPr>
          <w:hyperlink w:anchor="_Toc1878023125" w:history="1">
            <w:r>
              <w:rPr>
                <w:rFonts w:ascii="黑体" w:eastAsia="黑体" w:hint="eastAsia"/>
              </w:rPr>
              <w:t xml:space="preserve">1 </w:t>
            </w:r>
            <w:r>
              <w:rPr>
                <w:rFonts w:hint="eastAsia"/>
              </w:rPr>
              <w:t>范围</w:t>
            </w:r>
            <w:r>
              <w:tab/>
            </w:r>
            <w:r>
              <w:fldChar w:fldCharType="begin"/>
            </w:r>
            <w:r>
              <w:instrText xml:space="preserve"> PAGEREF _Toc1878023125 </w:instrText>
            </w:r>
            <w:r>
              <w:fldChar w:fldCharType="separate"/>
            </w:r>
            <w:r>
              <w:t>4</w:t>
            </w:r>
            <w:r>
              <w:fldChar w:fldCharType="end"/>
            </w:r>
          </w:hyperlink>
        </w:p>
        <w:p w14:paraId="25514E65" w14:textId="77777777" w:rsidR="009019D1" w:rsidRDefault="008444AE">
          <w:pPr>
            <w:pStyle w:val="TOC1"/>
            <w:tabs>
              <w:tab w:val="right" w:leader="dot" w:pos="9354"/>
            </w:tabs>
          </w:pPr>
          <w:hyperlink w:anchor="_Toc404366605" w:history="1">
            <w:r>
              <w:rPr>
                <w:rFonts w:ascii="黑体" w:eastAsia="黑体" w:hint="eastAsia"/>
              </w:rPr>
              <w:t xml:space="preserve">2 </w:t>
            </w:r>
            <w:r>
              <w:rPr>
                <w:rFonts w:hint="eastAsia"/>
              </w:rPr>
              <w:t>规范性引用文件</w:t>
            </w:r>
            <w:r>
              <w:tab/>
            </w:r>
            <w:r>
              <w:fldChar w:fldCharType="begin"/>
            </w:r>
            <w:r>
              <w:instrText xml:space="preserve"> PAGEREF _Toc404366605 </w:instrText>
            </w:r>
            <w:r>
              <w:fldChar w:fldCharType="separate"/>
            </w:r>
            <w:r>
              <w:t>4</w:t>
            </w:r>
            <w:r>
              <w:fldChar w:fldCharType="end"/>
            </w:r>
          </w:hyperlink>
        </w:p>
        <w:p w14:paraId="3B394857" w14:textId="77777777" w:rsidR="009019D1" w:rsidRDefault="008444AE">
          <w:pPr>
            <w:pStyle w:val="TOC1"/>
            <w:tabs>
              <w:tab w:val="right" w:leader="dot" w:pos="9354"/>
            </w:tabs>
          </w:pPr>
          <w:hyperlink w:anchor="_Toc1043376024" w:history="1">
            <w:r>
              <w:rPr>
                <w:rFonts w:ascii="黑体" w:eastAsia="黑体" w:hint="eastAsia"/>
              </w:rPr>
              <w:t xml:space="preserve">3 </w:t>
            </w:r>
            <w:r>
              <w:rPr>
                <w:rFonts w:hint="eastAsia"/>
              </w:rPr>
              <w:t>术语和定义</w:t>
            </w:r>
            <w:r>
              <w:tab/>
            </w:r>
            <w:r>
              <w:fldChar w:fldCharType="begin"/>
            </w:r>
            <w:r>
              <w:instrText xml:space="preserve"> PAGEREF _Toc1043376024 </w:instrText>
            </w:r>
            <w:r>
              <w:fldChar w:fldCharType="separate"/>
            </w:r>
            <w:r>
              <w:t>4</w:t>
            </w:r>
            <w:r>
              <w:fldChar w:fldCharType="end"/>
            </w:r>
          </w:hyperlink>
        </w:p>
        <w:p w14:paraId="1F990EAB" w14:textId="77777777" w:rsidR="009019D1" w:rsidRDefault="008444AE">
          <w:pPr>
            <w:pStyle w:val="TOC1"/>
            <w:tabs>
              <w:tab w:val="right" w:leader="dot" w:pos="9354"/>
            </w:tabs>
          </w:pPr>
          <w:hyperlink w:anchor="_Toc136068849" w:history="1">
            <w:r>
              <w:rPr>
                <w:rFonts w:ascii="黑体" w:eastAsia="黑体" w:hint="eastAsia"/>
              </w:rPr>
              <w:t xml:space="preserve">4 </w:t>
            </w:r>
            <w:r>
              <w:rPr>
                <w:rFonts w:hint="eastAsia"/>
              </w:rPr>
              <w:t>一般规定</w:t>
            </w:r>
            <w:r>
              <w:tab/>
            </w:r>
            <w:r>
              <w:fldChar w:fldCharType="begin"/>
            </w:r>
            <w:r>
              <w:instrText xml:space="preserve"> PAGEREF _Toc136068849 </w:instrText>
            </w:r>
            <w:r>
              <w:fldChar w:fldCharType="separate"/>
            </w:r>
            <w:r>
              <w:t>5</w:t>
            </w:r>
            <w:r>
              <w:fldChar w:fldCharType="end"/>
            </w:r>
          </w:hyperlink>
        </w:p>
        <w:p w14:paraId="4DD48086" w14:textId="77777777" w:rsidR="009019D1" w:rsidRDefault="008444AE">
          <w:pPr>
            <w:pStyle w:val="TOC1"/>
            <w:tabs>
              <w:tab w:val="right" w:leader="dot" w:pos="9354"/>
            </w:tabs>
          </w:pPr>
          <w:hyperlink w:anchor="_Toc1205760704" w:history="1">
            <w:r>
              <w:rPr>
                <w:rFonts w:ascii="黑体" w:eastAsia="黑体" w:hint="eastAsia"/>
              </w:rPr>
              <w:t xml:space="preserve">5 </w:t>
            </w:r>
            <w:r>
              <w:rPr>
                <w:rFonts w:hint="eastAsia"/>
              </w:rPr>
              <w:t>规划分析</w:t>
            </w:r>
            <w:r>
              <w:tab/>
            </w:r>
            <w:r>
              <w:fldChar w:fldCharType="begin"/>
            </w:r>
            <w:r>
              <w:instrText xml:space="preserve"> PAGEREF _Toc1205760704 </w:instrText>
            </w:r>
            <w:r>
              <w:fldChar w:fldCharType="separate"/>
            </w:r>
            <w:r>
              <w:t>6</w:t>
            </w:r>
            <w:r>
              <w:fldChar w:fldCharType="end"/>
            </w:r>
          </w:hyperlink>
        </w:p>
        <w:p w14:paraId="6C537CAE" w14:textId="77777777" w:rsidR="009019D1" w:rsidRDefault="008444AE">
          <w:pPr>
            <w:pStyle w:val="TOC1"/>
            <w:tabs>
              <w:tab w:val="right" w:leader="dot" w:pos="9354"/>
            </w:tabs>
          </w:pPr>
          <w:hyperlink w:anchor="_Toc890280997" w:history="1">
            <w:r>
              <w:rPr>
                <w:rFonts w:ascii="黑体" w:eastAsia="黑体" w:hint="eastAsia"/>
              </w:rPr>
              <w:t xml:space="preserve">6 </w:t>
            </w:r>
            <w:r>
              <w:rPr>
                <w:rFonts w:hint="eastAsia"/>
              </w:rPr>
              <w:t>现状调查与分析</w:t>
            </w:r>
            <w:r>
              <w:tab/>
            </w:r>
            <w:r>
              <w:fldChar w:fldCharType="begin"/>
            </w:r>
            <w:r>
              <w:instrText xml:space="preserve"> PAGEREF _Toc890280997 </w:instrText>
            </w:r>
            <w:r>
              <w:fldChar w:fldCharType="separate"/>
            </w:r>
            <w:r>
              <w:t>7</w:t>
            </w:r>
            <w:r>
              <w:fldChar w:fldCharType="end"/>
            </w:r>
          </w:hyperlink>
        </w:p>
        <w:p w14:paraId="59E2FD8B" w14:textId="77777777" w:rsidR="009019D1" w:rsidRDefault="008444AE">
          <w:pPr>
            <w:pStyle w:val="TOC1"/>
            <w:tabs>
              <w:tab w:val="right" w:leader="dot" w:pos="9354"/>
            </w:tabs>
          </w:pPr>
          <w:hyperlink w:anchor="_Toc1164909399" w:history="1">
            <w:r>
              <w:rPr>
                <w:rFonts w:ascii="黑体" w:eastAsia="黑体" w:hint="eastAsia"/>
              </w:rPr>
              <w:t xml:space="preserve">7 </w:t>
            </w:r>
            <w:r>
              <w:rPr>
                <w:rFonts w:hint="eastAsia"/>
              </w:rPr>
              <w:t>碳排放识别与评价指标体系构建</w:t>
            </w:r>
            <w:r>
              <w:tab/>
            </w:r>
            <w:r>
              <w:fldChar w:fldCharType="begin"/>
            </w:r>
            <w:r>
              <w:instrText xml:space="preserve"> PAGEREF _Toc1164909399 </w:instrText>
            </w:r>
            <w:r>
              <w:fldChar w:fldCharType="separate"/>
            </w:r>
            <w:r>
              <w:t>7</w:t>
            </w:r>
            <w:r>
              <w:fldChar w:fldCharType="end"/>
            </w:r>
          </w:hyperlink>
        </w:p>
        <w:p w14:paraId="7425B1B5" w14:textId="77777777" w:rsidR="009019D1" w:rsidRDefault="008444AE">
          <w:pPr>
            <w:pStyle w:val="TOC1"/>
            <w:tabs>
              <w:tab w:val="right" w:leader="dot" w:pos="9354"/>
            </w:tabs>
          </w:pPr>
          <w:hyperlink w:anchor="_Toc915265366" w:history="1">
            <w:r>
              <w:rPr>
                <w:rFonts w:ascii="黑体" w:eastAsia="黑体" w:hint="eastAsia"/>
              </w:rPr>
              <w:t xml:space="preserve">8 </w:t>
            </w:r>
            <w:r>
              <w:rPr>
                <w:rFonts w:hint="eastAsia"/>
              </w:rPr>
              <w:t>碳排放核算与分析</w:t>
            </w:r>
            <w:r>
              <w:tab/>
            </w:r>
            <w:r>
              <w:fldChar w:fldCharType="begin"/>
            </w:r>
            <w:r>
              <w:instrText xml:space="preserve"> PAGEREF _Toc915265366 </w:instrText>
            </w:r>
            <w:r>
              <w:fldChar w:fldCharType="separate"/>
            </w:r>
            <w:r>
              <w:t>8</w:t>
            </w:r>
            <w:r>
              <w:fldChar w:fldCharType="end"/>
            </w:r>
          </w:hyperlink>
        </w:p>
        <w:p w14:paraId="651F6264" w14:textId="77777777" w:rsidR="009019D1" w:rsidRDefault="008444AE">
          <w:pPr>
            <w:pStyle w:val="TOC1"/>
            <w:tabs>
              <w:tab w:val="right" w:leader="dot" w:pos="9354"/>
            </w:tabs>
          </w:pPr>
          <w:hyperlink w:anchor="_Toc402911902" w:history="1">
            <w:r>
              <w:rPr>
                <w:rFonts w:ascii="黑体" w:eastAsia="黑体" w:hint="eastAsia"/>
              </w:rPr>
              <w:t xml:space="preserve">9 </w:t>
            </w:r>
            <w:r>
              <w:rPr>
                <w:rFonts w:hint="eastAsia"/>
              </w:rPr>
              <w:t>规划优化调整建议</w:t>
            </w:r>
            <w:r>
              <w:tab/>
            </w:r>
            <w:r>
              <w:fldChar w:fldCharType="begin"/>
            </w:r>
            <w:r>
              <w:instrText xml:space="preserve"> PAGEREF _Toc402911902 </w:instrText>
            </w:r>
            <w:r>
              <w:fldChar w:fldCharType="separate"/>
            </w:r>
            <w:r>
              <w:t>9</w:t>
            </w:r>
            <w:r>
              <w:fldChar w:fldCharType="end"/>
            </w:r>
          </w:hyperlink>
        </w:p>
        <w:p w14:paraId="000E7711" w14:textId="77777777" w:rsidR="009019D1" w:rsidRDefault="008444AE">
          <w:pPr>
            <w:pStyle w:val="TOC1"/>
            <w:tabs>
              <w:tab w:val="right" w:leader="dot" w:pos="9354"/>
            </w:tabs>
          </w:pPr>
          <w:hyperlink w:anchor="_Toc864106743" w:history="1">
            <w:r>
              <w:rPr>
                <w:rFonts w:ascii="黑体" w:eastAsia="黑体" w:hint="eastAsia"/>
              </w:rPr>
              <w:t xml:space="preserve">10 </w:t>
            </w:r>
            <w:r>
              <w:rPr>
                <w:rFonts w:hint="eastAsia"/>
              </w:rPr>
              <w:t>减污降碳措施</w:t>
            </w:r>
            <w:r>
              <w:tab/>
            </w:r>
            <w:r>
              <w:fldChar w:fldCharType="begin"/>
            </w:r>
            <w:r>
              <w:instrText xml:space="preserve"> PAGEREF _Toc864106743 </w:instrText>
            </w:r>
            <w:r>
              <w:fldChar w:fldCharType="separate"/>
            </w:r>
            <w:r>
              <w:t>9</w:t>
            </w:r>
            <w:r>
              <w:fldChar w:fldCharType="end"/>
            </w:r>
          </w:hyperlink>
        </w:p>
        <w:p w14:paraId="45FA6765" w14:textId="77777777" w:rsidR="009019D1" w:rsidRDefault="008444AE">
          <w:pPr>
            <w:pStyle w:val="TOC1"/>
            <w:tabs>
              <w:tab w:val="right" w:leader="dot" w:pos="9354"/>
            </w:tabs>
          </w:pPr>
          <w:hyperlink w:anchor="_Toc1066016515" w:history="1">
            <w:r>
              <w:rPr>
                <w:rFonts w:ascii="黑体" w:eastAsia="黑体" w:hint="eastAsia"/>
              </w:rPr>
              <w:t xml:space="preserve">11 </w:t>
            </w:r>
            <w:r>
              <w:rPr>
                <w:rFonts w:hint="eastAsia"/>
              </w:rPr>
              <w:t>碳排放管理要求</w:t>
            </w:r>
            <w:r>
              <w:tab/>
            </w:r>
            <w:r>
              <w:fldChar w:fldCharType="begin"/>
            </w:r>
            <w:r>
              <w:instrText xml:space="preserve"> PAGEREF _Toc1066016515 </w:instrText>
            </w:r>
            <w:r>
              <w:fldChar w:fldCharType="separate"/>
            </w:r>
            <w:r>
              <w:t>10</w:t>
            </w:r>
            <w:r>
              <w:fldChar w:fldCharType="end"/>
            </w:r>
          </w:hyperlink>
        </w:p>
        <w:p w14:paraId="325D6B94" w14:textId="77777777" w:rsidR="009019D1" w:rsidRDefault="008444AE">
          <w:pPr>
            <w:pStyle w:val="TOC1"/>
            <w:tabs>
              <w:tab w:val="right" w:leader="dot" w:pos="9354"/>
            </w:tabs>
          </w:pPr>
          <w:hyperlink w:anchor="_Toc1658094635" w:history="1">
            <w:r>
              <w:rPr>
                <w:rFonts w:ascii="黑体" w:eastAsia="黑体" w:hint="eastAsia"/>
              </w:rPr>
              <w:t xml:space="preserve">12 </w:t>
            </w:r>
            <w:r>
              <w:rPr>
                <w:rFonts w:hint="eastAsia"/>
              </w:rPr>
              <w:t>评价结论</w:t>
            </w:r>
            <w:r>
              <w:tab/>
            </w:r>
            <w:r>
              <w:fldChar w:fldCharType="begin"/>
            </w:r>
            <w:r>
              <w:instrText xml:space="preserve"> PAGEREF _Toc1658094635 </w:instrText>
            </w:r>
            <w:r>
              <w:fldChar w:fldCharType="separate"/>
            </w:r>
            <w:r>
              <w:t>10</w:t>
            </w:r>
            <w:r>
              <w:fldChar w:fldCharType="end"/>
            </w:r>
          </w:hyperlink>
        </w:p>
        <w:p w14:paraId="44F4E4BB" w14:textId="77777777" w:rsidR="009019D1" w:rsidRDefault="008444AE">
          <w:pPr>
            <w:pStyle w:val="TOC1"/>
            <w:tabs>
              <w:tab w:val="right" w:leader="dot" w:pos="9354"/>
            </w:tabs>
          </w:pPr>
          <w:hyperlink w:anchor="_Toc150610256" w:history="1">
            <w:r>
              <w:rPr>
                <w:rFonts w:ascii="黑体" w:eastAsia="黑体" w:hint="eastAsia"/>
              </w:rPr>
              <w:t xml:space="preserve">13 </w:t>
            </w:r>
            <w:r>
              <w:rPr>
                <w:rFonts w:hint="eastAsia"/>
              </w:rPr>
              <w:t>编制要求</w:t>
            </w:r>
            <w:r>
              <w:tab/>
            </w:r>
            <w:r>
              <w:fldChar w:fldCharType="begin"/>
            </w:r>
            <w:r>
              <w:instrText xml:space="preserve"> PAGEREF _Toc150610256 </w:instrText>
            </w:r>
            <w:r>
              <w:fldChar w:fldCharType="separate"/>
            </w:r>
            <w:r>
              <w:t>10</w:t>
            </w:r>
            <w:r>
              <w:fldChar w:fldCharType="end"/>
            </w:r>
          </w:hyperlink>
        </w:p>
        <w:p w14:paraId="01F7BD38" w14:textId="77777777" w:rsidR="009019D1" w:rsidRDefault="008444AE">
          <w:pPr>
            <w:pStyle w:val="TOC1"/>
            <w:tabs>
              <w:tab w:val="right" w:leader="dot" w:pos="9354"/>
            </w:tabs>
          </w:pPr>
          <w:hyperlink w:anchor="_Toc2127008380" w:history="1">
            <w:r>
              <w:rPr>
                <w:rFonts w:hint="eastAsia"/>
                <w:spacing w:val="100"/>
              </w:rPr>
              <w:t>附录</w:t>
            </w:r>
            <w:r>
              <w:rPr>
                <w:rFonts w:hint="eastAsia"/>
                <w:spacing w:val="100"/>
              </w:rPr>
              <w:t>A</w:t>
            </w:r>
            <w:r>
              <w:t xml:space="preserve"> </w:t>
            </w:r>
            <w:r>
              <w:rPr>
                <w:rFonts w:hint="eastAsia"/>
              </w:rPr>
              <w:t>（规范性）</w:t>
            </w:r>
            <w:r>
              <w:t xml:space="preserve"> </w:t>
            </w:r>
            <w:r>
              <w:rPr>
                <w:rFonts w:hint="eastAsia"/>
              </w:rPr>
              <w:t>碳排放源识别相关附表</w:t>
            </w:r>
            <w:r>
              <w:tab/>
            </w:r>
            <w:r>
              <w:fldChar w:fldCharType="begin"/>
            </w:r>
            <w:r>
              <w:instrText xml:space="preserve"> PAGEREF _Toc2127008380 </w:instrText>
            </w:r>
            <w:r>
              <w:fldChar w:fldCharType="separate"/>
            </w:r>
            <w:r>
              <w:t>11</w:t>
            </w:r>
            <w:r>
              <w:fldChar w:fldCharType="end"/>
            </w:r>
          </w:hyperlink>
        </w:p>
        <w:p w14:paraId="1822B44F" w14:textId="77777777" w:rsidR="009019D1" w:rsidRDefault="008444AE">
          <w:pPr>
            <w:pStyle w:val="TOC1"/>
            <w:tabs>
              <w:tab w:val="right" w:leader="dot" w:pos="9354"/>
            </w:tabs>
          </w:pPr>
          <w:hyperlink w:anchor="_Toc1120072347" w:history="1">
            <w:r>
              <w:rPr>
                <w:rFonts w:hint="eastAsia"/>
                <w:spacing w:val="100"/>
              </w:rPr>
              <w:t>附录</w:t>
            </w:r>
            <w:r>
              <w:rPr>
                <w:rFonts w:hint="eastAsia"/>
                <w:spacing w:val="100"/>
              </w:rPr>
              <w:t>B</w:t>
            </w:r>
            <w:r>
              <w:t xml:space="preserve"> </w:t>
            </w:r>
            <w:r>
              <w:rPr>
                <w:rFonts w:hint="eastAsia"/>
              </w:rPr>
              <w:t>（规范性）</w:t>
            </w:r>
            <w:r>
              <w:t xml:space="preserve"> </w:t>
            </w:r>
            <w:r>
              <w:rPr>
                <w:rFonts w:hint="eastAsia"/>
              </w:rPr>
              <w:t>减污降碳措施相关附表</w:t>
            </w:r>
            <w:r>
              <w:tab/>
            </w:r>
            <w:r>
              <w:fldChar w:fldCharType="begin"/>
            </w:r>
            <w:r>
              <w:instrText xml:space="preserve"> PAGEREF _Toc1120072347 </w:instrText>
            </w:r>
            <w:r>
              <w:fldChar w:fldCharType="separate"/>
            </w:r>
            <w:r>
              <w:t>12</w:t>
            </w:r>
            <w:r>
              <w:fldChar w:fldCharType="end"/>
            </w:r>
          </w:hyperlink>
        </w:p>
        <w:p w14:paraId="066BFF91" w14:textId="77777777" w:rsidR="009019D1" w:rsidRDefault="008444AE">
          <w:pPr>
            <w:pStyle w:val="TOC1"/>
            <w:tabs>
              <w:tab w:val="right" w:leader="dot" w:pos="9354"/>
            </w:tabs>
          </w:pPr>
          <w:hyperlink w:anchor="_Toc1754106414" w:history="1">
            <w:r>
              <w:rPr>
                <w:rFonts w:hint="eastAsia"/>
                <w:spacing w:val="100"/>
              </w:rPr>
              <w:t>附录</w:t>
            </w:r>
            <w:r>
              <w:rPr>
                <w:rFonts w:hint="eastAsia"/>
                <w:spacing w:val="100"/>
              </w:rPr>
              <w:t>C</w:t>
            </w:r>
            <w:r>
              <w:t xml:space="preserve"> </w:t>
            </w:r>
            <w:r>
              <w:rPr>
                <w:rFonts w:hint="eastAsia"/>
              </w:rPr>
              <w:t>（资料性）</w:t>
            </w:r>
            <w:r>
              <w:t xml:space="preserve"> </w:t>
            </w:r>
            <w:r>
              <w:rPr>
                <w:rFonts w:hint="eastAsia"/>
              </w:rPr>
              <w:t>碳排放专章目录结构</w:t>
            </w:r>
            <w:r>
              <w:tab/>
            </w:r>
            <w:r>
              <w:fldChar w:fldCharType="begin"/>
            </w:r>
            <w:r>
              <w:instrText xml:space="preserve"> PAGEREF _Toc1754106414 </w:instrText>
            </w:r>
            <w:r>
              <w:fldChar w:fldCharType="separate"/>
            </w:r>
            <w:r>
              <w:t>13</w:t>
            </w:r>
            <w:r>
              <w:fldChar w:fldCharType="end"/>
            </w:r>
          </w:hyperlink>
        </w:p>
        <w:p w14:paraId="7837FF04" w14:textId="77777777" w:rsidR="009019D1" w:rsidRDefault="008444AE">
          <w:pPr>
            <w:pStyle w:val="TOC1"/>
            <w:tabs>
              <w:tab w:val="right" w:leader="dot" w:pos="9344"/>
            </w:tabs>
            <w:rPr>
              <w:rFonts w:asciiTheme="minorHAnsi" w:eastAsiaTheme="minorEastAsia" w:hAnsiTheme="minorHAnsi" w:cstheme="minorBidi" w:hint="eastAsia"/>
              <w:szCs w:val="22"/>
              <w:lang w:bidi="ar-SA"/>
            </w:rPr>
          </w:pPr>
          <w:r>
            <w:fldChar w:fldCharType="end"/>
          </w:r>
          <w:hyperlink w:anchor="_Toc167200695" w:history="1">
            <w:r>
              <w:rPr>
                <w:rStyle w:val="affffc"/>
                <w:rFonts w:hint="eastAsia"/>
              </w:rPr>
              <w:t>参考文献</w:t>
            </w:r>
            <w:r>
              <w:tab/>
            </w:r>
            <w:r>
              <w:rPr>
                <w:rFonts w:hint="eastAsia"/>
              </w:rPr>
              <w:t>17</w:t>
            </w:r>
          </w:hyperlink>
        </w:p>
        <w:p w14:paraId="173F3624" w14:textId="77777777" w:rsidR="009019D1" w:rsidRDefault="008444AE">
          <w:pPr>
            <w:pStyle w:val="affffffc"/>
            <w:spacing w:after="468"/>
            <w:sectPr w:rsidR="009019D1">
              <w:headerReference w:type="even" r:id="rId14"/>
              <w:headerReference w:type="default" r:id="rId15"/>
              <w:footerReference w:type="even" r:id="rId16"/>
              <w:footerReference w:type="default" r:id="rId17"/>
              <w:pgSz w:w="11906" w:h="16838"/>
              <w:pgMar w:top="567" w:right="1134" w:bottom="1134" w:left="1134" w:header="1418" w:footer="1134" w:gutter="284"/>
              <w:pgNumType w:start="1"/>
              <w:cols w:space="425"/>
              <w:docGrid w:type="lines" w:linePitch="312"/>
            </w:sectPr>
          </w:pPr>
        </w:p>
      </w:sdtContent>
    </w:sdt>
    <w:p w14:paraId="6F0CB5F4" w14:textId="77777777" w:rsidR="009019D1" w:rsidRDefault="008444AE">
      <w:pPr>
        <w:pStyle w:val="aff1"/>
        <w:spacing w:after="468"/>
      </w:pPr>
      <w:bookmarkStart w:id="12" w:name="_Toc834595963"/>
      <w:r>
        <w:rPr>
          <w:spacing w:val="320"/>
        </w:rPr>
        <w:lastRenderedPageBreak/>
        <w:t>前</w:t>
      </w:r>
      <w:r>
        <w:t>言</w:t>
      </w:r>
      <w:bookmarkEnd w:id="12"/>
    </w:p>
    <w:p w14:paraId="55AD384B" w14:textId="77777777" w:rsidR="009019D1" w:rsidRDefault="008444AE">
      <w:pPr>
        <w:pStyle w:val="afffff7"/>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71556963" w14:textId="77777777" w:rsidR="009019D1" w:rsidRDefault="008444AE">
      <w:pPr>
        <w:pStyle w:val="afffff7"/>
        <w:ind w:firstLine="420"/>
      </w:pPr>
      <w:r>
        <w:rPr>
          <w:rFonts w:hint="eastAsia"/>
        </w:rPr>
        <w:t>本文件由北京市生态环境局提出并归口。</w:t>
      </w:r>
    </w:p>
    <w:p w14:paraId="74B8FA7D" w14:textId="77777777" w:rsidR="009019D1" w:rsidRDefault="008444AE">
      <w:pPr>
        <w:pStyle w:val="afffff7"/>
        <w:ind w:firstLine="420"/>
      </w:pPr>
      <w:r>
        <w:rPr>
          <w:rFonts w:hint="eastAsia"/>
        </w:rPr>
        <w:t>本文件由北京市生态环境局组织实施。</w:t>
      </w:r>
    </w:p>
    <w:p w14:paraId="776E939B" w14:textId="77777777" w:rsidR="009019D1" w:rsidRDefault="008444AE">
      <w:pPr>
        <w:pStyle w:val="afffff7"/>
        <w:ind w:firstLine="420"/>
      </w:pPr>
      <w:r>
        <w:rPr>
          <w:rFonts w:hint="eastAsia"/>
        </w:rPr>
        <w:t>本文件起草单位：北京市污染源管理事务中心、北京市应对气候变化管理事务中心。</w:t>
      </w:r>
    </w:p>
    <w:p w14:paraId="6821876F" w14:textId="77777777" w:rsidR="009019D1" w:rsidRDefault="008444AE">
      <w:pPr>
        <w:pStyle w:val="afffff7"/>
        <w:ind w:firstLine="420"/>
      </w:pPr>
      <w:r>
        <w:rPr>
          <w:rFonts w:hint="eastAsia"/>
        </w:rPr>
        <w:t>本文件主要起草人：</w:t>
      </w:r>
    </w:p>
    <w:p w14:paraId="69559D57" w14:textId="77777777" w:rsidR="009019D1" w:rsidRDefault="009019D1">
      <w:pPr>
        <w:pStyle w:val="afffff7"/>
        <w:ind w:firstLine="420"/>
        <w:sectPr w:rsidR="009019D1">
          <w:headerReference w:type="even" r:id="rId18"/>
          <w:headerReference w:type="default" r:id="rId19"/>
          <w:footerReference w:type="even" r:id="rId20"/>
          <w:footerReference w:type="default" r:id="rId21"/>
          <w:pgSz w:w="11906" w:h="16838"/>
          <w:pgMar w:top="567" w:right="1134" w:bottom="1134" w:left="1134" w:header="1418" w:footer="1134" w:gutter="284"/>
          <w:cols w:space="425"/>
          <w:docGrid w:type="lines" w:linePitch="312"/>
        </w:sectPr>
      </w:pPr>
    </w:p>
    <w:p w14:paraId="148201A7" w14:textId="77777777" w:rsidR="009019D1" w:rsidRDefault="008444AE">
      <w:pPr>
        <w:pStyle w:val="aff1"/>
        <w:spacing w:after="468"/>
      </w:pPr>
      <w:bookmarkStart w:id="13" w:name="_Toc63416812"/>
      <w:bookmarkStart w:id="14" w:name="_Toc64907088"/>
      <w:bookmarkStart w:id="15" w:name="_Toc2087696388"/>
      <w:r>
        <w:rPr>
          <w:spacing w:val="320"/>
        </w:rPr>
        <w:lastRenderedPageBreak/>
        <w:t>引</w:t>
      </w:r>
      <w:r>
        <w:t>言</w:t>
      </w:r>
      <w:bookmarkEnd w:id="13"/>
      <w:bookmarkEnd w:id="14"/>
      <w:bookmarkEnd w:id="15"/>
    </w:p>
    <w:p w14:paraId="5A861E7C" w14:textId="77777777" w:rsidR="009019D1" w:rsidRDefault="008444AE">
      <w:pPr>
        <w:pStyle w:val="afffff7"/>
        <w:ind w:firstLine="420"/>
      </w:pPr>
      <w:r>
        <w:rPr>
          <w:rFonts w:hint="eastAsia"/>
        </w:rPr>
        <w:t>为贯彻《中共中央</w:t>
      </w:r>
      <w:r>
        <w:rPr>
          <w:rFonts w:hint="eastAsia"/>
        </w:rPr>
        <w:t xml:space="preserve"> </w:t>
      </w:r>
      <w:r>
        <w:rPr>
          <w:rFonts w:hint="eastAsia"/>
        </w:rPr>
        <w:t>国务院关于完整准确全面贯彻新发展理念做好碳达峰碳中和工作的意见》《中共中央</w:t>
      </w:r>
      <w:r>
        <w:rPr>
          <w:rFonts w:hint="eastAsia"/>
        </w:rPr>
        <w:t xml:space="preserve"> </w:t>
      </w:r>
      <w:r>
        <w:rPr>
          <w:rFonts w:hint="eastAsia"/>
        </w:rPr>
        <w:t>国务院关于深入打好污染防治攻坚战的意见》《生态环境部关于统筹和加强应对气候变化与生态环境保护相关工作的指导意见》《中共北京市委</w:t>
      </w:r>
      <w:r>
        <w:rPr>
          <w:rFonts w:hint="eastAsia"/>
        </w:rPr>
        <w:t xml:space="preserve"> </w:t>
      </w:r>
      <w:r>
        <w:rPr>
          <w:rFonts w:hint="eastAsia"/>
        </w:rPr>
        <w:t>北京市人民政府关于深入打好北京市污染防治攻坚战的实施意见》，落实将碳排放评价纳入环境影响评价的要求，依据《中华人民共和国环境保护法》《中华人民共和国环境影响评价法》《规划环境影响评价条例》，制定本文件。</w:t>
      </w:r>
    </w:p>
    <w:p w14:paraId="664C6B70" w14:textId="77777777" w:rsidR="009019D1" w:rsidRDefault="009019D1">
      <w:pPr>
        <w:pStyle w:val="afffff7"/>
        <w:ind w:firstLine="420"/>
      </w:pPr>
    </w:p>
    <w:p w14:paraId="1CC29336" w14:textId="77777777" w:rsidR="009019D1" w:rsidRDefault="009019D1">
      <w:pPr>
        <w:pStyle w:val="afffff7"/>
        <w:ind w:firstLine="420"/>
        <w:sectPr w:rsidR="009019D1">
          <w:headerReference w:type="even" r:id="rId22"/>
          <w:headerReference w:type="default" r:id="rId23"/>
          <w:footerReference w:type="even" r:id="rId24"/>
          <w:footerReference w:type="default" r:id="rId25"/>
          <w:pgSz w:w="11906" w:h="16838"/>
          <w:pgMar w:top="567" w:right="1134" w:bottom="1134" w:left="1134" w:header="1418" w:footer="1134" w:gutter="284"/>
          <w:cols w:space="425"/>
          <w:docGrid w:type="lines" w:linePitch="312"/>
        </w:sectPr>
      </w:pPr>
    </w:p>
    <w:p w14:paraId="6F964B31" w14:textId="77777777" w:rsidR="009019D1" w:rsidRDefault="009019D1">
      <w:pPr>
        <w:spacing w:line="20" w:lineRule="exact"/>
        <w:jc w:val="center"/>
        <w:rPr>
          <w:rFonts w:ascii="黑体" w:eastAsia="黑体" w:hAnsi="黑体" w:hint="eastAsia"/>
          <w:sz w:val="32"/>
          <w:szCs w:val="32"/>
        </w:rPr>
      </w:pPr>
    </w:p>
    <w:p w14:paraId="73CF8910" w14:textId="77777777" w:rsidR="009019D1" w:rsidRDefault="009019D1">
      <w:pPr>
        <w:spacing w:line="20" w:lineRule="exact"/>
        <w:jc w:val="center"/>
        <w:rPr>
          <w:rFonts w:ascii="黑体" w:eastAsia="黑体" w:hAnsi="黑体" w:hint="eastAsia"/>
          <w:sz w:val="32"/>
          <w:szCs w:val="32"/>
        </w:rPr>
      </w:pPr>
    </w:p>
    <w:sdt>
      <w:sdtPr>
        <w:tag w:val="NEW_STAND_NAME"/>
        <w:id w:val="-1"/>
      </w:sdtPr>
      <w:sdtEndPr/>
      <w:sdtContent>
        <w:p w14:paraId="7BCA2B29" w14:textId="77777777" w:rsidR="009019D1" w:rsidRDefault="008444AE">
          <w:pPr>
            <w:pStyle w:val="afffffffffd"/>
            <w:spacing w:beforeLines="100" w:before="312" w:afterLines="1" w:after="3"/>
            <w:rPr>
              <w:rFonts w:hint="eastAsia"/>
            </w:rPr>
          </w:pPr>
          <w:r>
            <w:rPr>
              <w:rFonts w:hint="eastAsia"/>
            </w:rPr>
            <w:t>产业园区规划环境影响评价技术指南</w:t>
          </w:r>
          <w:r>
            <w:rPr>
              <w:rFonts w:hint="eastAsia"/>
            </w:rPr>
            <w:t xml:space="preserve">  </w:t>
          </w:r>
          <w:r>
            <w:rPr>
              <w:rFonts w:hint="eastAsia"/>
            </w:rPr>
            <w:t>碳排放</w:t>
          </w:r>
        </w:p>
      </w:sdtContent>
    </w:sdt>
    <w:p w14:paraId="15E6C9F2" w14:textId="77777777" w:rsidR="009019D1" w:rsidRDefault="008444AE">
      <w:pPr>
        <w:pStyle w:val="af1"/>
        <w:spacing w:before="312" w:after="312"/>
      </w:pPr>
      <w:bookmarkStart w:id="16" w:name="_Toc26986771"/>
      <w:bookmarkStart w:id="17" w:name="_Toc26648465"/>
      <w:bookmarkStart w:id="18" w:name="_Toc17233325"/>
      <w:bookmarkStart w:id="19" w:name="_Toc26718930"/>
      <w:bookmarkStart w:id="20" w:name="_Toc1878023125"/>
      <w:bookmarkStart w:id="21" w:name="_Toc24884211"/>
      <w:bookmarkStart w:id="22" w:name="_Toc26986530"/>
      <w:bookmarkStart w:id="23" w:name="_Toc17233333"/>
      <w:bookmarkStart w:id="24" w:name="_Toc24884218"/>
      <w:bookmarkStart w:id="25" w:name="_Toc64907089"/>
      <w:bookmarkStart w:id="26" w:name="_Toc63416813"/>
      <w:r>
        <w:rPr>
          <w:rFonts w:hint="eastAsia"/>
        </w:rPr>
        <w:t>范围</w:t>
      </w:r>
      <w:bookmarkEnd w:id="16"/>
      <w:bookmarkEnd w:id="17"/>
      <w:bookmarkEnd w:id="18"/>
      <w:bookmarkEnd w:id="19"/>
      <w:bookmarkEnd w:id="20"/>
      <w:bookmarkEnd w:id="21"/>
      <w:bookmarkEnd w:id="22"/>
      <w:bookmarkEnd w:id="23"/>
      <w:bookmarkEnd w:id="24"/>
      <w:bookmarkEnd w:id="25"/>
      <w:bookmarkEnd w:id="26"/>
    </w:p>
    <w:p w14:paraId="51DDFABE" w14:textId="77777777" w:rsidR="009019D1" w:rsidRDefault="008444AE">
      <w:pPr>
        <w:pStyle w:val="afffff7"/>
        <w:ind w:firstLine="420"/>
      </w:pPr>
      <w:r>
        <w:rPr>
          <w:rFonts w:hint="eastAsia"/>
        </w:rPr>
        <w:t>本文件规定了产业园区规划环境影响评价中开展碳排放评价的一般规定、规划分析、现状调查与分析、碳排放识别与评价指标体系构建、碳排放核算与分析、规划优化调整建议、减污降碳措施、碳排放管理的相关技术要求。</w:t>
      </w:r>
    </w:p>
    <w:p w14:paraId="4BE91CD8" w14:textId="77777777" w:rsidR="009019D1" w:rsidRDefault="008444AE">
      <w:pPr>
        <w:pStyle w:val="afffff7"/>
        <w:ind w:firstLine="420"/>
      </w:pPr>
      <w:r>
        <w:rPr>
          <w:rFonts w:hint="eastAsia"/>
        </w:rPr>
        <w:t>本文件适用于产业园区规划环境影响评价中的碳排放评价工作。</w:t>
      </w:r>
    </w:p>
    <w:p w14:paraId="490471CB" w14:textId="77777777" w:rsidR="009019D1" w:rsidRDefault="008444AE">
      <w:pPr>
        <w:pStyle w:val="af1"/>
        <w:spacing w:before="312" w:after="312"/>
      </w:pPr>
      <w:bookmarkStart w:id="27" w:name="_Toc26986531"/>
      <w:bookmarkStart w:id="28" w:name="_Toc26986772"/>
      <w:bookmarkStart w:id="29" w:name="_Toc63416814"/>
      <w:bookmarkStart w:id="30" w:name="_Toc404366605"/>
      <w:bookmarkStart w:id="31" w:name="_Toc64907090"/>
      <w:bookmarkStart w:id="32" w:name="_Toc26718931"/>
      <w:r>
        <w:rPr>
          <w:rFonts w:hint="eastAsia"/>
        </w:rPr>
        <w:t>规范性引用文件</w:t>
      </w:r>
      <w:bookmarkEnd w:id="27"/>
      <w:bookmarkEnd w:id="28"/>
      <w:bookmarkEnd w:id="29"/>
      <w:bookmarkEnd w:id="30"/>
      <w:bookmarkEnd w:id="31"/>
      <w:bookmarkEnd w:id="32"/>
    </w:p>
    <w:p w14:paraId="4A8E6518" w14:textId="77777777" w:rsidR="009019D1" w:rsidRDefault="008444AE">
      <w:pPr>
        <w:pStyle w:val="afffff7"/>
        <w:ind w:firstLine="420"/>
      </w:pPr>
      <w:sdt>
        <w:sdtPr>
          <w:id w:val="747138066"/>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p>
    <w:p w14:paraId="53C91638" w14:textId="77777777" w:rsidR="009019D1" w:rsidRDefault="008444AE">
      <w:pPr>
        <w:pStyle w:val="afffff7"/>
        <w:ind w:firstLine="420"/>
      </w:pPr>
      <w:r>
        <w:rPr>
          <w:rFonts w:hint="eastAsia"/>
        </w:rPr>
        <w:t xml:space="preserve">HJ 2.1  </w:t>
      </w:r>
      <w:r>
        <w:rPr>
          <w:rFonts w:hint="eastAsia"/>
        </w:rPr>
        <w:t>建设项目环境影响评价技术导则</w:t>
      </w:r>
      <w:r>
        <w:rPr>
          <w:rFonts w:hint="eastAsia"/>
        </w:rPr>
        <w:t xml:space="preserve"> </w:t>
      </w:r>
      <w:r>
        <w:rPr>
          <w:rFonts w:hint="eastAsia"/>
        </w:rPr>
        <w:t>总纲</w:t>
      </w:r>
    </w:p>
    <w:p w14:paraId="64664DA4" w14:textId="77777777" w:rsidR="009019D1" w:rsidRDefault="008444AE">
      <w:pPr>
        <w:pStyle w:val="afffff7"/>
        <w:ind w:firstLine="420"/>
      </w:pPr>
      <w:r>
        <w:rPr>
          <w:rFonts w:hint="eastAsia"/>
        </w:rPr>
        <w:t xml:space="preserve">HJ 2.2  </w:t>
      </w:r>
      <w:r>
        <w:rPr>
          <w:rFonts w:hint="eastAsia"/>
        </w:rPr>
        <w:t>环境影响评价技术导则</w:t>
      </w:r>
      <w:r>
        <w:rPr>
          <w:rFonts w:hint="eastAsia"/>
        </w:rPr>
        <w:t xml:space="preserve"> </w:t>
      </w:r>
      <w:r>
        <w:rPr>
          <w:rFonts w:hint="eastAsia"/>
        </w:rPr>
        <w:t>大气环境</w:t>
      </w:r>
    </w:p>
    <w:p w14:paraId="43BD6A9D" w14:textId="77777777" w:rsidR="009019D1" w:rsidRDefault="008444AE">
      <w:pPr>
        <w:pStyle w:val="afffff7"/>
        <w:ind w:firstLine="420"/>
      </w:pPr>
      <w:r>
        <w:rPr>
          <w:rFonts w:hint="eastAsia"/>
        </w:rPr>
        <w:t xml:space="preserve">HJ 2.3  </w:t>
      </w:r>
      <w:r>
        <w:rPr>
          <w:rFonts w:hint="eastAsia"/>
        </w:rPr>
        <w:t>环境影响评价技术导则</w:t>
      </w:r>
      <w:r>
        <w:rPr>
          <w:rFonts w:hint="eastAsia"/>
        </w:rPr>
        <w:t xml:space="preserve"> </w:t>
      </w:r>
      <w:r>
        <w:rPr>
          <w:rFonts w:hint="eastAsia"/>
        </w:rPr>
        <w:t>地表水环境</w:t>
      </w:r>
    </w:p>
    <w:p w14:paraId="54AFE14D" w14:textId="77777777" w:rsidR="009019D1" w:rsidRDefault="008444AE">
      <w:pPr>
        <w:pStyle w:val="afffff7"/>
        <w:ind w:firstLine="420"/>
      </w:pPr>
      <w:r>
        <w:rPr>
          <w:rFonts w:hint="eastAsia"/>
        </w:rPr>
        <w:t xml:space="preserve">HJ 130  </w:t>
      </w:r>
      <w:r>
        <w:rPr>
          <w:rFonts w:hint="eastAsia"/>
        </w:rPr>
        <w:t>规划环境影响评价技术导则</w:t>
      </w:r>
      <w:r>
        <w:rPr>
          <w:rFonts w:hint="eastAsia"/>
        </w:rPr>
        <w:t xml:space="preserve"> </w:t>
      </w:r>
      <w:r>
        <w:rPr>
          <w:rFonts w:hint="eastAsia"/>
        </w:rPr>
        <w:t>总纲</w:t>
      </w:r>
    </w:p>
    <w:p w14:paraId="7A631FC2" w14:textId="77777777" w:rsidR="009019D1" w:rsidRDefault="008444AE">
      <w:pPr>
        <w:pStyle w:val="afffff7"/>
        <w:ind w:firstLine="420"/>
      </w:pPr>
      <w:r>
        <w:rPr>
          <w:rFonts w:hint="eastAsia"/>
        </w:rPr>
        <w:t xml:space="preserve">HJ 131  </w:t>
      </w:r>
      <w:r>
        <w:rPr>
          <w:rFonts w:hint="eastAsia"/>
        </w:rPr>
        <w:t>规划环境影响评价技术导则</w:t>
      </w:r>
      <w:r>
        <w:rPr>
          <w:rFonts w:hint="eastAsia"/>
        </w:rPr>
        <w:t xml:space="preserve"> </w:t>
      </w:r>
      <w:r>
        <w:rPr>
          <w:rFonts w:hint="eastAsia"/>
        </w:rPr>
        <w:t>产业园区</w:t>
      </w:r>
    </w:p>
    <w:p w14:paraId="47C65F0B" w14:textId="77777777" w:rsidR="009019D1" w:rsidRDefault="008444AE">
      <w:pPr>
        <w:pStyle w:val="afffff7"/>
        <w:ind w:firstLine="420"/>
      </w:pPr>
      <w:r>
        <w:rPr>
          <w:rFonts w:hint="eastAsia"/>
        </w:rPr>
        <w:t xml:space="preserve">DB11/T 1781  </w:t>
      </w:r>
      <w:r>
        <w:rPr>
          <w:rFonts w:hint="eastAsia"/>
        </w:rPr>
        <w:t>二氧化碳排放核算和报告要求</w:t>
      </w:r>
      <w:r>
        <w:rPr>
          <w:rFonts w:hint="eastAsia"/>
        </w:rPr>
        <w:t xml:space="preserve"> </w:t>
      </w:r>
      <w:r>
        <w:rPr>
          <w:rFonts w:hint="eastAsia"/>
        </w:rPr>
        <w:t>电力生产业</w:t>
      </w:r>
    </w:p>
    <w:p w14:paraId="203915B8" w14:textId="77777777" w:rsidR="009019D1" w:rsidRDefault="008444AE">
      <w:pPr>
        <w:pStyle w:val="afffff7"/>
        <w:ind w:firstLine="420"/>
      </w:pPr>
      <w:r>
        <w:rPr>
          <w:rFonts w:hint="eastAsia"/>
        </w:rPr>
        <w:t xml:space="preserve">DB11/T 1782  </w:t>
      </w:r>
      <w:r>
        <w:rPr>
          <w:rFonts w:hint="eastAsia"/>
        </w:rPr>
        <w:t>二氧化碳排放核算和报告要求</w:t>
      </w:r>
      <w:r>
        <w:rPr>
          <w:rFonts w:hint="eastAsia"/>
        </w:rPr>
        <w:t xml:space="preserve"> </w:t>
      </w:r>
      <w:r>
        <w:rPr>
          <w:rFonts w:hint="eastAsia"/>
        </w:rPr>
        <w:t>水泥制造业</w:t>
      </w:r>
    </w:p>
    <w:p w14:paraId="4902FCD3" w14:textId="77777777" w:rsidR="009019D1" w:rsidRDefault="008444AE">
      <w:pPr>
        <w:pStyle w:val="afffff7"/>
        <w:ind w:firstLine="420"/>
      </w:pPr>
      <w:r>
        <w:rPr>
          <w:rFonts w:hint="eastAsia"/>
        </w:rPr>
        <w:t xml:space="preserve">DB11/T 1783  </w:t>
      </w:r>
      <w:r>
        <w:rPr>
          <w:rFonts w:hint="eastAsia"/>
        </w:rPr>
        <w:t>二氧化碳排放核算和报告要求</w:t>
      </w:r>
      <w:r>
        <w:rPr>
          <w:rFonts w:hint="eastAsia"/>
        </w:rPr>
        <w:t xml:space="preserve"> </w:t>
      </w:r>
      <w:r>
        <w:rPr>
          <w:rFonts w:hint="eastAsia"/>
        </w:rPr>
        <w:t>石油化工生产业</w:t>
      </w:r>
    </w:p>
    <w:p w14:paraId="12AA0159" w14:textId="77777777" w:rsidR="009019D1" w:rsidRDefault="008444AE">
      <w:pPr>
        <w:pStyle w:val="afffff7"/>
        <w:ind w:firstLine="420"/>
      </w:pPr>
      <w:r>
        <w:rPr>
          <w:rFonts w:hint="eastAsia"/>
        </w:rPr>
        <w:t xml:space="preserve">DB11/T 1784  </w:t>
      </w:r>
      <w:r>
        <w:rPr>
          <w:rFonts w:hint="eastAsia"/>
        </w:rPr>
        <w:t>二氧化碳排放核算和报告要求</w:t>
      </w:r>
      <w:r>
        <w:rPr>
          <w:rFonts w:hint="eastAsia"/>
        </w:rPr>
        <w:t xml:space="preserve"> </w:t>
      </w:r>
      <w:r>
        <w:rPr>
          <w:rFonts w:hint="eastAsia"/>
        </w:rPr>
        <w:t>热力生产和供应业</w:t>
      </w:r>
    </w:p>
    <w:p w14:paraId="1F026CE1" w14:textId="77777777" w:rsidR="009019D1" w:rsidRDefault="008444AE">
      <w:pPr>
        <w:pStyle w:val="afffff7"/>
        <w:ind w:firstLine="420"/>
      </w:pPr>
      <w:r>
        <w:rPr>
          <w:rFonts w:hint="eastAsia"/>
        </w:rPr>
        <w:t xml:space="preserve">DB11/T 1785  </w:t>
      </w:r>
      <w:r>
        <w:rPr>
          <w:rFonts w:hint="eastAsia"/>
        </w:rPr>
        <w:t>二氧化碳排放核算和报告要求</w:t>
      </w:r>
      <w:r>
        <w:rPr>
          <w:rFonts w:hint="eastAsia"/>
        </w:rPr>
        <w:t xml:space="preserve"> </w:t>
      </w:r>
      <w:r>
        <w:rPr>
          <w:rFonts w:hint="eastAsia"/>
        </w:rPr>
        <w:t>服务业</w:t>
      </w:r>
    </w:p>
    <w:p w14:paraId="3B17BA65" w14:textId="77777777" w:rsidR="009019D1" w:rsidRDefault="008444AE">
      <w:pPr>
        <w:pStyle w:val="afffff7"/>
        <w:ind w:firstLine="420"/>
      </w:pPr>
      <w:r>
        <w:rPr>
          <w:rFonts w:hint="eastAsia"/>
        </w:rPr>
        <w:t xml:space="preserve">DB11/T 1786  </w:t>
      </w:r>
      <w:r>
        <w:rPr>
          <w:rFonts w:hint="eastAsia"/>
        </w:rPr>
        <w:t>二氧化碳排放核算和报告要求</w:t>
      </w:r>
      <w:r>
        <w:rPr>
          <w:rFonts w:hint="eastAsia"/>
        </w:rPr>
        <w:t xml:space="preserve"> </w:t>
      </w:r>
      <w:r>
        <w:rPr>
          <w:rFonts w:hint="eastAsia"/>
        </w:rPr>
        <w:t>道路运输业</w:t>
      </w:r>
    </w:p>
    <w:p w14:paraId="1856998C" w14:textId="77777777" w:rsidR="009019D1" w:rsidRDefault="008444AE">
      <w:pPr>
        <w:pStyle w:val="afffff7"/>
        <w:ind w:firstLine="420"/>
      </w:pPr>
      <w:r>
        <w:rPr>
          <w:rFonts w:hint="eastAsia"/>
        </w:rPr>
        <w:t xml:space="preserve">DB11/T 1787  </w:t>
      </w:r>
      <w:r>
        <w:rPr>
          <w:rFonts w:hint="eastAsia"/>
        </w:rPr>
        <w:t>二氧化碳排放核算和报告要求</w:t>
      </w:r>
      <w:r>
        <w:rPr>
          <w:rFonts w:hint="eastAsia"/>
        </w:rPr>
        <w:t xml:space="preserve"> </w:t>
      </w:r>
      <w:r>
        <w:rPr>
          <w:rFonts w:hint="eastAsia"/>
        </w:rPr>
        <w:t>其他行业</w:t>
      </w:r>
    </w:p>
    <w:p w14:paraId="4D4D5611" w14:textId="77777777" w:rsidR="009019D1" w:rsidRDefault="008444AE">
      <w:pPr>
        <w:pStyle w:val="afffff7"/>
        <w:ind w:firstLine="420"/>
      </w:pPr>
      <w:r>
        <w:rPr>
          <w:rFonts w:hint="eastAsia"/>
        </w:rPr>
        <w:t xml:space="preserve">DB11/T 2057  </w:t>
      </w:r>
      <w:r>
        <w:rPr>
          <w:rFonts w:hint="eastAsia"/>
        </w:rPr>
        <w:t>二氧化碳排放核算和报告要求</w:t>
      </w:r>
      <w:r>
        <w:rPr>
          <w:rFonts w:hint="eastAsia"/>
        </w:rPr>
        <w:t xml:space="preserve"> </w:t>
      </w:r>
      <w:r>
        <w:rPr>
          <w:rFonts w:hint="eastAsia"/>
        </w:rPr>
        <w:t>民用航空运输业</w:t>
      </w:r>
    </w:p>
    <w:p w14:paraId="2AEBAB96" w14:textId="77777777" w:rsidR="009019D1" w:rsidRDefault="008444AE">
      <w:pPr>
        <w:pStyle w:val="af1"/>
        <w:spacing w:before="312" w:after="312"/>
      </w:pPr>
      <w:bookmarkStart w:id="33" w:name="_Toc64907091"/>
      <w:bookmarkStart w:id="34" w:name="_Toc63416815"/>
      <w:bookmarkStart w:id="35" w:name="_Toc1043376024"/>
      <w:r>
        <w:rPr>
          <w:rFonts w:hint="eastAsia"/>
        </w:rPr>
        <w:t>术语和定义</w:t>
      </w:r>
      <w:bookmarkEnd w:id="33"/>
      <w:bookmarkEnd w:id="34"/>
      <w:bookmarkEnd w:id="35"/>
    </w:p>
    <w:sdt>
      <w:sdtPr>
        <w:id w:val="80645803"/>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E225211" w14:textId="77777777" w:rsidR="009019D1" w:rsidRDefault="008444AE">
          <w:pPr>
            <w:pStyle w:val="afffff7"/>
            <w:ind w:firstLine="420"/>
          </w:pPr>
          <w:r>
            <w:rPr>
              <w:rFonts w:hint="eastAsia"/>
            </w:rPr>
            <w:t>下列术语和定义适用于本文件。</w:t>
          </w:r>
        </w:p>
      </w:sdtContent>
    </w:sdt>
    <w:p w14:paraId="75B30EF8" w14:textId="77777777" w:rsidR="009019D1" w:rsidRDefault="008444AE">
      <w:pPr>
        <w:pStyle w:val="afffffffffff9"/>
        <w:ind w:left="420" w:hangingChars="200" w:hanging="420"/>
        <w:rPr>
          <w:rFonts w:ascii="黑体" w:eastAsia="黑体" w:hAnsi="黑体" w:hint="eastAsia"/>
        </w:rPr>
      </w:pPr>
      <w:r>
        <w:rPr>
          <w:rFonts w:ascii="黑体" w:eastAsia="黑体" w:hAnsi="黑体"/>
        </w:rPr>
        <w:br/>
      </w:r>
      <w:r>
        <w:rPr>
          <w:rFonts w:ascii="黑体" w:eastAsia="黑体" w:hAnsi="黑体" w:hint="eastAsia"/>
        </w:rPr>
        <w:t>碳排放</w:t>
      </w:r>
      <w:r>
        <w:rPr>
          <w:rFonts w:ascii="黑体" w:eastAsia="黑体" w:hAnsi="黑体" w:hint="eastAsia"/>
        </w:rPr>
        <w:t xml:space="preserve"> carbon emissions</w:t>
      </w:r>
    </w:p>
    <w:p w14:paraId="71523428" w14:textId="77777777" w:rsidR="009019D1" w:rsidRDefault="008444AE">
      <w:pPr>
        <w:pStyle w:val="afffffffffff9"/>
        <w:numPr>
          <w:ilvl w:val="0"/>
          <w:numId w:val="0"/>
        </w:numPr>
        <w:ind w:firstLineChars="200" w:firstLine="420"/>
      </w:pPr>
      <w:r>
        <w:rPr>
          <w:rFonts w:hint="eastAsia"/>
        </w:rPr>
        <w:t>产业园区内由能源活动（化石燃料燃烧、净调入电力和热力等）、工业生产过程及废弃物处理等导致的温室气体排放。温室气体主要包括二氧化碳（</w:t>
      </w:r>
      <w:r>
        <w:rPr>
          <w:rFonts w:hint="eastAsia"/>
        </w:rPr>
        <w:t>CO</w:t>
      </w:r>
      <w:r>
        <w:rPr>
          <w:rFonts w:hint="eastAsia"/>
          <w:vertAlign w:val="subscript"/>
        </w:rPr>
        <w:t>2</w:t>
      </w:r>
      <w:r>
        <w:rPr>
          <w:rFonts w:hint="eastAsia"/>
        </w:rPr>
        <w:t>）、甲烷（</w:t>
      </w:r>
      <w:r>
        <w:rPr>
          <w:rFonts w:hint="eastAsia"/>
        </w:rPr>
        <w:t>CH</w:t>
      </w:r>
      <w:r>
        <w:rPr>
          <w:rFonts w:hint="eastAsia"/>
          <w:vertAlign w:val="subscript"/>
        </w:rPr>
        <w:t>4</w:t>
      </w:r>
      <w:r>
        <w:rPr>
          <w:rFonts w:hint="eastAsia"/>
        </w:rPr>
        <w:t>）、氧化亚氮（</w:t>
      </w:r>
      <w:r>
        <w:rPr>
          <w:rFonts w:hint="eastAsia"/>
        </w:rPr>
        <w:t>N</w:t>
      </w:r>
      <w:r>
        <w:rPr>
          <w:rFonts w:hint="eastAsia"/>
          <w:vertAlign w:val="subscript"/>
        </w:rPr>
        <w:t>2</w:t>
      </w:r>
      <w:r>
        <w:rPr>
          <w:rFonts w:hint="eastAsia"/>
        </w:rPr>
        <w:t>O</w:t>
      </w:r>
      <w:r>
        <w:rPr>
          <w:rFonts w:hint="eastAsia"/>
        </w:rPr>
        <w:t>）、氢氟碳化物（</w:t>
      </w:r>
      <w:r>
        <w:rPr>
          <w:rFonts w:hint="eastAsia"/>
        </w:rPr>
        <w:t>HFCs</w:t>
      </w:r>
      <w:r>
        <w:rPr>
          <w:rFonts w:hint="eastAsia"/>
        </w:rPr>
        <w:t>）、全氟碳化物（</w:t>
      </w:r>
      <w:r>
        <w:rPr>
          <w:rFonts w:hint="eastAsia"/>
        </w:rPr>
        <w:t>PFCs</w:t>
      </w:r>
      <w:r>
        <w:rPr>
          <w:rFonts w:hint="eastAsia"/>
        </w:rPr>
        <w:t>）、六氟化硫（</w:t>
      </w:r>
      <w:r>
        <w:rPr>
          <w:rFonts w:hint="eastAsia"/>
        </w:rPr>
        <w:t>SF</w:t>
      </w:r>
      <w:r>
        <w:rPr>
          <w:rFonts w:hint="eastAsia"/>
          <w:vertAlign w:val="subscript"/>
        </w:rPr>
        <w:t>6</w:t>
      </w:r>
      <w:r>
        <w:rPr>
          <w:rFonts w:hint="eastAsia"/>
        </w:rPr>
        <w:t>）与三氟化氮（</w:t>
      </w:r>
      <w:r>
        <w:rPr>
          <w:rFonts w:hint="eastAsia"/>
        </w:rPr>
        <w:t>NF</w:t>
      </w:r>
      <w:r>
        <w:rPr>
          <w:rFonts w:hint="eastAsia"/>
          <w:vertAlign w:val="subscript"/>
        </w:rPr>
        <w:t>3</w:t>
      </w:r>
      <w:r>
        <w:rPr>
          <w:rFonts w:hint="eastAsia"/>
        </w:rPr>
        <w:t>）。</w:t>
      </w:r>
    </w:p>
    <w:p w14:paraId="79A7CA4E" w14:textId="77777777" w:rsidR="009019D1" w:rsidRDefault="009019D1">
      <w:pPr>
        <w:pStyle w:val="afffffffffff9"/>
        <w:ind w:left="420" w:hangingChars="200" w:hanging="420"/>
        <w:rPr>
          <w:rFonts w:ascii="黑体" w:eastAsia="黑体" w:hAnsi="黑体" w:hint="eastAsia"/>
        </w:rPr>
      </w:pPr>
    </w:p>
    <w:p w14:paraId="35090234" w14:textId="77777777" w:rsidR="009019D1" w:rsidRDefault="008444AE">
      <w:pPr>
        <w:pStyle w:val="afffff7"/>
        <w:ind w:firstLine="420"/>
        <w:rPr>
          <w:rFonts w:ascii="黑体" w:eastAsia="黑体" w:hAnsi="黑体" w:hint="eastAsia"/>
        </w:rPr>
      </w:pPr>
      <w:r>
        <w:rPr>
          <w:rFonts w:ascii="黑体" w:eastAsia="黑体" w:hAnsi="黑体" w:hint="eastAsia"/>
        </w:rPr>
        <w:t>重点碳排放单位</w:t>
      </w:r>
      <w:r>
        <w:rPr>
          <w:rFonts w:ascii="黑体" w:eastAsia="黑体" w:hAnsi="黑体" w:hint="eastAsia"/>
        </w:rPr>
        <w:t xml:space="preserve"> key carbon emitting unit</w:t>
      </w:r>
      <w:r>
        <w:rPr>
          <w:rFonts w:ascii="黑体" w:eastAsia="黑体" w:hAnsi="黑体" w:hint="eastAsia"/>
        </w:rPr>
        <w:t>s</w:t>
      </w:r>
    </w:p>
    <w:p w14:paraId="35A66613" w14:textId="77777777" w:rsidR="009019D1" w:rsidRDefault="008444AE">
      <w:pPr>
        <w:pStyle w:val="afffff7"/>
        <w:ind w:firstLine="420"/>
      </w:pPr>
      <w:r>
        <w:rPr>
          <w:rFonts w:hint="eastAsia"/>
        </w:rPr>
        <w:t>年度二氧化碳直接排放与间接排放总量达到</w:t>
      </w:r>
      <w:r>
        <w:rPr>
          <w:rFonts w:hint="eastAsia"/>
        </w:rPr>
        <w:t>5000</w:t>
      </w:r>
      <w:r>
        <w:rPr>
          <w:rFonts w:hint="eastAsia"/>
        </w:rPr>
        <w:t>吨（含）以上，属于本市碳排放权交易市场覆盖行业的，且在本市注册登记的企业、事业单位、国家机关等法人单位。</w:t>
      </w:r>
    </w:p>
    <w:p w14:paraId="4BA6B0EE" w14:textId="77777777" w:rsidR="009019D1" w:rsidRDefault="009019D1">
      <w:pPr>
        <w:pStyle w:val="afffffffffff9"/>
        <w:ind w:left="420" w:hangingChars="200" w:hanging="420"/>
        <w:rPr>
          <w:rFonts w:ascii="黑体" w:eastAsia="黑体" w:hAnsi="黑体" w:hint="eastAsia"/>
        </w:rPr>
      </w:pPr>
    </w:p>
    <w:p w14:paraId="54DE85FB" w14:textId="77777777" w:rsidR="009019D1" w:rsidRDefault="008444AE">
      <w:pPr>
        <w:pStyle w:val="afffffffffff9"/>
        <w:numPr>
          <w:ilvl w:val="0"/>
          <w:numId w:val="0"/>
        </w:numPr>
        <w:ind w:left="420"/>
        <w:rPr>
          <w:rFonts w:ascii="黑体" w:eastAsia="黑体" w:hAnsi="黑体" w:hint="eastAsia"/>
        </w:rPr>
      </w:pPr>
      <w:r>
        <w:rPr>
          <w:rFonts w:ascii="黑体" w:eastAsia="黑体" w:hAnsi="黑体" w:hint="eastAsia"/>
        </w:rPr>
        <w:t>重点行业</w:t>
      </w:r>
      <w:r>
        <w:rPr>
          <w:rFonts w:ascii="黑体" w:eastAsia="黑体" w:hAnsi="黑体" w:hint="eastAsia"/>
        </w:rPr>
        <w:t xml:space="preserve"> key industrie</w:t>
      </w:r>
      <w:r>
        <w:rPr>
          <w:rFonts w:ascii="黑体" w:eastAsia="黑体" w:hAnsi="黑体" w:hint="eastAsia"/>
        </w:rPr>
        <w:t>s</w:t>
      </w:r>
    </w:p>
    <w:p w14:paraId="77C6E11F" w14:textId="77777777" w:rsidR="009019D1" w:rsidRDefault="008444AE">
      <w:pPr>
        <w:pStyle w:val="afffff7"/>
        <w:ind w:firstLine="420"/>
      </w:pPr>
      <w:r>
        <w:rPr>
          <w:rFonts w:hint="eastAsia"/>
        </w:rPr>
        <w:lastRenderedPageBreak/>
        <w:t>产业园区内主导产业或重点碳排放单位所属的行业。</w:t>
      </w:r>
    </w:p>
    <w:p w14:paraId="23B75488" w14:textId="77777777" w:rsidR="009019D1" w:rsidRDefault="009019D1">
      <w:pPr>
        <w:pStyle w:val="afffffffffff9"/>
        <w:ind w:left="420" w:hangingChars="200" w:hanging="420"/>
        <w:rPr>
          <w:rFonts w:ascii="黑体" w:eastAsia="黑体" w:hAnsi="黑体" w:hint="eastAsia"/>
        </w:rPr>
      </w:pPr>
    </w:p>
    <w:p w14:paraId="4B329908" w14:textId="77777777" w:rsidR="009019D1" w:rsidRDefault="008444AE">
      <w:pPr>
        <w:pStyle w:val="afffffffffff9"/>
        <w:numPr>
          <w:ilvl w:val="0"/>
          <w:numId w:val="0"/>
        </w:numPr>
        <w:ind w:left="420"/>
        <w:rPr>
          <w:rFonts w:ascii="黑体" w:eastAsia="黑体" w:hAnsi="黑体" w:hint="eastAsia"/>
        </w:rPr>
      </w:pPr>
      <w:r>
        <w:rPr>
          <w:rFonts w:ascii="黑体" w:eastAsia="黑体" w:hAnsi="黑体" w:hint="eastAsia"/>
        </w:rPr>
        <w:t>碳排放量</w:t>
      </w:r>
      <w:r>
        <w:rPr>
          <w:rFonts w:ascii="黑体" w:eastAsia="黑体" w:hAnsi="黑体" w:hint="eastAsia"/>
        </w:rPr>
        <w:t xml:space="preserve"> carbon emission amount</w:t>
      </w:r>
    </w:p>
    <w:p w14:paraId="6F25A783" w14:textId="77777777" w:rsidR="009019D1" w:rsidRDefault="008444AE">
      <w:pPr>
        <w:pStyle w:val="afffff7"/>
        <w:ind w:firstLine="420"/>
      </w:pPr>
      <w:r>
        <w:rPr>
          <w:rFonts w:hint="eastAsia"/>
        </w:rPr>
        <w:t>产业园区或重点行业的温室气体排放数量，以二氧化碳当量表示，单位</w:t>
      </w:r>
      <w:r>
        <w:rPr>
          <w:rFonts w:hAnsi="宋体" w:cs="宋体" w:hint="eastAsia"/>
        </w:rPr>
        <w:t>为</w:t>
      </w:r>
      <w:r>
        <w:rPr>
          <w:rFonts w:hAnsi="宋体" w:cs="宋体" w:hint="eastAsia"/>
        </w:rPr>
        <w:t>tCO</w:t>
      </w:r>
      <w:r>
        <w:rPr>
          <w:rFonts w:hAnsi="宋体" w:cs="宋体" w:hint="eastAsia"/>
          <w:vertAlign w:val="subscript"/>
        </w:rPr>
        <w:t>2</w:t>
      </w:r>
      <w:r>
        <w:rPr>
          <w:rFonts w:hAnsi="宋体" w:cs="宋体" w:hint="eastAsia"/>
        </w:rPr>
        <w:t>e</w:t>
      </w:r>
      <w:r>
        <w:rPr>
          <w:rFonts w:hAnsi="宋体" w:cs="宋体" w:hint="eastAsia"/>
        </w:rPr>
        <w:t>。</w:t>
      </w:r>
    </w:p>
    <w:p w14:paraId="1298441B" w14:textId="77777777" w:rsidR="009019D1" w:rsidRDefault="009019D1">
      <w:pPr>
        <w:pStyle w:val="afffffffffff9"/>
        <w:ind w:left="420" w:hangingChars="200" w:hanging="420"/>
        <w:rPr>
          <w:rFonts w:ascii="黑体" w:eastAsia="黑体" w:hAnsi="黑体" w:hint="eastAsia"/>
        </w:rPr>
      </w:pPr>
    </w:p>
    <w:p w14:paraId="7679687E" w14:textId="77777777" w:rsidR="009019D1" w:rsidRDefault="008444AE">
      <w:pPr>
        <w:pStyle w:val="afffffffffff9"/>
        <w:numPr>
          <w:ilvl w:val="0"/>
          <w:numId w:val="0"/>
        </w:numPr>
        <w:ind w:left="420"/>
        <w:rPr>
          <w:rFonts w:ascii="黑体" w:eastAsia="黑体" w:hAnsi="黑体" w:hint="eastAsia"/>
        </w:rPr>
      </w:pPr>
      <w:r>
        <w:rPr>
          <w:rFonts w:ascii="黑体" w:eastAsia="黑体" w:hAnsi="黑体" w:hint="eastAsia"/>
        </w:rPr>
        <w:t>碳排放强度</w:t>
      </w:r>
      <w:r>
        <w:rPr>
          <w:rFonts w:ascii="黑体" w:eastAsia="黑体" w:hAnsi="黑体" w:hint="eastAsia"/>
        </w:rPr>
        <w:t xml:space="preserve"> carbon emission intensity</w:t>
      </w:r>
    </w:p>
    <w:p w14:paraId="2AAA9BD1" w14:textId="77777777" w:rsidR="009019D1" w:rsidRDefault="008444AE">
      <w:pPr>
        <w:pStyle w:val="afffff7"/>
        <w:ind w:firstLine="420"/>
      </w:pPr>
      <w:r>
        <w:rPr>
          <w:rFonts w:hint="eastAsia"/>
        </w:rPr>
        <w:t>产业园区或重点行业的单位产值、</w:t>
      </w:r>
      <w:r>
        <w:rPr>
          <w:rFonts w:hint="eastAsia"/>
        </w:rPr>
        <w:t>用地</w:t>
      </w:r>
      <w:r>
        <w:rPr>
          <w:rFonts w:hint="eastAsia"/>
        </w:rPr>
        <w:t>面积、产品等的碳排放量。</w:t>
      </w:r>
    </w:p>
    <w:p w14:paraId="6E286615" w14:textId="77777777" w:rsidR="009019D1" w:rsidRDefault="009019D1">
      <w:pPr>
        <w:pStyle w:val="afffffffffff9"/>
        <w:ind w:left="420" w:hangingChars="200" w:hanging="420"/>
        <w:rPr>
          <w:rFonts w:ascii="黑体" w:eastAsia="黑体" w:hAnsi="黑体" w:hint="eastAsia"/>
        </w:rPr>
      </w:pPr>
    </w:p>
    <w:p w14:paraId="1EE12692" w14:textId="77777777" w:rsidR="009019D1" w:rsidRDefault="008444AE">
      <w:pPr>
        <w:pStyle w:val="afffff7"/>
        <w:ind w:firstLine="420"/>
        <w:rPr>
          <w:rFonts w:ascii="黑体" w:eastAsia="黑体" w:hAnsi="黑体" w:hint="eastAsia"/>
        </w:rPr>
      </w:pPr>
      <w:r>
        <w:rPr>
          <w:rFonts w:ascii="黑体" w:eastAsia="黑体" w:hAnsi="黑体" w:hint="eastAsia"/>
        </w:rPr>
        <w:t>废弃物处理</w:t>
      </w:r>
      <w:r>
        <w:rPr>
          <w:rFonts w:ascii="黑体" w:eastAsia="黑体" w:hAnsi="黑体" w:hint="eastAsia"/>
        </w:rPr>
        <w:t xml:space="preserve"> waste </w:t>
      </w:r>
      <w:r>
        <w:rPr>
          <w:rFonts w:ascii="黑体" w:eastAsia="黑体" w:hAnsi="黑体" w:hint="eastAsia"/>
        </w:rPr>
        <w:t>treatment</w:t>
      </w:r>
    </w:p>
    <w:p w14:paraId="3E917B17" w14:textId="77777777" w:rsidR="009019D1" w:rsidRDefault="008444AE">
      <w:pPr>
        <w:pStyle w:val="afffff7"/>
        <w:ind w:firstLine="420"/>
      </w:pPr>
      <w:r>
        <w:rPr>
          <w:rFonts w:hint="eastAsia"/>
        </w:rPr>
        <w:t>产业园区内的固体废弃物、生活污水和工业废水的集中处理。</w:t>
      </w:r>
    </w:p>
    <w:p w14:paraId="6E2C0934" w14:textId="77777777" w:rsidR="009019D1" w:rsidRDefault="008444AE">
      <w:pPr>
        <w:pStyle w:val="af1"/>
        <w:spacing w:before="312" w:after="312"/>
      </w:pPr>
      <w:bookmarkStart w:id="36" w:name="_Toc136068849"/>
      <w:bookmarkStart w:id="37" w:name="_Toc63416816"/>
      <w:bookmarkStart w:id="38" w:name="_Toc64907092"/>
      <w:r>
        <w:rPr>
          <w:rFonts w:hint="eastAsia"/>
        </w:rPr>
        <w:t>一般规定</w:t>
      </w:r>
      <w:bookmarkEnd w:id="36"/>
      <w:bookmarkEnd w:id="37"/>
      <w:bookmarkEnd w:id="38"/>
    </w:p>
    <w:p w14:paraId="2A6A06A7" w14:textId="77777777" w:rsidR="009019D1" w:rsidRDefault="008444AE">
      <w:pPr>
        <w:pStyle w:val="af2"/>
        <w:spacing w:before="156" w:after="156"/>
      </w:pPr>
      <w:r>
        <w:rPr>
          <w:rFonts w:ascii="宋体" w:eastAsia="宋体" w:hint="eastAsia"/>
        </w:rPr>
        <w:t>在产业园区规划环境影响评价</w:t>
      </w:r>
      <w:r>
        <w:rPr>
          <w:rFonts w:ascii="宋体" w:eastAsia="宋体" w:hint="eastAsia"/>
        </w:rPr>
        <w:t>中</w:t>
      </w:r>
      <w:r>
        <w:rPr>
          <w:rFonts w:ascii="宋体" w:eastAsia="宋体" w:hint="eastAsia"/>
        </w:rPr>
        <w:t>，按照</w:t>
      </w:r>
      <w:r>
        <w:rPr>
          <w:rFonts w:ascii="宋体" w:eastAsia="宋体" w:hint="eastAsia"/>
        </w:rPr>
        <w:t>HJ 130</w:t>
      </w:r>
      <w:r>
        <w:rPr>
          <w:rFonts w:ascii="宋体" w:eastAsia="宋体" w:hint="eastAsia"/>
        </w:rPr>
        <w:t>、</w:t>
      </w:r>
      <w:r>
        <w:rPr>
          <w:rFonts w:ascii="宋体" w:eastAsia="宋体" w:hint="eastAsia"/>
        </w:rPr>
        <w:t>HJ 131</w:t>
      </w:r>
      <w:r>
        <w:rPr>
          <w:rFonts w:ascii="宋体" w:eastAsia="宋体" w:hint="eastAsia"/>
        </w:rPr>
        <w:t>有关规定同步开展碳排放评价。</w:t>
      </w:r>
    </w:p>
    <w:p w14:paraId="408E0AC3" w14:textId="77777777" w:rsidR="009019D1" w:rsidRDefault="008444AE">
      <w:pPr>
        <w:pStyle w:val="af2"/>
        <w:spacing w:before="156" w:after="156"/>
      </w:pPr>
      <w:r>
        <w:rPr>
          <w:rFonts w:ascii="宋体" w:eastAsia="宋体" w:hint="eastAsia"/>
        </w:rPr>
        <w:t>碳排放评价范围，时间维度上包括产业园区整个规划期，并将规划近期作为评价的重点时段；空间尺度上覆盖整个产业园区规划范围。</w:t>
      </w:r>
    </w:p>
    <w:p w14:paraId="243FA95E" w14:textId="77777777" w:rsidR="009019D1" w:rsidRDefault="008444AE">
      <w:pPr>
        <w:pStyle w:val="af2"/>
        <w:spacing w:before="156" w:after="156"/>
      </w:pPr>
      <w:r>
        <w:rPr>
          <w:rFonts w:ascii="宋体" w:eastAsia="宋体" w:hint="eastAsia"/>
        </w:rPr>
        <w:t>在现状调查与分析、碳排放识别与评价指标体系构建、碳排放核算与分析的过程中，应从产业园区和重点行业两方面开展。</w:t>
      </w:r>
    </w:p>
    <w:p w14:paraId="39513C69" w14:textId="77777777" w:rsidR="009019D1" w:rsidRDefault="008444AE">
      <w:pPr>
        <w:pStyle w:val="af2"/>
        <w:spacing w:before="156" w:after="156"/>
        <w:rPr>
          <w:rFonts w:ascii="宋体" w:eastAsia="宋体"/>
        </w:rPr>
      </w:pPr>
      <w:r>
        <w:rPr>
          <w:rFonts w:ascii="宋体" w:eastAsia="宋体" w:hint="eastAsia"/>
        </w:rPr>
        <w:t>产业园区规划环境影响评价中碳排放评价技术流程如图</w:t>
      </w:r>
      <w:r>
        <w:rPr>
          <w:rFonts w:ascii="宋体" w:eastAsia="宋体" w:hint="eastAsia"/>
        </w:rPr>
        <w:t>1</w:t>
      </w:r>
      <w:r>
        <w:rPr>
          <w:rFonts w:ascii="宋体" w:eastAsia="宋体" w:hint="eastAsia"/>
        </w:rPr>
        <w:t>所示。</w:t>
      </w:r>
    </w:p>
    <w:p w14:paraId="7C8769FF" w14:textId="77777777" w:rsidR="009019D1" w:rsidRDefault="009019D1">
      <w:pPr>
        <w:pStyle w:val="afffff7"/>
        <w:ind w:firstLine="420"/>
      </w:pPr>
    </w:p>
    <w:p w14:paraId="71FA6461" w14:textId="77777777" w:rsidR="009019D1" w:rsidRDefault="008444AE">
      <w:pPr>
        <w:pStyle w:val="afffff7"/>
        <w:ind w:firstLineChars="0" w:firstLine="0"/>
        <w:jc w:val="center"/>
      </w:pPr>
      <w:r>
        <w:lastRenderedPageBreak/>
        <w:t xml:space="preserve">  </w:t>
      </w:r>
      <w:r>
        <w:rPr>
          <w:rFonts w:hint="eastAsia"/>
          <w:noProof/>
          <w:lang w:bidi="ar-SA"/>
        </w:rPr>
        <w:drawing>
          <wp:inline distT="0" distB="0" distL="114300" distR="114300" wp14:anchorId="599F82EB" wp14:editId="576E5267">
            <wp:extent cx="5526405" cy="5945505"/>
            <wp:effectExtent l="0" t="0" r="17145" b="17145"/>
            <wp:docPr id="1" name="图片 3" descr="微信图片_2024091114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图片_20240911143541"/>
                    <pic:cNvPicPr>
                      <a:picLocks noChangeAspect="1"/>
                    </pic:cNvPicPr>
                  </pic:nvPicPr>
                  <pic:blipFill>
                    <a:blip r:embed="rId26"/>
                    <a:stretch>
                      <a:fillRect/>
                    </a:stretch>
                  </pic:blipFill>
                  <pic:spPr>
                    <a:xfrm>
                      <a:off x="0" y="0"/>
                      <a:ext cx="5526405" cy="5945505"/>
                    </a:xfrm>
                    <a:prstGeom prst="rect">
                      <a:avLst/>
                    </a:prstGeom>
                    <a:noFill/>
                    <a:ln>
                      <a:noFill/>
                    </a:ln>
                  </pic:spPr>
                </pic:pic>
              </a:graphicData>
            </a:graphic>
          </wp:inline>
        </w:drawing>
      </w:r>
    </w:p>
    <w:p w14:paraId="2DE9CA1C" w14:textId="77777777" w:rsidR="009019D1" w:rsidRDefault="008444AE">
      <w:pPr>
        <w:pStyle w:val="afb"/>
        <w:spacing w:before="156" w:after="156"/>
      </w:pPr>
      <w:r>
        <w:rPr>
          <w:rFonts w:hint="eastAsia"/>
        </w:rPr>
        <w:t>技术流程</w:t>
      </w:r>
    </w:p>
    <w:p w14:paraId="7CFB6B29" w14:textId="77777777" w:rsidR="009019D1" w:rsidRDefault="008444AE">
      <w:pPr>
        <w:pStyle w:val="af1"/>
        <w:spacing w:before="312" w:after="312"/>
      </w:pPr>
      <w:bookmarkStart w:id="39" w:name="_Toc1205760704"/>
      <w:r>
        <w:rPr>
          <w:rFonts w:hint="eastAsia"/>
        </w:rPr>
        <w:t>规划分析</w:t>
      </w:r>
      <w:bookmarkEnd w:id="39"/>
    </w:p>
    <w:p w14:paraId="544AFFAD" w14:textId="77777777" w:rsidR="009019D1" w:rsidRDefault="008444AE">
      <w:pPr>
        <w:pStyle w:val="af2"/>
        <w:spacing w:before="156" w:after="156"/>
      </w:pPr>
      <w:r>
        <w:rPr>
          <w:rFonts w:hint="eastAsia"/>
        </w:rPr>
        <w:t>规划概述</w:t>
      </w:r>
    </w:p>
    <w:p w14:paraId="5C3F6C62" w14:textId="77777777" w:rsidR="009019D1" w:rsidRDefault="008444AE">
      <w:pPr>
        <w:pStyle w:val="afffff7"/>
        <w:ind w:firstLine="420"/>
      </w:pPr>
      <w:r>
        <w:rPr>
          <w:rFonts w:hint="eastAsia"/>
        </w:rPr>
        <w:t>说明产业园区规划经济指标、用地类型</w:t>
      </w:r>
      <w:r>
        <w:rPr>
          <w:rFonts w:hint="eastAsia"/>
        </w:rPr>
        <w:t>、用地面积</w:t>
      </w:r>
      <w:r>
        <w:rPr>
          <w:rFonts w:hint="eastAsia"/>
        </w:rPr>
        <w:t>、主导产业</w:t>
      </w:r>
      <w:r>
        <w:rPr>
          <w:rFonts w:hint="eastAsia"/>
        </w:rPr>
        <w:t>，</w:t>
      </w:r>
      <w:r>
        <w:rPr>
          <w:rFonts w:hint="eastAsia"/>
        </w:rPr>
        <w:t>以及规划涉及的</w:t>
      </w:r>
      <w:r>
        <w:rPr>
          <w:rFonts w:hint="eastAsia"/>
        </w:rPr>
        <w:t>能源活动（化石燃料燃烧、净调入电力和热力等）、工业生产及废弃物处理等情况。</w:t>
      </w:r>
    </w:p>
    <w:p w14:paraId="082DD1F5" w14:textId="77777777" w:rsidR="009019D1" w:rsidRDefault="008444AE">
      <w:pPr>
        <w:pStyle w:val="af2"/>
        <w:spacing w:before="156" w:after="156"/>
      </w:pPr>
      <w:r>
        <w:rPr>
          <w:rFonts w:hint="eastAsia"/>
        </w:rPr>
        <w:t>规划协调性分析</w:t>
      </w:r>
    </w:p>
    <w:p w14:paraId="60DC5C20" w14:textId="77777777" w:rsidR="009019D1" w:rsidRDefault="008444AE">
      <w:pPr>
        <w:pStyle w:val="afffffffff5"/>
        <w:numPr>
          <w:ilvl w:val="3"/>
          <w:numId w:val="0"/>
        </w:numPr>
        <w:ind w:firstLineChars="200" w:firstLine="420"/>
        <w:rPr>
          <w:u w:color="FFFFFF"/>
        </w:rPr>
      </w:pPr>
      <w:r>
        <w:rPr>
          <w:rFonts w:hint="eastAsia"/>
          <w:u w:color="FFFFFF"/>
        </w:rPr>
        <w:t>分析产业园区规划与国家、北京市和所在区的碳排放相关政策、规划的协调性，以及与生态环境分区管控中温室气体相关要求的符合性，如存在不协调、不符合或潜在冲突的，应予以说明。</w:t>
      </w:r>
    </w:p>
    <w:p w14:paraId="00C71357" w14:textId="77777777" w:rsidR="009019D1" w:rsidRDefault="008444AE">
      <w:pPr>
        <w:pStyle w:val="af1"/>
        <w:spacing w:before="312" w:after="312"/>
      </w:pPr>
      <w:bookmarkStart w:id="40" w:name="_Toc890280997"/>
      <w:r>
        <w:rPr>
          <w:rFonts w:hint="eastAsia"/>
        </w:rPr>
        <w:lastRenderedPageBreak/>
        <w:t>现状调查与分析</w:t>
      </w:r>
      <w:bookmarkEnd w:id="40"/>
    </w:p>
    <w:p w14:paraId="703DB0AB" w14:textId="77777777" w:rsidR="009019D1" w:rsidRDefault="008444AE">
      <w:pPr>
        <w:pStyle w:val="af2"/>
        <w:spacing w:before="156" w:after="156"/>
      </w:pPr>
      <w:r>
        <w:rPr>
          <w:rFonts w:hint="eastAsia"/>
        </w:rPr>
        <w:t>现状调查</w:t>
      </w:r>
    </w:p>
    <w:p w14:paraId="09AF7594" w14:textId="77777777" w:rsidR="009019D1" w:rsidRDefault="008444AE">
      <w:pPr>
        <w:pStyle w:val="af3"/>
        <w:spacing w:before="156" w:after="156"/>
        <w:ind w:left="0"/>
      </w:pPr>
      <w:r>
        <w:rPr>
          <w:rFonts w:hint="eastAsia"/>
        </w:rPr>
        <w:t>产业园区</w:t>
      </w:r>
    </w:p>
    <w:p w14:paraId="2B3E6B89" w14:textId="77777777" w:rsidR="009019D1" w:rsidRDefault="008444AE">
      <w:pPr>
        <w:pStyle w:val="afffff7"/>
        <w:ind w:firstLine="420"/>
      </w:pPr>
      <w:r>
        <w:rPr>
          <w:rFonts w:hint="eastAsia"/>
        </w:rPr>
        <w:t>调查产业园区用地面积、产品产量、产值、碳排放统计数据及管理情况，从能源活动、工业生产过程、废弃物处理等方面调查以下内容</w:t>
      </w:r>
      <w:r>
        <w:rPr>
          <w:rFonts w:hint="eastAsia"/>
        </w:rPr>
        <w:t>，并填写表</w:t>
      </w:r>
      <w:r>
        <w:rPr>
          <w:rFonts w:hint="eastAsia"/>
        </w:rPr>
        <w:t>A.1</w:t>
      </w:r>
      <w:r>
        <w:rPr>
          <w:rFonts w:hint="eastAsia"/>
        </w:rPr>
        <w:t>：</w:t>
      </w:r>
    </w:p>
    <w:p w14:paraId="14B02629" w14:textId="77777777" w:rsidR="009019D1" w:rsidRDefault="008444AE">
      <w:pPr>
        <w:pStyle w:val="afffffffffa"/>
        <w:numPr>
          <w:ilvl w:val="0"/>
          <w:numId w:val="31"/>
        </w:numPr>
        <w:rPr>
          <w:rFonts w:ascii="Times New Roman"/>
        </w:rPr>
      </w:pPr>
      <w:r>
        <w:rPr>
          <w:rFonts w:ascii="Times New Roman" w:hint="eastAsia"/>
        </w:rPr>
        <w:t>能源活动：能源结构、能源利用、净调入电力和热力、可再生能源消费量、节能降碳措施等；</w:t>
      </w:r>
    </w:p>
    <w:p w14:paraId="44B4BFFF" w14:textId="77777777" w:rsidR="009019D1" w:rsidRDefault="008444AE">
      <w:pPr>
        <w:pStyle w:val="afffffffffa"/>
        <w:numPr>
          <w:ilvl w:val="0"/>
          <w:numId w:val="31"/>
        </w:numPr>
        <w:rPr>
          <w:rFonts w:ascii="Times New Roman"/>
        </w:rPr>
      </w:pPr>
      <w:r>
        <w:rPr>
          <w:rFonts w:ascii="Times New Roman" w:hint="eastAsia"/>
        </w:rPr>
        <w:t>工业生产过程：涉碳排放的工业生产过程、原辅料类型及使用量，碳排放因子</w:t>
      </w:r>
      <w:r>
        <w:rPr>
          <w:rFonts w:ascii="Times New Roman" w:hint="eastAsia"/>
        </w:rPr>
        <w:t>和</w:t>
      </w:r>
      <w:r>
        <w:rPr>
          <w:rFonts w:ascii="Times New Roman" w:hint="eastAsia"/>
        </w:rPr>
        <w:t>降碳措施</w:t>
      </w:r>
      <w:r>
        <w:rPr>
          <w:rFonts w:ascii="Times New Roman" w:hint="eastAsia"/>
        </w:rPr>
        <w:t>（</w:t>
      </w:r>
      <w:r>
        <w:rPr>
          <w:rFonts w:ascii="Times New Roman" w:hint="eastAsia"/>
        </w:rPr>
        <w:t>如工艺优化创新、原料辅料替代和减污降碳协同处置</w:t>
      </w:r>
      <w:r>
        <w:rPr>
          <w:rFonts w:ascii="Times New Roman" w:hint="eastAsia"/>
        </w:rPr>
        <w:t>）</w:t>
      </w:r>
      <w:r>
        <w:rPr>
          <w:rFonts w:ascii="Times New Roman" w:hint="eastAsia"/>
        </w:rPr>
        <w:t>等；</w:t>
      </w:r>
    </w:p>
    <w:p w14:paraId="65366FF4" w14:textId="77777777" w:rsidR="009019D1" w:rsidRDefault="008444AE">
      <w:pPr>
        <w:pStyle w:val="afffffffffa"/>
        <w:numPr>
          <w:ilvl w:val="0"/>
          <w:numId w:val="31"/>
        </w:numPr>
        <w:rPr>
          <w:rFonts w:ascii="Times New Roman"/>
        </w:rPr>
      </w:pPr>
      <w:r>
        <w:rPr>
          <w:rFonts w:ascii="Times New Roman" w:hint="eastAsia"/>
        </w:rPr>
        <w:t>废弃物处理：固体废弃物、生活污水和工业废水处理环节中涉及碳排放的污染物处理工艺</w:t>
      </w:r>
      <w:r>
        <w:rPr>
          <w:rFonts w:ascii="Times New Roman" w:hint="eastAsia"/>
        </w:rPr>
        <w:t>、</w:t>
      </w:r>
      <w:r>
        <w:rPr>
          <w:rFonts w:ascii="Times New Roman" w:hint="eastAsia"/>
        </w:rPr>
        <w:t>处理规模</w:t>
      </w:r>
      <w:r>
        <w:rPr>
          <w:rFonts w:ascii="Times New Roman" w:hint="eastAsia"/>
        </w:rPr>
        <w:t>和</w:t>
      </w:r>
      <w:r>
        <w:rPr>
          <w:rFonts w:ascii="Times New Roman" w:hint="eastAsia"/>
        </w:rPr>
        <w:t>降碳措施</w:t>
      </w:r>
      <w:r>
        <w:rPr>
          <w:rFonts w:ascii="Times New Roman" w:hint="eastAsia"/>
        </w:rPr>
        <w:t>（</w:t>
      </w:r>
      <w:r>
        <w:rPr>
          <w:rFonts w:ascii="Times New Roman" w:hint="eastAsia"/>
        </w:rPr>
        <w:t>如废弃物资源化、循环利用、处置技术升级、减污降碳协同减排</w:t>
      </w:r>
      <w:r>
        <w:rPr>
          <w:rFonts w:ascii="Times New Roman" w:hint="eastAsia"/>
        </w:rPr>
        <w:t>）</w:t>
      </w:r>
      <w:r>
        <w:rPr>
          <w:rFonts w:ascii="Times New Roman" w:hint="eastAsia"/>
        </w:rPr>
        <w:t>等</w:t>
      </w:r>
      <w:r>
        <w:rPr>
          <w:rFonts w:ascii="Times New Roman" w:hint="eastAsia"/>
        </w:rPr>
        <w:t>。</w:t>
      </w:r>
    </w:p>
    <w:p w14:paraId="7471C711" w14:textId="77777777" w:rsidR="009019D1" w:rsidRDefault="008444AE">
      <w:pPr>
        <w:pStyle w:val="af3"/>
        <w:spacing w:before="156" w:after="156"/>
        <w:ind w:left="0"/>
      </w:pPr>
      <w:r>
        <w:rPr>
          <w:rFonts w:hint="eastAsia"/>
        </w:rPr>
        <w:t>重点行业</w:t>
      </w:r>
    </w:p>
    <w:p w14:paraId="4BEED8CD" w14:textId="77777777" w:rsidR="009019D1" w:rsidRDefault="008444AE">
      <w:pPr>
        <w:pStyle w:val="afffff7"/>
        <w:ind w:firstLine="420"/>
      </w:pPr>
      <w:r>
        <w:rPr>
          <w:rFonts w:hint="eastAsia"/>
        </w:rPr>
        <w:t>识别产业园区现状重点行业及其包含的企业清单。调查重点行业用地面积、产品产量、产值、碳排放统计数据，以及能源活动、工业生产过程的活动数据和排放因子。碳排放统计数据可依据相关单位的年度二氧化碳排放报告、核查报告。</w:t>
      </w:r>
    </w:p>
    <w:p w14:paraId="2500139B" w14:textId="77777777" w:rsidR="009019D1" w:rsidRDefault="008444AE">
      <w:pPr>
        <w:pStyle w:val="af2"/>
        <w:spacing w:before="156" w:after="156"/>
      </w:pPr>
      <w:r>
        <w:rPr>
          <w:rFonts w:hint="eastAsia"/>
        </w:rPr>
        <w:t>现状分析</w:t>
      </w:r>
    </w:p>
    <w:p w14:paraId="0EFCE0B4" w14:textId="77777777" w:rsidR="009019D1" w:rsidRDefault="008444AE">
      <w:pPr>
        <w:pStyle w:val="af3"/>
        <w:spacing w:before="156" w:after="156"/>
        <w:ind w:left="0"/>
      </w:pPr>
      <w:r>
        <w:rPr>
          <w:rFonts w:hint="eastAsia"/>
        </w:rPr>
        <w:t>碳排放水平分析</w:t>
      </w:r>
    </w:p>
    <w:p w14:paraId="16450022" w14:textId="77777777" w:rsidR="009019D1" w:rsidRDefault="008444AE">
      <w:pPr>
        <w:pStyle w:val="afffff7"/>
        <w:ind w:firstLine="420"/>
      </w:pPr>
      <w:r>
        <w:rPr>
          <w:rFonts w:hint="eastAsia"/>
        </w:rPr>
        <w:t>根据</w:t>
      </w:r>
      <w:r>
        <w:rPr>
          <w:rFonts w:hint="eastAsia"/>
        </w:rPr>
        <w:t>6.1</w:t>
      </w:r>
      <w:r>
        <w:rPr>
          <w:rFonts w:hint="eastAsia"/>
        </w:rPr>
        <w:t>的调查结果，采用碳排放统计数据或通过核算，给出产业园区及重点行业的碳排放量和碳排放强度，开展现状碳排放水平分析。</w:t>
      </w:r>
    </w:p>
    <w:p w14:paraId="7022C84E" w14:textId="77777777" w:rsidR="009019D1" w:rsidRDefault="008444AE">
      <w:pPr>
        <w:pStyle w:val="af3"/>
        <w:spacing w:before="156" w:after="156"/>
        <w:ind w:left="0"/>
      </w:pPr>
      <w:r>
        <w:rPr>
          <w:rFonts w:hint="eastAsia"/>
        </w:rPr>
        <w:t>降碳措施分析</w:t>
      </w:r>
    </w:p>
    <w:p w14:paraId="016B3BC5" w14:textId="77777777" w:rsidR="009019D1" w:rsidRDefault="008444AE">
      <w:pPr>
        <w:pStyle w:val="afffff7"/>
        <w:ind w:firstLine="420"/>
      </w:pPr>
      <w:r>
        <w:rPr>
          <w:rFonts w:hint="eastAsia"/>
        </w:rPr>
        <w:t>根据</w:t>
      </w:r>
      <w:r>
        <w:rPr>
          <w:rFonts w:hint="eastAsia"/>
        </w:rPr>
        <w:t>6.1</w:t>
      </w:r>
      <w:r>
        <w:rPr>
          <w:rFonts w:hint="eastAsia"/>
        </w:rPr>
        <w:t>调查</w:t>
      </w:r>
      <w:r>
        <w:rPr>
          <w:rFonts w:hint="eastAsia"/>
        </w:rPr>
        <w:t>结果</w:t>
      </w:r>
      <w:r>
        <w:rPr>
          <w:rFonts w:hint="eastAsia"/>
        </w:rPr>
        <w:t>，从能源活动、工业生产过程、废弃物处理等方面分析产业园区整体碳排放控制状况。</w:t>
      </w:r>
    </w:p>
    <w:p w14:paraId="09E0A98B" w14:textId="77777777" w:rsidR="009019D1" w:rsidRDefault="008444AE">
      <w:pPr>
        <w:pStyle w:val="af3"/>
        <w:spacing w:before="156" w:after="156"/>
        <w:ind w:left="0"/>
      </w:pPr>
      <w:r>
        <w:rPr>
          <w:rFonts w:hint="eastAsia"/>
        </w:rPr>
        <w:t>管理情况分析</w:t>
      </w:r>
    </w:p>
    <w:p w14:paraId="0AD4FD16" w14:textId="77777777" w:rsidR="009019D1" w:rsidRDefault="008444AE">
      <w:pPr>
        <w:pStyle w:val="afffff7"/>
        <w:ind w:firstLine="420"/>
      </w:pPr>
      <w:r>
        <w:rPr>
          <w:rFonts w:hint="eastAsia"/>
        </w:rPr>
        <w:t>根据</w:t>
      </w:r>
      <w:r>
        <w:rPr>
          <w:rFonts w:hint="eastAsia"/>
        </w:rPr>
        <w:t>6.1</w:t>
      </w:r>
      <w:r>
        <w:rPr>
          <w:rFonts w:hint="eastAsia"/>
        </w:rPr>
        <w:t>调查</w:t>
      </w:r>
      <w:r>
        <w:rPr>
          <w:rFonts w:hint="eastAsia"/>
        </w:rPr>
        <w:t>结果</w:t>
      </w:r>
      <w:r>
        <w:rPr>
          <w:rFonts w:hint="eastAsia"/>
        </w:rPr>
        <w:t>，从碳排放管理制度、管理文件、人员配置</w:t>
      </w:r>
      <w:r>
        <w:rPr>
          <w:rFonts w:hint="eastAsia"/>
        </w:rPr>
        <w:t>和</w:t>
      </w:r>
      <w:r>
        <w:rPr>
          <w:rFonts w:hint="eastAsia"/>
        </w:rPr>
        <w:t>台账记录等方面分析产业园区碳排放管理情况。</w:t>
      </w:r>
    </w:p>
    <w:p w14:paraId="27FDEDD4" w14:textId="77777777" w:rsidR="009019D1" w:rsidRDefault="008444AE">
      <w:pPr>
        <w:pStyle w:val="af1"/>
        <w:spacing w:before="312" w:after="312"/>
      </w:pPr>
      <w:bookmarkStart w:id="41" w:name="_Toc1164909399"/>
      <w:r>
        <w:rPr>
          <w:rFonts w:hint="eastAsia"/>
        </w:rPr>
        <w:t>碳排放识别与评价指标体系构建</w:t>
      </w:r>
      <w:bookmarkEnd w:id="41"/>
    </w:p>
    <w:p w14:paraId="53999C05" w14:textId="77777777" w:rsidR="009019D1" w:rsidRDefault="008444AE">
      <w:pPr>
        <w:pStyle w:val="af2"/>
        <w:spacing w:before="156" w:after="156"/>
      </w:pPr>
      <w:r>
        <w:rPr>
          <w:rFonts w:hint="eastAsia"/>
        </w:rPr>
        <w:t>碳排放识别</w:t>
      </w:r>
    </w:p>
    <w:p w14:paraId="47033E46" w14:textId="77777777" w:rsidR="009019D1" w:rsidRDefault="008444AE">
      <w:pPr>
        <w:pStyle w:val="af3"/>
        <w:spacing w:before="156" w:after="156"/>
        <w:ind w:left="0"/>
      </w:pPr>
      <w:r>
        <w:rPr>
          <w:rFonts w:hint="eastAsia"/>
        </w:rPr>
        <w:t>产业园区</w:t>
      </w:r>
    </w:p>
    <w:p w14:paraId="6278EC7A" w14:textId="77777777" w:rsidR="009019D1" w:rsidRDefault="008444AE">
      <w:pPr>
        <w:pStyle w:val="afffff7"/>
        <w:ind w:firstLine="420"/>
      </w:pPr>
      <w:r>
        <w:rPr>
          <w:rFonts w:hint="eastAsia"/>
        </w:rPr>
        <w:t>根据产业园区规划方案，从能源活动、工业生产过程</w:t>
      </w:r>
      <w:r>
        <w:rPr>
          <w:rFonts w:hint="eastAsia"/>
        </w:rPr>
        <w:t>和</w:t>
      </w:r>
      <w:r>
        <w:rPr>
          <w:rFonts w:hint="eastAsia"/>
        </w:rPr>
        <w:t>废弃物处理等方面识别碳排放的主要排放源</w:t>
      </w:r>
      <w:r>
        <w:rPr>
          <w:rFonts w:hint="eastAsia"/>
        </w:rPr>
        <w:t>、</w:t>
      </w:r>
      <w:r>
        <w:rPr>
          <w:rFonts w:hint="eastAsia"/>
        </w:rPr>
        <w:t>产生环节</w:t>
      </w:r>
      <w:r>
        <w:rPr>
          <w:rFonts w:hint="eastAsia"/>
        </w:rPr>
        <w:t>和</w:t>
      </w:r>
      <w:r>
        <w:rPr>
          <w:rFonts w:hint="eastAsia"/>
        </w:rPr>
        <w:t>温室气体种类，填写</w:t>
      </w:r>
      <w:r>
        <w:rPr>
          <w:rFonts w:hint="eastAsia"/>
        </w:rPr>
        <w:t>表</w:t>
      </w:r>
      <w:r>
        <w:rPr>
          <w:rFonts w:hint="eastAsia"/>
        </w:rPr>
        <w:t>A.1</w:t>
      </w:r>
      <w:r>
        <w:rPr>
          <w:rFonts w:hint="eastAsia"/>
        </w:rPr>
        <w:t>。</w:t>
      </w:r>
    </w:p>
    <w:p w14:paraId="5414F77C" w14:textId="77777777" w:rsidR="009019D1" w:rsidRDefault="009019D1">
      <w:pPr>
        <w:pStyle w:val="afffff7"/>
        <w:ind w:firstLine="420"/>
      </w:pPr>
    </w:p>
    <w:p w14:paraId="436730DB" w14:textId="77777777" w:rsidR="009019D1" w:rsidRDefault="008444AE">
      <w:pPr>
        <w:pStyle w:val="af3"/>
        <w:spacing w:before="156" w:after="156"/>
        <w:ind w:left="0"/>
      </w:pPr>
      <w:r>
        <w:rPr>
          <w:rFonts w:hint="eastAsia"/>
        </w:rPr>
        <w:t>重点行业</w:t>
      </w:r>
    </w:p>
    <w:p w14:paraId="68CA0F1B" w14:textId="77777777" w:rsidR="009019D1" w:rsidRDefault="008444AE">
      <w:pPr>
        <w:pStyle w:val="afffff7"/>
        <w:ind w:firstLine="420"/>
      </w:pPr>
      <w:r>
        <w:rPr>
          <w:rFonts w:hint="eastAsia"/>
        </w:rPr>
        <w:t>根据产业园区规划方案，识别规划的重点行业，及其涉及的能源活动和工业生产过程。</w:t>
      </w:r>
    </w:p>
    <w:p w14:paraId="2AB27EF0" w14:textId="77777777" w:rsidR="009019D1" w:rsidRDefault="008444AE">
      <w:pPr>
        <w:pStyle w:val="af2"/>
        <w:spacing w:before="156" w:after="156"/>
      </w:pPr>
      <w:r>
        <w:rPr>
          <w:rFonts w:hint="eastAsia"/>
        </w:rPr>
        <w:lastRenderedPageBreak/>
        <w:t>评价指标体系构建</w:t>
      </w:r>
    </w:p>
    <w:p w14:paraId="1CBC87E5" w14:textId="77777777" w:rsidR="009019D1" w:rsidRDefault="008444AE">
      <w:pPr>
        <w:pStyle w:val="af3"/>
        <w:spacing w:before="156" w:after="156"/>
        <w:ind w:left="0"/>
      </w:pPr>
      <w:r>
        <w:rPr>
          <w:rFonts w:ascii="宋体" w:eastAsia="宋体" w:hAnsi="宋体" w:cs="宋体" w:hint="eastAsia"/>
          <w:lang w:bidi="ar"/>
        </w:rPr>
        <w:t>以碳排放识别结果为基础，根据北京市、产业园区所在区的碳排放管控要求，构建碳排放评价指标体系，并说明设置依据。指标设置应满足以下要求：</w:t>
      </w:r>
    </w:p>
    <w:p w14:paraId="07B61358" w14:textId="77777777" w:rsidR="009019D1" w:rsidRDefault="008444AE">
      <w:pPr>
        <w:pStyle w:val="afffffffffa"/>
        <w:numPr>
          <w:ilvl w:val="0"/>
          <w:numId w:val="32"/>
        </w:numPr>
        <w:rPr>
          <w:rFonts w:ascii="Times New Roman"/>
          <w:lang w:bidi="ar"/>
        </w:rPr>
      </w:pPr>
      <w:r>
        <w:rPr>
          <w:rFonts w:ascii="Times New Roman" w:hint="eastAsia"/>
          <w:lang w:bidi="ar"/>
        </w:rPr>
        <w:t>至少包含碳排放量、碳排放强度指标，可根据产业园区特点补充</w:t>
      </w:r>
      <w:r>
        <w:rPr>
          <w:rFonts w:ascii="Times New Roman" w:hint="eastAsia"/>
          <w:lang w:bidi="ar"/>
        </w:rPr>
        <w:t>可</w:t>
      </w:r>
      <w:r>
        <w:rPr>
          <w:rFonts w:ascii="Times New Roman" w:hint="eastAsia"/>
          <w:lang w:bidi="ar"/>
        </w:rPr>
        <w:t>再生能源消费占比、能源利用效率等指标；</w:t>
      </w:r>
      <w:r>
        <w:rPr>
          <w:rFonts w:ascii="Times New Roman" w:hint="eastAsia"/>
          <w:lang w:bidi="ar"/>
        </w:rPr>
        <w:t xml:space="preserve"> </w:t>
      </w:r>
    </w:p>
    <w:p w14:paraId="6F10BE74" w14:textId="77777777" w:rsidR="009019D1" w:rsidRDefault="008444AE">
      <w:pPr>
        <w:pStyle w:val="afffffffffa"/>
        <w:numPr>
          <w:ilvl w:val="0"/>
          <w:numId w:val="32"/>
        </w:numPr>
        <w:rPr>
          <w:rFonts w:ascii="Times New Roman"/>
        </w:rPr>
      </w:pPr>
      <w:r>
        <w:rPr>
          <w:rFonts w:ascii="Times New Roman" w:hint="eastAsia"/>
          <w:lang w:bidi="ar"/>
        </w:rPr>
        <w:t>按照产业园区和重点行业分别设置评价指标。</w:t>
      </w:r>
      <w:r>
        <w:rPr>
          <w:rFonts w:ascii="Times New Roman" w:hint="eastAsia"/>
          <w:lang w:bidi="ar"/>
        </w:rPr>
        <w:t xml:space="preserve"> </w:t>
      </w:r>
    </w:p>
    <w:p w14:paraId="70675DC7" w14:textId="77777777" w:rsidR="009019D1" w:rsidRDefault="008444AE">
      <w:pPr>
        <w:pStyle w:val="af3"/>
        <w:spacing w:before="156" w:after="156"/>
        <w:ind w:left="0"/>
      </w:pPr>
      <w:r>
        <w:rPr>
          <w:rFonts w:ascii="宋体" w:eastAsia="宋体" w:hAnsi="宋体" w:cs="宋体" w:hint="eastAsia"/>
          <w:lang w:bidi="ar"/>
        </w:rPr>
        <w:t>结合现状调查与分析结论、产业园区发展特点和目标，确定各指标值，并说明确定依据。指标值确定应满足以下要求：</w:t>
      </w:r>
    </w:p>
    <w:p w14:paraId="48857C06" w14:textId="77777777" w:rsidR="009019D1" w:rsidRDefault="008444AE">
      <w:pPr>
        <w:pStyle w:val="afffffffffa"/>
        <w:numPr>
          <w:ilvl w:val="0"/>
          <w:numId w:val="33"/>
        </w:numPr>
        <w:rPr>
          <w:rFonts w:ascii="Times New Roman"/>
          <w:lang w:bidi="ar"/>
        </w:rPr>
      </w:pPr>
      <w:r>
        <w:rPr>
          <w:rFonts w:ascii="Times New Roman" w:hint="eastAsia"/>
          <w:lang w:bidi="ar"/>
        </w:rPr>
        <w:t>原则</w:t>
      </w:r>
      <w:r>
        <w:rPr>
          <w:rFonts w:ascii="Times New Roman" w:hint="eastAsia"/>
          <w:lang w:bidi="ar"/>
        </w:rPr>
        <w:t>上应</w:t>
      </w:r>
      <w:r>
        <w:rPr>
          <w:rFonts w:ascii="Times New Roman" w:hint="eastAsia"/>
          <w:lang w:bidi="ar"/>
        </w:rPr>
        <w:t>优于产业园区的碳排放现状水平；</w:t>
      </w:r>
      <w:r>
        <w:rPr>
          <w:rFonts w:ascii="Times New Roman" w:hint="eastAsia"/>
          <w:lang w:bidi="ar"/>
        </w:rPr>
        <w:t xml:space="preserve"> </w:t>
      </w:r>
    </w:p>
    <w:p w14:paraId="43F3DF33" w14:textId="77777777" w:rsidR="009019D1" w:rsidRDefault="008444AE">
      <w:pPr>
        <w:pStyle w:val="afffffffffa"/>
        <w:numPr>
          <w:ilvl w:val="0"/>
          <w:numId w:val="33"/>
        </w:numPr>
        <w:rPr>
          <w:rFonts w:ascii="Times New Roman"/>
          <w:lang w:bidi="ar"/>
        </w:rPr>
      </w:pPr>
      <w:r>
        <w:rPr>
          <w:rFonts w:ascii="Times New Roman" w:hint="eastAsia"/>
          <w:lang w:bidi="ar"/>
        </w:rPr>
        <w:t>应符合北京市、产业园区所在区的碳排放管控政策要求；</w:t>
      </w:r>
    </w:p>
    <w:p w14:paraId="7DC68C61" w14:textId="77777777" w:rsidR="009019D1" w:rsidRDefault="008444AE">
      <w:pPr>
        <w:pStyle w:val="afffffffffa"/>
        <w:numPr>
          <w:ilvl w:val="0"/>
          <w:numId w:val="33"/>
        </w:numPr>
        <w:rPr>
          <w:rFonts w:ascii="Times New Roman"/>
          <w:lang w:bidi="ar"/>
        </w:rPr>
      </w:pPr>
      <w:r>
        <w:rPr>
          <w:rFonts w:ascii="Times New Roman" w:hint="eastAsia"/>
          <w:lang w:bidi="ar"/>
        </w:rPr>
        <w:t>重点行业碳排放强度指标值不得低于北京市发布的行业碳排放先进值和基准值</w:t>
      </w:r>
      <w:r>
        <w:rPr>
          <w:rFonts w:ascii="Times New Roman" w:hint="eastAsia"/>
          <w:lang w:bidi="ar"/>
        </w:rPr>
        <w:t>。</w:t>
      </w:r>
    </w:p>
    <w:p w14:paraId="450451CF" w14:textId="77777777" w:rsidR="009019D1" w:rsidRDefault="008444AE">
      <w:pPr>
        <w:pStyle w:val="af1"/>
        <w:spacing w:before="312" w:after="312"/>
      </w:pPr>
      <w:bookmarkStart w:id="42" w:name="_Toc915265366"/>
      <w:r>
        <w:rPr>
          <w:rFonts w:hint="eastAsia"/>
        </w:rPr>
        <w:t>碳排放核算与分析</w:t>
      </w:r>
      <w:bookmarkEnd w:id="42"/>
    </w:p>
    <w:p w14:paraId="51C353AE" w14:textId="77777777" w:rsidR="009019D1" w:rsidRDefault="008444AE">
      <w:pPr>
        <w:pStyle w:val="af2"/>
        <w:spacing w:before="156" w:after="156"/>
      </w:pPr>
      <w:r>
        <w:rPr>
          <w:rFonts w:hint="eastAsia"/>
        </w:rPr>
        <w:t>情景设置</w:t>
      </w:r>
    </w:p>
    <w:p w14:paraId="4D6E201D" w14:textId="77777777" w:rsidR="009019D1" w:rsidRDefault="008444AE">
      <w:pPr>
        <w:pStyle w:val="af3"/>
        <w:spacing w:before="156" w:after="156"/>
        <w:ind w:left="0"/>
      </w:pPr>
      <w:r>
        <w:rPr>
          <w:rFonts w:hint="eastAsia"/>
        </w:rPr>
        <w:t>基准情景</w:t>
      </w:r>
    </w:p>
    <w:p w14:paraId="14D2D393" w14:textId="77777777" w:rsidR="009019D1" w:rsidRDefault="008444AE">
      <w:pPr>
        <w:pStyle w:val="afffff7"/>
        <w:ind w:firstLine="420"/>
      </w:pPr>
      <w:r>
        <w:rPr>
          <w:rFonts w:hint="eastAsia"/>
        </w:rPr>
        <w:t>按照产业园区规划</w:t>
      </w:r>
      <w:r>
        <w:rPr>
          <w:rFonts w:hint="eastAsia"/>
        </w:rPr>
        <w:t>方案</w:t>
      </w:r>
      <w:r>
        <w:rPr>
          <w:rFonts w:hint="eastAsia"/>
        </w:rPr>
        <w:t>，重点从能源活动、工业生产过程、废弃物处理等方面设置基准情景。</w:t>
      </w:r>
    </w:p>
    <w:p w14:paraId="770B7C79" w14:textId="77777777" w:rsidR="009019D1" w:rsidRDefault="008444AE">
      <w:pPr>
        <w:pStyle w:val="af3"/>
        <w:spacing w:before="156" w:after="156"/>
        <w:ind w:left="0"/>
      </w:pPr>
      <w:r>
        <w:rPr>
          <w:rFonts w:hint="eastAsia"/>
        </w:rPr>
        <w:t>低碳情景</w:t>
      </w:r>
    </w:p>
    <w:p w14:paraId="0EB33881" w14:textId="77777777" w:rsidR="009019D1" w:rsidRDefault="008444AE">
      <w:pPr>
        <w:pStyle w:val="afffff7"/>
        <w:ind w:firstLine="420"/>
      </w:pPr>
      <w:r>
        <w:rPr>
          <w:rFonts w:hint="eastAsia"/>
        </w:rPr>
        <w:t>当基准情景下的碳排放核算结果不符合评价指标</w:t>
      </w:r>
      <w:r>
        <w:rPr>
          <w:rFonts w:hint="eastAsia"/>
        </w:rPr>
        <w:t>值</w:t>
      </w:r>
      <w:r>
        <w:rPr>
          <w:rFonts w:hint="eastAsia"/>
        </w:rPr>
        <w:t>时，还需设置低碳情景再次进行核算分析。通过调整产业园区的产业结构</w:t>
      </w:r>
      <w:r>
        <w:rPr>
          <w:rFonts w:hint="eastAsia"/>
        </w:rPr>
        <w:t>、产业</w:t>
      </w:r>
      <w:r>
        <w:rPr>
          <w:rFonts w:hint="eastAsia"/>
        </w:rPr>
        <w:t>规模、能源活动、工业生产过程、废弃物处理等，优化原规划方案，设置低碳情景，</w:t>
      </w:r>
      <w:r>
        <w:rPr>
          <w:rFonts w:hint="eastAsia"/>
        </w:rPr>
        <w:t>再次开展碳排放核算分析，</w:t>
      </w:r>
      <w:r>
        <w:rPr>
          <w:rFonts w:hint="eastAsia"/>
        </w:rPr>
        <w:t>可设置多种低碳情景并进行比选，给出切实可行的</w:t>
      </w:r>
      <w:r>
        <w:rPr>
          <w:rFonts w:hint="eastAsia"/>
        </w:rPr>
        <w:t>推荐低碳</w:t>
      </w:r>
      <w:r>
        <w:rPr>
          <w:rFonts w:hint="eastAsia"/>
        </w:rPr>
        <w:t>情景方案。</w:t>
      </w:r>
    </w:p>
    <w:p w14:paraId="0C8B5ACC" w14:textId="77777777" w:rsidR="009019D1" w:rsidRDefault="008444AE">
      <w:pPr>
        <w:pStyle w:val="af2"/>
        <w:spacing w:before="156" w:after="156"/>
      </w:pPr>
      <w:r>
        <w:rPr>
          <w:rFonts w:hint="eastAsia"/>
        </w:rPr>
        <w:t>碳排放核算</w:t>
      </w:r>
    </w:p>
    <w:p w14:paraId="592704D9" w14:textId="77777777" w:rsidR="009019D1" w:rsidRDefault="008444AE">
      <w:pPr>
        <w:pStyle w:val="af3"/>
        <w:spacing w:before="156" w:after="156"/>
        <w:ind w:left="0"/>
      </w:pPr>
      <w:r>
        <w:rPr>
          <w:rFonts w:hint="eastAsia"/>
        </w:rPr>
        <w:t>产业园区</w:t>
      </w:r>
    </w:p>
    <w:p w14:paraId="48F1D046" w14:textId="77777777" w:rsidR="009019D1" w:rsidRDefault="008444AE">
      <w:pPr>
        <w:pStyle w:val="afffffffff4"/>
      </w:pPr>
      <w:r>
        <w:rPr>
          <w:rFonts w:ascii="&quot;Times New Roman&quot;" w:hAnsi="Calibri" w:cs="&quot;Times New Roman&quot;" w:hint="eastAsia"/>
          <w:color w:val="000000"/>
          <w:kern w:val="2"/>
        </w:rPr>
        <w:t>根据</w:t>
      </w:r>
      <w:r>
        <w:rPr>
          <w:rFonts w:hAnsi="宋体" w:cs="宋体" w:hint="eastAsia"/>
          <w:color w:val="000000"/>
          <w:kern w:val="2"/>
        </w:rPr>
        <w:t>7.2</w:t>
      </w:r>
      <w:r>
        <w:rPr>
          <w:rFonts w:hAnsi="宋体" w:cs="宋体" w:hint="eastAsia"/>
          <w:color w:val="000000"/>
          <w:kern w:val="2"/>
        </w:rPr>
        <w:t>评</w:t>
      </w:r>
      <w:r>
        <w:rPr>
          <w:rFonts w:ascii="&quot;Times New Roman&quot;" w:hAnsi="Calibri" w:cs="&quot;Times New Roman&quot;" w:hint="eastAsia"/>
          <w:color w:val="000000"/>
          <w:kern w:val="2"/>
        </w:rPr>
        <w:t>价指标体系设置结果，对产业园区相关评价指标开展预测，给出预测值，预测值的单位应与评价指标一致。</w:t>
      </w:r>
    </w:p>
    <w:p w14:paraId="7FCFE64B" w14:textId="77777777" w:rsidR="009019D1" w:rsidRDefault="008444AE">
      <w:pPr>
        <w:pStyle w:val="afffffffff4"/>
      </w:pPr>
      <w:r>
        <w:rPr>
          <w:rFonts w:ascii="&quot;Times New Roman&quot;" w:hAnsi="Calibri" w:cs="&quot;Times New Roman&quot;" w:hint="eastAsia"/>
          <w:color w:val="000000"/>
          <w:kern w:val="2"/>
        </w:rPr>
        <w:t>产业园区碳排放量及碳排放强度的预测可</w:t>
      </w:r>
      <w:r>
        <w:rPr>
          <w:rFonts w:ascii="&quot;Times New Roman&quot;" w:hAnsi="Calibri" w:cs="&quot;Times New Roman&quot;" w:hint="eastAsia"/>
          <w:color w:val="000000"/>
          <w:kern w:val="2"/>
        </w:rPr>
        <w:t>参照《省级温室气体清单编制指南（试行）》核算方法，重点从能源活动、工业生产过程、废弃物处理等方面开展；当产业园区扩建或调整时，可类比产业园区碳排放现状进行核算，并说明可类比性。</w:t>
      </w:r>
    </w:p>
    <w:p w14:paraId="65C2B56B" w14:textId="77777777" w:rsidR="009019D1" w:rsidRDefault="008444AE">
      <w:pPr>
        <w:pStyle w:val="af3"/>
        <w:spacing w:before="156" w:after="156"/>
        <w:ind w:left="0"/>
      </w:pPr>
      <w:r>
        <w:rPr>
          <w:rFonts w:hint="eastAsia"/>
        </w:rPr>
        <w:t>重点行业</w:t>
      </w:r>
    </w:p>
    <w:p w14:paraId="79B6B28B" w14:textId="77777777" w:rsidR="009019D1" w:rsidRDefault="008444AE">
      <w:pPr>
        <w:pStyle w:val="afffffffff4"/>
      </w:pPr>
      <w:r>
        <w:rPr>
          <w:rFonts w:ascii="&quot;Times New Roman&quot;" w:hAnsi="Calibri" w:cs="&quot;Times New Roman&quot;" w:hint="eastAsia"/>
          <w:color w:val="000000"/>
          <w:kern w:val="2"/>
        </w:rPr>
        <w:t>根据</w:t>
      </w:r>
      <w:r>
        <w:rPr>
          <w:rFonts w:hAnsi="宋体" w:cs="宋体" w:hint="eastAsia"/>
          <w:color w:val="000000"/>
          <w:kern w:val="2"/>
        </w:rPr>
        <w:t>7.2</w:t>
      </w:r>
      <w:r>
        <w:rPr>
          <w:rFonts w:ascii="&quot;Times New Roman&quot;" w:hAnsi="Calibri" w:cs="&quot;Times New Roman&quot;" w:hint="eastAsia"/>
          <w:color w:val="000000"/>
          <w:kern w:val="2"/>
        </w:rPr>
        <w:t>评价指标体系设置结果，对重点行业相关评价指标开展预测，给出预测值，预测值的单位应与评价指标一致。</w:t>
      </w:r>
    </w:p>
    <w:p w14:paraId="70EC752E" w14:textId="77777777" w:rsidR="009019D1" w:rsidRDefault="008444AE">
      <w:pPr>
        <w:pStyle w:val="afffffffff4"/>
      </w:pPr>
      <w:r>
        <w:rPr>
          <w:rFonts w:ascii="&quot;Times New Roman&quot;" w:hAnsi="Calibri" w:cs="&quot;Times New Roman&quot;" w:hint="eastAsia"/>
          <w:color w:val="000000"/>
          <w:kern w:val="2"/>
        </w:rPr>
        <w:t>重点行业碳排放量及碳排放强度的预测可</w:t>
      </w:r>
      <w:r>
        <w:rPr>
          <w:rFonts w:ascii="&quot;Times New Roman&quot;" w:hAnsi="Calibri" w:cs="&quot;Times New Roman&quot;" w:hint="eastAsia"/>
          <w:color w:val="000000"/>
          <w:kern w:val="2"/>
        </w:rPr>
        <w:t>采用活动数据、排放因子的核算方法，重点从能源活动、工业生产过程等方面</w:t>
      </w:r>
      <w:r>
        <w:rPr>
          <w:rFonts w:ascii="&quot;Times New Roman&quot;" w:hAnsi="Calibri" w:cs="&quot;Times New Roman&quot;" w:hint="eastAsia"/>
          <w:color w:val="000000"/>
          <w:kern w:val="2"/>
        </w:rPr>
        <w:t>开展</w:t>
      </w:r>
      <w:r>
        <w:rPr>
          <w:rFonts w:ascii="&quot;Times New Roman&quot;" w:hAnsi="Calibri" w:cs="&quot;Times New Roman&quot;" w:hint="eastAsia"/>
          <w:color w:val="000000"/>
          <w:kern w:val="2"/>
        </w:rPr>
        <w:t>；也可类比现有单位的年度二氧化碳排放报告、核算报告进行核算，并说明可类比性。</w:t>
      </w:r>
    </w:p>
    <w:p w14:paraId="3A585B20" w14:textId="77777777" w:rsidR="009019D1" w:rsidRDefault="008444AE">
      <w:pPr>
        <w:pStyle w:val="af3"/>
        <w:spacing w:before="156" w:after="156"/>
        <w:ind w:left="0"/>
      </w:pPr>
      <w:r>
        <w:rPr>
          <w:rFonts w:hint="eastAsia"/>
        </w:rPr>
        <w:t>核算参数</w:t>
      </w:r>
    </w:p>
    <w:p w14:paraId="6AACA660" w14:textId="77777777" w:rsidR="009019D1" w:rsidRDefault="008444AE">
      <w:pPr>
        <w:pStyle w:val="afffffffff4"/>
      </w:pPr>
      <w:r>
        <w:rPr>
          <w:rFonts w:ascii="&quot;Times New Roman&quot;" w:hAnsi="Calibri" w:cs="&quot;Times New Roman&quot;" w:hint="eastAsia"/>
          <w:color w:val="000000"/>
          <w:kern w:val="2"/>
        </w:rPr>
        <w:lastRenderedPageBreak/>
        <w:t>活动数据可依据规划方案数据确定；也可类比已有产业园区或行业，并说明可类比性。</w:t>
      </w:r>
    </w:p>
    <w:p w14:paraId="7C77A336" w14:textId="77777777" w:rsidR="009019D1" w:rsidRDefault="008444AE">
      <w:pPr>
        <w:pStyle w:val="afffffffff4"/>
      </w:pPr>
      <w:r>
        <w:rPr>
          <w:rFonts w:ascii="&quot;Times New Roman&quot;" w:hAnsi="Calibri" w:cs="&quot;Times New Roman&quot;" w:hint="eastAsia"/>
          <w:color w:val="000000"/>
          <w:kern w:val="2"/>
        </w:rPr>
        <w:t>排放因子可依据规划方案数据确定；也可使用相关部门最新发布数据；</w:t>
      </w:r>
      <w:r>
        <w:rPr>
          <w:rFonts w:ascii="&quot;Times New Roman&quot;" w:hAnsi="Calibri" w:cs="&quot;Times New Roman&quot;" w:hint="eastAsia"/>
          <w:color w:val="000000"/>
          <w:kern w:val="2"/>
        </w:rPr>
        <w:t>如无</w:t>
      </w:r>
      <w:r>
        <w:rPr>
          <w:rFonts w:ascii="&quot;Times New Roman&quot;" w:hAnsi="Calibri" w:cs="&quot;Times New Roman&quot;" w:hint="eastAsia"/>
          <w:color w:val="000000"/>
          <w:kern w:val="2"/>
        </w:rPr>
        <w:t>上述数据，可采用</w:t>
      </w:r>
      <w:r>
        <w:rPr>
          <w:rFonts w:hAnsi="宋体" w:cs="宋体" w:hint="eastAsia"/>
          <w:color w:val="000000"/>
          <w:kern w:val="2"/>
        </w:rPr>
        <w:t>DB11/T 1781</w:t>
      </w:r>
      <w:r>
        <w:rPr>
          <w:rFonts w:hAnsi="宋体" w:cs="宋体" w:hint="eastAsia"/>
          <w:color w:val="000000"/>
          <w:kern w:val="2"/>
        </w:rPr>
        <w:t>、</w:t>
      </w:r>
      <w:r>
        <w:rPr>
          <w:rFonts w:hAnsi="宋体" w:cs="宋体" w:hint="eastAsia"/>
          <w:color w:val="000000"/>
          <w:kern w:val="2"/>
        </w:rPr>
        <w:t>DB11/T 1782</w:t>
      </w:r>
      <w:r>
        <w:rPr>
          <w:rFonts w:hAnsi="宋体" w:cs="宋体" w:hint="eastAsia"/>
          <w:color w:val="000000"/>
          <w:kern w:val="2"/>
        </w:rPr>
        <w:t>、</w:t>
      </w:r>
      <w:r>
        <w:rPr>
          <w:rFonts w:hAnsi="宋体" w:cs="宋体" w:hint="eastAsia"/>
          <w:color w:val="000000"/>
          <w:kern w:val="2"/>
        </w:rPr>
        <w:t>DB11/T 1783</w:t>
      </w:r>
      <w:r>
        <w:rPr>
          <w:rFonts w:hAnsi="宋体" w:cs="宋体" w:hint="eastAsia"/>
          <w:color w:val="000000"/>
          <w:kern w:val="2"/>
        </w:rPr>
        <w:t>、</w:t>
      </w:r>
      <w:r>
        <w:rPr>
          <w:rFonts w:hAnsi="宋体" w:cs="宋体" w:hint="eastAsia"/>
          <w:color w:val="000000"/>
          <w:kern w:val="2"/>
        </w:rPr>
        <w:t>DB11/T 1784</w:t>
      </w:r>
      <w:r>
        <w:rPr>
          <w:rFonts w:hAnsi="宋体" w:cs="宋体" w:hint="eastAsia"/>
          <w:color w:val="000000"/>
          <w:kern w:val="2"/>
        </w:rPr>
        <w:t>、</w:t>
      </w:r>
      <w:r>
        <w:rPr>
          <w:rFonts w:hAnsi="宋体" w:cs="宋体" w:hint="eastAsia"/>
          <w:color w:val="000000"/>
          <w:kern w:val="2"/>
        </w:rPr>
        <w:t>DB11/T 1785</w:t>
      </w:r>
      <w:r>
        <w:rPr>
          <w:rFonts w:hAnsi="宋体" w:cs="宋体" w:hint="eastAsia"/>
          <w:color w:val="000000"/>
          <w:kern w:val="2"/>
        </w:rPr>
        <w:t>、</w:t>
      </w:r>
      <w:r>
        <w:rPr>
          <w:rFonts w:hAnsi="宋体" w:cs="宋体" w:hint="eastAsia"/>
          <w:color w:val="000000"/>
          <w:kern w:val="2"/>
        </w:rPr>
        <w:t>DB11/T 1786</w:t>
      </w:r>
      <w:r>
        <w:rPr>
          <w:rFonts w:hAnsi="宋体" w:cs="宋体" w:hint="eastAsia"/>
          <w:color w:val="000000"/>
          <w:kern w:val="2"/>
        </w:rPr>
        <w:t>、</w:t>
      </w:r>
      <w:r>
        <w:rPr>
          <w:rFonts w:hAnsi="宋体" w:cs="宋体" w:hint="eastAsia"/>
          <w:color w:val="000000"/>
          <w:kern w:val="2"/>
        </w:rPr>
        <w:t>DB11/T 1787</w:t>
      </w:r>
      <w:r>
        <w:rPr>
          <w:rFonts w:hAnsi="宋体" w:cs="宋体" w:hint="eastAsia"/>
          <w:color w:val="000000"/>
          <w:kern w:val="2"/>
        </w:rPr>
        <w:t>、</w:t>
      </w:r>
      <w:r>
        <w:rPr>
          <w:rFonts w:hAnsi="宋体" w:cs="宋体" w:hint="eastAsia"/>
          <w:color w:val="000000"/>
          <w:kern w:val="2"/>
        </w:rPr>
        <w:t>DB11/T 2057</w:t>
      </w:r>
      <w:r>
        <w:rPr>
          <w:rFonts w:hAnsi="宋体" w:cs="宋体" w:hint="eastAsia"/>
          <w:color w:val="000000"/>
          <w:kern w:val="2"/>
        </w:rPr>
        <w:t>、《</w:t>
      </w:r>
      <w:r>
        <w:rPr>
          <w:rFonts w:ascii="&quot;Times New Roman&quot;" w:hAnsi="Calibri" w:cs="&quot;Times New Roman&quot;" w:hint="eastAsia"/>
          <w:color w:val="000000"/>
          <w:kern w:val="2"/>
        </w:rPr>
        <w:t>省级温室气体清单编制指南（试行）》等中的推荐值，或类比已有产业园区或行业，并说明可类比性。</w:t>
      </w:r>
    </w:p>
    <w:p w14:paraId="14BD55DE" w14:textId="77777777" w:rsidR="009019D1" w:rsidRDefault="008444AE">
      <w:pPr>
        <w:pStyle w:val="af2"/>
        <w:spacing w:before="156" w:after="156"/>
      </w:pPr>
      <w:r>
        <w:rPr>
          <w:rFonts w:hint="eastAsia"/>
        </w:rPr>
        <w:t>碳排放分析</w:t>
      </w:r>
    </w:p>
    <w:p w14:paraId="3E93D3E1" w14:textId="77777777" w:rsidR="009019D1" w:rsidRDefault="008444AE">
      <w:pPr>
        <w:pStyle w:val="afffff7"/>
        <w:ind w:firstLine="420"/>
      </w:pPr>
      <w:r>
        <w:rPr>
          <w:rFonts w:hint="eastAsia"/>
        </w:rPr>
        <w:t>根据核算结果，对照评价指标体系，分析不同情景方案下产业园区及重点行业的</w:t>
      </w:r>
      <w:r>
        <w:rPr>
          <w:rFonts w:hint="eastAsia"/>
        </w:rPr>
        <w:t>预测值与指标值</w:t>
      </w:r>
      <w:r>
        <w:rPr>
          <w:rFonts w:hint="eastAsia"/>
        </w:rPr>
        <w:t>的符合性，对不符合的情形分析原因。</w:t>
      </w:r>
    </w:p>
    <w:p w14:paraId="48343B59" w14:textId="77777777" w:rsidR="009019D1" w:rsidRDefault="008444AE">
      <w:pPr>
        <w:pStyle w:val="af1"/>
        <w:spacing w:before="312" w:after="312"/>
      </w:pPr>
      <w:bookmarkStart w:id="43" w:name="_Toc402911902"/>
      <w:r>
        <w:rPr>
          <w:rFonts w:hint="eastAsia"/>
        </w:rPr>
        <w:t>规划优化调整建议</w:t>
      </w:r>
      <w:bookmarkEnd w:id="43"/>
    </w:p>
    <w:p w14:paraId="16D5B2A8" w14:textId="77777777" w:rsidR="009019D1" w:rsidRDefault="008444AE">
      <w:pPr>
        <w:pStyle w:val="af2"/>
        <w:spacing w:before="156" w:after="156"/>
      </w:pPr>
      <w:r>
        <w:rPr>
          <w:rFonts w:ascii="宋体" w:eastAsia="宋体" w:hint="eastAsia"/>
        </w:rPr>
        <w:t>根据</w:t>
      </w:r>
      <w:r>
        <w:rPr>
          <w:rFonts w:ascii="宋体" w:eastAsia="宋体" w:hint="eastAsia"/>
        </w:rPr>
        <w:t>5.2</w:t>
      </w:r>
      <w:r>
        <w:rPr>
          <w:rFonts w:ascii="宋体" w:eastAsia="宋体" w:hint="eastAsia"/>
        </w:rPr>
        <w:t>分析结果，针对</w:t>
      </w:r>
      <w:r>
        <w:rPr>
          <w:rFonts w:ascii="宋体" w:eastAsia="宋体" w:hint="eastAsia"/>
        </w:rPr>
        <w:t>存在</w:t>
      </w:r>
      <w:r>
        <w:rPr>
          <w:rFonts w:ascii="宋体" w:eastAsia="宋体" w:hint="eastAsia"/>
        </w:rPr>
        <w:t>不协调</w:t>
      </w:r>
      <w:r>
        <w:rPr>
          <w:rFonts w:ascii="宋体" w:eastAsia="宋体" w:hint="eastAsia"/>
        </w:rPr>
        <w:t>、</w:t>
      </w:r>
      <w:r>
        <w:rPr>
          <w:rFonts w:ascii="宋体" w:eastAsia="宋体" w:hint="eastAsia"/>
        </w:rPr>
        <w:t>不符合或潜在冲突的规划内容提出优化调整建议</w:t>
      </w:r>
      <w:r>
        <w:rPr>
          <w:rFonts w:ascii="宋体" w:eastAsia="宋体" w:hint="eastAsia"/>
        </w:rPr>
        <w:t>。</w:t>
      </w:r>
    </w:p>
    <w:p w14:paraId="1F338B09" w14:textId="77777777" w:rsidR="009019D1" w:rsidRDefault="008444AE">
      <w:pPr>
        <w:pStyle w:val="af2"/>
        <w:spacing w:before="156" w:after="156"/>
      </w:pPr>
      <w:r>
        <w:rPr>
          <w:rFonts w:ascii="宋体" w:eastAsia="宋体" w:hint="eastAsia"/>
        </w:rPr>
        <w:t>根据</w:t>
      </w:r>
      <w:r>
        <w:rPr>
          <w:rFonts w:ascii="宋体" w:eastAsia="宋体" w:hint="eastAsia"/>
        </w:rPr>
        <w:t>8.3</w:t>
      </w:r>
      <w:r>
        <w:rPr>
          <w:rFonts w:ascii="宋体" w:eastAsia="宋体" w:hint="eastAsia"/>
        </w:rPr>
        <w:t>分析结果，</w:t>
      </w:r>
      <w:r>
        <w:rPr>
          <w:rFonts w:ascii="宋体" w:eastAsia="宋体" w:hint="eastAsia"/>
        </w:rPr>
        <w:t>结合推荐低碳情景方案，</w:t>
      </w:r>
      <w:r>
        <w:rPr>
          <w:rFonts w:ascii="宋体" w:eastAsia="宋体" w:hint="eastAsia"/>
        </w:rPr>
        <w:t>从产业结构</w:t>
      </w:r>
      <w:r>
        <w:rPr>
          <w:rFonts w:ascii="宋体" w:eastAsia="宋体" w:hint="eastAsia"/>
        </w:rPr>
        <w:t>和</w:t>
      </w:r>
      <w:r>
        <w:rPr>
          <w:rFonts w:ascii="宋体" w:eastAsia="宋体" w:hint="eastAsia"/>
        </w:rPr>
        <w:t>规模、能源活动、工业生产过程、废弃物处理等方面提出优化调整建议，并说明被采纳情况。</w:t>
      </w:r>
    </w:p>
    <w:p w14:paraId="17698DFF" w14:textId="77777777" w:rsidR="009019D1" w:rsidRDefault="008444AE">
      <w:pPr>
        <w:pStyle w:val="af1"/>
        <w:spacing w:before="312" w:after="312"/>
      </w:pPr>
      <w:bookmarkStart w:id="44" w:name="_Toc864106743"/>
      <w:r>
        <w:rPr>
          <w:rFonts w:hint="eastAsia"/>
        </w:rPr>
        <w:t>减污降碳措施</w:t>
      </w:r>
      <w:bookmarkEnd w:id="44"/>
    </w:p>
    <w:p w14:paraId="47792C2E" w14:textId="77777777" w:rsidR="009019D1" w:rsidRDefault="008444AE">
      <w:pPr>
        <w:pStyle w:val="af2"/>
        <w:spacing w:before="156" w:after="156"/>
      </w:pPr>
      <w:r>
        <w:rPr>
          <w:rFonts w:hint="eastAsia"/>
        </w:rPr>
        <w:t>基本要求</w:t>
      </w:r>
    </w:p>
    <w:p w14:paraId="0EA0B190" w14:textId="77777777" w:rsidR="009019D1" w:rsidRDefault="008444AE">
      <w:pPr>
        <w:pStyle w:val="afffff7"/>
        <w:ind w:firstLine="420"/>
      </w:pPr>
      <w:r>
        <w:rPr>
          <w:rFonts w:hint="eastAsia"/>
        </w:rPr>
        <w:t>按照</w:t>
      </w:r>
      <w:r>
        <w:rPr>
          <w:rFonts w:hint="eastAsia"/>
        </w:rPr>
        <w:t xml:space="preserve">HJ </w:t>
      </w:r>
      <w:r>
        <w:rPr>
          <w:rFonts w:hint="eastAsia"/>
        </w:rPr>
        <w:t>131</w:t>
      </w:r>
      <w:r>
        <w:rPr>
          <w:rFonts w:hint="eastAsia"/>
        </w:rPr>
        <w:t>要求，应从能源活动、工业生产过程、废弃物处理、末端处置等方面提出产业园区减污降碳措施，并按照</w:t>
      </w:r>
      <w:r>
        <w:rPr>
          <w:rFonts w:hint="eastAsia"/>
        </w:rPr>
        <w:t>表</w:t>
      </w:r>
      <w:r>
        <w:rPr>
          <w:rFonts w:hint="eastAsia"/>
        </w:rPr>
        <w:t>B.1</w:t>
      </w:r>
      <w:r>
        <w:rPr>
          <w:rFonts w:hint="eastAsia"/>
        </w:rPr>
        <w:t>给出措施及减排效果。</w:t>
      </w:r>
    </w:p>
    <w:p w14:paraId="45C8946A" w14:textId="77777777" w:rsidR="009019D1" w:rsidRDefault="008444AE">
      <w:pPr>
        <w:pStyle w:val="af2"/>
        <w:spacing w:before="156" w:after="156"/>
      </w:pPr>
      <w:r>
        <w:rPr>
          <w:rFonts w:hint="eastAsia"/>
        </w:rPr>
        <w:t>能源活动碳减排措施</w:t>
      </w:r>
    </w:p>
    <w:p w14:paraId="3AF27BB4" w14:textId="77777777" w:rsidR="009019D1" w:rsidRDefault="008444AE">
      <w:pPr>
        <w:pStyle w:val="afffff7"/>
        <w:ind w:firstLine="420"/>
      </w:pPr>
      <w:r>
        <w:rPr>
          <w:rFonts w:hint="eastAsia"/>
        </w:rPr>
        <w:t>能源活动碳减排措施重点从以下方面提出：</w:t>
      </w:r>
    </w:p>
    <w:p w14:paraId="03807007" w14:textId="77777777" w:rsidR="009019D1" w:rsidRDefault="008444AE">
      <w:pPr>
        <w:pStyle w:val="afffffffffa"/>
        <w:numPr>
          <w:ilvl w:val="0"/>
          <w:numId w:val="34"/>
        </w:numPr>
        <w:rPr>
          <w:rFonts w:ascii="Times New Roman"/>
        </w:rPr>
      </w:pPr>
      <w:r>
        <w:rPr>
          <w:rFonts w:ascii="Times New Roman" w:hint="eastAsia"/>
        </w:rPr>
        <w:t>能源结构：产业园区能源结构优化（</w:t>
      </w:r>
      <w:r>
        <w:rPr>
          <w:rFonts w:ascii="Times New Roman" w:hint="eastAsia"/>
        </w:rPr>
        <w:t>如</w:t>
      </w:r>
      <w:r>
        <w:rPr>
          <w:rFonts w:ascii="Times New Roman" w:hint="eastAsia"/>
        </w:rPr>
        <w:t>化石燃料使用、电力调入等），绿色清洁能源使用（</w:t>
      </w:r>
      <w:r>
        <w:rPr>
          <w:rFonts w:ascii="Times New Roman" w:hint="eastAsia"/>
        </w:rPr>
        <w:t>如</w:t>
      </w:r>
      <w:r>
        <w:rPr>
          <w:rFonts w:ascii="Times New Roman" w:hint="eastAsia"/>
        </w:rPr>
        <w:t>生物质能、氢能、风能、太阳能光伏、光热、热泵等）等措施；</w:t>
      </w:r>
    </w:p>
    <w:p w14:paraId="71566287" w14:textId="77777777" w:rsidR="009019D1" w:rsidRDefault="008444AE">
      <w:pPr>
        <w:pStyle w:val="afffffffffa"/>
        <w:numPr>
          <w:ilvl w:val="0"/>
          <w:numId w:val="34"/>
        </w:numPr>
        <w:rPr>
          <w:rFonts w:ascii="Times New Roman"/>
        </w:rPr>
      </w:pPr>
      <w:r>
        <w:rPr>
          <w:rFonts w:ascii="Times New Roman" w:hint="eastAsia"/>
        </w:rPr>
        <w:t>利用效率：产业园区能源利用效率提升（</w:t>
      </w:r>
      <w:r>
        <w:rPr>
          <w:rFonts w:ascii="Times New Roman" w:hint="eastAsia"/>
        </w:rPr>
        <w:t>如</w:t>
      </w:r>
      <w:r>
        <w:rPr>
          <w:rFonts w:ascii="Times New Roman" w:hint="eastAsia"/>
        </w:rPr>
        <w:t>余热余压利用、高效储能），产业园区能源梯级利用、散小热源整合联网等节能措施，重点行业、重点产品能源资源利用效率指标提升等措施；</w:t>
      </w:r>
    </w:p>
    <w:p w14:paraId="1A0ED8C5" w14:textId="77777777" w:rsidR="009019D1" w:rsidRDefault="008444AE">
      <w:pPr>
        <w:pStyle w:val="afffffffffa"/>
        <w:numPr>
          <w:ilvl w:val="0"/>
          <w:numId w:val="34"/>
        </w:numPr>
        <w:rPr>
          <w:rFonts w:ascii="Times New Roman"/>
        </w:rPr>
      </w:pPr>
      <w:r>
        <w:rPr>
          <w:rFonts w:ascii="Times New Roman" w:hint="eastAsia"/>
        </w:rPr>
        <w:t>集约发展：产业园区内产业原料互供、资源能源环境基础设施共建共享、绿色化水平提升等措施。</w:t>
      </w:r>
    </w:p>
    <w:p w14:paraId="469EBDA1" w14:textId="77777777" w:rsidR="009019D1" w:rsidRDefault="008444AE">
      <w:pPr>
        <w:pStyle w:val="af2"/>
        <w:spacing w:before="156" w:after="156"/>
      </w:pPr>
      <w:r>
        <w:rPr>
          <w:rFonts w:hint="eastAsia"/>
        </w:rPr>
        <w:t>工业生产过程碳减排措施</w:t>
      </w:r>
    </w:p>
    <w:p w14:paraId="52DDAEF1" w14:textId="77777777" w:rsidR="009019D1" w:rsidRDefault="008444AE">
      <w:pPr>
        <w:pStyle w:val="afffff7"/>
        <w:ind w:firstLine="420"/>
      </w:pPr>
      <w:r>
        <w:rPr>
          <w:rFonts w:hint="eastAsia"/>
        </w:rPr>
        <w:t>工业生产过程碳减排措施重点从以下方面提出：</w:t>
      </w:r>
    </w:p>
    <w:p w14:paraId="1D8D2B25" w14:textId="77777777" w:rsidR="009019D1" w:rsidRDefault="008444AE">
      <w:pPr>
        <w:pStyle w:val="afffffffffa"/>
        <w:numPr>
          <w:ilvl w:val="0"/>
          <w:numId w:val="35"/>
        </w:numPr>
        <w:rPr>
          <w:rFonts w:ascii="Times New Roman"/>
        </w:rPr>
      </w:pPr>
      <w:r>
        <w:rPr>
          <w:rFonts w:ascii="Times New Roman" w:hint="eastAsia"/>
        </w:rPr>
        <w:t>源头管控：涉碳排放</w:t>
      </w:r>
      <w:r>
        <w:rPr>
          <w:rFonts w:ascii="Times New Roman" w:hint="eastAsia"/>
        </w:rPr>
        <w:t>的</w:t>
      </w:r>
      <w:r>
        <w:rPr>
          <w:rFonts w:ascii="Times New Roman" w:hint="eastAsia"/>
        </w:rPr>
        <w:t>产业规模、产业结构（</w:t>
      </w:r>
      <w:r>
        <w:rPr>
          <w:rFonts w:ascii="Times New Roman" w:hint="eastAsia"/>
        </w:rPr>
        <w:t>如</w:t>
      </w:r>
      <w:r>
        <w:rPr>
          <w:rFonts w:ascii="Times New Roman" w:hint="eastAsia"/>
        </w:rPr>
        <w:t>绿色产业比重）调整，原辅材料优化等措施；</w:t>
      </w:r>
    </w:p>
    <w:p w14:paraId="4BBCEAE1" w14:textId="77777777" w:rsidR="009019D1" w:rsidRDefault="008444AE">
      <w:pPr>
        <w:pStyle w:val="afffffffffa"/>
        <w:numPr>
          <w:ilvl w:val="0"/>
          <w:numId w:val="35"/>
        </w:numPr>
      </w:pPr>
      <w:r>
        <w:rPr>
          <w:rFonts w:ascii="Times New Roman" w:hint="eastAsia"/>
        </w:rPr>
        <w:t>过程控制：绿色节能工艺、产品、产业链、设备和技术优化，绿色运输（</w:t>
      </w:r>
      <w:r>
        <w:rPr>
          <w:rFonts w:ascii="Times New Roman" w:hint="eastAsia"/>
        </w:rPr>
        <w:t>如</w:t>
      </w:r>
      <w:r>
        <w:rPr>
          <w:rFonts w:ascii="Times New Roman" w:hint="eastAsia"/>
        </w:rPr>
        <w:t>新能源非道路移动机械），绿色建筑（</w:t>
      </w:r>
      <w:r>
        <w:rPr>
          <w:rFonts w:ascii="Times New Roman" w:hint="eastAsia"/>
        </w:rPr>
        <w:t>如</w:t>
      </w:r>
      <w:r>
        <w:rPr>
          <w:rFonts w:ascii="Times New Roman" w:hint="eastAsia"/>
        </w:rPr>
        <w:t>超低能耗建筑</w:t>
      </w:r>
      <w:r>
        <w:rPr>
          <w:rFonts w:ascii="Times New Roman" w:hint="eastAsia"/>
        </w:rPr>
        <w:t>、</w:t>
      </w:r>
      <w:r>
        <w:rPr>
          <w:rFonts w:ascii="Times New Roman" w:hint="eastAsia"/>
        </w:rPr>
        <w:t>绿色低碳建材）等措施。</w:t>
      </w:r>
    </w:p>
    <w:p w14:paraId="298B9BAC" w14:textId="77777777" w:rsidR="009019D1" w:rsidRDefault="008444AE">
      <w:pPr>
        <w:pStyle w:val="af2"/>
        <w:spacing w:before="156" w:after="156"/>
      </w:pPr>
      <w:r>
        <w:rPr>
          <w:rFonts w:hint="eastAsia"/>
        </w:rPr>
        <w:t>废弃物处理协同降碳措施</w:t>
      </w:r>
    </w:p>
    <w:p w14:paraId="6BDFD878" w14:textId="77777777" w:rsidR="009019D1" w:rsidRDefault="008444AE">
      <w:pPr>
        <w:pStyle w:val="af3"/>
        <w:spacing w:before="156" w:after="156"/>
        <w:ind w:left="0"/>
        <w:rPr>
          <w:rFonts w:ascii="宋体" w:eastAsia="宋体" w:hAnsi="宋体" w:cs="宋体" w:hint="eastAsia"/>
          <w:lang w:bidi="ar"/>
        </w:rPr>
      </w:pPr>
      <w:r>
        <w:rPr>
          <w:rFonts w:ascii="宋体" w:eastAsia="宋体" w:hAnsi="宋体" w:cs="宋体" w:hint="eastAsia"/>
          <w:lang w:bidi="ar"/>
        </w:rPr>
        <w:t>分析污染物治理措施的协同减排的可能性</w:t>
      </w:r>
      <w:r>
        <w:rPr>
          <w:rFonts w:ascii="宋体" w:eastAsia="宋体" w:hAnsi="宋体" w:cs="宋体" w:hint="eastAsia"/>
          <w:lang w:bidi="ar"/>
        </w:rPr>
        <w:t>。</w:t>
      </w:r>
    </w:p>
    <w:p w14:paraId="05805C46" w14:textId="77777777" w:rsidR="009019D1" w:rsidRDefault="008444AE">
      <w:pPr>
        <w:pStyle w:val="af3"/>
        <w:spacing w:before="156" w:after="156"/>
        <w:ind w:left="0"/>
        <w:rPr>
          <w:rFonts w:ascii="宋体" w:eastAsia="宋体" w:hAnsi="宋体" w:cs="宋体" w:hint="eastAsia"/>
          <w:lang w:bidi="ar"/>
        </w:rPr>
      </w:pPr>
      <w:r>
        <w:rPr>
          <w:rFonts w:ascii="宋体" w:eastAsia="宋体" w:hAnsi="宋体" w:cs="宋体" w:hint="eastAsia"/>
          <w:lang w:bidi="ar"/>
        </w:rPr>
        <w:t>在满足</w:t>
      </w:r>
      <w:r>
        <w:rPr>
          <w:rFonts w:ascii="宋体" w:eastAsia="宋体" w:hAnsi="宋体" w:cs="宋体" w:hint="eastAsia"/>
          <w:lang w:bidi="ar"/>
        </w:rPr>
        <w:t>HJ 2.1</w:t>
      </w:r>
      <w:r>
        <w:rPr>
          <w:rFonts w:ascii="宋体" w:eastAsia="宋体" w:hAnsi="宋体" w:cs="宋体" w:hint="eastAsia"/>
          <w:lang w:bidi="ar"/>
        </w:rPr>
        <w:t>、</w:t>
      </w:r>
      <w:r>
        <w:rPr>
          <w:rFonts w:ascii="宋体" w:eastAsia="宋体" w:hAnsi="宋体" w:cs="宋体" w:hint="eastAsia"/>
          <w:lang w:bidi="ar"/>
        </w:rPr>
        <w:t>HJ 2.2</w:t>
      </w:r>
      <w:r>
        <w:rPr>
          <w:rFonts w:ascii="宋体" w:eastAsia="宋体" w:hAnsi="宋体" w:cs="宋体" w:hint="eastAsia"/>
          <w:lang w:bidi="ar"/>
        </w:rPr>
        <w:t>、</w:t>
      </w:r>
      <w:r>
        <w:rPr>
          <w:rFonts w:ascii="宋体" w:eastAsia="宋体" w:hAnsi="宋体" w:cs="宋体" w:hint="eastAsia"/>
          <w:lang w:bidi="ar"/>
        </w:rPr>
        <w:t>HJ 2.3</w:t>
      </w:r>
      <w:r>
        <w:rPr>
          <w:rFonts w:ascii="宋体" w:eastAsia="宋体" w:hAnsi="宋体" w:cs="宋体" w:hint="eastAsia"/>
          <w:lang w:bidi="ar"/>
        </w:rPr>
        <w:t>等关于污染物治理措施方案选择要求，保证污染物达标排放、环境影响可接受的前提下，开展污染物防治措施比选、协同减排分析，提出污染物治理的减污降碳协同</w:t>
      </w:r>
      <w:r>
        <w:rPr>
          <w:rFonts w:ascii="宋体" w:eastAsia="宋体" w:hAnsi="宋体" w:cs="宋体" w:hint="eastAsia"/>
          <w:lang w:bidi="ar"/>
        </w:rPr>
        <w:lastRenderedPageBreak/>
        <w:t>控制最优方案，并论证经济技术可行性及长期稳定运行的可靠性。</w:t>
      </w:r>
    </w:p>
    <w:p w14:paraId="28609377" w14:textId="77777777" w:rsidR="009019D1" w:rsidRDefault="008444AE">
      <w:pPr>
        <w:pStyle w:val="af2"/>
        <w:spacing w:before="156" w:after="156"/>
      </w:pPr>
      <w:r>
        <w:rPr>
          <w:rFonts w:hint="eastAsia"/>
        </w:rPr>
        <w:t>末端处置措施</w:t>
      </w:r>
    </w:p>
    <w:p w14:paraId="1C061240" w14:textId="77777777" w:rsidR="009019D1" w:rsidRDefault="008444AE">
      <w:pPr>
        <w:pStyle w:val="afffff7"/>
        <w:ind w:firstLine="420"/>
      </w:pPr>
      <w:r>
        <w:rPr>
          <w:rFonts w:hint="eastAsia"/>
        </w:rPr>
        <w:t>末端处</w:t>
      </w:r>
      <w:r>
        <w:rPr>
          <w:rFonts w:hint="eastAsia"/>
        </w:rPr>
        <w:t>置</w:t>
      </w:r>
      <w:r>
        <w:rPr>
          <w:rFonts w:hint="eastAsia"/>
        </w:rPr>
        <w:t>措施可从碳捕集、利用和封存等方面提出，并说明措施的技术可行性和运行可靠性。</w:t>
      </w:r>
    </w:p>
    <w:p w14:paraId="2FF6E8CF" w14:textId="77777777" w:rsidR="009019D1" w:rsidRDefault="008444AE">
      <w:pPr>
        <w:pStyle w:val="af1"/>
        <w:spacing w:before="312" w:after="312"/>
      </w:pPr>
      <w:bookmarkStart w:id="45" w:name="_Toc1066016515"/>
      <w:r>
        <w:rPr>
          <w:rFonts w:hint="eastAsia"/>
        </w:rPr>
        <w:t>碳排放管理要求</w:t>
      </w:r>
      <w:bookmarkEnd w:id="45"/>
    </w:p>
    <w:p w14:paraId="2E4E1296" w14:textId="77777777" w:rsidR="009019D1" w:rsidRDefault="008444AE">
      <w:pPr>
        <w:pStyle w:val="af2"/>
        <w:spacing w:before="156" w:after="156"/>
      </w:pPr>
      <w:r>
        <w:rPr>
          <w:rFonts w:ascii="宋体" w:eastAsia="宋体" w:hint="eastAsia"/>
        </w:rPr>
        <w:t>根据</w:t>
      </w:r>
      <w:r>
        <w:rPr>
          <w:rFonts w:ascii="宋体" w:eastAsia="宋体" w:hint="eastAsia"/>
        </w:rPr>
        <w:t>6.2.3</w:t>
      </w:r>
      <w:r>
        <w:rPr>
          <w:rFonts w:ascii="宋体" w:eastAsia="宋体" w:hint="eastAsia"/>
        </w:rPr>
        <w:t>分析结果，结合规划优化调整建议和减污降碳措施，提出碳排放管理要求。</w:t>
      </w:r>
    </w:p>
    <w:p w14:paraId="042BBF9D" w14:textId="77777777" w:rsidR="009019D1" w:rsidRDefault="008444AE">
      <w:pPr>
        <w:pStyle w:val="af2"/>
        <w:spacing w:before="156" w:after="156"/>
      </w:pPr>
      <w:r>
        <w:rPr>
          <w:rFonts w:ascii="宋体" w:eastAsia="宋体" w:hint="eastAsia"/>
        </w:rPr>
        <w:t>根据碳排放评价指标体系确定碳排放管理目标。</w:t>
      </w:r>
    </w:p>
    <w:p w14:paraId="1D62A994" w14:textId="77777777" w:rsidR="009019D1" w:rsidRDefault="008444AE">
      <w:pPr>
        <w:pStyle w:val="af1"/>
        <w:spacing w:before="312" w:after="312"/>
      </w:pPr>
      <w:bookmarkStart w:id="46" w:name="_Toc1658094635"/>
      <w:r>
        <w:rPr>
          <w:rFonts w:hint="eastAsia"/>
        </w:rPr>
        <w:t>评价结论</w:t>
      </w:r>
      <w:bookmarkEnd w:id="46"/>
    </w:p>
    <w:p w14:paraId="6D104770" w14:textId="77777777" w:rsidR="009019D1" w:rsidRDefault="008444AE">
      <w:pPr>
        <w:pStyle w:val="afffff7"/>
        <w:ind w:firstLine="420"/>
      </w:pPr>
      <w:r>
        <w:rPr>
          <w:rFonts w:hint="eastAsia"/>
        </w:rPr>
        <w:t>明确产业园区碳排放现状与存在问题、碳排放核算与分析结果、规划优化调整建议、减污降碳措施、碳排放管理目标、碳排放管理要求等。</w:t>
      </w:r>
    </w:p>
    <w:p w14:paraId="24918821" w14:textId="77777777" w:rsidR="009019D1" w:rsidRDefault="008444AE">
      <w:pPr>
        <w:pStyle w:val="af1"/>
        <w:spacing w:before="312" w:after="312"/>
      </w:pPr>
      <w:bookmarkStart w:id="47" w:name="_Toc150610256"/>
      <w:r>
        <w:rPr>
          <w:rFonts w:hint="eastAsia"/>
        </w:rPr>
        <w:t>编制要求</w:t>
      </w:r>
      <w:bookmarkEnd w:id="47"/>
    </w:p>
    <w:p w14:paraId="7E2017F3" w14:textId="77777777" w:rsidR="009019D1" w:rsidRDefault="008444AE">
      <w:pPr>
        <w:pStyle w:val="afffff7"/>
        <w:ind w:firstLine="420"/>
      </w:pPr>
      <w:r>
        <w:rPr>
          <w:rFonts w:hint="eastAsia"/>
        </w:rPr>
        <w:t>参照附录</w:t>
      </w:r>
      <w:r>
        <w:rPr>
          <w:rFonts w:hint="eastAsia"/>
        </w:rPr>
        <w:t>C</w:t>
      </w:r>
      <w:r>
        <w:rPr>
          <w:rFonts w:hint="eastAsia"/>
        </w:rPr>
        <w:t>在产业园区规划环境影响评价文件中编制独立章节。</w:t>
      </w:r>
    </w:p>
    <w:p w14:paraId="3043CDCC" w14:textId="77777777" w:rsidR="009019D1" w:rsidRDefault="008444AE">
      <w:pPr>
        <w:widowControl/>
        <w:adjustRightInd/>
        <w:spacing w:line="240" w:lineRule="auto"/>
        <w:jc w:val="left"/>
      </w:pPr>
      <w:r>
        <w:br w:type="page"/>
      </w:r>
    </w:p>
    <w:p w14:paraId="343AE327" w14:textId="77777777" w:rsidR="009019D1" w:rsidRDefault="008444AE">
      <w:pPr>
        <w:pStyle w:val="a5"/>
        <w:rPr>
          <w:rFonts w:hint="eastAsia"/>
        </w:rPr>
      </w:pPr>
      <w:r>
        <w:lastRenderedPageBreak/>
        <w:t>规划概述需要图件：区位图、街区及主导功能分区划定图、现状用地功能分类图、空间结构规划图、主导功能规划图不确定：重点地区布局规划图基准高度规划图</w:t>
      </w:r>
      <w:r>
        <w:t xml:space="preserve"> </w:t>
      </w:r>
      <w:r>
        <w:t>基准强度规划图</w:t>
      </w:r>
      <w:r>
        <w:t xml:space="preserve"> </w:t>
      </w:r>
      <w:r>
        <w:t>在图纸右上角或左上角放置指北针、比例尺。规划环评总纲：介绍规划编制背景和定位，</w:t>
      </w:r>
      <w:r>
        <w:t xml:space="preserve"> </w:t>
      </w:r>
      <w:r>
        <w:t>结合图、表梳理分析规划的空间范围和布局，规划不同阶段目标、发展规模、布局、结构（包括产业结构、能源结构、资源利用结构等）、建设时序，配套基础设施等可能对生态环境造成影响的规划内容，梳理规划的环境目标、环境污染治理要求、环保基础设施建设、生态保护与建设等方面的内容。如规划方案包含的具体建设项目有明确的规划内容，应说明其建设时段、内容、规模、选址等。</w:t>
      </w:r>
    </w:p>
    <w:p w14:paraId="5229130D" w14:textId="77777777" w:rsidR="009019D1" w:rsidRDefault="009019D1">
      <w:pPr>
        <w:pStyle w:val="ab"/>
      </w:pPr>
    </w:p>
    <w:p w14:paraId="0CCCC94B" w14:textId="77777777" w:rsidR="009019D1" w:rsidRDefault="008444AE">
      <w:pPr>
        <w:pStyle w:val="aff8"/>
        <w:spacing w:before="78" w:after="156"/>
      </w:pPr>
      <w:bookmarkStart w:id="48" w:name="_Toc2127008380"/>
      <w:r>
        <w:br/>
      </w:r>
      <w:bookmarkStart w:id="49" w:name="_Toc63416832"/>
      <w:bookmarkStart w:id="50" w:name="_Toc64907108"/>
      <w:r>
        <w:rPr>
          <w:rFonts w:hint="eastAsia"/>
        </w:rPr>
        <w:t>（规范性）</w:t>
      </w:r>
      <w:r>
        <w:br/>
      </w:r>
      <w:bookmarkEnd w:id="49"/>
      <w:bookmarkEnd w:id="50"/>
      <w:r>
        <w:rPr>
          <w:rFonts w:hint="eastAsia"/>
        </w:rPr>
        <w:t>碳排放源识别相关附表</w:t>
      </w:r>
      <w:bookmarkEnd w:id="48"/>
    </w:p>
    <w:p w14:paraId="2753077B" w14:textId="77777777" w:rsidR="009019D1" w:rsidRDefault="008444AE">
      <w:pPr>
        <w:ind w:firstLine="420"/>
        <w:rPr>
          <w:rFonts w:ascii="宋体" w:hAnsi="宋体" w:hint="eastAsia"/>
        </w:rPr>
      </w:pPr>
      <w:r>
        <w:rPr>
          <w:rFonts w:ascii="宋体" w:hAnsi="宋体"/>
          <w:color w:val="000000"/>
        </w:rPr>
        <w:t> </w:t>
      </w:r>
      <w:r>
        <w:rPr>
          <w:rFonts w:ascii="宋体" w:hAnsi="宋体" w:hint="eastAsia"/>
          <w:color w:val="000000"/>
        </w:rPr>
        <w:t>按照表</w:t>
      </w:r>
      <w:r>
        <w:rPr>
          <w:rFonts w:ascii="宋体" w:hAnsi="宋体" w:hint="eastAsia"/>
          <w:color w:val="000000"/>
        </w:rPr>
        <w:t>A.1</w:t>
      </w:r>
      <w:r>
        <w:rPr>
          <w:rFonts w:ascii="宋体" w:hAnsi="宋体" w:hint="eastAsia"/>
          <w:color w:val="000000"/>
        </w:rPr>
        <w:t>给出产业园区的碳排放源、产生环节、温室气体种类相关内容。</w:t>
      </w:r>
    </w:p>
    <w:p w14:paraId="3752CD3B" w14:textId="77777777" w:rsidR="009019D1" w:rsidRDefault="008444AE">
      <w:pPr>
        <w:pStyle w:val="ac"/>
        <w:spacing w:before="156" w:after="156"/>
        <w:ind w:left="0"/>
      </w:pPr>
      <w:r>
        <w:t> </w:t>
      </w:r>
      <w:r>
        <w:rPr>
          <w:rFonts w:hint="eastAsia"/>
        </w:rPr>
        <w:t>产业园区碳排放识别表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92"/>
        <w:gridCol w:w="1594"/>
        <w:gridCol w:w="1592"/>
        <w:gridCol w:w="1591"/>
        <w:gridCol w:w="1646"/>
      </w:tblGrid>
      <w:tr w:rsidR="009019D1" w14:paraId="350A1DF9" w14:textId="77777777">
        <w:trPr>
          <w:trHeight w:val="375"/>
        </w:trPr>
        <w:tc>
          <w:tcPr>
            <w:tcW w:w="1644" w:type="pct"/>
            <w:gridSpan w:val="2"/>
            <w:vMerge w:val="restart"/>
            <w:tcBorders>
              <w:top w:val="single" w:sz="8" w:space="0" w:color="auto"/>
              <w:left w:val="single" w:sz="8" w:space="0" w:color="auto"/>
              <w:bottom w:val="single" w:sz="4" w:space="0" w:color="auto"/>
              <w:right w:val="single" w:sz="4" w:space="0" w:color="auto"/>
            </w:tcBorders>
            <w:vAlign w:val="center"/>
          </w:tcPr>
          <w:p w14:paraId="7E981836" w14:textId="77777777" w:rsidR="009019D1" w:rsidRDefault="008444AE">
            <w:pPr>
              <w:autoSpaceDE w:val="0"/>
              <w:autoSpaceDN w:val="0"/>
              <w:spacing w:before="156" w:after="156"/>
              <w:jc w:val="center"/>
              <w:rPr>
                <w:rFonts w:ascii="Times New Roman" w:hAnsi="Times New Roman"/>
                <w:b/>
                <w:sz w:val="18"/>
                <w:szCs w:val="18"/>
                <w:lang w:bidi="ar-SA"/>
              </w:rPr>
            </w:pPr>
            <w:r>
              <w:rPr>
                <w:rFonts w:ascii="Times New Roman" w:hAnsi="Times New Roman" w:hint="eastAsia"/>
                <w:b/>
                <w:sz w:val="18"/>
                <w:szCs w:val="18"/>
                <w:lang w:bidi="ar-SA"/>
              </w:rPr>
              <w:t>碳排放源</w:t>
            </w:r>
          </w:p>
        </w:tc>
        <w:tc>
          <w:tcPr>
            <w:tcW w:w="1665" w:type="pct"/>
            <w:gridSpan w:val="2"/>
            <w:tcBorders>
              <w:top w:val="single" w:sz="8" w:space="0" w:color="auto"/>
              <w:left w:val="single" w:sz="4" w:space="0" w:color="auto"/>
              <w:bottom w:val="single" w:sz="4" w:space="0" w:color="auto"/>
              <w:right w:val="single" w:sz="4" w:space="0" w:color="auto"/>
            </w:tcBorders>
            <w:vAlign w:val="center"/>
          </w:tcPr>
          <w:p w14:paraId="2BE5D045" w14:textId="77777777" w:rsidR="009019D1" w:rsidRDefault="008444AE">
            <w:pPr>
              <w:autoSpaceDE w:val="0"/>
              <w:autoSpaceDN w:val="0"/>
              <w:spacing w:before="156" w:after="156"/>
              <w:jc w:val="center"/>
              <w:rPr>
                <w:rFonts w:ascii="Times New Roman" w:hAnsi="Times New Roman"/>
                <w:b/>
                <w:sz w:val="18"/>
                <w:szCs w:val="18"/>
                <w:lang w:bidi="ar-SA"/>
              </w:rPr>
            </w:pPr>
            <w:r>
              <w:rPr>
                <w:rFonts w:ascii="Times New Roman" w:hAnsi="Times New Roman" w:hint="eastAsia"/>
                <w:b/>
                <w:sz w:val="18"/>
                <w:szCs w:val="18"/>
                <w:lang w:bidi="ar-SA"/>
              </w:rPr>
              <w:t>现状</w:t>
            </w:r>
          </w:p>
        </w:tc>
        <w:tc>
          <w:tcPr>
            <w:tcW w:w="1691" w:type="pct"/>
            <w:gridSpan w:val="2"/>
            <w:tcBorders>
              <w:top w:val="single" w:sz="8" w:space="0" w:color="auto"/>
              <w:left w:val="single" w:sz="4" w:space="0" w:color="auto"/>
              <w:bottom w:val="single" w:sz="4" w:space="0" w:color="auto"/>
              <w:right w:val="single" w:sz="8" w:space="0" w:color="auto"/>
            </w:tcBorders>
            <w:vAlign w:val="center"/>
          </w:tcPr>
          <w:p w14:paraId="2A73BC43" w14:textId="77777777" w:rsidR="009019D1" w:rsidRDefault="008444AE">
            <w:pPr>
              <w:autoSpaceDE w:val="0"/>
              <w:autoSpaceDN w:val="0"/>
              <w:spacing w:before="156" w:after="156"/>
              <w:jc w:val="center"/>
              <w:rPr>
                <w:rFonts w:ascii="Times New Roman" w:hAnsi="Times New Roman"/>
                <w:b/>
                <w:sz w:val="18"/>
                <w:szCs w:val="18"/>
                <w:lang w:bidi="ar-SA"/>
              </w:rPr>
            </w:pPr>
            <w:r>
              <w:rPr>
                <w:rFonts w:ascii="Times New Roman" w:hAnsi="Times New Roman" w:hint="eastAsia"/>
                <w:b/>
                <w:sz w:val="18"/>
                <w:szCs w:val="18"/>
                <w:lang w:bidi="ar-SA"/>
              </w:rPr>
              <w:t>规划</w:t>
            </w:r>
          </w:p>
        </w:tc>
      </w:tr>
      <w:tr w:rsidR="009019D1" w14:paraId="7C2AB734" w14:textId="77777777">
        <w:trPr>
          <w:trHeight w:val="296"/>
        </w:trPr>
        <w:tc>
          <w:tcPr>
            <w:tcW w:w="1644" w:type="pct"/>
            <w:gridSpan w:val="2"/>
            <w:vMerge/>
            <w:tcBorders>
              <w:top w:val="single" w:sz="4" w:space="0" w:color="auto"/>
              <w:left w:val="single" w:sz="8" w:space="0" w:color="auto"/>
              <w:bottom w:val="single" w:sz="8" w:space="0" w:color="auto"/>
              <w:right w:val="single" w:sz="4" w:space="0" w:color="auto"/>
            </w:tcBorders>
            <w:vAlign w:val="center"/>
          </w:tcPr>
          <w:p w14:paraId="602CA5CF"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3" w:type="pct"/>
            <w:tcBorders>
              <w:top w:val="single" w:sz="4" w:space="0" w:color="auto"/>
              <w:left w:val="single" w:sz="4" w:space="0" w:color="auto"/>
              <w:bottom w:val="single" w:sz="8" w:space="0" w:color="auto"/>
              <w:right w:val="single" w:sz="4" w:space="0" w:color="auto"/>
            </w:tcBorders>
            <w:vAlign w:val="center"/>
          </w:tcPr>
          <w:p w14:paraId="2BE1D390" w14:textId="77777777" w:rsidR="009019D1" w:rsidRDefault="008444AE">
            <w:pPr>
              <w:autoSpaceDE w:val="0"/>
              <w:autoSpaceDN w:val="0"/>
              <w:spacing w:before="156" w:after="156"/>
              <w:jc w:val="center"/>
              <w:rPr>
                <w:rFonts w:ascii="Times New Roman" w:hAnsi="Times New Roman"/>
                <w:b/>
                <w:sz w:val="18"/>
                <w:szCs w:val="18"/>
                <w:lang w:bidi="ar-SA"/>
              </w:rPr>
            </w:pPr>
            <w:r>
              <w:rPr>
                <w:rFonts w:ascii="Times New Roman" w:hAnsi="Times New Roman" w:hint="eastAsia"/>
                <w:b/>
                <w:sz w:val="18"/>
                <w:szCs w:val="18"/>
                <w:lang w:bidi="ar-SA"/>
              </w:rPr>
              <w:t>产生环节</w:t>
            </w:r>
          </w:p>
        </w:tc>
        <w:tc>
          <w:tcPr>
            <w:tcW w:w="832" w:type="pct"/>
            <w:tcBorders>
              <w:top w:val="single" w:sz="4" w:space="0" w:color="auto"/>
              <w:left w:val="single" w:sz="4" w:space="0" w:color="auto"/>
              <w:bottom w:val="single" w:sz="8" w:space="0" w:color="auto"/>
              <w:right w:val="single" w:sz="4" w:space="0" w:color="auto"/>
            </w:tcBorders>
            <w:vAlign w:val="center"/>
          </w:tcPr>
          <w:p w14:paraId="117DFB3B" w14:textId="77777777" w:rsidR="009019D1" w:rsidRDefault="008444AE">
            <w:pPr>
              <w:autoSpaceDE w:val="0"/>
              <w:autoSpaceDN w:val="0"/>
              <w:spacing w:before="156" w:after="156"/>
              <w:jc w:val="center"/>
              <w:rPr>
                <w:rFonts w:ascii="Times New Roman" w:hAnsi="Times New Roman"/>
                <w:b/>
                <w:sz w:val="18"/>
                <w:szCs w:val="18"/>
                <w:lang w:bidi="ar-SA"/>
              </w:rPr>
            </w:pPr>
            <w:r>
              <w:rPr>
                <w:rFonts w:ascii="Times New Roman" w:hAnsi="Times New Roman" w:hint="eastAsia"/>
                <w:b/>
                <w:sz w:val="18"/>
                <w:szCs w:val="18"/>
                <w:lang w:bidi="ar-SA"/>
              </w:rPr>
              <w:t>温室气体种类</w:t>
            </w:r>
          </w:p>
        </w:tc>
        <w:tc>
          <w:tcPr>
            <w:tcW w:w="831" w:type="pct"/>
            <w:tcBorders>
              <w:top w:val="single" w:sz="4" w:space="0" w:color="auto"/>
              <w:left w:val="single" w:sz="4" w:space="0" w:color="auto"/>
              <w:bottom w:val="single" w:sz="8" w:space="0" w:color="auto"/>
              <w:right w:val="single" w:sz="4" w:space="0" w:color="auto"/>
            </w:tcBorders>
            <w:vAlign w:val="center"/>
          </w:tcPr>
          <w:p w14:paraId="291BB797" w14:textId="77777777" w:rsidR="009019D1" w:rsidRDefault="008444AE">
            <w:pPr>
              <w:autoSpaceDE w:val="0"/>
              <w:autoSpaceDN w:val="0"/>
              <w:spacing w:before="156" w:after="156"/>
              <w:jc w:val="center"/>
              <w:rPr>
                <w:rFonts w:ascii="Times New Roman" w:hAnsi="Times New Roman"/>
                <w:b/>
                <w:sz w:val="18"/>
                <w:szCs w:val="18"/>
                <w:lang w:bidi="ar-SA"/>
              </w:rPr>
            </w:pPr>
            <w:r>
              <w:rPr>
                <w:rFonts w:ascii="Times New Roman" w:hAnsi="Times New Roman" w:hint="eastAsia"/>
                <w:b/>
                <w:sz w:val="18"/>
                <w:szCs w:val="18"/>
                <w:lang w:bidi="ar-SA"/>
              </w:rPr>
              <w:t>产生环节</w:t>
            </w:r>
          </w:p>
        </w:tc>
        <w:tc>
          <w:tcPr>
            <w:tcW w:w="860" w:type="pct"/>
            <w:tcBorders>
              <w:top w:val="single" w:sz="4" w:space="0" w:color="auto"/>
              <w:left w:val="single" w:sz="4" w:space="0" w:color="auto"/>
              <w:bottom w:val="single" w:sz="8" w:space="0" w:color="auto"/>
              <w:right w:val="single" w:sz="8" w:space="0" w:color="auto"/>
            </w:tcBorders>
            <w:vAlign w:val="center"/>
          </w:tcPr>
          <w:p w14:paraId="275ED554" w14:textId="77777777" w:rsidR="009019D1" w:rsidRDefault="008444AE">
            <w:pPr>
              <w:autoSpaceDE w:val="0"/>
              <w:autoSpaceDN w:val="0"/>
              <w:spacing w:before="156" w:after="156"/>
              <w:jc w:val="center"/>
              <w:rPr>
                <w:rFonts w:ascii="Times New Roman" w:hAnsi="Times New Roman"/>
                <w:b/>
                <w:sz w:val="18"/>
                <w:szCs w:val="18"/>
                <w:lang w:bidi="ar-SA"/>
              </w:rPr>
            </w:pPr>
            <w:r>
              <w:rPr>
                <w:rFonts w:ascii="Times New Roman" w:hAnsi="Times New Roman" w:hint="eastAsia"/>
                <w:b/>
                <w:sz w:val="18"/>
                <w:szCs w:val="18"/>
                <w:lang w:bidi="ar-SA"/>
              </w:rPr>
              <w:t>温室气体种类</w:t>
            </w:r>
          </w:p>
        </w:tc>
      </w:tr>
      <w:tr w:rsidR="009019D1" w14:paraId="749BB36D" w14:textId="77777777">
        <w:tc>
          <w:tcPr>
            <w:tcW w:w="812" w:type="pct"/>
            <w:vMerge w:val="restart"/>
            <w:tcBorders>
              <w:top w:val="single" w:sz="8" w:space="0" w:color="auto"/>
              <w:left w:val="single" w:sz="8" w:space="0" w:color="auto"/>
              <w:bottom w:val="single" w:sz="4" w:space="0" w:color="auto"/>
              <w:right w:val="single" w:sz="4" w:space="0" w:color="auto"/>
            </w:tcBorders>
            <w:vAlign w:val="center"/>
          </w:tcPr>
          <w:p w14:paraId="0DC32EDE" w14:textId="77777777" w:rsidR="009019D1" w:rsidRDefault="008444AE">
            <w:pPr>
              <w:pStyle w:val="afffffffffe"/>
            </w:pPr>
            <w:r>
              <w:rPr>
                <w:rFonts w:hint="eastAsia"/>
              </w:rPr>
              <w:t>能源活动</w:t>
            </w:r>
          </w:p>
        </w:tc>
        <w:tc>
          <w:tcPr>
            <w:tcW w:w="832" w:type="pct"/>
            <w:tcBorders>
              <w:top w:val="single" w:sz="8" w:space="0" w:color="auto"/>
              <w:left w:val="single" w:sz="4" w:space="0" w:color="auto"/>
              <w:bottom w:val="single" w:sz="4" w:space="0" w:color="auto"/>
              <w:right w:val="single" w:sz="4" w:space="0" w:color="auto"/>
            </w:tcBorders>
            <w:vAlign w:val="center"/>
          </w:tcPr>
          <w:p w14:paraId="13E9C08F" w14:textId="77777777" w:rsidR="009019D1" w:rsidRDefault="008444AE">
            <w:pPr>
              <w:pStyle w:val="afffffffffe"/>
            </w:pPr>
            <w:r>
              <w:rPr>
                <w:rFonts w:hint="eastAsia"/>
              </w:rPr>
              <w:t>化石燃料燃烧</w:t>
            </w:r>
          </w:p>
        </w:tc>
        <w:tc>
          <w:tcPr>
            <w:tcW w:w="833" w:type="pct"/>
            <w:tcBorders>
              <w:top w:val="single" w:sz="8" w:space="0" w:color="auto"/>
              <w:left w:val="single" w:sz="4" w:space="0" w:color="auto"/>
              <w:bottom w:val="single" w:sz="4" w:space="0" w:color="auto"/>
              <w:right w:val="single" w:sz="4" w:space="0" w:color="auto"/>
            </w:tcBorders>
          </w:tcPr>
          <w:p w14:paraId="098CF37C"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8" w:space="0" w:color="auto"/>
              <w:left w:val="single" w:sz="4" w:space="0" w:color="auto"/>
              <w:bottom w:val="single" w:sz="4" w:space="0" w:color="auto"/>
              <w:right w:val="single" w:sz="4" w:space="0" w:color="auto"/>
            </w:tcBorders>
          </w:tcPr>
          <w:p w14:paraId="7F65A519"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1" w:type="pct"/>
            <w:tcBorders>
              <w:top w:val="single" w:sz="8" w:space="0" w:color="auto"/>
              <w:left w:val="single" w:sz="4" w:space="0" w:color="auto"/>
              <w:bottom w:val="single" w:sz="4" w:space="0" w:color="auto"/>
              <w:right w:val="single" w:sz="4" w:space="0" w:color="auto"/>
            </w:tcBorders>
          </w:tcPr>
          <w:p w14:paraId="797BB41A"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60" w:type="pct"/>
            <w:tcBorders>
              <w:top w:val="single" w:sz="8" w:space="0" w:color="auto"/>
              <w:left w:val="single" w:sz="4" w:space="0" w:color="auto"/>
              <w:bottom w:val="single" w:sz="4" w:space="0" w:color="auto"/>
              <w:right w:val="single" w:sz="8" w:space="0" w:color="auto"/>
            </w:tcBorders>
          </w:tcPr>
          <w:p w14:paraId="19B94BC0"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2FE3F332" w14:textId="77777777">
        <w:tc>
          <w:tcPr>
            <w:tcW w:w="812" w:type="pct"/>
            <w:vMerge/>
            <w:tcBorders>
              <w:top w:val="single" w:sz="4" w:space="0" w:color="auto"/>
              <w:left w:val="single" w:sz="8" w:space="0" w:color="auto"/>
              <w:bottom w:val="single" w:sz="4" w:space="0" w:color="auto"/>
              <w:right w:val="single" w:sz="4" w:space="0" w:color="auto"/>
            </w:tcBorders>
            <w:vAlign w:val="center"/>
          </w:tcPr>
          <w:p w14:paraId="143F6306" w14:textId="77777777" w:rsidR="009019D1" w:rsidRDefault="009019D1">
            <w:pPr>
              <w:pStyle w:val="afffffffffe"/>
            </w:pPr>
          </w:p>
        </w:tc>
        <w:tc>
          <w:tcPr>
            <w:tcW w:w="832" w:type="pct"/>
            <w:tcBorders>
              <w:top w:val="single" w:sz="4" w:space="0" w:color="auto"/>
              <w:left w:val="single" w:sz="4" w:space="0" w:color="auto"/>
              <w:bottom w:val="single" w:sz="4" w:space="0" w:color="auto"/>
              <w:right w:val="single" w:sz="4" w:space="0" w:color="auto"/>
            </w:tcBorders>
            <w:vAlign w:val="center"/>
          </w:tcPr>
          <w:p w14:paraId="5EC68B8F" w14:textId="77777777" w:rsidR="009019D1" w:rsidRDefault="008444AE">
            <w:pPr>
              <w:pStyle w:val="afffffffffe"/>
            </w:pPr>
            <w:r>
              <w:rPr>
                <w:rFonts w:hint="eastAsia"/>
              </w:rPr>
              <w:t>净调入电力（绿电占比）</w:t>
            </w:r>
          </w:p>
        </w:tc>
        <w:tc>
          <w:tcPr>
            <w:tcW w:w="833" w:type="pct"/>
            <w:tcBorders>
              <w:top w:val="single" w:sz="4" w:space="0" w:color="auto"/>
              <w:left w:val="single" w:sz="4" w:space="0" w:color="auto"/>
              <w:bottom w:val="single" w:sz="4" w:space="0" w:color="auto"/>
              <w:right w:val="single" w:sz="4" w:space="0" w:color="auto"/>
            </w:tcBorders>
          </w:tcPr>
          <w:p w14:paraId="01E4D780"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4" w:space="0" w:color="auto"/>
              <w:left w:val="single" w:sz="4" w:space="0" w:color="auto"/>
              <w:bottom w:val="single" w:sz="4" w:space="0" w:color="auto"/>
              <w:right w:val="single" w:sz="4" w:space="0" w:color="auto"/>
            </w:tcBorders>
          </w:tcPr>
          <w:p w14:paraId="432C0837"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1" w:type="pct"/>
            <w:tcBorders>
              <w:top w:val="single" w:sz="4" w:space="0" w:color="auto"/>
              <w:left w:val="single" w:sz="4" w:space="0" w:color="auto"/>
              <w:bottom w:val="single" w:sz="4" w:space="0" w:color="auto"/>
              <w:right w:val="single" w:sz="4" w:space="0" w:color="auto"/>
            </w:tcBorders>
          </w:tcPr>
          <w:p w14:paraId="0B440119"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60" w:type="pct"/>
            <w:tcBorders>
              <w:top w:val="single" w:sz="4" w:space="0" w:color="auto"/>
              <w:left w:val="single" w:sz="4" w:space="0" w:color="auto"/>
              <w:bottom w:val="single" w:sz="4" w:space="0" w:color="auto"/>
              <w:right w:val="single" w:sz="8" w:space="0" w:color="auto"/>
            </w:tcBorders>
          </w:tcPr>
          <w:p w14:paraId="4AEAE1C4"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44BD163B" w14:textId="77777777">
        <w:tc>
          <w:tcPr>
            <w:tcW w:w="812" w:type="pct"/>
            <w:vMerge/>
            <w:tcBorders>
              <w:top w:val="single" w:sz="4" w:space="0" w:color="auto"/>
              <w:left w:val="single" w:sz="8" w:space="0" w:color="auto"/>
              <w:bottom w:val="single" w:sz="4" w:space="0" w:color="auto"/>
              <w:right w:val="single" w:sz="4" w:space="0" w:color="auto"/>
            </w:tcBorders>
            <w:vAlign w:val="center"/>
          </w:tcPr>
          <w:p w14:paraId="56F59A95" w14:textId="77777777" w:rsidR="009019D1" w:rsidRDefault="009019D1">
            <w:pPr>
              <w:pStyle w:val="afffffffffe"/>
            </w:pPr>
          </w:p>
        </w:tc>
        <w:tc>
          <w:tcPr>
            <w:tcW w:w="832" w:type="pct"/>
            <w:tcBorders>
              <w:top w:val="single" w:sz="4" w:space="0" w:color="auto"/>
              <w:left w:val="single" w:sz="4" w:space="0" w:color="auto"/>
              <w:bottom w:val="single" w:sz="4" w:space="0" w:color="auto"/>
              <w:right w:val="single" w:sz="4" w:space="0" w:color="auto"/>
            </w:tcBorders>
            <w:vAlign w:val="center"/>
          </w:tcPr>
          <w:p w14:paraId="273822AB" w14:textId="77777777" w:rsidR="009019D1" w:rsidRDefault="008444AE">
            <w:pPr>
              <w:pStyle w:val="afffffffffe"/>
            </w:pPr>
            <w:r>
              <w:rPr>
                <w:rFonts w:hint="eastAsia"/>
              </w:rPr>
              <w:t>净调入热力</w:t>
            </w:r>
          </w:p>
        </w:tc>
        <w:tc>
          <w:tcPr>
            <w:tcW w:w="833" w:type="pct"/>
            <w:tcBorders>
              <w:top w:val="single" w:sz="4" w:space="0" w:color="auto"/>
              <w:left w:val="single" w:sz="4" w:space="0" w:color="auto"/>
              <w:bottom w:val="single" w:sz="4" w:space="0" w:color="auto"/>
              <w:right w:val="single" w:sz="4" w:space="0" w:color="auto"/>
            </w:tcBorders>
          </w:tcPr>
          <w:p w14:paraId="2F96BA1C"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4" w:space="0" w:color="auto"/>
              <w:left w:val="single" w:sz="4" w:space="0" w:color="auto"/>
              <w:bottom w:val="single" w:sz="4" w:space="0" w:color="auto"/>
              <w:right w:val="single" w:sz="4" w:space="0" w:color="auto"/>
            </w:tcBorders>
          </w:tcPr>
          <w:p w14:paraId="446EA2A8"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1" w:type="pct"/>
            <w:tcBorders>
              <w:top w:val="single" w:sz="4" w:space="0" w:color="auto"/>
              <w:left w:val="single" w:sz="4" w:space="0" w:color="auto"/>
              <w:bottom w:val="single" w:sz="4" w:space="0" w:color="auto"/>
              <w:right w:val="single" w:sz="4" w:space="0" w:color="auto"/>
            </w:tcBorders>
          </w:tcPr>
          <w:p w14:paraId="6362E2BE"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60" w:type="pct"/>
            <w:tcBorders>
              <w:top w:val="single" w:sz="4" w:space="0" w:color="auto"/>
              <w:left w:val="single" w:sz="4" w:space="0" w:color="auto"/>
              <w:bottom w:val="single" w:sz="4" w:space="0" w:color="auto"/>
              <w:right w:val="single" w:sz="8" w:space="0" w:color="auto"/>
            </w:tcBorders>
          </w:tcPr>
          <w:p w14:paraId="63A17973"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63368172" w14:textId="77777777">
        <w:tc>
          <w:tcPr>
            <w:tcW w:w="812" w:type="pct"/>
            <w:vMerge/>
            <w:tcBorders>
              <w:top w:val="single" w:sz="4" w:space="0" w:color="auto"/>
              <w:left w:val="single" w:sz="8" w:space="0" w:color="auto"/>
              <w:bottom w:val="single" w:sz="4" w:space="0" w:color="auto"/>
              <w:right w:val="single" w:sz="4" w:space="0" w:color="auto"/>
            </w:tcBorders>
            <w:vAlign w:val="center"/>
          </w:tcPr>
          <w:p w14:paraId="250AAD07" w14:textId="77777777" w:rsidR="009019D1" w:rsidRDefault="009019D1">
            <w:pPr>
              <w:pStyle w:val="afffffffffe"/>
            </w:pPr>
          </w:p>
        </w:tc>
        <w:tc>
          <w:tcPr>
            <w:tcW w:w="832" w:type="pct"/>
            <w:tcBorders>
              <w:top w:val="single" w:sz="4" w:space="0" w:color="auto"/>
              <w:left w:val="single" w:sz="4" w:space="0" w:color="auto"/>
              <w:bottom w:val="single" w:sz="4" w:space="0" w:color="auto"/>
              <w:right w:val="single" w:sz="4" w:space="0" w:color="auto"/>
            </w:tcBorders>
            <w:vAlign w:val="center"/>
          </w:tcPr>
          <w:p w14:paraId="259CA5FC" w14:textId="77777777" w:rsidR="009019D1" w:rsidRDefault="008444AE">
            <w:pPr>
              <w:pStyle w:val="afffffffffe"/>
            </w:pPr>
            <w:r>
              <w:rPr>
                <w:rFonts w:hint="eastAsia"/>
              </w:rPr>
              <w:t>……</w:t>
            </w:r>
          </w:p>
        </w:tc>
        <w:tc>
          <w:tcPr>
            <w:tcW w:w="833" w:type="pct"/>
            <w:tcBorders>
              <w:top w:val="single" w:sz="4" w:space="0" w:color="auto"/>
              <w:left w:val="single" w:sz="4" w:space="0" w:color="auto"/>
              <w:bottom w:val="single" w:sz="4" w:space="0" w:color="auto"/>
              <w:right w:val="single" w:sz="4" w:space="0" w:color="auto"/>
            </w:tcBorders>
          </w:tcPr>
          <w:p w14:paraId="0598701E"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4" w:space="0" w:color="auto"/>
              <w:left w:val="single" w:sz="4" w:space="0" w:color="auto"/>
              <w:bottom w:val="single" w:sz="4" w:space="0" w:color="auto"/>
              <w:right w:val="single" w:sz="4" w:space="0" w:color="auto"/>
            </w:tcBorders>
          </w:tcPr>
          <w:p w14:paraId="4411F1E2"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1" w:type="pct"/>
            <w:tcBorders>
              <w:top w:val="single" w:sz="4" w:space="0" w:color="auto"/>
              <w:left w:val="single" w:sz="4" w:space="0" w:color="auto"/>
              <w:bottom w:val="single" w:sz="4" w:space="0" w:color="auto"/>
              <w:right w:val="single" w:sz="4" w:space="0" w:color="auto"/>
            </w:tcBorders>
          </w:tcPr>
          <w:p w14:paraId="7F7953C6"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60" w:type="pct"/>
            <w:tcBorders>
              <w:top w:val="single" w:sz="4" w:space="0" w:color="auto"/>
              <w:left w:val="single" w:sz="4" w:space="0" w:color="auto"/>
              <w:bottom w:val="single" w:sz="4" w:space="0" w:color="auto"/>
              <w:right w:val="single" w:sz="8" w:space="0" w:color="auto"/>
            </w:tcBorders>
          </w:tcPr>
          <w:p w14:paraId="6C8FC99D"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7873FCA2" w14:textId="77777777">
        <w:tc>
          <w:tcPr>
            <w:tcW w:w="812" w:type="pct"/>
            <w:vMerge w:val="restart"/>
            <w:tcBorders>
              <w:top w:val="single" w:sz="4" w:space="0" w:color="auto"/>
              <w:left w:val="single" w:sz="8" w:space="0" w:color="auto"/>
              <w:bottom w:val="single" w:sz="4" w:space="0" w:color="auto"/>
              <w:right w:val="single" w:sz="4" w:space="0" w:color="auto"/>
            </w:tcBorders>
            <w:vAlign w:val="center"/>
          </w:tcPr>
          <w:p w14:paraId="3D10E488" w14:textId="77777777" w:rsidR="009019D1" w:rsidRDefault="008444AE">
            <w:pPr>
              <w:pStyle w:val="afffffffffe"/>
            </w:pPr>
            <w:r>
              <w:rPr>
                <w:rFonts w:hint="eastAsia"/>
              </w:rPr>
              <w:t>工业生产过程</w:t>
            </w:r>
          </w:p>
        </w:tc>
        <w:tc>
          <w:tcPr>
            <w:tcW w:w="832" w:type="pct"/>
            <w:tcBorders>
              <w:top w:val="single" w:sz="4" w:space="0" w:color="auto"/>
              <w:left w:val="single" w:sz="4" w:space="0" w:color="auto"/>
              <w:bottom w:val="single" w:sz="4" w:space="0" w:color="auto"/>
              <w:right w:val="single" w:sz="4" w:space="0" w:color="auto"/>
            </w:tcBorders>
            <w:vAlign w:val="center"/>
          </w:tcPr>
          <w:p w14:paraId="4C1C0162" w14:textId="77777777" w:rsidR="009019D1" w:rsidRDefault="008444AE">
            <w:pPr>
              <w:pStyle w:val="afffffffffe"/>
            </w:pPr>
            <w:r>
              <w:rPr>
                <w:rFonts w:hint="eastAsia"/>
              </w:rPr>
              <w:t>电力生产</w:t>
            </w:r>
          </w:p>
        </w:tc>
        <w:tc>
          <w:tcPr>
            <w:tcW w:w="833" w:type="pct"/>
            <w:tcBorders>
              <w:top w:val="single" w:sz="4" w:space="0" w:color="auto"/>
              <w:left w:val="single" w:sz="4" w:space="0" w:color="auto"/>
              <w:bottom w:val="single" w:sz="4" w:space="0" w:color="auto"/>
              <w:right w:val="single" w:sz="4" w:space="0" w:color="auto"/>
            </w:tcBorders>
          </w:tcPr>
          <w:p w14:paraId="696DED7B"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4" w:space="0" w:color="auto"/>
              <w:left w:val="single" w:sz="4" w:space="0" w:color="auto"/>
              <w:bottom w:val="single" w:sz="4" w:space="0" w:color="auto"/>
              <w:right w:val="single" w:sz="4" w:space="0" w:color="auto"/>
            </w:tcBorders>
          </w:tcPr>
          <w:p w14:paraId="393C8291"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1" w:type="pct"/>
            <w:tcBorders>
              <w:top w:val="single" w:sz="4" w:space="0" w:color="auto"/>
              <w:left w:val="single" w:sz="4" w:space="0" w:color="auto"/>
              <w:bottom w:val="single" w:sz="4" w:space="0" w:color="auto"/>
              <w:right w:val="single" w:sz="4" w:space="0" w:color="auto"/>
            </w:tcBorders>
          </w:tcPr>
          <w:p w14:paraId="6169CA51"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60" w:type="pct"/>
            <w:tcBorders>
              <w:top w:val="single" w:sz="4" w:space="0" w:color="auto"/>
              <w:left w:val="single" w:sz="4" w:space="0" w:color="auto"/>
              <w:bottom w:val="single" w:sz="4" w:space="0" w:color="auto"/>
              <w:right w:val="single" w:sz="8" w:space="0" w:color="auto"/>
            </w:tcBorders>
          </w:tcPr>
          <w:p w14:paraId="328376DE"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5FFDD094" w14:textId="77777777">
        <w:tc>
          <w:tcPr>
            <w:tcW w:w="812" w:type="pct"/>
            <w:vMerge/>
            <w:tcBorders>
              <w:top w:val="single" w:sz="4" w:space="0" w:color="auto"/>
              <w:left w:val="single" w:sz="8" w:space="0" w:color="auto"/>
              <w:bottom w:val="single" w:sz="4" w:space="0" w:color="auto"/>
              <w:right w:val="single" w:sz="4" w:space="0" w:color="auto"/>
            </w:tcBorders>
            <w:vAlign w:val="center"/>
          </w:tcPr>
          <w:p w14:paraId="14AFD8D4" w14:textId="77777777" w:rsidR="009019D1" w:rsidRDefault="009019D1">
            <w:pPr>
              <w:pStyle w:val="afffffffffe"/>
            </w:pPr>
          </w:p>
        </w:tc>
        <w:tc>
          <w:tcPr>
            <w:tcW w:w="832" w:type="pct"/>
            <w:tcBorders>
              <w:top w:val="single" w:sz="4" w:space="0" w:color="auto"/>
              <w:left w:val="single" w:sz="4" w:space="0" w:color="auto"/>
              <w:bottom w:val="single" w:sz="4" w:space="0" w:color="auto"/>
              <w:right w:val="single" w:sz="4" w:space="0" w:color="auto"/>
            </w:tcBorders>
            <w:vAlign w:val="center"/>
          </w:tcPr>
          <w:p w14:paraId="391DE7CD" w14:textId="77777777" w:rsidR="009019D1" w:rsidRDefault="008444AE">
            <w:pPr>
              <w:pStyle w:val="afffffffffe"/>
            </w:pPr>
            <w:r>
              <w:rPr>
                <w:rFonts w:hint="eastAsia"/>
              </w:rPr>
              <w:t>水泥</w:t>
            </w:r>
          </w:p>
        </w:tc>
        <w:tc>
          <w:tcPr>
            <w:tcW w:w="833" w:type="pct"/>
            <w:tcBorders>
              <w:top w:val="single" w:sz="4" w:space="0" w:color="auto"/>
              <w:left w:val="single" w:sz="4" w:space="0" w:color="auto"/>
              <w:bottom w:val="single" w:sz="4" w:space="0" w:color="auto"/>
              <w:right w:val="single" w:sz="4" w:space="0" w:color="auto"/>
            </w:tcBorders>
          </w:tcPr>
          <w:p w14:paraId="4B527272"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4" w:space="0" w:color="auto"/>
              <w:left w:val="single" w:sz="4" w:space="0" w:color="auto"/>
              <w:bottom w:val="single" w:sz="4" w:space="0" w:color="auto"/>
              <w:right w:val="single" w:sz="4" w:space="0" w:color="auto"/>
            </w:tcBorders>
          </w:tcPr>
          <w:p w14:paraId="34FD6A7D"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1" w:type="pct"/>
            <w:tcBorders>
              <w:top w:val="single" w:sz="4" w:space="0" w:color="auto"/>
              <w:left w:val="single" w:sz="4" w:space="0" w:color="auto"/>
              <w:bottom w:val="single" w:sz="4" w:space="0" w:color="auto"/>
              <w:right w:val="single" w:sz="4" w:space="0" w:color="auto"/>
            </w:tcBorders>
          </w:tcPr>
          <w:p w14:paraId="78EB0689"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60" w:type="pct"/>
            <w:tcBorders>
              <w:top w:val="single" w:sz="4" w:space="0" w:color="auto"/>
              <w:left w:val="single" w:sz="4" w:space="0" w:color="auto"/>
              <w:bottom w:val="single" w:sz="4" w:space="0" w:color="auto"/>
              <w:right w:val="single" w:sz="8" w:space="0" w:color="auto"/>
            </w:tcBorders>
          </w:tcPr>
          <w:p w14:paraId="6B66C0C2"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0823FDFE" w14:textId="77777777">
        <w:tc>
          <w:tcPr>
            <w:tcW w:w="812" w:type="pct"/>
            <w:vMerge/>
            <w:tcBorders>
              <w:top w:val="single" w:sz="4" w:space="0" w:color="auto"/>
              <w:left w:val="single" w:sz="8" w:space="0" w:color="auto"/>
              <w:bottom w:val="single" w:sz="4" w:space="0" w:color="auto"/>
              <w:right w:val="single" w:sz="4" w:space="0" w:color="auto"/>
            </w:tcBorders>
            <w:vAlign w:val="center"/>
          </w:tcPr>
          <w:p w14:paraId="2737B295" w14:textId="77777777" w:rsidR="009019D1" w:rsidRDefault="009019D1">
            <w:pPr>
              <w:pStyle w:val="afffffffffe"/>
            </w:pPr>
          </w:p>
        </w:tc>
        <w:tc>
          <w:tcPr>
            <w:tcW w:w="832" w:type="pct"/>
            <w:tcBorders>
              <w:top w:val="single" w:sz="4" w:space="0" w:color="auto"/>
              <w:left w:val="single" w:sz="4" w:space="0" w:color="auto"/>
              <w:bottom w:val="single" w:sz="4" w:space="0" w:color="auto"/>
              <w:right w:val="single" w:sz="4" w:space="0" w:color="auto"/>
            </w:tcBorders>
            <w:vAlign w:val="center"/>
          </w:tcPr>
          <w:p w14:paraId="1ECAB86D" w14:textId="77777777" w:rsidR="009019D1" w:rsidRDefault="008444AE">
            <w:pPr>
              <w:pStyle w:val="afffffffffe"/>
            </w:pPr>
            <w:r>
              <w:rPr>
                <w:rFonts w:hint="eastAsia"/>
              </w:rPr>
              <w:t>石油化工</w:t>
            </w:r>
          </w:p>
        </w:tc>
        <w:tc>
          <w:tcPr>
            <w:tcW w:w="833" w:type="pct"/>
            <w:tcBorders>
              <w:top w:val="single" w:sz="4" w:space="0" w:color="auto"/>
              <w:left w:val="single" w:sz="4" w:space="0" w:color="auto"/>
              <w:bottom w:val="single" w:sz="4" w:space="0" w:color="auto"/>
              <w:right w:val="single" w:sz="4" w:space="0" w:color="auto"/>
            </w:tcBorders>
          </w:tcPr>
          <w:p w14:paraId="6211ED36"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4" w:space="0" w:color="auto"/>
              <w:left w:val="single" w:sz="4" w:space="0" w:color="auto"/>
              <w:bottom w:val="single" w:sz="4" w:space="0" w:color="auto"/>
              <w:right w:val="single" w:sz="4" w:space="0" w:color="auto"/>
            </w:tcBorders>
          </w:tcPr>
          <w:p w14:paraId="64C6129F"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1" w:type="pct"/>
            <w:tcBorders>
              <w:top w:val="single" w:sz="4" w:space="0" w:color="auto"/>
              <w:left w:val="single" w:sz="4" w:space="0" w:color="auto"/>
              <w:bottom w:val="single" w:sz="4" w:space="0" w:color="auto"/>
              <w:right w:val="single" w:sz="4" w:space="0" w:color="auto"/>
            </w:tcBorders>
          </w:tcPr>
          <w:p w14:paraId="1DC54E15"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60" w:type="pct"/>
            <w:tcBorders>
              <w:top w:val="single" w:sz="4" w:space="0" w:color="auto"/>
              <w:left w:val="single" w:sz="4" w:space="0" w:color="auto"/>
              <w:bottom w:val="single" w:sz="4" w:space="0" w:color="auto"/>
              <w:right w:val="single" w:sz="8" w:space="0" w:color="auto"/>
            </w:tcBorders>
          </w:tcPr>
          <w:p w14:paraId="355139D2"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2565F363" w14:textId="77777777">
        <w:tc>
          <w:tcPr>
            <w:tcW w:w="812" w:type="pct"/>
            <w:vMerge/>
            <w:tcBorders>
              <w:top w:val="single" w:sz="4" w:space="0" w:color="auto"/>
              <w:left w:val="single" w:sz="8" w:space="0" w:color="auto"/>
              <w:bottom w:val="single" w:sz="4" w:space="0" w:color="auto"/>
              <w:right w:val="single" w:sz="4" w:space="0" w:color="auto"/>
            </w:tcBorders>
            <w:vAlign w:val="center"/>
          </w:tcPr>
          <w:p w14:paraId="67D39E70" w14:textId="77777777" w:rsidR="009019D1" w:rsidRDefault="009019D1">
            <w:pPr>
              <w:pStyle w:val="afffffffffe"/>
            </w:pPr>
          </w:p>
        </w:tc>
        <w:tc>
          <w:tcPr>
            <w:tcW w:w="832" w:type="pct"/>
            <w:tcBorders>
              <w:top w:val="single" w:sz="4" w:space="0" w:color="auto"/>
              <w:left w:val="single" w:sz="4" w:space="0" w:color="auto"/>
              <w:bottom w:val="single" w:sz="4" w:space="0" w:color="auto"/>
              <w:right w:val="single" w:sz="4" w:space="0" w:color="auto"/>
            </w:tcBorders>
            <w:vAlign w:val="center"/>
          </w:tcPr>
          <w:p w14:paraId="3C720C20" w14:textId="77777777" w:rsidR="009019D1" w:rsidRDefault="008444AE">
            <w:pPr>
              <w:pStyle w:val="afffffffffe"/>
            </w:pPr>
            <w:r>
              <w:rPr>
                <w:rFonts w:hint="eastAsia"/>
              </w:rPr>
              <w:t>……</w:t>
            </w:r>
          </w:p>
        </w:tc>
        <w:tc>
          <w:tcPr>
            <w:tcW w:w="833" w:type="pct"/>
            <w:tcBorders>
              <w:top w:val="single" w:sz="4" w:space="0" w:color="auto"/>
              <w:left w:val="single" w:sz="4" w:space="0" w:color="auto"/>
              <w:bottom w:val="single" w:sz="4" w:space="0" w:color="auto"/>
              <w:right w:val="single" w:sz="4" w:space="0" w:color="auto"/>
            </w:tcBorders>
          </w:tcPr>
          <w:p w14:paraId="7E47EE81"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4" w:space="0" w:color="auto"/>
              <w:left w:val="single" w:sz="4" w:space="0" w:color="auto"/>
              <w:bottom w:val="single" w:sz="4" w:space="0" w:color="auto"/>
              <w:right w:val="single" w:sz="4" w:space="0" w:color="auto"/>
            </w:tcBorders>
          </w:tcPr>
          <w:p w14:paraId="2895C4A0"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1" w:type="pct"/>
            <w:tcBorders>
              <w:top w:val="single" w:sz="4" w:space="0" w:color="auto"/>
              <w:left w:val="single" w:sz="4" w:space="0" w:color="auto"/>
              <w:bottom w:val="single" w:sz="4" w:space="0" w:color="auto"/>
              <w:right w:val="single" w:sz="4" w:space="0" w:color="auto"/>
            </w:tcBorders>
          </w:tcPr>
          <w:p w14:paraId="14A4E80C"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60" w:type="pct"/>
            <w:tcBorders>
              <w:top w:val="single" w:sz="4" w:space="0" w:color="auto"/>
              <w:left w:val="single" w:sz="4" w:space="0" w:color="auto"/>
              <w:bottom w:val="single" w:sz="4" w:space="0" w:color="auto"/>
              <w:right w:val="single" w:sz="8" w:space="0" w:color="auto"/>
            </w:tcBorders>
          </w:tcPr>
          <w:p w14:paraId="1566D780"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638E5D7F" w14:textId="77777777">
        <w:tc>
          <w:tcPr>
            <w:tcW w:w="812" w:type="pct"/>
            <w:vMerge w:val="restart"/>
            <w:tcBorders>
              <w:top w:val="single" w:sz="4" w:space="0" w:color="auto"/>
              <w:left w:val="single" w:sz="8" w:space="0" w:color="auto"/>
              <w:bottom w:val="single" w:sz="4" w:space="0" w:color="auto"/>
              <w:right w:val="single" w:sz="4" w:space="0" w:color="auto"/>
            </w:tcBorders>
            <w:vAlign w:val="center"/>
          </w:tcPr>
          <w:p w14:paraId="5336E50C" w14:textId="77777777" w:rsidR="009019D1" w:rsidRDefault="008444AE">
            <w:pPr>
              <w:pStyle w:val="afffffffffe"/>
            </w:pPr>
            <w:r>
              <w:rPr>
                <w:rFonts w:hint="eastAsia"/>
              </w:rPr>
              <w:t>废弃物处理</w:t>
            </w:r>
          </w:p>
        </w:tc>
        <w:tc>
          <w:tcPr>
            <w:tcW w:w="832" w:type="pct"/>
            <w:tcBorders>
              <w:top w:val="single" w:sz="4" w:space="0" w:color="auto"/>
              <w:left w:val="single" w:sz="4" w:space="0" w:color="auto"/>
              <w:bottom w:val="single" w:sz="4" w:space="0" w:color="auto"/>
              <w:right w:val="single" w:sz="4" w:space="0" w:color="auto"/>
            </w:tcBorders>
            <w:vAlign w:val="center"/>
          </w:tcPr>
          <w:p w14:paraId="7BFDCD28" w14:textId="77777777" w:rsidR="009019D1" w:rsidRDefault="008444AE">
            <w:pPr>
              <w:pStyle w:val="afffffffffe"/>
            </w:pPr>
            <w:r>
              <w:rPr>
                <w:rFonts w:hint="eastAsia"/>
              </w:rPr>
              <w:t>固体废弃物</w:t>
            </w:r>
          </w:p>
        </w:tc>
        <w:tc>
          <w:tcPr>
            <w:tcW w:w="833" w:type="pct"/>
            <w:tcBorders>
              <w:top w:val="single" w:sz="4" w:space="0" w:color="auto"/>
              <w:left w:val="single" w:sz="4" w:space="0" w:color="auto"/>
              <w:bottom w:val="single" w:sz="4" w:space="0" w:color="auto"/>
              <w:right w:val="single" w:sz="4" w:space="0" w:color="auto"/>
            </w:tcBorders>
          </w:tcPr>
          <w:p w14:paraId="52B46287"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4" w:space="0" w:color="auto"/>
              <w:left w:val="single" w:sz="4" w:space="0" w:color="auto"/>
              <w:bottom w:val="single" w:sz="4" w:space="0" w:color="auto"/>
              <w:right w:val="single" w:sz="4" w:space="0" w:color="auto"/>
            </w:tcBorders>
          </w:tcPr>
          <w:p w14:paraId="6D34BD91"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1" w:type="pct"/>
            <w:tcBorders>
              <w:top w:val="single" w:sz="4" w:space="0" w:color="auto"/>
              <w:left w:val="single" w:sz="4" w:space="0" w:color="auto"/>
              <w:bottom w:val="single" w:sz="4" w:space="0" w:color="auto"/>
              <w:right w:val="single" w:sz="4" w:space="0" w:color="auto"/>
            </w:tcBorders>
          </w:tcPr>
          <w:p w14:paraId="1B594C6E"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60" w:type="pct"/>
            <w:tcBorders>
              <w:top w:val="single" w:sz="4" w:space="0" w:color="auto"/>
              <w:left w:val="single" w:sz="4" w:space="0" w:color="auto"/>
              <w:bottom w:val="single" w:sz="4" w:space="0" w:color="auto"/>
              <w:right w:val="single" w:sz="8" w:space="0" w:color="auto"/>
            </w:tcBorders>
          </w:tcPr>
          <w:p w14:paraId="4BD5C90A"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41797C55" w14:textId="77777777">
        <w:tc>
          <w:tcPr>
            <w:tcW w:w="812" w:type="pct"/>
            <w:vMerge/>
            <w:tcBorders>
              <w:top w:val="single" w:sz="4" w:space="0" w:color="auto"/>
              <w:left w:val="single" w:sz="8" w:space="0" w:color="auto"/>
              <w:bottom w:val="single" w:sz="8" w:space="0" w:color="auto"/>
              <w:right w:val="single" w:sz="4" w:space="0" w:color="auto"/>
            </w:tcBorders>
            <w:vAlign w:val="center"/>
          </w:tcPr>
          <w:p w14:paraId="67A5BB4F"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4" w:space="0" w:color="auto"/>
              <w:left w:val="single" w:sz="4" w:space="0" w:color="auto"/>
              <w:bottom w:val="single" w:sz="8" w:space="0" w:color="auto"/>
              <w:right w:val="single" w:sz="4" w:space="0" w:color="auto"/>
            </w:tcBorders>
            <w:vAlign w:val="center"/>
          </w:tcPr>
          <w:p w14:paraId="5C0FAE4C" w14:textId="77777777" w:rsidR="009019D1" w:rsidRDefault="008444AE">
            <w:pPr>
              <w:pStyle w:val="afffffffffe"/>
            </w:pPr>
            <w:r>
              <w:rPr>
                <w:rFonts w:hint="eastAsia"/>
              </w:rPr>
              <w:t>废水</w:t>
            </w:r>
          </w:p>
        </w:tc>
        <w:tc>
          <w:tcPr>
            <w:tcW w:w="833" w:type="pct"/>
            <w:tcBorders>
              <w:top w:val="single" w:sz="4" w:space="0" w:color="auto"/>
              <w:left w:val="single" w:sz="4" w:space="0" w:color="auto"/>
              <w:bottom w:val="single" w:sz="8" w:space="0" w:color="auto"/>
              <w:right w:val="single" w:sz="4" w:space="0" w:color="auto"/>
            </w:tcBorders>
          </w:tcPr>
          <w:p w14:paraId="609E8953"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2" w:type="pct"/>
            <w:tcBorders>
              <w:top w:val="single" w:sz="4" w:space="0" w:color="auto"/>
              <w:left w:val="single" w:sz="4" w:space="0" w:color="auto"/>
              <w:bottom w:val="single" w:sz="8" w:space="0" w:color="auto"/>
              <w:right w:val="single" w:sz="4" w:space="0" w:color="auto"/>
            </w:tcBorders>
          </w:tcPr>
          <w:p w14:paraId="3D072EB0"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31" w:type="pct"/>
            <w:tcBorders>
              <w:top w:val="single" w:sz="4" w:space="0" w:color="auto"/>
              <w:left w:val="single" w:sz="4" w:space="0" w:color="auto"/>
              <w:bottom w:val="single" w:sz="8" w:space="0" w:color="auto"/>
              <w:right w:val="single" w:sz="4" w:space="0" w:color="auto"/>
            </w:tcBorders>
          </w:tcPr>
          <w:p w14:paraId="5796E13D"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860" w:type="pct"/>
            <w:tcBorders>
              <w:top w:val="single" w:sz="4" w:space="0" w:color="auto"/>
              <w:left w:val="single" w:sz="4" w:space="0" w:color="auto"/>
              <w:bottom w:val="single" w:sz="8" w:space="0" w:color="auto"/>
              <w:right w:val="single" w:sz="8" w:space="0" w:color="auto"/>
            </w:tcBorders>
          </w:tcPr>
          <w:p w14:paraId="524BD00E"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bl>
    <w:p w14:paraId="6CA39B26" w14:textId="77777777" w:rsidR="009019D1" w:rsidRDefault="009019D1">
      <w:pPr>
        <w:pStyle w:val="afffff7"/>
        <w:ind w:firstLine="420"/>
      </w:pPr>
    </w:p>
    <w:p w14:paraId="5B83EB93" w14:textId="77777777" w:rsidR="009019D1" w:rsidRDefault="008444AE">
      <w:pPr>
        <w:pStyle w:val="aff8"/>
        <w:pageBreakBefore/>
        <w:spacing w:before="78" w:after="156"/>
      </w:pPr>
      <w:bookmarkStart w:id="51" w:name="_Toc1120072347"/>
      <w:r>
        <w:lastRenderedPageBreak/>
        <w:br/>
      </w:r>
      <w:r>
        <w:rPr>
          <w:rFonts w:hint="eastAsia"/>
        </w:rPr>
        <w:t>（规范性）</w:t>
      </w:r>
      <w:r>
        <w:br/>
      </w:r>
      <w:r>
        <w:rPr>
          <w:rFonts w:hint="eastAsia"/>
        </w:rPr>
        <w:t>减污降碳措施相关附表</w:t>
      </w:r>
      <w:bookmarkEnd w:id="51"/>
    </w:p>
    <w:p w14:paraId="6EF16075" w14:textId="77777777" w:rsidR="009019D1" w:rsidRDefault="008444AE">
      <w:pPr>
        <w:spacing w:before="156" w:after="156"/>
        <w:ind w:firstLine="420"/>
        <w:rPr>
          <w:rFonts w:ascii="宋体" w:hAnsi="宋体" w:cs="宋体" w:hint="eastAsia"/>
        </w:rPr>
      </w:pPr>
      <w:r>
        <w:rPr>
          <w:rFonts w:ascii="宋体" w:hAnsi="宋体"/>
          <w:color w:val="000000"/>
        </w:rPr>
        <w:t> </w:t>
      </w:r>
      <w:r>
        <w:rPr>
          <w:rFonts w:ascii="宋体" w:hAnsi="宋体" w:cs="宋体" w:hint="eastAsia"/>
        </w:rPr>
        <w:t>按照表</w:t>
      </w:r>
      <w:r>
        <w:rPr>
          <w:rFonts w:ascii="宋体" w:hAnsi="宋体" w:cs="宋体" w:hint="eastAsia"/>
        </w:rPr>
        <w:t>B.1</w:t>
      </w:r>
      <w:r>
        <w:rPr>
          <w:rFonts w:ascii="宋体" w:hAnsi="宋体" w:cs="宋体" w:hint="eastAsia"/>
        </w:rPr>
        <w:t>给出减污降碳措施、减排效果相关内容</w:t>
      </w:r>
      <w:r>
        <w:rPr>
          <w:rFonts w:ascii="宋体" w:hAnsi="宋体" w:cs="宋体" w:hint="eastAsia"/>
          <w:color w:val="000000"/>
        </w:rPr>
        <w:t>。</w:t>
      </w:r>
    </w:p>
    <w:p w14:paraId="3D0E6496" w14:textId="77777777" w:rsidR="009019D1" w:rsidRDefault="008444AE">
      <w:pPr>
        <w:pStyle w:val="ac"/>
        <w:numPr>
          <w:ilvl w:val="255"/>
          <w:numId w:val="0"/>
        </w:numPr>
        <w:spacing w:before="156" w:after="156"/>
      </w:pPr>
      <w:r>
        <w:rPr>
          <w:rFonts w:hint="eastAsia"/>
        </w:rPr>
        <w:t>表</w:t>
      </w:r>
      <w:r>
        <w:rPr>
          <w:rFonts w:hint="eastAsia"/>
        </w:rPr>
        <w:t xml:space="preserve">B.1 </w:t>
      </w:r>
      <w:r>
        <w:rPr>
          <w:rFonts w:hint="eastAsia"/>
        </w:rPr>
        <w:t>减污降碳措施及减排效果表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3461"/>
        <w:gridCol w:w="3600"/>
      </w:tblGrid>
      <w:tr w:rsidR="009019D1" w14:paraId="41D017EA" w14:textId="77777777">
        <w:trPr>
          <w:trHeight w:val="283"/>
        </w:trPr>
        <w:tc>
          <w:tcPr>
            <w:tcW w:w="1311" w:type="pct"/>
            <w:tcBorders>
              <w:top w:val="single" w:sz="8" w:space="0" w:color="auto"/>
              <w:left w:val="single" w:sz="8" w:space="0" w:color="auto"/>
              <w:bottom w:val="single" w:sz="8" w:space="0" w:color="auto"/>
              <w:right w:val="single" w:sz="4" w:space="0" w:color="auto"/>
            </w:tcBorders>
            <w:vAlign w:val="center"/>
          </w:tcPr>
          <w:p w14:paraId="6C35A089" w14:textId="77777777" w:rsidR="009019D1" w:rsidRDefault="008444AE">
            <w:pPr>
              <w:autoSpaceDE w:val="0"/>
              <w:autoSpaceDN w:val="0"/>
              <w:spacing w:before="156" w:after="156"/>
              <w:jc w:val="center"/>
              <w:rPr>
                <w:rFonts w:ascii="Times New Roman" w:hAnsi="Times New Roman"/>
                <w:b/>
                <w:sz w:val="18"/>
                <w:szCs w:val="18"/>
                <w:lang w:bidi="ar-SA"/>
              </w:rPr>
            </w:pPr>
            <w:r>
              <w:rPr>
                <w:rFonts w:ascii="Times New Roman" w:hAnsi="Times New Roman" w:hint="eastAsia"/>
                <w:b/>
                <w:sz w:val="18"/>
                <w:szCs w:val="18"/>
                <w:lang w:bidi="ar-SA"/>
              </w:rPr>
              <w:t>类别</w:t>
            </w:r>
          </w:p>
        </w:tc>
        <w:tc>
          <w:tcPr>
            <w:tcW w:w="1808" w:type="pct"/>
            <w:tcBorders>
              <w:top w:val="single" w:sz="8" w:space="0" w:color="auto"/>
              <w:left w:val="single" w:sz="4" w:space="0" w:color="auto"/>
              <w:bottom w:val="single" w:sz="8" w:space="0" w:color="auto"/>
              <w:right w:val="single" w:sz="4" w:space="0" w:color="auto"/>
            </w:tcBorders>
            <w:vAlign w:val="center"/>
          </w:tcPr>
          <w:p w14:paraId="605CA400" w14:textId="77777777" w:rsidR="009019D1" w:rsidRDefault="008444AE">
            <w:pPr>
              <w:autoSpaceDE w:val="0"/>
              <w:autoSpaceDN w:val="0"/>
              <w:spacing w:before="156" w:after="156"/>
              <w:jc w:val="center"/>
              <w:rPr>
                <w:rFonts w:ascii="Times New Roman" w:hAnsi="Times New Roman"/>
                <w:b/>
                <w:sz w:val="18"/>
                <w:szCs w:val="18"/>
                <w:lang w:bidi="ar-SA"/>
              </w:rPr>
            </w:pPr>
            <w:r>
              <w:rPr>
                <w:rFonts w:ascii="Times New Roman" w:hAnsi="Times New Roman" w:hint="eastAsia"/>
                <w:b/>
                <w:sz w:val="18"/>
                <w:szCs w:val="18"/>
                <w:lang w:bidi="ar-SA"/>
              </w:rPr>
              <w:t>措施</w:t>
            </w:r>
          </w:p>
        </w:tc>
        <w:tc>
          <w:tcPr>
            <w:tcW w:w="1881" w:type="pct"/>
            <w:tcBorders>
              <w:top w:val="single" w:sz="8" w:space="0" w:color="auto"/>
              <w:left w:val="single" w:sz="4" w:space="0" w:color="auto"/>
              <w:bottom w:val="single" w:sz="8" w:space="0" w:color="auto"/>
              <w:right w:val="single" w:sz="8" w:space="0" w:color="auto"/>
            </w:tcBorders>
            <w:vAlign w:val="center"/>
          </w:tcPr>
          <w:p w14:paraId="5D0C7422" w14:textId="77777777" w:rsidR="009019D1" w:rsidRDefault="008444AE">
            <w:pPr>
              <w:autoSpaceDE w:val="0"/>
              <w:autoSpaceDN w:val="0"/>
              <w:spacing w:before="156" w:after="156"/>
              <w:jc w:val="center"/>
              <w:rPr>
                <w:rFonts w:ascii="Times New Roman" w:hAnsi="Times New Roman"/>
                <w:b/>
                <w:sz w:val="18"/>
                <w:szCs w:val="18"/>
                <w:lang w:bidi="ar-SA"/>
              </w:rPr>
            </w:pPr>
            <w:r>
              <w:rPr>
                <w:rFonts w:ascii="Times New Roman" w:hAnsi="Times New Roman" w:hint="eastAsia"/>
                <w:b/>
                <w:sz w:val="18"/>
                <w:szCs w:val="18"/>
                <w:lang w:bidi="ar-SA"/>
              </w:rPr>
              <w:t>减排效果</w:t>
            </w:r>
          </w:p>
        </w:tc>
      </w:tr>
      <w:tr w:rsidR="009019D1" w14:paraId="23377D31" w14:textId="77777777">
        <w:trPr>
          <w:trHeight w:val="272"/>
        </w:trPr>
        <w:tc>
          <w:tcPr>
            <w:tcW w:w="1311" w:type="pct"/>
            <w:vMerge w:val="restart"/>
            <w:tcBorders>
              <w:top w:val="single" w:sz="8" w:space="0" w:color="auto"/>
              <w:left w:val="single" w:sz="8" w:space="0" w:color="auto"/>
              <w:bottom w:val="single" w:sz="4" w:space="0" w:color="auto"/>
              <w:right w:val="single" w:sz="4" w:space="0" w:color="auto"/>
            </w:tcBorders>
            <w:vAlign w:val="center"/>
          </w:tcPr>
          <w:p w14:paraId="6732447F" w14:textId="77777777" w:rsidR="009019D1" w:rsidRDefault="008444AE">
            <w:pPr>
              <w:pStyle w:val="afffffffffe"/>
            </w:pPr>
            <w:r>
              <w:rPr>
                <w:rFonts w:hint="eastAsia"/>
              </w:rPr>
              <w:t>能源活动</w:t>
            </w:r>
          </w:p>
        </w:tc>
        <w:tc>
          <w:tcPr>
            <w:tcW w:w="1808" w:type="pct"/>
            <w:tcBorders>
              <w:top w:val="single" w:sz="8" w:space="0" w:color="auto"/>
              <w:left w:val="single" w:sz="4" w:space="0" w:color="auto"/>
              <w:bottom w:val="single" w:sz="4" w:space="0" w:color="auto"/>
              <w:right w:val="single" w:sz="4" w:space="0" w:color="auto"/>
            </w:tcBorders>
          </w:tcPr>
          <w:p w14:paraId="0E7AA9D6" w14:textId="77777777" w:rsidR="009019D1" w:rsidRDefault="009019D1">
            <w:pPr>
              <w:pStyle w:val="afffffffffe"/>
            </w:pPr>
          </w:p>
        </w:tc>
        <w:tc>
          <w:tcPr>
            <w:tcW w:w="1881" w:type="pct"/>
            <w:tcBorders>
              <w:top w:val="single" w:sz="8" w:space="0" w:color="auto"/>
              <w:left w:val="single" w:sz="4" w:space="0" w:color="auto"/>
              <w:bottom w:val="single" w:sz="4" w:space="0" w:color="auto"/>
              <w:right w:val="single" w:sz="8" w:space="0" w:color="auto"/>
            </w:tcBorders>
          </w:tcPr>
          <w:p w14:paraId="12D22739"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3B03B697" w14:textId="77777777">
        <w:trPr>
          <w:trHeight w:val="263"/>
        </w:trPr>
        <w:tc>
          <w:tcPr>
            <w:tcW w:w="1311" w:type="pct"/>
            <w:vMerge/>
            <w:tcBorders>
              <w:top w:val="single" w:sz="4" w:space="0" w:color="auto"/>
              <w:left w:val="single" w:sz="8" w:space="0" w:color="auto"/>
              <w:bottom w:val="single" w:sz="4" w:space="0" w:color="auto"/>
              <w:right w:val="single" w:sz="4" w:space="0" w:color="auto"/>
            </w:tcBorders>
            <w:vAlign w:val="center"/>
          </w:tcPr>
          <w:p w14:paraId="22CA7F38" w14:textId="77777777" w:rsidR="009019D1" w:rsidRDefault="009019D1">
            <w:pPr>
              <w:pStyle w:val="afffffffffe"/>
            </w:pPr>
          </w:p>
        </w:tc>
        <w:tc>
          <w:tcPr>
            <w:tcW w:w="1808" w:type="pct"/>
            <w:tcBorders>
              <w:top w:val="single" w:sz="4" w:space="0" w:color="auto"/>
              <w:left w:val="single" w:sz="4" w:space="0" w:color="auto"/>
              <w:bottom w:val="single" w:sz="4" w:space="0" w:color="auto"/>
              <w:right w:val="single" w:sz="4" w:space="0" w:color="auto"/>
            </w:tcBorders>
          </w:tcPr>
          <w:p w14:paraId="4D7F4695" w14:textId="77777777" w:rsidR="009019D1" w:rsidRDefault="009019D1">
            <w:pPr>
              <w:pStyle w:val="afffffffffe"/>
            </w:pPr>
          </w:p>
        </w:tc>
        <w:tc>
          <w:tcPr>
            <w:tcW w:w="1881" w:type="pct"/>
            <w:tcBorders>
              <w:top w:val="single" w:sz="4" w:space="0" w:color="auto"/>
              <w:left w:val="single" w:sz="4" w:space="0" w:color="auto"/>
              <w:bottom w:val="single" w:sz="4" w:space="0" w:color="auto"/>
              <w:right w:val="single" w:sz="8" w:space="0" w:color="auto"/>
            </w:tcBorders>
          </w:tcPr>
          <w:p w14:paraId="26C3A7A9"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7FDE3F00" w14:textId="77777777">
        <w:trPr>
          <w:trHeight w:val="263"/>
        </w:trPr>
        <w:tc>
          <w:tcPr>
            <w:tcW w:w="1311" w:type="pct"/>
            <w:vMerge/>
            <w:tcBorders>
              <w:top w:val="single" w:sz="4" w:space="0" w:color="auto"/>
              <w:left w:val="single" w:sz="8" w:space="0" w:color="auto"/>
              <w:bottom w:val="single" w:sz="4" w:space="0" w:color="auto"/>
              <w:right w:val="single" w:sz="4" w:space="0" w:color="auto"/>
            </w:tcBorders>
            <w:vAlign w:val="center"/>
          </w:tcPr>
          <w:p w14:paraId="1880A18A" w14:textId="77777777" w:rsidR="009019D1" w:rsidRDefault="009019D1">
            <w:pPr>
              <w:pStyle w:val="afffffffffe"/>
            </w:pPr>
          </w:p>
        </w:tc>
        <w:tc>
          <w:tcPr>
            <w:tcW w:w="1808" w:type="pct"/>
            <w:tcBorders>
              <w:top w:val="single" w:sz="4" w:space="0" w:color="auto"/>
              <w:left w:val="single" w:sz="4" w:space="0" w:color="auto"/>
              <w:bottom w:val="single" w:sz="4" w:space="0" w:color="auto"/>
              <w:right w:val="single" w:sz="4" w:space="0" w:color="auto"/>
            </w:tcBorders>
          </w:tcPr>
          <w:p w14:paraId="19C1E714" w14:textId="77777777" w:rsidR="009019D1" w:rsidRDefault="009019D1">
            <w:pPr>
              <w:pStyle w:val="afffffffffe"/>
            </w:pPr>
          </w:p>
        </w:tc>
        <w:tc>
          <w:tcPr>
            <w:tcW w:w="1881" w:type="pct"/>
            <w:tcBorders>
              <w:top w:val="single" w:sz="4" w:space="0" w:color="auto"/>
              <w:left w:val="single" w:sz="4" w:space="0" w:color="auto"/>
              <w:bottom w:val="single" w:sz="4" w:space="0" w:color="auto"/>
              <w:right w:val="single" w:sz="8" w:space="0" w:color="auto"/>
            </w:tcBorders>
          </w:tcPr>
          <w:p w14:paraId="3ECAA9BB"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6E1BC0D2" w14:textId="77777777">
        <w:trPr>
          <w:trHeight w:val="252"/>
        </w:trPr>
        <w:tc>
          <w:tcPr>
            <w:tcW w:w="1311" w:type="pct"/>
            <w:vMerge w:val="restart"/>
            <w:tcBorders>
              <w:top w:val="single" w:sz="4" w:space="0" w:color="auto"/>
              <w:left w:val="single" w:sz="8" w:space="0" w:color="auto"/>
              <w:bottom w:val="single" w:sz="4" w:space="0" w:color="auto"/>
              <w:right w:val="single" w:sz="4" w:space="0" w:color="auto"/>
            </w:tcBorders>
            <w:vAlign w:val="center"/>
          </w:tcPr>
          <w:p w14:paraId="0C23DB90" w14:textId="77777777" w:rsidR="009019D1" w:rsidRDefault="008444AE">
            <w:pPr>
              <w:pStyle w:val="afffffffffe"/>
            </w:pPr>
            <w:r>
              <w:rPr>
                <w:rFonts w:hint="eastAsia"/>
              </w:rPr>
              <w:t>工业生产过程</w:t>
            </w:r>
          </w:p>
        </w:tc>
        <w:tc>
          <w:tcPr>
            <w:tcW w:w="1808" w:type="pct"/>
            <w:tcBorders>
              <w:top w:val="single" w:sz="4" w:space="0" w:color="auto"/>
              <w:left w:val="single" w:sz="4" w:space="0" w:color="auto"/>
              <w:bottom w:val="single" w:sz="4" w:space="0" w:color="auto"/>
              <w:right w:val="single" w:sz="4" w:space="0" w:color="auto"/>
            </w:tcBorders>
          </w:tcPr>
          <w:p w14:paraId="56AAE0D4" w14:textId="77777777" w:rsidR="009019D1" w:rsidRDefault="009019D1">
            <w:pPr>
              <w:pStyle w:val="afffffffffe"/>
            </w:pPr>
          </w:p>
        </w:tc>
        <w:tc>
          <w:tcPr>
            <w:tcW w:w="1881" w:type="pct"/>
            <w:tcBorders>
              <w:top w:val="single" w:sz="4" w:space="0" w:color="auto"/>
              <w:left w:val="single" w:sz="4" w:space="0" w:color="auto"/>
              <w:bottom w:val="single" w:sz="4" w:space="0" w:color="auto"/>
              <w:right w:val="single" w:sz="8" w:space="0" w:color="auto"/>
            </w:tcBorders>
          </w:tcPr>
          <w:p w14:paraId="748003B9"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5E6770C3" w14:textId="77777777">
        <w:trPr>
          <w:trHeight w:val="271"/>
        </w:trPr>
        <w:tc>
          <w:tcPr>
            <w:tcW w:w="1311" w:type="pct"/>
            <w:vMerge/>
            <w:tcBorders>
              <w:top w:val="single" w:sz="4" w:space="0" w:color="auto"/>
              <w:left w:val="single" w:sz="8" w:space="0" w:color="auto"/>
              <w:bottom w:val="single" w:sz="4" w:space="0" w:color="auto"/>
              <w:right w:val="single" w:sz="4" w:space="0" w:color="auto"/>
            </w:tcBorders>
            <w:vAlign w:val="center"/>
          </w:tcPr>
          <w:p w14:paraId="39C138CB" w14:textId="77777777" w:rsidR="009019D1" w:rsidRDefault="009019D1">
            <w:pPr>
              <w:pStyle w:val="afffffffffe"/>
            </w:pPr>
          </w:p>
        </w:tc>
        <w:tc>
          <w:tcPr>
            <w:tcW w:w="1808" w:type="pct"/>
            <w:tcBorders>
              <w:top w:val="single" w:sz="4" w:space="0" w:color="auto"/>
              <w:left w:val="single" w:sz="4" w:space="0" w:color="auto"/>
              <w:bottom w:val="single" w:sz="4" w:space="0" w:color="auto"/>
              <w:right w:val="single" w:sz="4" w:space="0" w:color="auto"/>
            </w:tcBorders>
          </w:tcPr>
          <w:p w14:paraId="44AC8B01" w14:textId="77777777" w:rsidR="009019D1" w:rsidRDefault="009019D1">
            <w:pPr>
              <w:pStyle w:val="afffffffffe"/>
            </w:pPr>
          </w:p>
        </w:tc>
        <w:tc>
          <w:tcPr>
            <w:tcW w:w="1881" w:type="pct"/>
            <w:tcBorders>
              <w:top w:val="single" w:sz="4" w:space="0" w:color="auto"/>
              <w:left w:val="single" w:sz="4" w:space="0" w:color="auto"/>
              <w:bottom w:val="single" w:sz="4" w:space="0" w:color="auto"/>
              <w:right w:val="single" w:sz="8" w:space="0" w:color="auto"/>
            </w:tcBorders>
          </w:tcPr>
          <w:p w14:paraId="2A5D753D"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4B8C2597" w14:textId="77777777">
        <w:trPr>
          <w:trHeight w:val="271"/>
        </w:trPr>
        <w:tc>
          <w:tcPr>
            <w:tcW w:w="1311" w:type="pct"/>
            <w:vMerge/>
            <w:tcBorders>
              <w:top w:val="single" w:sz="4" w:space="0" w:color="auto"/>
              <w:left w:val="single" w:sz="8" w:space="0" w:color="auto"/>
              <w:bottom w:val="single" w:sz="4" w:space="0" w:color="auto"/>
              <w:right w:val="single" w:sz="4" w:space="0" w:color="auto"/>
            </w:tcBorders>
            <w:vAlign w:val="center"/>
          </w:tcPr>
          <w:p w14:paraId="415DCD3E" w14:textId="77777777" w:rsidR="009019D1" w:rsidRDefault="009019D1">
            <w:pPr>
              <w:pStyle w:val="afffffffffe"/>
            </w:pPr>
          </w:p>
        </w:tc>
        <w:tc>
          <w:tcPr>
            <w:tcW w:w="1808" w:type="pct"/>
            <w:tcBorders>
              <w:top w:val="single" w:sz="4" w:space="0" w:color="auto"/>
              <w:left w:val="single" w:sz="4" w:space="0" w:color="auto"/>
              <w:bottom w:val="single" w:sz="4" w:space="0" w:color="auto"/>
              <w:right w:val="single" w:sz="4" w:space="0" w:color="auto"/>
            </w:tcBorders>
          </w:tcPr>
          <w:p w14:paraId="4697ACA6" w14:textId="77777777" w:rsidR="009019D1" w:rsidRDefault="009019D1">
            <w:pPr>
              <w:pStyle w:val="afffffffffe"/>
            </w:pPr>
          </w:p>
        </w:tc>
        <w:tc>
          <w:tcPr>
            <w:tcW w:w="1881" w:type="pct"/>
            <w:tcBorders>
              <w:top w:val="single" w:sz="4" w:space="0" w:color="auto"/>
              <w:left w:val="single" w:sz="4" w:space="0" w:color="auto"/>
              <w:bottom w:val="single" w:sz="4" w:space="0" w:color="auto"/>
              <w:right w:val="single" w:sz="8" w:space="0" w:color="auto"/>
            </w:tcBorders>
          </w:tcPr>
          <w:p w14:paraId="43C73013"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325715D7" w14:textId="77777777">
        <w:trPr>
          <w:trHeight w:val="271"/>
        </w:trPr>
        <w:tc>
          <w:tcPr>
            <w:tcW w:w="1311" w:type="pct"/>
            <w:vMerge w:val="restart"/>
            <w:tcBorders>
              <w:top w:val="single" w:sz="4" w:space="0" w:color="auto"/>
              <w:left w:val="single" w:sz="8" w:space="0" w:color="auto"/>
              <w:bottom w:val="single" w:sz="4" w:space="0" w:color="auto"/>
              <w:right w:val="single" w:sz="4" w:space="0" w:color="auto"/>
            </w:tcBorders>
            <w:vAlign w:val="center"/>
          </w:tcPr>
          <w:p w14:paraId="5A8ADFC8" w14:textId="77777777" w:rsidR="009019D1" w:rsidRDefault="008444AE">
            <w:pPr>
              <w:pStyle w:val="afffffffffe"/>
            </w:pPr>
            <w:r>
              <w:rPr>
                <w:rFonts w:hint="eastAsia"/>
              </w:rPr>
              <w:t>废弃物处理</w:t>
            </w:r>
          </w:p>
        </w:tc>
        <w:tc>
          <w:tcPr>
            <w:tcW w:w="1808" w:type="pct"/>
            <w:tcBorders>
              <w:top w:val="single" w:sz="4" w:space="0" w:color="auto"/>
              <w:left w:val="single" w:sz="4" w:space="0" w:color="auto"/>
              <w:bottom w:val="single" w:sz="4" w:space="0" w:color="auto"/>
              <w:right w:val="single" w:sz="4" w:space="0" w:color="auto"/>
            </w:tcBorders>
          </w:tcPr>
          <w:p w14:paraId="1CB7D1E7" w14:textId="77777777" w:rsidR="009019D1" w:rsidRDefault="009019D1">
            <w:pPr>
              <w:pStyle w:val="afffffffffe"/>
            </w:pPr>
          </w:p>
        </w:tc>
        <w:tc>
          <w:tcPr>
            <w:tcW w:w="1881" w:type="pct"/>
            <w:tcBorders>
              <w:top w:val="single" w:sz="4" w:space="0" w:color="auto"/>
              <w:left w:val="single" w:sz="4" w:space="0" w:color="auto"/>
              <w:bottom w:val="single" w:sz="4" w:space="0" w:color="auto"/>
              <w:right w:val="single" w:sz="8" w:space="0" w:color="auto"/>
            </w:tcBorders>
          </w:tcPr>
          <w:p w14:paraId="52FC4104"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62550A3B" w14:textId="77777777">
        <w:tc>
          <w:tcPr>
            <w:tcW w:w="1311" w:type="pct"/>
            <w:vMerge/>
            <w:tcBorders>
              <w:top w:val="single" w:sz="4" w:space="0" w:color="auto"/>
              <w:left w:val="single" w:sz="8" w:space="0" w:color="auto"/>
              <w:bottom w:val="single" w:sz="4" w:space="0" w:color="auto"/>
              <w:right w:val="single" w:sz="4" w:space="0" w:color="auto"/>
            </w:tcBorders>
            <w:vAlign w:val="center"/>
          </w:tcPr>
          <w:p w14:paraId="51ED9559" w14:textId="77777777" w:rsidR="009019D1" w:rsidRDefault="009019D1">
            <w:pPr>
              <w:pStyle w:val="afffffffffe"/>
            </w:pPr>
          </w:p>
        </w:tc>
        <w:tc>
          <w:tcPr>
            <w:tcW w:w="1808" w:type="pct"/>
            <w:tcBorders>
              <w:top w:val="single" w:sz="4" w:space="0" w:color="auto"/>
              <w:left w:val="single" w:sz="4" w:space="0" w:color="auto"/>
              <w:bottom w:val="single" w:sz="4" w:space="0" w:color="auto"/>
              <w:right w:val="single" w:sz="4" w:space="0" w:color="auto"/>
            </w:tcBorders>
          </w:tcPr>
          <w:p w14:paraId="228752AC" w14:textId="77777777" w:rsidR="009019D1" w:rsidRDefault="009019D1">
            <w:pPr>
              <w:pStyle w:val="afffffffffe"/>
            </w:pPr>
          </w:p>
        </w:tc>
        <w:tc>
          <w:tcPr>
            <w:tcW w:w="1881" w:type="pct"/>
            <w:tcBorders>
              <w:top w:val="single" w:sz="4" w:space="0" w:color="auto"/>
              <w:left w:val="single" w:sz="4" w:space="0" w:color="auto"/>
              <w:bottom w:val="single" w:sz="4" w:space="0" w:color="auto"/>
              <w:right w:val="single" w:sz="8" w:space="0" w:color="auto"/>
            </w:tcBorders>
          </w:tcPr>
          <w:p w14:paraId="3C7B5412"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567B9880" w14:textId="77777777">
        <w:tc>
          <w:tcPr>
            <w:tcW w:w="1311" w:type="pct"/>
            <w:vMerge/>
            <w:tcBorders>
              <w:top w:val="single" w:sz="4" w:space="0" w:color="auto"/>
              <w:left w:val="single" w:sz="8" w:space="0" w:color="auto"/>
              <w:bottom w:val="single" w:sz="4" w:space="0" w:color="auto"/>
              <w:right w:val="single" w:sz="4" w:space="0" w:color="auto"/>
            </w:tcBorders>
            <w:vAlign w:val="center"/>
          </w:tcPr>
          <w:p w14:paraId="73767583" w14:textId="77777777" w:rsidR="009019D1" w:rsidRDefault="009019D1">
            <w:pPr>
              <w:pStyle w:val="afffffffffe"/>
            </w:pPr>
          </w:p>
        </w:tc>
        <w:tc>
          <w:tcPr>
            <w:tcW w:w="1808" w:type="pct"/>
            <w:tcBorders>
              <w:top w:val="single" w:sz="4" w:space="0" w:color="auto"/>
              <w:left w:val="single" w:sz="4" w:space="0" w:color="auto"/>
              <w:bottom w:val="single" w:sz="4" w:space="0" w:color="auto"/>
              <w:right w:val="single" w:sz="4" w:space="0" w:color="auto"/>
            </w:tcBorders>
          </w:tcPr>
          <w:p w14:paraId="22871B00" w14:textId="77777777" w:rsidR="009019D1" w:rsidRDefault="009019D1">
            <w:pPr>
              <w:pStyle w:val="afffffffffe"/>
            </w:pPr>
          </w:p>
        </w:tc>
        <w:tc>
          <w:tcPr>
            <w:tcW w:w="1881" w:type="pct"/>
            <w:tcBorders>
              <w:top w:val="single" w:sz="4" w:space="0" w:color="auto"/>
              <w:left w:val="single" w:sz="4" w:space="0" w:color="auto"/>
              <w:bottom w:val="single" w:sz="4" w:space="0" w:color="auto"/>
              <w:right w:val="single" w:sz="8" w:space="0" w:color="auto"/>
            </w:tcBorders>
          </w:tcPr>
          <w:p w14:paraId="3423A4F2"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76B990E9" w14:textId="77777777">
        <w:tc>
          <w:tcPr>
            <w:tcW w:w="1311" w:type="pct"/>
            <w:vMerge w:val="restart"/>
            <w:tcBorders>
              <w:top w:val="single" w:sz="4" w:space="0" w:color="auto"/>
              <w:left w:val="single" w:sz="8" w:space="0" w:color="auto"/>
              <w:bottom w:val="single" w:sz="4" w:space="0" w:color="auto"/>
              <w:right w:val="single" w:sz="4" w:space="0" w:color="auto"/>
            </w:tcBorders>
            <w:vAlign w:val="center"/>
          </w:tcPr>
          <w:p w14:paraId="5E96565E" w14:textId="77777777" w:rsidR="009019D1" w:rsidRDefault="008444AE">
            <w:pPr>
              <w:pStyle w:val="afffffffffe"/>
            </w:pPr>
            <w:r>
              <w:rPr>
                <w:rFonts w:hint="eastAsia"/>
              </w:rPr>
              <w:t>末端处置</w:t>
            </w:r>
          </w:p>
        </w:tc>
        <w:tc>
          <w:tcPr>
            <w:tcW w:w="1808" w:type="pct"/>
            <w:tcBorders>
              <w:top w:val="single" w:sz="4" w:space="0" w:color="auto"/>
              <w:left w:val="single" w:sz="4" w:space="0" w:color="auto"/>
              <w:bottom w:val="single" w:sz="4" w:space="0" w:color="auto"/>
              <w:right w:val="single" w:sz="4" w:space="0" w:color="auto"/>
            </w:tcBorders>
          </w:tcPr>
          <w:p w14:paraId="487C3541" w14:textId="77777777" w:rsidR="009019D1" w:rsidRDefault="009019D1">
            <w:pPr>
              <w:pStyle w:val="afffffffffe"/>
            </w:pPr>
          </w:p>
        </w:tc>
        <w:tc>
          <w:tcPr>
            <w:tcW w:w="1881" w:type="pct"/>
            <w:tcBorders>
              <w:top w:val="single" w:sz="4" w:space="0" w:color="auto"/>
              <w:left w:val="single" w:sz="4" w:space="0" w:color="auto"/>
              <w:bottom w:val="single" w:sz="4" w:space="0" w:color="auto"/>
              <w:right w:val="single" w:sz="8" w:space="0" w:color="auto"/>
            </w:tcBorders>
          </w:tcPr>
          <w:p w14:paraId="6013E809"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r w:rsidR="009019D1" w14:paraId="36E54ED4" w14:textId="77777777">
        <w:tc>
          <w:tcPr>
            <w:tcW w:w="1311" w:type="pct"/>
            <w:vMerge/>
            <w:tcBorders>
              <w:top w:val="single" w:sz="4" w:space="0" w:color="auto"/>
              <w:left w:val="single" w:sz="8" w:space="0" w:color="auto"/>
              <w:bottom w:val="single" w:sz="8" w:space="0" w:color="auto"/>
              <w:right w:val="single" w:sz="4" w:space="0" w:color="auto"/>
            </w:tcBorders>
            <w:vAlign w:val="center"/>
          </w:tcPr>
          <w:p w14:paraId="47F92D36"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c>
          <w:tcPr>
            <w:tcW w:w="1808" w:type="pct"/>
            <w:tcBorders>
              <w:top w:val="single" w:sz="4" w:space="0" w:color="auto"/>
              <w:left w:val="single" w:sz="4" w:space="0" w:color="auto"/>
              <w:bottom w:val="single" w:sz="8" w:space="0" w:color="auto"/>
              <w:right w:val="single" w:sz="4" w:space="0" w:color="auto"/>
            </w:tcBorders>
          </w:tcPr>
          <w:p w14:paraId="3D48401E" w14:textId="77777777" w:rsidR="009019D1" w:rsidRDefault="009019D1">
            <w:pPr>
              <w:pStyle w:val="afffffffffe"/>
            </w:pPr>
          </w:p>
        </w:tc>
        <w:tc>
          <w:tcPr>
            <w:tcW w:w="1881" w:type="pct"/>
            <w:tcBorders>
              <w:top w:val="single" w:sz="4" w:space="0" w:color="auto"/>
              <w:left w:val="single" w:sz="4" w:space="0" w:color="auto"/>
              <w:bottom w:val="single" w:sz="8" w:space="0" w:color="auto"/>
              <w:right w:val="single" w:sz="8" w:space="0" w:color="auto"/>
            </w:tcBorders>
          </w:tcPr>
          <w:p w14:paraId="17D08E07" w14:textId="77777777" w:rsidR="009019D1" w:rsidRDefault="009019D1">
            <w:pPr>
              <w:widowControl/>
              <w:suppressAutoHyphens/>
              <w:adjustRightInd/>
              <w:spacing w:line="240" w:lineRule="auto"/>
              <w:jc w:val="center"/>
              <w:rPr>
                <w:rFonts w:ascii="Times New Roman" w:hAnsi="Times New Roman"/>
                <w:b/>
                <w:kern w:val="0"/>
                <w:sz w:val="18"/>
                <w:szCs w:val="18"/>
                <w:lang w:bidi="ar-SA"/>
              </w:rPr>
            </w:pPr>
          </w:p>
        </w:tc>
      </w:tr>
    </w:tbl>
    <w:p w14:paraId="160DDBE8" w14:textId="77777777" w:rsidR="009019D1" w:rsidRDefault="009019D1">
      <w:pPr>
        <w:pStyle w:val="afffff7"/>
        <w:ind w:firstLine="420"/>
      </w:pPr>
    </w:p>
    <w:p w14:paraId="2CBA124C" w14:textId="77777777" w:rsidR="009019D1" w:rsidRDefault="009019D1">
      <w:pPr>
        <w:pStyle w:val="afffff7"/>
        <w:ind w:firstLine="360"/>
        <w:rPr>
          <w:sz w:val="18"/>
          <w:szCs w:val="18"/>
        </w:rPr>
      </w:pPr>
    </w:p>
    <w:p w14:paraId="795CBE3B" w14:textId="77777777" w:rsidR="009019D1" w:rsidRDefault="009019D1">
      <w:pPr>
        <w:pStyle w:val="afffff7"/>
        <w:ind w:firstLine="420"/>
        <w:sectPr w:rsidR="009019D1">
          <w:headerReference w:type="even" r:id="rId27"/>
          <w:headerReference w:type="default" r:id="rId28"/>
          <w:footerReference w:type="even" r:id="rId29"/>
          <w:footerReference w:type="default" r:id="rId30"/>
          <w:pgSz w:w="11906" w:h="16838"/>
          <w:pgMar w:top="567" w:right="1134" w:bottom="1134" w:left="1134" w:header="1418" w:footer="1134" w:gutter="284"/>
          <w:cols w:space="425"/>
          <w:docGrid w:type="lines" w:linePitch="312"/>
        </w:sectPr>
      </w:pPr>
    </w:p>
    <w:p w14:paraId="75FAC85A" w14:textId="77777777" w:rsidR="009019D1" w:rsidRDefault="009019D1">
      <w:pPr>
        <w:pStyle w:val="a5"/>
        <w:rPr>
          <w:rFonts w:hint="eastAsia"/>
        </w:rPr>
      </w:pPr>
    </w:p>
    <w:p w14:paraId="30E52CB1" w14:textId="77777777" w:rsidR="009019D1" w:rsidRDefault="009019D1">
      <w:pPr>
        <w:pStyle w:val="ab"/>
      </w:pPr>
    </w:p>
    <w:p w14:paraId="62F04FDA" w14:textId="77777777" w:rsidR="009019D1" w:rsidRDefault="009019D1">
      <w:pPr>
        <w:pStyle w:val="afffff7"/>
        <w:ind w:firstLine="420"/>
      </w:pPr>
    </w:p>
    <w:p w14:paraId="383437F6" w14:textId="77777777" w:rsidR="009019D1" w:rsidRDefault="009019D1">
      <w:pPr>
        <w:pStyle w:val="ab"/>
      </w:pPr>
    </w:p>
    <w:p w14:paraId="4653A312" w14:textId="77777777" w:rsidR="009019D1" w:rsidRDefault="008444AE">
      <w:pPr>
        <w:pStyle w:val="aff8"/>
        <w:spacing w:before="78" w:after="156"/>
      </w:pPr>
      <w:bookmarkStart w:id="52" w:name="_Toc1754106414"/>
      <w:r>
        <w:br/>
      </w:r>
      <w:bookmarkStart w:id="53" w:name="_Toc63416834"/>
      <w:bookmarkStart w:id="54" w:name="_Toc64907110"/>
      <w:r>
        <w:rPr>
          <w:rFonts w:hint="eastAsia"/>
        </w:rPr>
        <w:t>（资料性）</w:t>
      </w:r>
      <w:r>
        <w:br/>
      </w:r>
      <w:r>
        <w:rPr>
          <w:rFonts w:hint="eastAsia"/>
        </w:rPr>
        <w:t>碳排放专章目录结构</w:t>
      </w:r>
      <w:bookmarkEnd w:id="52"/>
      <w:bookmarkEnd w:id="53"/>
      <w:bookmarkEnd w:id="54"/>
    </w:p>
    <w:p w14:paraId="11A3C70D" w14:textId="77777777" w:rsidR="009019D1" w:rsidRDefault="008444AE">
      <w:pPr>
        <w:pStyle w:val="afffff7"/>
        <w:ind w:firstLine="420"/>
        <w:rPr>
          <w:rFonts w:hAnsi="宋体" w:cs="宋体" w:hint="eastAsia"/>
        </w:rPr>
      </w:pPr>
      <w:r>
        <w:rPr>
          <w:rFonts w:hAnsi="宋体" w:cs="宋体" w:hint="eastAsia"/>
        </w:rPr>
        <w:t>宜按照以下目录结构在产业园区规划环境影响评价文件中编制独立碳排放评价章节，可结合实际情况进行适当增减。</w:t>
      </w:r>
    </w:p>
    <w:p w14:paraId="53180B93" w14:textId="77777777" w:rsidR="009019D1" w:rsidRDefault="008444AE">
      <w:pPr>
        <w:pStyle w:val="afffff7"/>
        <w:ind w:firstLine="422"/>
        <w:rPr>
          <w:rFonts w:hAnsi="宋体" w:cs="宋体" w:hint="eastAsia"/>
          <w:b/>
        </w:rPr>
      </w:pPr>
      <w:r>
        <w:rPr>
          <w:rFonts w:hAnsi="宋体" w:cs="宋体" w:hint="eastAsia"/>
          <w:b/>
        </w:rPr>
        <w:t>1.</w:t>
      </w:r>
      <w:r>
        <w:rPr>
          <w:rFonts w:hAnsi="宋体" w:cs="宋体" w:hint="eastAsia"/>
          <w:b/>
        </w:rPr>
        <w:t>规划分析</w:t>
      </w:r>
    </w:p>
    <w:p w14:paraId="5C80D5AD" w14:textId="77777777" w:rsidR="009019D1" w:rsidRDefault="008444AE">
      <w:pPr>
        <w:pStyle w:val="afffff7"/>
        <w:ind w:firstLine="420"/>
        <w:rPr>
          <w:rFonts w:hAnsi="宋体" w:cs="宋体" w:hint="eastAsia"/>
          <w:kern w:val="2"/>
        </w:rPr>
      </w:pPr>
      <w:r>
        <w:rPr>
          <w:rFonts w:hAnsi="宋体" w:cs="宋体" w:hint="eastAsia"/>
          <w:kern w:val="2"/>
        </w:rPr>
        <w:t>1.1</w:t>
      </w:r>
      <w:r>
        <w:rPr>
          <w:rFonts w:hAnsi="宋体" w:cs="宋体" w:hint="eastAsia"/>
          <w:kern w:val="2"/>
        </w:rPr>
        <w:t>规划概述</w:t>
      </w:r>
    </w:p>
    <w:p w14:paraId="55922E6E" w14:textId="77777777" w:rsidR="009019D1" w:rsidRDefault="008444AE">
      <w:pPr>
        <w:pStyle w:val="afffff7"/>
        <w:ind w:firstLine="420"/>
        <w:rPr>
          <w:rFonts w:hAnsi="宋体" w:cs="宋体" w:hint="eastAsia"/>
          <w:kern w:val="2"/>
        </w:rPr>
      </w:pPr>
      <w:r>
        <w:rPr>
          <w:rFonts w:hAnsi="宋体" w:cs="宋体" w:hint="eastAsia"/>
          <w:kern w:val="2"/>
        </w:rPr>
        <w:t>1.2</w:t>
      </w:r>
      <w:r>
        <w:rPr>
          <w:rFonts w:hAnsi="宋体" w:cs="宋体" w:hint="eastAsia"/>
          <w:kern w:val="2"/>
        </w:rPr>
        <w:t>规划协调性分析</w:t>
      </w:r>
    </w:p>
    <w:p w14:paraId="640C10F8" w14:textId="77777777" w:rsidR="009019D1" w:rsidRDefault="008444AE">
      <w:pPr>
        <w:pStyle w:val="afffff7"/>
        <w:ind w:firstLine="422"/>
        <w:rPr>
          <w:rFonts w:hAnsi="宋体" w:cs="宋体" w:hint="eastAsia"/>
          <w:b/>
        </w:rPr>
      </w:pPr>
      <w:r>
        <w:rPr>
          <w:rFonts w:hAnsi="宋体" w:cs="宋体" w:hint="eastAsia"/>
          <w:b/>
        </w:rPr>
        <w:t>2.</w:t>
      </w:r>
      <w:r>
        <w:rPr>
          <w:rFonts w:hAnsi="宋体" w:cs="宋体" w:hint="eastAsia"/>
          <w:b/>
        </w:rPr>
        <w:t>现状调查与分析</w:t>
      </w:r>
    </w:p>
    <w:p w14:paraId="3DF3E039" w14:textId="77777777" w:rsidR="009019D1" w:rsidRDefault="008444AE">
      <w:pPr>
        <w:pStyle w:val="afffff7"/>
        <w:ind w:firstLine="420"/>
        <w:rPr>
          <w:rFonts w:hAnsi="宋体" w:cs="宋体" w:hint="eastAsia"/>
          <w:kern w:val="2"/>
        </w:rPr>
      </w:pPr>
      <w:r>
        <w:rPr>
          <w:rFonts w:hAnsi="宋体" w:cs="宋体" w:hint="eastAsia"/>
          <w:kern w:val="2"/>
        </w:rPr>
        <w:t>2.1</w:t>
      </w:r>
      <w:r>
        <w:rPr>
          <w:rFonts w:hAnsi="宋体" w:cs="宋体" w:hint="eastAsia"/>
          <w:kern w:val="2"/>
        </w:rPr>
        <w:t>现状调查</w:t>
      </w:r>
    </w:p>
    <w:p w14:paraId="4FEDB449" w14:textId="77777777" w:rsidR="009019D1" w:rsidRDefault="008444AE">
      <w:pPr>
        <w:pStyle w:val="afffff7"/>
        <w:ind w:firstLine="420"/>
        <w:rPr>
          <w:rFonts w:hAnsi="宋体" w:cs="宋体" w:hint="eastAsia"/>
          <w:kern w:val="2"/>
        </w:rPr>
      </w:pPr>
      <w:r>
        <w:rPr>
          <w:rFonts w:hAnsi="宋体" w:cs="宋体" w:hint="eastAsia"/>
          <w:kern w:val="2"/>
        </w:rPr>
        <w:t>2.2</w:t>
      </w:r>
      <w:r>
        <w:rPr>
          <w:rFonts w:hAnsi="宋体" w:cs="宋体" w:hint="eastAsia"/>
          <w:kern w:val="2"/>
        </w:rPr>
        <w:t>现状分析</w:t>
      </w:r>
    </w:p>
    <w:p w14:paraId="6D2A3C98" w14:textId="77777777" w:rsidR="009019D1" w:rsidRDefault="008444AE">
      <w:pPr>
        <w:pStyle w:val="afffff7"/>
        <w:ind w:firstLine="422"/>
        <w:rPr>
          <w:rFonts w:hAnsi="宋体" w:cs="宋体" w:hint="eastAsia"/>
          <w:b/>
        </w:rPr>
      </w:pPr>
      <w:r>
        <w:rPr>
          <w:rFonts w:hAnsi="宋体" w:cs="宋体" w:hint="eastAsia"/>
          <w:b/>
        </w:rPr>
        <w:t>3.</w:t>
      </w:r>
      <w:r>
        <w:rPr>
          <w:rFonts w:hAnsi="宋体" w:cs="宋体" w:hint="eastAsia"/>
          <w:b/>
        </w:rPr>
        <w:t>碳排放识别与评价指标体系构建</w:t>
      </w:r>
    </w:p>
    <w:p w14:paraId="08637887" w14:textId="77777777" w:rsidR="009019D1" w:rsidRDefault="008444AE">
      <w:pPr>
        <w:pStyle w:val="afffff7"/>
        <w:ind w:firstLine="420"/>
        <w:rPr>
          <w:rFonts w:hAnsi="宋体" w:cs="宋体" w:hint="eastAsia"/>
          <w:kern w:val="2"/>
        </w:rPr>
      </w:pPr>
      <w:r>
        <w:rPr>
          <w:rFonts w:hAnsi="宋体" w:cs="宋体" w:hint="eastAsia"/>
          <w:kern w:val="2"/>
        </w:rPr>
        <w:t>3.1</w:t>
      </w:r>
      <w:r>
        <w:rPr>
          <w:rFonts w:hAnsi="宋体" w:cs="宋体" w:hint="eastAsia"/>
          <w:kern w:val="2"/>
        </w:rPr>
        <w:t>碳排放识别</w:t>
      </w:r>
    </w:p>
    <w:p w14:paraId="6B137655" w14:textId="77777777" w:rsidR="009019D1" w:rsidRDefault="008444AE">
      <w:pPr>
        <w:pStyle w:val="afffff7"/>
        <w:ind w:firstLine="420"/>
        <w:rPr>
          <w:rFonts w:hAnsi="宋体" w:cs="宋体" w:hint="eastAsia"/>
          <w:kern w:val="2"/>
        </w:rPr>
      </w:pPr>
      <w:r>
        <w:rPr>
          <w:rFonts w:hAnsi="宋体" w:cs="宋体" w:hint="eastAsia"/>
          <w:kern w:val="2"/>
        </w:rPr>
        <w:t>3.2</w:t>
      </w:r>
      <w:r>
        <w:rPr>
          <w:rFonts w:hAnsi="宋体" w:cs="宋体" w:hint="eastAsia"/>
          <w:kern w:val="2"/>
        </w:rPr>
        <w:t>评价指标体系构建</w:t>
      </w:r>
    </w:p>
    <w:p w14:paraId="64AF89EC" w14:textId="77777777" w:rsidR="009019D1" w:rsidRDefault="008444AE">
      <w:pPr>
        <w:pStyle w:val="afffff7"/>
        <w:ind w:firstLine="422"/>
        <w:rPr>
          <w:rFonts w:hAnsi="宋体" w:cs="宋体" w:hint="eastAsia"/>
          <w:b/>
        </w:rPr>
      </w:pPr>
      <w:r>
        <w:rPr>
          <w:rFonts w:hAnsi="宋体" w:cs="宋体" w:hint="eastAsia"/>
          <w:b/>
        </w:rPr>
        <w:t>4.</w:t>
      </w:r>
      <w:r>
        <w:rPr>
          <w:rFonts w:hAnsi="宋体" w:cs="宋体" w:hint="eastAsia"/>
          <w:b/>
        </w:rPr>
        <w:t>碳排放核算与分析</w:t>
      </w:r>
    </w:p>
    <w:p w14:paraId="3D4B0411" w14:textId="77777777" w:rsidR="009019D1" w:rsidRDefault="008444AE">
      <w:pPr>
        <w:pStyle w:val="afffff7"/>
        <w:ind w:firstLine="420"/>
        <w:rPr>
          <w:rFonts w:hAnsi="宋体" w:cs="宋体" w:hint="eastAsia"/>
          <w:kern w:val="2"/>
        </w:rPr>
      </w:pPr>
      <w:r>
        <w:rPr>
          <w:rFonts w:hAnsi="宋体" w:cs="宋体" w:hint="eastAsia"/>
          <w:kern w:val="2"/>
        </w:rPr>
        <w:t>4.1</w:t>
      </w:r>
      <w:r>
        <w:rPr>
          <w:rFonts w:hAnsi="宋体" w:cs="宋体" w:hint="eastAsia"/>
          <w:kern w:val="2"/>
        </w:rPr>
        <w:t>情景方案设置</w:t>
      </w:r>
    </w:p>
    <w:p w14:paraId="01E7D825" w14:textId="77777777" w:rsidR="009019D1" w:rsidRDefault="008444AE">
      <w:pPr>
        <w:pStyle w:val="afffff7"/>
        <w:ind w:firstLine="420"/>
        <w:rPr>
          <w:rFonts w:hAnsi="宋体" w:cs="宋体" w:hint="eastAsia"/>
          <w:kern w:val="2"/>
        </w:rPr>
      </w:pPr>
      <w:r>
        <w:rPr>
          <w:rFonts w:hAnsi="宋体" w:cs="宋体" w:hint="eastAsia"/>
          <w:kern w:val="2"/>
        </w:rPr>
        <w:t>4.2</w:t>
      </w:r>
      <w:r>
        <w:rPr>
          <w:rFonts w:hAnsi="宋体" w:cs="宋体" w:hint="eastAsia"/>
          <w:kern w:val="2"/>
        </w:rPr>
        <w:t>碳排放核算</w:t>
      </w:r>
    </w:p>
    <w:p w14:paraId="365BC05C" w14:textId="77777777" w:rsidR="009019D1" w:rsidRDefault="008444AE">
      <w:pPr>
        <w:pStyle w:val="afffff7"/>
        <w:ind w:firstLine="420"/>
        <w:rPr>
          <w:rFonts w:hAnsi="宋体" w:cs="宋体" w:hint="eastAsia"/>
          <w:kern w:val="2"/>
        </w:rPr>
      </w:pPr>
      <w:r>
        <w:rPr>
          <w:rFonts w:hAnsi="宋体" w:cs="宋体" w:hint="eastAsia"/>
          <w:kern w:val="2"/>
        </w:rPr>
        <w:t>4.3</w:t>
      </w:r>
      <w:r>
        <w:rPr>
          <w:rFonts w:hAnsi="宋体" w:cs="宋体" w:hint="eastAsia"/>
          <w:kern w:val="2"/>
        </w:rPr>
        <w:t>碳排放分析</w:t>
      </w:r>
    </w:p>
    <w:p w14:paraId="78EF56BF" w14:textId="77777777" w:rsidR="009019D1" w:rsidRDefault="008444AE">
      <w:pPr>
        <w:pStyle w:val="afffff7"/>
        <w:ind w:firstLine="422"/>
        <w:rPr>
          <w:rFonts w:hAnsi="宋体" w:cs="宋体" w:hint="eastAsia"/>
          <w:b/>
        </w:rPr>
      </w:pPr>
      <w:r>
        <w:rPr>
          <w:rFonts w:hAnsi="宋体" w:cs="宋体" w:hint="eastAsia"/>
          <w:b/>
        </w:rPr>
        <w:t>5.</w:t>
      </w:r>
      <w:r>
        <w:rPr>
          <w:rFonts w:hAnsi="宋体" w:cs="宋体" w:hint="eastAsia"/>
          <w:b/>
        </w:rPr>
        <w:t>规划优化调整建议</w:t>
      </w:r>
    </w:p>
    <w:p w14:paraId="10DFDF9E" w14:textId="77777777" w:rsidR="009019D1" w:rsidRDefault="008444AE">
      <w:pPr>
        <w:pStyle w:val="afffff7"/>
        <w:ind w:firstLine="422"/>
        <w:rPr>
          <w:rFonts w:hAnsi="宋体" w:cs="宋体" w:hint="eastAsia"/>
          <w:b/>
        </w:rPr>
      </w:pPr>
      <w:r>
        <w:rPr>
          <w:rFonts w:hAnsi="宋体" w:cs="宋体" w:hint="eastAsia"/>
          <w:b/>
        </w:rPr>
        <w:t>6.</w:t>
      </w:r>
      <w:r>
        <w:rPr>
          <w:rFonts w:hAnsi="宋体" w:cs="宋体" w:hint="eastAsia"/>
          <w:b/>
        </w:rPr>
        <w:t>减污降碳措施</w:t>
      </w:r>
    </w:p>
    <w:p w14:paraId="7792582F" w14:textId="77777777" w:rsidR="009019D1" w:rsidRDefault="008444AE">
      <w:pPr>
        <w:pStyle w:val="afffff7"/>
        <w:ind w:firstLine="420"/>
        <w:rPr>
          <w:rFonts w:hAnsi="宋体" w:cs="宋体" w:hint="eastAsia"/>
          <w:kern w:val="2"/>
        </w:rPr>
      </w:pPr>
      <w:r>
        <w:rPr>
          <w:rFonts w:hAnsi="宋体" w:cs="宋体" w:hint="eastAsia"/>
          <w:kern w:val="2"/>
        </w:rPr>
        <w:t>6.1</w:t>
      </w:r>
      <w:r>
        <w:rPr>
          <w:rFonts w:hAnsi="宋体" w:cs="宋体" w:hint="eastAsia"/>
          <w:kern w:val="2"/>
        </w:rPr>
        <w:t>能源利用</w:t>
      </w:r>
    </w:p>
    <w:p w14:paraId="444DEE39" w14:textId="77777777" w:rsidR="009019D1" w:rsidRDefault="008444AE">
      <w:pPr>
        <w:pStyle w:val="afffff7"/>
        <w:ind w:firstLine="420"/>
        <w:rPr>
          <w:rFonts w:hAnsi="宋体" w:cs="宋体" w:hint="eastAsia"/>
          <w:kern w:val="2"/>
        </w:rPr>
      </w:pPr>
      <w:r>
        <w:rPr>
          <w:rFonts w:hAnsi="宋体" w:cs="宋体" w:hint="eastAsia"/>
          <w:kern w:val="2"/>
        </w:rPr>
        <w:t>6.2</w:t>
      </w:r>
      <w:r>
        <w:rPr>
          <w:rFonts w:hAnsi="宋体" w:cs="宋体" w:hint="eastAsia"/>
          <w:kern w:val="2"/>
        </w:rPr>
        <w:t>工业生产过程</w:t>
      </w:r>
    </w:p>
    <w:p w14:paraId="7CB8D0F4" w14:textId="77777777" w:rsidR="009019D1" w:rsidRDefault="008444AE">
      <w:pPr>
        <w:pStyle w:val="afffff7"/>
        <w:ind w:firstLine="420"/>
        <w:rPr>
          <w:rFonts w:hAnsi="宋体" w:cs="宋体" w:hint="eastAsia"/>
          <w:kern w:val="2"/>
        </w:rPr>
      </w:pPr>
      <w:r>
        <w:rPr>
          <w:rFonts w:hAnsi="宋体" w:cs="宋体" w:hint="eastAsia"/>
          <w:kern w:val="2"/>
        </w:rPr>
        <w:t>6.3</w:t>
      </w:r>
      <w:r>
        <w:rPr>
          <w:rFonts w:hAnsi="宋体" w:cs="宋体" w:hint="eastAsia"/>
          <w:kern w:val="2"/>
        </w:rPr>
        <w:t>废弃物处理</w:t>
      </w:r>
    </w:p>
    <w:p w14:paraId="59350F15" w14:textId="77777777" w:rsidR="009019D1" w:rsidRDefault="008444AE">
      <w:pPr>
        <w:pStyle w:val="afffff7"/>
        <w:ind w:firstLine="420"/>
        <w:rPr>
          <w:rFonts w:hAnsi="宋体" w:cs="宋体" w:hint="eastAsia"/>
          <w:kern w:val="2"/>
        </w:rPr>
      </w:pPr>
      <w:r>
        <w:rPr>
          <w:rFonts w:hAnsi="宋体" w:cs="宋体" w:hint="eastAsia"/>
          <w:kern w:val="2"/>
        </w:rPr>
        <w:t>6.4</w:t>
      </w:r>
      <w:r>
        <w:rPr>
          <w:rFonts w:hAnsi="宋体" w:cs="宋体" w:hint="eastAsia"/>
          <w:kern w:val="2"/>
        </w:rPr>
        <w:t>末端处置</w:t>
      </w:r>
    </w:p>
    <w:p w14:paraId="63908EF0" w14:textId="77777777" w:rsidR="009019D1" w:rsidRDefault="008444AE">
      <w:pPr>
        <w:pStyle w:val="afffff7"/>
        <w:ind w:firstLine="422"/>
        <w:rPr>
          <w:rFonts w:hAnsi="宋体" w:cs="宋体" w:hint="eastAsia"/>
          <w:b/>
        </w:rPr>
      </w:pPr>
      <w:r>
        <w:rPr>
          <w:rFonts w:hAnsi="宋体" w:cs="宋体" w:hint="eastAsia"/>
          <w:b/>
        </w:rPr>
        <w:t>7.</w:t>
      </w:r>
      <w:r>
        <w:rPr>
          <w:rFonts w:hAnsi="宋体" w:cs="宋体" w:hint="eastAsia"/>
          <w:b/>
        </w:rPr>
        <w:t>碳排放管理要求</w:t>
      </w:r>
    </w:p>
    <w:p w14:paraId="3BC8861F" w14:textId="77777777" w:rsidR="009019D1" w:rsidRDefault="008444AE">
      <w:pPr>
        <w:pStyle w:val="afffff7"/>
        <w:ind w:firstLine="422"/>
        <w:rPr>
          <w:rFonts w:hAnsi="宋体" w:cs="宋体" w:hint="eastAsia"/>
        </w:rPr>
      </w:pPr>
      <w:r>
        <w:rPr>
          <w:rFonts w:hAnsi="宋体" w:cs="宋体" w:hint="eastAsia"/>
          <w:b/>
        </w:rPr>
        <w:t>8.</w:t>
      </w:r>
      <w:r>
        <w:rPr>
          <w:rFonts w:hAnsi="宋体" w:cs="宋体" w:hint="eastAsia"/>
          <w:b/>
        </w:rPr>
        <w:t>评价结论</w:t>
      </w:r>
    </w:p>
    <w:p w14:paraId="16CE338C" w14:textId="77777777" w:rsidR="009019D1" w:rsidRDefault="009019D1"/>
    <w:p w14:paraId="7F9C44FE" w14:textId="77777777" w:rsidR="009019D1" w:rsidRDefault="009019D1"/>
    <w:p w14:paraId="290FBAE3" w14:textId="77777777" w:rsidR="009019D1" w:rsidRDefault="008444AE">
      <w:pPr>
        <w:keepNext/>
        <w:pageBreakBefore/>
        <w:widowControl/>
        <w:shd w:val="clear" w:color="FFFFFF" w:fill="FFFFFF"/>
        <w:spacing w:before="640" w:after="560" w:line="460" w:lineRule="exact"/>
        <w:jc w:val="center"/>
        <w:outlineLvl w:val="0"/>
        <w:rPr>
          <w:rFonts w:ascii="Times New Roman" w:eastAsia="黑体"/>
          <w:kern w:val="0"/>
          <w:sz w:val="32"/>
          <w:szCs w:val="20"/>
          <w:lang w:bidi="ar-SA"/>
        </w:rPr>
      </w:pPr>
      <w:bookmarkStart w:id="55" w:name="_Toc17878131"/>
      <w:bookmarkStart w:id="56" w:name="_Toc82446747"/>
      <w:bookmarkStart w:id="57" w:name="BKCKWX"/>
      <w:bookmarkStart w:id="58" w:name="_Toc83210784"/>
      <w:bookmarkStart w:id="59" w:name="_Toc82446842"/>
      <w:r>
        <w:rPr>
          <w:rFonts w:ascii="Times New Roman" w:eastAsia="黑体"/>
          <w:kern w:val="0"/>
          <w:sz w:val="32"/>
          <w:szCs w:val="20"/>
          <w:lang w:bidi="ar-SA"/>
        </w:rPr>
        <w:lastRenderedPageBreak/>
        <w:t>参</w:t>
      </w:r>
      <w:r>
        <w:rPr>
          <w:rFonts w:ascii="Times New Roman" w:eastAsia="黑体"/>
          <w:kern w:val="0"/>
          <w:sz w:val="32"/>
          <w:szCs w:val="20"/>
          <w:lang w:bidi="ar-SA"/>
        </w:rPr>
        <w:t> </w:t>
      </w:r>
      <w:r>
        <w:rPr>
          <w:rFonts w:ascii="Times New Roman" w:eastAsia="黑体"/>
          <w:kern w:val="0"/>
          <w:sz w:val="32"/>
          <w:szCs w:val="20"/>
          <w:lang w:bidi="ar-SA"/>
        </w:rPr>
        <w:t>考</w:t>
      </w:r>
      <w:r>
        <w:rPr>
          <w:rFonts w:ascii="Times New Roman" w:eastAsia="黑体"/>
          <w:kern w:val="0"/>
          <w:sz w:val="32"/>
          <w:szCs w:val="20"/>
          <w:lang w:bidi="ar-SA"/>
        </w:rPr>
        <w:t> </w:t>
      </w:r>
      <w:r>
        <w:rPr>
          <w:rFonts w:ascii="Times New Roman" w:eastAsia="黑体"/>
          <w:kern w:val="0"/>
          <w:sz w:val="32"/>
          <w:szCs w:val="20"/>
          <w:lang w:bidi="ar-SA"/>
        </w:rPr>
        <w:t>文</w:t>
      </w:r>
      <w:r>
        <w:rPr>
          <w:rFonts w:ascii="Times New Roman" w:eastAsia="黑体"/>
          <w:kern w:val="0"/>
          <w:sz w:val="32"/>
          <w:szCs w:val="20"/>
          <w:lang w:bidi="ar-SA"/>
        </w:rPr>
        <w:t> </w:t>
      </w:r>
      <w:r>
        <w:rPr>
          <w:rFonts w:ascii="Times New Roman" w:eastAsia="黑体"/>
          <w:kern w:val="0"/>
          <w:sz w:val="32"/>
          <w:szCs w:val="20"/>
          <w:lang w:bidi="ar-SA"/>
        </w:rPr>
        <w:t>献</w:t>
      </w:r>
      <w:bookmarkEnd w:id="55"/>
      <w:bookmarkEnd w:id="56"/>
      <w:bookmarkEnd w:id="57"/>
      <w:bookmarkEnd w:id="58"/>
      <w:bookmarkEnd w:id="59"/>
    </w:p>
    <w:p w14:paraId="5B815E9F" w14:textId="77777777" w:rsidR="009019D1" w:rsidRDefault="008444AE">
      <w:pPr>
        <w:widowControl/>
        <w:tabs>
          <w:tab w:val="center" w:pos="4201"/>
          <w:tab w:val="right" w:leader="dot" w:pos="9298"/>
        </w:tabs>
        <w:autoSpaceDE w:val="0"/>
        <w:autoSpaceDN w:val="0"/>
        <w:adjustRightInd/>
        <w:spacing w:line="240" w:lineRule="auto"/>
        <w:ind w:firstLineChars="200" w:firstLine="420"/>
        <w:rPr>
          <w:rFonts w:ascii="Times New Roman"/>
          <w:kern w:val="0"/>
          <w:szCs w:val="20"/>
          <w:lang w:bidi="ar-SA"/>
        </w:rPr>
      </w:pPr>
      <w:r>
        <w:rPr>
          <w:rFonts w:ascii="Times New Roman"/>
          <w:kern w:val="0"/>
          <w:szCs w:val="20"/>
          <w:lang w:bidi="ar-SA"/>
        </w:rPr>
        <w:t>[</w:t>
      </w:r>
      <w:r>
        <w:rPr>
          <w:rFonts w:ascii="Times New Roman" w:hint="eastAsia"/>
          <w:kern w:val="0"/>
          <w:szCs w:val="20"/>
          <w:lang w:bidi="ar-SA"/>
        </w:rPr>
        <w:t>1</w:t>
      </w:r>
      <w:r>
        <w:rPr>
          <w:rFonts w:ascii="Times New Roman"/>
          <w:kern w:val="0"/>
          <w:szCs w:val="20"/>
          <w:lang w:bidi="ar-SA"/>
        </w:rPr>
        <w:t xml:space="preserve">] </w:t>
      </w:r>
      <w:r>
        <w:rPr>
          <w:rFonts w:ascii="Times New Roman" w:hint="eastAsia"/>
          <w:kern w:val="0"/>
          <w:szCs w:val="20"/>
          <w:lang w:bidi="ar-SA"/>
        </w:rPr>
        <w:t xml:space="preserve"> </w:t>
      </w:r>
      <w:r>
        <w:rPr>
          <w:rFonts w:ascii="Times New Roman" w:hint="eastAsia"/>
          <w:kern w:val="0"/>
          <w:szCs w:val="20"/>
          <w:lang w:bidi="ar-SA"/>
        </w:rPr>
        <w:t>国务院关于印</w:t>
      </w:r>
      <w:r>
        <w:rPr>
          <w:rFonts w:ascii="宋体" w:hAnsi="宋体" w:cs="宋体" w:hint="eastAsia"/>
          <w:kern w:val="0"/>
          <w:szCs w:val="20"/>
          <w:lang w:bidi="ar-SA"/>
        </w:rPr>
        <w:t>发</w:t>
      </w:r>
      <w:r>
        <w:rPr>
          <w:rFonts w:ascii="宋体" w:hAnsi="宋体" w:cs="宋体" w:hint="eastAsia"/>
          <w:kern w:val="0"/>
          <w:szCs w:val="20"/>
          <w:lang w:bidi="ar-SA"/>
        </w:rPr>
        <w:t>2030</w:t>
      </w:r>
      <w:r>
        <w:rPr>
          <w:rFonts w:ascii="宋体" w:hAnsi="宋体" w:cs="宋体" w:hint="eastAsia"/>
          <w:kern w:val="0"/>
          <w:szCs w:val="20"/>
          <w:lang w:bidi="ar-SA"/>
        </w:rPr>
        <w:t>年前碳达峰行动方案的通知（国发〔</w:t>
      </w:r>
      <w:r>
        <w:rPr>
          <w:rFonts w:ascii="宋体" w:hAnsi="宋体" w:cs="宋体" w:hint="eastAsia"/>
          <w:kern w:val="0"/>
          <w:szCs w:val="20"/>
          <w:lang w:bidi="ar-SA"/>
        </w:rPr>
        <w:t>2021</w:t>
      </w:r>
      <w:r>
        <w:rPr>
          <w:rFonts w:ascii="宋体" w:hAnsi="宋体" w:cs="宋体" w:hint="eastAsia"/>
          <w:kern w:val="0"/>
          <w:szCs w:val="20"/>
          <w:lang w:bidi="ar-SA"/>
        </w:rPr>
        <w:t>〕</w:t>
      </w:r>
      <w:r>
        <w:rPr>
          <w:rFonts w:ascii="宋体" w:hAnsi="宋体" w:cs="宋体" w:hint="eastAsia"/>
          <w:kern w:val="0"/>
          <w:szCs w:val="20"/>
          <w:lang w:bidi="ar-SA"/>
        </w:rPr>
        <w:t>23</w:t>
      </w:r>
      <w:r>
        <w:rPr>
          <w:rFonts w:ascii="宋体" w:hAnsi="宋体" w:cs="宋体" w:hint="eastAsia"/>
          <w:kern w:val="0"/>
          <w:szCs w:val="20"/>
          <w:lang w:bidi="ar-SA"/>
        </w:rPr>
        <w:t>号）</w:t>
      </w:r>
    </w:p>
    <w:p w14:paraId="0D17D088" w14:textId="77777777" w:rsidR="009019D1" w:rsidRDefault="008444AE">
      <w:pPr>
        <w:widowControl/>
        <w:tabs>
          <w:tab w:val="center" w:pos="4201"/>
          <w:tab w:val="right" w:leader="dot" w:pos="9298"/>
        </w:tabs>
        <w:autoSpaceDE w:val="0"/>
        <w:autoSpaceDN w:val="0"/>
        <w:adjustRightInd/>
        <w:spacing w:line="240" w:lineRule="auto"/>
        <w:ind w:firstLineChars="200" w:firstLine="420"/>
        <w:jc w:val="left"/>
        <w:rPr>
          <w:rFonts w:ascii="宋体" w:hAnsi="宋体" w:cs="宋体" w:hint="eastAsia"/>
          <w:kern w:val="0"/>
          <w:szCs w:val="20"/>
          <w:lang w:bidi="ar-SA"/>
        </w:rPr>
      </w:pPr>
      <w:r>
        <w:rPr>
          <w:rFonts w:ascii="Times New Roman"/>
          <w:kern w:val="0"/>
          <w:szCs w:val="20"/>
          <w:lang w:bidi="ar-SA"/>
        </w:rPr>
        <w:t>[</w:t>
      </w:r>
      <w:r>
        <w:rPr>
          <w:rFonts w:ascii="Times New Roman" w:hint="eastAsia"/>
          <w:kern w:val="0"/>
          <w:szCs w:val="20"/>
          <w:lang w:bidi="ar-SA"/>
        </w:rPr>
        <w:t>2</w:t>
      </w:r>
      <w:r>
        <w:rPr>
          <w:rFonts w:ascii="Times New Roman"/>
          <w:kern w:val="0"/>
          <w:szCs w:val="20"/>
          <w:lang w:bidi="ar-SA"/>
        </w:rPr>
        <w:t>]</w:t>
      </w:r>
      <w:r>
        <w:rPr>
          <w:rFonts w:ascii="Times New Roman" w:hint="eastAsia"/>
          <w:kern w:val="0"/>
          <w:szCs w:val="20"/>
          <w:lang w:bidi="ar-SA"/>
        </w:rPr>
        <w:t xml:space="preserve">  </w:t>
      </w:r>
      <w:r>
        <w:rPr>
          <w:rFonts w:ascii="Times New Roman" w:hint="eastAsia"/>
          <w:kern w:val="0"/>
          <w:szCs w:val="20"/>
          <w:lang w:bidi="ar-SA"/>
        </w:rPr>
        <w:t>省级温室气体清单</w:t>
      </w:r>
      <w:r>
        <w:rPr>
          <w:rFonts w:ascii="宋体" w:hAnsi="宋体" w:cs="宋体" w:hint="eastAsia"/>
          <w:kern w:val="0"/>
          <w:szCs w:val="20"/>
          <w:lang w:bidi="ar-SA"/>
        </w:rPr>
        <w:t>编制指南（试行）（</w:t>
      </w:r>
      <w:r>
        <w:rPr>
          <w:rFonts w:ascii="宋体" w:hAnsi="宋体" w:cs="宋体" w:hint="eastAsia"/>
          <w:color w:val="000000"/>
          <w:kern w:val="0"/>
          <w:szCs w:val="20"/>
          <w:lang w:bidi="ar-SA"/>
        </w:rPr>
        <w:t>发改办气候</w:t>
      </w:r>
      <w:r>
        <w:rPr>
          <w:rFonts w:ascii="宋体" w:hAnsi="宋体" w:cs="宋体" w:hint="eastAsia"/>
          <w:kern w:val="0"/>
          <w:szCs w:val="20"/>
          <w:lang w:bidi="ar-SA"/>
        </w:rPr>
        <w:t>〔</w:t>
      </w:r>
      <w:r>
        <w:rPr>
          <w:rFonts w:ascii="宋体" w:hAnsi="宋体" w:cs="宋体" w:hint="eastAsia"/>
          <w:color w:val="000000"/>
          <w:kern w:val="0"/>
          <w:szCs w:val="20"/>
          <w:lang w:bidi="ar-SA"/>
        </w:rPr>
        <w:t>2011</w:t>
      </w:r>
      <w:r>
        <w:rPr>
          <w:rFonts w:ascii="宋体" w:hAnsi="宋体" w:cs="宋体" w:hint="eastAsia"/>
          <w:kern w:val="0"/>
          <w:szCs w:val="20"/>
          <w:lang w:bidi="ar-SA"/>
        </w:rPr>
        <w:t>〕</w:t>
      </w:r>
      <w:r>
        <w:rPr>
          <w:rFonts w:ascii="宋体" w:hAnsi="宋体" w:cs="宋体" w:hint="eastAsia"/>
          <w:color w:val="000000"/>
          <w:kern w:val="0"/>
          <w:szCs w:val="20"/>
          <w:lang w:bidi="ar-SA"/>
        </w:rPr>
        <w:t>1041</w:t>
      </w:r>
      <w:r>
        <w:rPr>
          <w:rFonts w:ascii="宋体" w:hAnsi="宋体" w:cs="宋体" w:hint="eastAsia"/>
          <w:color w:val="000000"/>
          <w:kern w:val="0"/>
          <w:szCs w:val="20"/>
          <w:lang w:bidi="ar-SA"/>
        </w:rPr>
        <w:t>号</w:t>
      </w:r>
      <w:r>
        <w:rPr>
          <w:rFonts w:ascii="宋体" w:hAnsi="宋体" w:cs="宋体" w:hint="eastAsia"/>
          <w:kern w:val="0"/>
          <w:szCs w:val="20"/>
          <w:lang w:bidi="ar-SA"/>
        </w:rPr>
        <w:t>）</w:t>
      </w:r>
    </w:p>
    <w:p w14:paraId="65A7B1EB" w14:textId="77777777" w:rsidR="009019D1" w:rsidRDefault="008444AE">
      <w:pPr>
        <w:widowControl/>
        <w:tabs>
          <w:tab w:val="center" w:pos="4201"/>
          <w:tab w:val="right" w:leader="dot" w:pos="9298"/>
        </w:tabs>
        <w:autoSpaceDE w:val="0"/>
        <w:autoSpaceDN w:val="0"/>
        <w:adjustRightInd/>
        <w:spacing w:line="240" w:lineRule="auto"/>
        <w:ind w:firstLineChars="200" w:firstLine="420"/>
        <w:jc w:val="left"/>
        <w:rPr>
          <w:rFonts w:ascii="宋体" w:hAnsi="宋体" w:cs="宋体" w:hint="eastAsia"/>
          <w:kern w:val="0"/>
          <w:szCs w:val="20"/>
          <w:lang w:bidi="ar-SA"/>
        </w:rPr>
      </w:pPr>
      <w:r>
        <w:rPr>
          <w:rFonts w:ascii="Times New Roman"/>
          <w:kern w:val="0"/>
          <w:szCs w:val="20"/>
          <w:lang w:bidi="ar-SA"/>
        </w:rPr>
        <w:t>[</w:t>
      </w:r>
      <w:r>
        <w:rPr>
          <w:rFonts w:ascii="Times New Roman" w:hint="eastAsia"/>
          <w:kern w:val="0"/>
          <w:szCs w:val="20"/>
          <w:lang w:bidi="ar-SA"/>
        </w:rPr>
        <w:t>3</w:t>
      </w:r>
      <w:r>
        <w:rPr>
          <w:rFonts w:ascii="Times New Roman"/>
          <w:kern w:val="0"/>
          <w:szCs w:val="20"/>
          <w:lang w:bidi="ar-SA"/>
        </w:rPr>
        <w:t>]</w:t>
      </w:r>
      <w:r>
        <w:rPr>
          <w:rFonts w:ascii="Times New Roman" w:hint="eastAsia"/>
          <w:kern w:val="0"/>
          <w:szCs w:val="20"/>
          <w:lang w:bidi="ar-SA"/>
        </w:rPr>
        <w:t xml:space="preserve">  </w:t>
      </w:r>
      <w:r>
        <w:rPr>
          <w:rFonts w:ascii="Times New Roman" w:hint="eastAsia"/>
          <w:kern w:val="0"/>
          <w:szCs w:val="20"/>
          <w:lang w:bidi="ar-SA"/>
        </w:rPr>
        <w:t>中共中央</w:t>
      </w:r>
      <w:r>
        <w:rPr>
          <w:rFonts w:ascii="Times New Roman" w:hint="eastAsia"/>
          <w:kern w:val="0"/>
          <w:szCs w:val="20"/>
          <w:lang w:bidi="ar-SA"/>
        </w:rPr>
        <w:t xml:space="preserve"> </w:t>
      </w:r>
      <w:r>
        <w:rPr>
          <w:rFonts w:ascii="Times New Roman" w:hint="eastAsia"/>
          <w:kern w:val="0"/>
          <w:szCs w:val="20"/>
          <w:lang w:bidi="ar-SA"/>
        </w:rPr>
        <w:t>国务院关于完整准确全面贯彻新发展理念做好碳达峰碳中和工作的</w:t>
      </w:r>
      <w:r>
        <w:rPr>
          <w:rFonts w:ascii="宋体" w:hAnsi="宋体" w:cs="宋体" w:hint="eastAsia"/>
          <w:kern w:val="0"/>
          <w:szCs w:val="20"/>
          <w:lang w:bidi="ar-SA"/>
        </w:rPr>
        <w:t>意见（</w:t>
      </w:r>
      <w:r>
        <w:rPr>
          <w:rFonts w:ascii="宋体" w:hAnsi="宋体" w:cs="宋体" w:hint="eastAsia"/>
          <w:kern w:val="0"/>
          <w:szCs w:val="20"/>
          <w:lang w:bidi="ar-SA"/>
        </w:rPr>
        <w:t>2021</w:t>
      </w:r>
      <w:r>
        <w:rPr>
          <w:rFonts w:ascii="宋体" w:hAnsi="宋体" w:cs="宋体" w:hint="eastAsia"/>
          <w:kern w:val="0"/>
          <w:szCs w:val="20"/>
          <w:lang w:bidi="ar-SA"/>
        </w:rPr>
        <w:t>年</w:t>
      </w:r>
      <w:r>
        <w:rPr>
          <w:rFonts w:ascii="宋体" w:hAnsi="宋体" w:cs="宋体" w:hint="eastAsia"/>
          <w:kern w:val="0"/>
          <w:szCs w:val="20"/>
          <w:lang w:bidi="ar-SA"/>
        </w:rPr>
        <w:t>9</w:t>
      </w:r>
      <w:r>
        <w:rPr>
          <w:rFonts w:ascii="宋体" w:hAnsi="宋体" w:cs="宋体" w:hint="eastAsia"/>
          <w:kern w:val="0"/>
          <w:szCs w:val="20"/>
          <w:lang w:bidi="ar-SA"/>
        </w:rPr>
        <w:t>月</w:t>
      </w:r>
      <w:r>
        <w:rPr>
          <w:rFonts w:ascii="宋体" w:hAnsi="宋体" w:cs="宋体" w:hint="eastAsia"/>
          <w:kern w:val="0"/>
          <w:szCs w:val="20"/>
          <w:lang w:bidi="ar-SA"/>
        </w:rPr>
        <w:t>22</w:t>
      </w:r>
      <w:r>
        <w:rPr>
          <w:rFonts w:ascii="宋体" w:hAnsi="宋体" w:cs="宋体" w:hint="eastAsia"/>
          <w:kern w:val="0"/>
          <w:szCs w:val="20"/>
          <w:lang w:bidi="ar-SA"/>
        </w:rPr>
        <w:t>日）</w:t>
      </w:r>
    </w:p>
    <w:p w14:paraId="6D616D45" w14:textId="77777777" w:rsidR="009019D1" w:rsidRDefault="008444AE">
      <w:pPr>
        <w:widowControl/>
        <w:autoSpaceDE w:val="0"/>
        <w:autoSpaceDN w:val="0"/>
        <w:adjustRightInd/>
        <w:spacing w:line="240" w:lineRule="auto"/>
        <w:ind w:firstLineChars="200" w:firstLine="420"/>
        <w:rPr>
          <w:rFonts w:ascii="宋体" w:hAnsi="宋体" w:cs="宋体" w:hint="eastAsia"/>
          <w:kern w:val="0"/>
          <w:szCs w:val="20"/>
          <w:lang w:bidi="ar-SA"/>
        </w:rPr>
      </w:pPr>
      <w:r>
        <w:rPr>
          <w:rFonts w:ascii="Times New Roman"/>
          <w:kern w:val="0"/>
          <w:szCs w:val="20"/>
          <w:lang w:bidi="ar-SA"/>
        </w:rPr>
        <w:t>[4]</w:t>
      </w:r>
      <w:r>
        <w:rPr>
          <w:rFonts w:ascii="宋体" w:hint="eastAsia"/>
          <w:kern w:val="0"/>
          <w:szCs w:val="20"/>
          <w:lang w:bidi="ar-SA"/>
        </w:rPr>
        <w:t xml:space="preserve">  </w:t>
      </w:r>
      <w:r>
        <w:rPr>
          <w:rFonts w:ascii="宋体" w:hint="eastAsia"/>
          <w:kern w:val="0"/>
          <w:szCs w:val="20"/>
          <w:lang w:bidi="ar-SA"/>
        </w:rPr>
        <w:t>中共中央</w:t>
      </w:r>
      <w:r>
        <w:rPr>
          <w:rFonts w:ascii="宋体" w:hint="eastAsia"/>
          <w:kern w:val="0"/>
          <w:szCs w:val="20"/>
          <w:lang w:bidi="ar-SA"/>
        </w:rPr>
        <w:t xml:space="preserve"> </w:t>
      </w:r>
      <w:r>
        <w:rPr>
          <w:rFonts w:ascii="宋体" w:hint="eastAsia"/>
          <w:kern w:val="0"/>
          <w:szCs w:val="20"/>
          <w:lang w:bidi="ar-SA"/>
        </w:rPr>
        <w:t>国务院关于深入打好污染防治攻坚战的意</w:t>
      </w:r>
      <w:r>
        <w:rPr>
          <w:rFonts w:ascii="宋体" w:hAnsi="宋体" w:cs="宋体" w:hint="eastAsia"/>
          <w:kern w:val="0"/>
          <w:szCs w:val="20"/>
          <w:lang w:bidi="ar-SA"/>
        </w:rPr>
        <w:t>见（</w:t>
      </w:r>
      <w:r>
        <w:rPr>
          <w:rFonts w:ascii="宋体" w:hAnsi="宋体" w:cs="宋体" w:hint="eastAsia"/>
          <w:kern w:val="0"/>
          <w:szCs w:val="20"/>
          <w:lang w:bidi="ar-SA"/>
        </w:rPr>
        <w:t>2021</w:t>
      </w:r>
      <w:r>
        <w:rPr>
          <w:rFonts w:ascii="宋体" w:hAnsi="宋体" w:cs="宋体" w:hint="eastAsia"/>
          <w:kern w:val="0"/>
          <w:szCs w:val="20"/>
          <w:lang w:bidi="ar-SA"/>
        </w:rPr>
        <w:t>年</w:t>
      </w:r>
      <w:r>
        <w:rPr>
          <w:rFonts w:ascii="宋体" w:hAnsi="宋体" w:cs="宋体" w:hint="eastAsia"/>
          <w:kern w:val="0"/>
          <w:szCs w:val="20"/>
          <w:lang w:bidi="ar-SA"/>
        </w:rPr>
        <w:t>11</w:t>
      </w:r>
      <w:r>
        <w:rPr>
          <w:rFonts w:ascii="宋体" w:hAnsi="宋体" w:cs="宋体" w:hint="eastAsia"/>
          <w:kern w:val="0"/>
          <w:szCs w:val="20"/>
          <w:lang w:bidi="ar-SA"/>
        </w:rPr>
        <w:t>月</w:t>
      </w:r>
      <w:r>
        <w:rPr>
          <w:rFonts w:ascii="宋体" w:hAnsi="宋体" w:cs="宋体" w:hint="eastAsia"/>
          <w:kern w:val="0"/>
          <w:szCs w:val="20"/>
          <w:lang w:bidi="ar-SA"/>
        </w:rPr>
        <w:t>2</w:t>
      </w:r>
      <w:r>
        <w:rPr>
          <w:rFonts w:ascii="宋体" w:hAnsi="宋体" w:cs="宋体" w:hint="eastAsia"/>
          <w:kern w:val="0"/>
          <w:szCs w:val="20"/>
          <w:lang w:bidi="ar-SA"/>
        </w:rPr>
        <w:t>日）</w:t>
      </w:r>
    </w:p>
    <w:p w14:paraId="4DA9D54B" w14:textId="77777777" w:rsidR="009019D1" w:rsidRDefault="008444AE">
      <w:pPr>
        <w:widowControl/>
        <w:autoSpaceDE w:val="0"/>
        <w:autoSpaceDN w:val="0"/>
        <w:adjustRightInd/>
        <w:spacing w:line="240" w:lineRule="auto"/>
        <w:ind w:firstLineChars="200" w:firstLine="420"/>
        <w:rPr>
          <w:rFonts w:ascii="宋体"/>
          <w:kern w:val="0"/>
          <w:szCs w:val="20"/>
          <w:lang w:bidi="ar-SA"/>
        </w:rPr>
      </w:pPr>
      <w:r>
        <w:rPr>
          <w:rFonts w:ascii="Times New Roman"/>
          <w:kern w:val="0"/>
          <w:szCs w:val="20"/>
          <w:lang w:bidi="ar-SA"/>
        </w:rPr>
        <w:t>[</w:t>
      </w:r>
      <w:r>
        <w:rPr>
          <w:rFonts w:ascii="Times New Roman" w:hint="eastAsia"/>
          <w:kern w:val="0"/>
          <w:szCs w:val="20"/>
          <w:lang w:bidi="ar-SA"/>
        </w:rPr>
        <w:t>5</w:t>
      </w:r>
      <w:r>
        <w:rPr>
          <w:rFonts w:ascii="Times New Roman"/>
          <w:kern w:val="0"/>
          <w:szCs w:val="20"/>
          <w:lang w:bidi="ar-SA"/>
        </w:rPr>
        <w:t>]</w:t>
      </w:r>
      <w:r>
        <w:rPr>
          <w:rFonts w:ascii="宋体" w:hint="eastAsia"/>
          <w:kern w:val="0"/>
          <w:szCs w:val="20"/>
          <w:lang w:bidi="ar-SA"/>
        </w:rPr>
        <w:t xml:space="preserve">  </w:t>
      </w:r>
      <w:r>
        <w:rPr>
          <w:rFonts w:ascii="宋体" w:hint="eastAsia"/>
          <w:kern w:val="0"/>
          <w:szCs w:val="20"/>
          <w:lang w:bidi="ar-SA"/>
        </w:rPr>
        <w:t>生态环境部等</w:t>
      </w:r>
      <w:r>
        <w:rPr>
          <w:rFonts w:ascii="宋体" w:hint="eastAsia"/>
          <w:kern w:val="0"/>
          <w:szCs w:val="20"/>
          <w:lang w:bidi="ar-SA"/>
        </w:rPr>
        <w:t>11</w:t>
      </w:r>
      <w:r>
        <w:rPr>
          <w:rFonts w:ascii="宋体" w:hint="eastAsia"/>
          <w:kern w:val="0"/>
          <w:szCs w:val="20"/>
          <w:lang w:bidi="ar-SA"/>
        </w:rPr>
        <w:t>部门关于印发《甲烷排放控制行动方案》的通</w:t>
      </w:r>
      <w:r>
        <w:rPr>
          <w:rFonts w:ascii="宋体" w:hAnsi="宋体" w:cs="宋体" w:hint="eastAsia"/>
          <w:kern w:val="0"/>
          <w:szCs w:val="20"/>
          <w:lang w:bidi="ar-SA"/>
        </w:rPr>
        <w:t>知（环气候〔</w:t>
      </w:r>
      <w:r>
        <w:rPr>
          <w:rFonts w:ascii="宋体" w:hAnsi="宋体" w:cs="宋体" w:hint="eastAsia"/>
          <w:kern w:val="0"/>
          <w:szCs w:val="20"/>
          <w:lang w:bidi="ar-SA"/>
        </w:rPr>
        <w:t>2023</w:t>
      </w:r>
      <w:r>
        <w:rPr>
          <w:rFonts w:ascii="宋体" w:hAnsi="宋体" w:cs="宋体" w:hint="eastAsia"/>
          <w:kern w:val="0"/>
          <w:szCs w:val="20"/>
          <w:lang w:bidi="ar-SA"/>
        </w:rPr>
        <w:t>〕</w:t>
      </w:r>
      <w:r>
        <w:rPr>
          <w:rFonts w:ascii="宋体" w:hAnsi="宋体" w:cs="宋体" w:hint="eastAsia"/>
          <w:kern w:val="0"/>
          <w:szCs w:val="20"/>
          <w:lang w:bidi="ar-SA"/>
        </w:rPr>
        <w:t>67</w:t>
      </w:r>
      <w:r>
        <w:rPr>
          <w:rFonts w:ascii="宋体" w:hAnsi="宋体" w:cs="宋体" w:hint="eastAsia"/>
          <w:kern w:val="0"/>
          <w:szCs w:val="20"/>
          <w:lang w:bidi="ar-SA"/>
        </w:rPr>
        <w:t>号）</w:t>
      </w:r>
    </w:p>
    <w:p w14:paraId="07688760" w14:textId="77777777" w:rsidR="009019D1" w:rsidRDefault="008444AE">
      <w:pPr>
        <w:widowControl/>
        <w:tabs>
          <w:tab w:val="center" w:pos="4201"/>
          <w:tab w:val="right" w:leader="dot" w:pos="9298"/>
        </w:tabs>
        <w:autoSpaceDE w:val="0"/>
        <w:autoSpaceDN w:val="0"/>
        <w:adjustRightInd/>
        <w:spacing w:line="240" w:lineRule="auto"/>
        <w:ind w:firstLineChars="200" w:firstLine="420"/>
        <w:rPr>
          <w:rFonts w:ascii="Times New Roman"/>
          <w:kern w:val="0"/>
          <w:szCs w:val="20"/>
          <w:lang w:bidi="ar-SA"/>
        </w:rPr>
      </w:pPr>
      <w:r>
        <w:rPr>
          <w:rFonts w:ascii="Times New Roman"/>
          <w:kern w:val="0"/>
          <w:szCs w:val="20"/>
          <w:lang w:bidi="ar-SA"/>
        </w:rPr>
        <w:t>[</w:t>
      </w:r>
      <w:r>
        <w:rPr>
          <w:rFonts w:ascii="Times New Roman" w:hint="eastAsia"/>
          <w:kern w:val="0"/>
          <w:szCs w:val="20"/>
          <w:lang w:bidi="ar-SA"/>
        </w:rPr>
        <w:t>6</w:t>
      </w:r>
      <w:r>
        <w:rPr>
          <w:rFonts w:ascii="Times New Roman"/>
          <w:kern w:val="0"/>
          <w:szCs w:val="20"/>
          <w:lang w:bidi="ar-SA"/>
        </w:rPr>
        <w:t xml:space="preserve">] </w:t>
      </w:r>
      <w:r>
        <w:rPr>
          <w:rFonts w:ascii="Times New Roman" w:hint="eastAsia"/>
          <w:kern w:val="0"/>
          <w:szCs w:val="20"/>
          <w:lang w:bidi="ar-SA"/>
        </w:rPr>
        <w:t xml:space="preserve"> </w:t>
      </w:r>
      <w:r>
        <w:rPr>
          <w:rFonts w:ascii="Times New Roman" w:hint="eastAsia"/>
          <w:kern w:val="0"/>
          <w:szCs w:val="20"/>
          <w:lang w:bidi="ar-SA"/>
        </w:rPr>
        <w:t>北京城市总体</w:t>
      </w:r>
      <w:r>
        <w:rPr>
          <w:rFonts w:ascii="宋体" w:hAnsi="宋体" w:cs="宋体" w:hint="eastAsia"/>
          <w:kern w:val="0"/>
          <w:szCs w:val="20"/>
          <w:lang w:bidi="ar-SA"/>
        </w:rPr>
        <w:t>规划</w:t>
      </w:r>
      <w:r>
        <w:rPr>
          <w:rFonts w:ascii="宋体" w:hAnsi="宋体" w:cs="宋体" w:hint="eastAsia"/>
          <w:kern w:val="0"/>
          <w:szCs w:val="20"/>
          <w:lang w:bidi="ar-SA"/>
        </w:rPr>
        <w:t>(2016</w:t>
      </w:r>
      <w:r>
        <w:rPr>
          <w:rFonts w:ascii="宋体" w:hAnsi="宋体" w:cs="宋体" w:hint="eastAsia"/>
          <w:kern w:val="0"/>
          <w:szCs w:val="20"/>
          <w:lang w:bidi="ar-SA"/>
        </w:rPr>
        <w:t>年—</w:t>
      </w:r>
      <w:r>
        <w:rPr>
          <w:rFonts w:ascii="宋体" w:hAnsi="宋体" w:cs="宋体" w:hint="eastAsia"/>
          <w:kern w:val="0"/>
          <w:szCs w:val="20"/>
          <w:lang w:bidi="ar-SA"/>
        </w:rPr>
        <w:t>2035</w:t>
      </w:r>
      <w:r>
        <w:rPr>
          <w:rFonts w:ascii="宋体" w:hAnsi="宋体" w:cs="宋体" w:hint="eastAsia"/>
          <w:kern w:val="0"/>
          <w:szCs w:val="20"/>
          <w:lang w:bidi="ar-SA"/>
        </w:rPr>
        <w:t>年</w:t>
      </w:r>
      <w:r>
        <w:rPr>
          <w:rFonts w:ascii="宋体" w:hAnsi="宋体" w:cs="宋体" w:hint="eastAsia"/>
          <w:kern w:val="0"/>
          <w:szCs w:val="20"/>
          <w:lang w:bidi="ar-SA"/>
        </w:rPr>
        <w:t>)</w:t>
      </w:r>
      <w:r>
        <w:rPr>
          <w:rFonts w:ascii="宋体" w:hAnsi="宋体" w:cs="宋体" w:hint="eastAsia"/>
          <w:kern w:val="0"/>
          <w:szCs w:val="20"/>
          <w:lang w:bidi="ar-SA"/>
        </w:rPr>
        <w:t>（北京市规划和国土资源管理委员会</w:t>
      </w:r>
      <w:r>
        <w:rPr>
          <w:rFonts w:ascii="宋体" w:hAnsi="宋体" w:cs="宋体" w:hint="eastAsia"/>
          <w:kern w:val="0"/>
          <w:szCs w:val="20"/>
          <w:lang w:bidi="ar-SA"/>
        </w:rPr>
        <w:t xml:space="preserve"> 2017</w:t>
      </w:r>
      <w:r>
        <w:rPr>
          <w:rFonts w:ascii="宋体" w:hAnsi="宋体" w:cs="宋体" w:hint="eastAsia"/>
          <w:kern w:val="0"/>
          <w:szCs w:val="20"/>
          <w:lang w:bidi="ar-SA"/>
        </w:rPr>
        <w:t>年</w:t>
      </w:r>
      <w:r>
        <w:rPr>
          <w:rFonts w:ascii="宋体" w:hAnsi="宋体" w:cs="宋体" w:hint="eastAsia"/>
          <w:kern w:val="0"/>
          <w:szCs w:val="20"/>
          <w:lang w:bidi="ar-SA"/>
        </w:rPr>
        <w:t>9</w:t>
      </w:r>
      <w:r>
        <w:rPr>
          <w:rFonts w:ascii="宋体" w:hAnsi="宋体" w:cs="宋体" w:hint="eastAsia"/>
          <w:kern w:val="0"/>
          <w:szCs w:val="20"/>
          <w:lang w:bidi="ar-SA"/>
        </w:rPr>
        <w:t>月</w:t>
      </w:r>
      <w:r>
        <w:rPr>
          <w:rFonts w:ascii="宋体" w:hAnsi="宋体" w:cs="宋体" w:hint="eastAsia"/>
          <w:kern w:val="0"/>
          <w:szCs w:val="20"/>
          <w:lang w:bidi="ar-SA"/>
        </w:rPr>
        <w:t>29</w:t>
      </w:r>
      <w:r>
        <w:rPr>
          <w:rFonts w:ascii="宋体" w:hAnsi="宋体" w:cs="宋体" w:hint="eastAsia"/>
          <w:kern w:val="0"/>
          <w:szCs w:val="20"/>
          <w:lang w:bidi="ar-SA"/>
        </w:rPr>
        <w:t>日）</w:t>
      </w:r>
    </w:p>
    <w:p w14:paraId="501E1B48" w14:textId="77777777" w:rsidR="009019D1" w:rsidRDefault="008444AE">
      <w:pPr>
        <w:widowControl/>
        <w:tabs>
          <w:tab w:val="center" w:pos="4201"/>
          <w:tab w:val="right" w:leader="dot" w:pos="9298"/>
        </w:tabs>
        <w:autoSpaceDE w:val="0"/>
        <w:autoSpaceDN w:val="0"/>
        <w:adjustRightInd/>
        <w:spacing w:line="240" w:lineRule="auto"/>
        <w:ind w:firstLineChars="200" w:firstLine="420"/>
        <w:rPr>
          <w:rFonts w:ascii="宋体" w:hAnsi="宋体" w:cs="宋体" w:hint="eastAsia"/>
          <w:kern w:val="0"/>
          <w:szCs w:val="20"/>
          <w:lang w:bidi="ar-SA"/>
        </w:rPr>
      </w:pPr>
      <w:r>
        <w:rPr>
          <w:rFonts w:ascii="Times New Roman"/>
          <w:kern w:val="0"/>
          <w:szCs w:val="20"/>
          <w:lang w:bidi="ar-SA"/>
        </w:rPr>
        <w:t>[</w:t>
      </w:r>
      <w:r>
        <w:rPr>
          <w:rFonts w:ascii="Times New Roman" w:hint="eastAsia"/>
          <w:kern w:val="0"/>
          <w:szCs w:val="20"/>
          <w:lang w:bidi="ar-SA"/>
        </w:rPr>
        <w:t>7</w:t>
      </w:r>
      <w:r>
        <w:rPr>
          <w:rFonts w:ascii="Times New Roman"/>
          <w:kern w:val="0"/>
          <w:szCs w:val="20"/>
          <w:lang w:bidi="ar-SA"/>
        </w:rPr>
        <w:t>]</w:t>
      </w:r>
      <w:r>
        <w:rPr>
          <w:rFonts w:ascii="Times New Roman" w:hint="eastAsia"/>
          <w:kern w:val="0"/>
          <w:szCs w:val="20"/>
          <w:lang w:bidi="ar-SA"/>
        </w:rPr>
        <w:t xml:space="preserve">  </w:t>
      </w:r>
      <w:r>
        <w:rPr>
          <w:rFonts w:ascii="Times New Roman" w:hint="eastAsia"/>
          <w:kern w:val="0"/>
          <w:szCs w:val="20"/>
          <w:lang w:bidi="ar-SA"/>
        </w:rPr>
        <w:t>北京市生态环境局</w:t>
      </w:r>
      <w:r>
        <w:rPr>
          <w:rFonts w:ascii="Times New Roman" w:hint="eastAsia"/>
          <w:kern w:val="0"/>
          <w:szCs w:val="20"/>
          <w:lang w:bidi="ar-SA"/>
        </w:rPr>
        <w:t xml:space="preserve"> </w:t>
      </w:r>
      <w:r>
        <w:rPr>
          <w:rFonts w:ascii="Times New Roman" w:hint="eastAsia"/>
          <w:kern w:val="0"/>
          <w:szCs w:val="20"/>
          <w:lang w:bidi="ar-SA"/>
        </w:rPr>
        <w:t>北京市发展和改革委员会关于印发《北京市“十四五”时期应对气候变化和节能规划》的通知</w:t>
      </w:r>
      <w:r>
        <w:rPr>
          <w:rFonts w:ascii="宋体" w:hAnsi="宋体" w:cs="宋体" w:hint="eastAsia"/>
          <w:kern w:val="0"/>
          <w:szCs w:val="20"/>
          <w:lang w:bidi="ar-SA"/>
        </w:rPr>
        <w:t>（京环发〔</w:t>
      </w:r>
      <w:r>
        <w:rPr>
          <w:rFonts w:ascii="宋体" w:hAnsi="宋体" w:cs="宋体" w:hint="eastAsia"/>
          <w:kern w:val="0"/>
          <w:szCs w:val="20"/>
          <w:lang w:bidi="ar-SA"/>
        </w:rPr>
        <w:t>2022</w:t>
      </w:r>
      <w:r>
        <w:rPr>
          <w:rFonts w:ascii="宋体" w:hAnsi="宋体" w:cs="宋体" w:hint="eastAsia"/>
          <w:kern w:val="0"/>
          <w:szCs w:val="20"/>
          <w:lang w:bidi="ar-SA"/>
        </w:rPr>
        <w:t>〕</w:t>
      </w:r>
      <w:r>
        <w:rPr>
          <w:rFonts w:ascii="宋体" w:hAnsi="宋体" w:cs="宋体" w:hint="eastAsia"/>
          <w:kern w:val="0"/>
          <w:szCs w:val="20"/>
          <w:lang w:bidi="ar-SA"/>
        </w:rPr>
        <w:t>16</w:t>
      </w:r>
      <w:r>
        <w:rPr>
          <w:rFonts w:ascii="宋体" w:hAnsi="宋体" w:cs="宋体" w:hint="eastAsia"/>
          <w:kern w:val="0"/>
          <w:szCs w:val="20"/>
          <w:lang w:bidi="ar-SA"/>
        </w:rPr>
        <w:t>号）</w:t>
      </w:r>
    </w:p>
    <w:p w14:paraId="2E0975D8" w14:textId="77777777" w:rsidR="009019D1" w:rsidRDefault="008444AE">
      <w:pPr>
        <w:widowControl/>
        <w:tabs>
          <w:tab w:val="center" w:pos="4201"/>
          <w:tab w:val="right" w:leader="dot" w:pos="9298"/>
        </w:tabs>
        <w:autoSpaceDE w:val="0"/>
        <w:autoSpaceDN w:val="0"/>
        <w:adjustRightInd/>
        <w:spacing w:line="240" w:lineRule="auto"/>
        <w:ind w:firstLineChars="200" w:firstLine="420"/>
        <w:jc w:val="left"/>
        <w:rPr>
          <w:rFonts w:ascii="宋体" w:hAnsi="宋体" w:cs="宋体" w:hint="eastAsia"/>
          <w:kern w:val="0"/>
          <w:szCs w:val="20"/>
          <w:lang w:bidi="ar-SA"/>
        </w:rPr>
      </w:pPr>
      <w:r>
        <w:rPr>
          <w:rFonts w:ascii="Times New Roman" w:hint="eastAsia"/>
          <w:kern w:val="0"/>
          <w:szCs w:val="20"/>
          <w:lang w:bidi="ar-SA"/>
        </w:rPr>
        <w:t xml:space="preserve">[8]  </w:t>
      </w:r>
      <w:r>
        <w:rPr>
          <w:rFonts w:ascii="Times New Roman" w:hint="eastAsia"/>
          <w:kern w:val="0"/>
          <w:szCs w:val="20"/>
          <w:lang w:bidi="ar-SA"/>
        </w:rPr>
        <w:t>北京市人民政府关于印发《北京市“十四五”时期能源发展规划》的通知</w:t>
      </w:r>
      <w:r>
        <w:rPr>
          <w:rFonts w:ascii="宋体" w:hAnsi="宋体" w:cs="宋体" w:hint="eastAsia"/>
          <w:kern w:val="0"/>
          <w:szCs w:val="20"/>
          <w:lang w:bidi="ar-SA"/>
        </w:rPr>
        <w:t>（京政发〔</w:t>
      </w:r>
      <w:r>
        <w:rPr>
          <w:rFonts w:ascii="宋体" w:hAnsi="宋体" w:cs="宋体" w:hint="eastAsia"/>
          <w:kern w:val="0"/>
          <w:szCs w:val="20"/>
          <w:lang w:bidi="ar-SA"/>
        </w:rPr>
        <w:t>2022</w:t>
      </w:r>
      <w:r>
        <w:rPr>
          <w:rFonts w:ascii="宋体" w:hAnsi="宋体" w:cs="宋体" w:hint="eastAsia"/>
          <w:kern w:val="0"/>
          <w:szCs w:val="20"/>
          <w:lang w:bidi="ar-SA"/>
        </w:rPr>
        <w:t>〕</w:t>
      </w:r>
      <w:r>
        <w:rPr>
          <w:rFonts w:ascii="宋体" w:hAnsi="宋体" w:cs="宋体" w:hint="eastAsia"/>
          <w:kern w:val="0"/>
          <w:szCs w:val="20"/>
          <w:lang w:bidi="ar-SA"/>
        </w:rPr>
        <w:t>10</w:t>
      </w:r>
      <w:r>
        <w:rPr>
          <w:rFonts w:ascii="宋体" w:hAnsi="宋体" w:cs="宋体" w:hint="eastAsia"/>
          <w:kern w:val="0"/>
          <w:szCs w:val="20"/>
          <w:lang w:bidi="ar-SA"/>
        </w:rPr>
        <w:t>号）</w:t>
      </w:r>
    </w:p>
    <w:p w14:paraId="3BFAAD65" w14:textId="77777777" w:rsidR="009019D1" w:rsidRDefault="008444AE">
      <w:pPr>
        <w:widowControl/>
        <w:autoSpaceDE w:val="0"/>
        <w:autoSpaceDN w:val="0"/>
        <w:adjustRightInd/>
        <w:spacing w:line="240" w:lineRule="auto"/>
        <w:ind w:firstLineChars="200" w:firstLine="420"/>
        <w:rPr>
          <w:rFonts w:ascii="宋体" w:hAnsi="宋体" w:cs="宋体" w:hint="eastAsia"/>
          <w:kern w:val="0"/>
          <w:szCs w:val="20"/>
          <w:lang w:bidi="ar-SA"/>
        </w:rPr>
      </w:pPr>
      <w:r>
        <w:rPr>
          <w:rFonts w:ascii="Times New Roman"/>
          <w:kern w:val="0"/>
          <w:szCs w:val="20"/>
          <w:lang w:bidi="ar-SA"/>
        </w:rPr>
        <w:t>[</w:t>
      </w:r>
      <w:r>
        <w:rPr>
          <w:rFonts w:ascii="Times New Roman" w:hint="eastAsia"/>
          <w:kern w:val="0"/>
          <w:szCs w:val="20"/>
          <w:lang w:bidi="ar-SA"/>
        </w:rPr>
        <w:t>9</w:t>
      </w:r>
      <w:r>
        <w:rPr>
          <w:rFonts w:ascii="Times New Roman"/>
          <w:kern w:val="0"/>
          <w:szCs w:val="20"/>
          <w:lang w:bidi="ar-SA"/>
        </w:rPr>
        <w:t>]</w:t>
      </w:r>
      <w:r>
        <w:rPr>
          <w:rFonts w:ascii="宋体" w:hint="eastAsia"/>
          <w:kern w:val="0"/>
          <w:szCs w:val="20"/>
          <w:lang w:bidi="ar-SA"/>
        </w:rPr>
        <w:t xml:space="preserve">  </w:t>
      </w:r>
      <w:r>
        <w:rPr>
          <w:rFonts w:ascii="宋体" w:hint="eastAsia"/>
          <w:kern w:val="0"/>
          <w:szCs w:val="20"/>
          <w:lang w:bidi="ar-SA"/>
        </w:rPr>
        <w:t>北京市人民政府关于印发《北京市“十四五”时期生态环境保护规划》的通知</w:t>
      </w:r>
      <w:r>
        <w:rPr>
          <w:rFonts w:ascii="宋体" w:hAnsi="宋体" w:cs="宋体" w:hint="eastAsia"/>
          <w:kern w:val="0"/>
          <w:szCs w:val="20"/>
          <w:lang w:bidi="ar-SA"/>
        </w:rPr>
        <w:t>（京政发〔</w:t>
      </w:r>
      <w:r>
        <w:rPr>
          <w:rFonts w:ascii="宋体" w:hAnsi="宋体" w:cs="宋体" w:hint="eastAsia"/>
          <w:kern w:val="0"/>
          <w:szCs w:val="20"/>
          <w:lang w:bidi="ar-SA"/>
        </w:rPr>
        <w:t>2021</w:t>
      </w:r>
      <w:r>
        <w:rPr>
          <w:rFonts w:ascii="宋体" w:hAnsi="宋体" w:cs="宋体" w:hint="eastAsia"/>
          <w:kern w:val="0"/>
          <w:szCs w:val="20"/>
          <w:lang w:bidi="ar-SA"/>
        </w:rPr>
        <w:t>〕</w:t>
      </w:r>
      <w:r>
        <w:rPr>
          <w:rFonts w:ascii="宋体" w:hAnsi="宋体" w:cs="宋体" w:hint="eastAsia"/>
          <w:kern w:val="0"/>
          <w:szCs w:val="20"/>
          <w:lang w:bidi="ar-SA"/>
        </w:rPr>
        <w:t>35</w:t>
      </w:r>
      <w:r>
        <w:rPr>
          <w:rFonts w:ascii="宋体" w:hAnsi="宋体" w:cs="宋体" w:hint="eastAsia"/>
          <w:kern w:val="0"/>
          <w:szCs w:val="20"/>
          <w:lang w:bidi="ar-SA"/>
        </w:rPr>
        <w:t>号）</w:t>
      </w:r>
    </w:p>
    <w:p w14:paraId="1ADAD1F0" w14:textId="77777777" w:rsidR="009019D1" w:rsidRDefault="008444AE">
      <w:pPr>
        <w:widowControl/>
        <w:tabs>
          <w:tab w:val="center" w:pos="4201"/>
          <w:tab w:val="right" w:leader="dot" w:pos="9298"/>
        </w:tabs>
        <w:autoSpaceDE w:val="0"/>
        <w:autoSpaceDN w:val="0"/>
        <w:adjustRightInd/>
        <w:spacing w:line="240" w:lineRule="auto"/>
        <w:ind w:firstLineChars="200" w:firstLine="420"/>
        <w:jc w:val="left"/>
        <w:rPr>
          <w:rFonts w:ascii="宋体" w:hAnsi="宋体" w:cs="宋体" w:hint="eastAsia"/>
          <w:kern w:val="0"/>
          <w:szCs w:val="20"/>
          <w:lang w:bidi="ar-SA"/>
        </w:rPr>
      </w:pPr>
      <w:r>
        <w:rPr>
          <w:rFonts w:ascii="Times New Roman"/>
          <w:kern w:val="0"/>
          <w:szCs w:val="20"/>
          <w:lang w:bidi="ar-SA"/>
        </w:rPr>
        <w:t>[</w:t>
      </w:r>
      <w:r>
        <w:rPr>
          <w:rFonts w:ascii="Times New Roman" w:hint="eastAsia"/>
          <w:kern w:val="0"/>
          <w:szCs w:val="20"/>
          <w:lang w:bidi="ar-SA"/>
        </w:rPr>
        <w:t>10</w:t>
      </w:r>
      <w:r>
        <w:rPr>
          <w:rFonts w:ascii="Times New Roman"/>
          <w:kern w:val="0"/>
          <w:szCs w:val="20"/>
          <w:lang w:bidi="ar-SA"/>
        </w:rPr>
        <w:t>]</w:t>
      </w:r>
      <w:r>
        <w:rPr>
          <w:rFonts w:ascii="Times New Roman" w:hint="eastAsia"/>
          <w:kern w:val="0"/>
          <w:szCs w:val="20"/>
          <w:lang w:bidi="ar-SA"/>
        </w:rPr>
        <w:t xml:space="preserve">  </w:t>
      </w:r>
      <w:r>
        <w:rPr>
          <w:rFonts w:ascii="Times New Roman" w:hint="eastAsia"/>
          <w:kern w:val="0"/>
          <w:szCs w:val="20"/>
          <w:lang w:bidi="ar-SA"/>
        </w:rPr>
        <w:t>北京市人民政府办公厅关于印发</w:t>
      </w:r>
      <w:r>
        <w:rPr>
          <w:rFonts w:ascii="宋体" w:hAnsi="宋体" w:cs="宋体" w:hint="eastAsia"/>
          <w:kern w:val="0"/>
          <w:szCs w:val="20"/>
          <w:lang w:bidi="ar-SA"/>
        </w:rPr>
        <w:t>《推进美丽北京建设</w:t>
      </w:r>
      <w:r>
        <w:rPr>
          <w:rFonts w:ascii="宋体" w:hAnsi="宋体" w:cs="宋体" w:hint="eastAsia"/>
          <w:kern w:val="0"/>
          <w:szCs w:val="20"/>
          <w:lang w:bidi="ar-SA"/>
        </w:rPr>
        <w:t xml:space="preserve"> </w:t>
      </w:r>
      <w:r>
        <w:rPr>
          <w:rFonts w:ascii="宋体" w:hAnsi="宋体" w:cs="宋体" w:hint="eastAsia"/>
          <w:kern w:val="0"/>
          <w:szCs w:val="20"/>
          <w:lang w:bidi="ar-SA"/>
        </w:rPr>
        <w:t>持续深入打好污染防治攻坚战</w:t>
      </w:r>
      <w:r>
        <w:rPr>
          <w:rFonts w:ascii="宋体" w:hAnsi="宋体" w:cs="宋体" w:hint="eastAsia"/>
          <w:kern w:val="0"/>
          <w:szCs w:val="20"/>
          <w:lang w:bidi="ar-SA"/>
        </w:rPr>
        <w:t>2024</w:t>
      </w:r>
      <w:r>
        <w:rPr>
          <w:rFonts w:ascii="宋体" w:hAnsi="宋体" w:cs="宋体" w:hint="eastAsia"/>
          <w:kern w:val="0"/>
          <w:szCs w:val="20"/>
          <w:lang w:bidi="ar-SA"/>
        </w:rPr>
        <w:t>年行动计划》的通知（京政办发〔</w:t>
      </w:r>
      <w:r>
        <w:rPr>
          <w:rFonts w:ascii="宋体" w:hAnsi="宋体" w:cs="宋体" w:hint="eastAsia"/>
          <w:kern w:val="0"/>
          <w:szCs w:val="20"/>
          <w:lang w:bidi="ar-SA"/>
        </w:rPr>
        <w:t>2024</w:t>
      </w:r>
      <w:r>
        <w:rPr>
          <w:rFonts w:ascii="宋体" w:hAnsi="宋体" w:cs="宋体" w:hint="eastAsia"/>
          <w:kern w:val="0"/>
          <w:szCs w:val="20"/>
          <w:lang w:bidi="ar-SA"/>
        </w:rPr>
        <w:t>〕</w:t>
      </w:r>
      <w:r>
        <w:rPr>
          <w:rFonts w:ascii="宋体" w:hAnsi="宋体" w:cs="宋体" w:hint="eastAsia"/>
          <w:kern w:val="0"/>
          <w:szCs w:val="20"/>
          <w:lang w:bidi="ar-SA"/>
        </w:rPr>
        <w:t>4</w:t>
      </w:r>
      <w:r>
        <w:rPr>
          <w:rFonts w:ascii="宋体" w:hAnsi="宋体" w:cs="宋体" w:hint="eastAsia"/>
          <w:kern w:val="0"/>
          <w:szCs w:val="20"/>
          <w:lang w:bidi="ar-SA"/>
        </w:rPr>
        <w:t>号）</w:t>
      </w:r>
    </w:p>
    <w:p w14:paraId="57B49A49" w14:textId="77777777" w:rsidR="009019D1" w:rsidRDefault="008444AE">
      <w:pPr>
        <w:widowControl/>
        <w:tabs>
          <w:tab w:val="center" w:pos="4201"/>
          <w:tab w:val="right" w:leader="dot" w:pos="9298"/>
        </w:tabs>
        <w:autoSpaceDE w:val="0"/>
        <w:autoSpaceDN w:val="0"/>
        <w:adjustRightInd/>
        <w:spacing w:line="240" w:lineRule="auto"/>
        <w:ind w:firstLineChars="200" w:firstLine="420"/>
        <w:rPr>
          <w:rFonts w:ascii="宋体"/>
          <w:kern w:val="0"/>
          <w:szCs w:val="20"/>
          <w:lang w:bidi="ar-SA"/>
        </w:rPr>
      </w:pPr>
      <w:r>
        <w:rPr>
          <w:rFonts w:ascii="Times New Roman"/>
          <w:kern w:val="0"/>
          <w:szCs w:val="20"/>
          <w:lang w:bidi="ar-SA"/>
        </w:rPr>
        <w:t>[</w:t>
      </w:r>
      <w:r>
        <w:rPr>
          <w:rFonts w:ascii="Times New Roman" w:hint="eastAsia"/>
          <w:kern w:val="0"/>
          <w:szCs w:val="20"/>
          <w:lang w:bidi="ar-SA"/>
        </w:rPr>
        <w:t>11</w:t>
      </w:r>
      <w:r>
        <w:rPr>
          <w:rFonts w:ascii="Times New Roman"/>
          <w:kern w:val="0"/>
          <w:szCs w:val="20"/>
          <w:lang w:bidi="ar-SA"/>
        </w:rPr>
        <w:t>]</w:t>
      </w:r>
      <w:r>
        <w:rPr>
          <w:rFonts w:ascii="Times New Roman" w:hint="eastAsia"/>
          <w:kern w:val="0"/>
          <w:szCs w:val="20"/>
          <w:lang w:bidi="ar-SA"/>
        </w:rPr>
        <w:t xml:space="preserve">  </w:t>
      </w:r>
      <w:r>
        <w:rPr>
          <w:rFonts w:ascii="Times New Roman" w:hint="eastAsia"/>
          <w:kern w:val="0"/>
          <w:szCs w:val="20"/>
          <w:lang w:bidi="ar-SA"/>
        </w:rPr>
        <w:t>北京市人民政府关于</w:t>
      </w:r>
      <w:r>
        <w:rPr>
          <w:rFonts w:ascii="宋体" w:hint="eastAsia"/>
          <w:kern w:val="0"/>
          <w:szCs w:val="20"/>
          <w:lang w:bidi="ar-SA"/>
        </w:rPr>
        <w:t>印发《北京市碳达峰实施方案》的通知（京政发〔</w:t>
      </w:r>
      <w:r>
        <w:rPr>
          <w:rFonts w:ascii="宋体" w:hint="eastAsia"/>
          <w:kern w:val="0"/>
          <w:szCs w:val="20"/>
          <w:lang w:bidi="ar-SA"/>
        </w:rPr>
        <w:t>2022</w:t>
      </w:r>
      <w:r>
        <w:rPr>
          <w:rFonts w:ascii="宋体" w:hint="eastAsia"/>
          <w:kern w:val="0"/>
          <w:szCs w:val="20"/>
          <w:lang w:bidi="ar-SA"/>
        </w:rPr>
        <w:t>〕</w:t>
      </w:r>
      <w:r>
        <w:rPr>
          <w:rFonts w:ascii="宋体" w:hint="eastAsia"/>
          <w:kern w:val="0"/>
          <w:szCs w:val="20"/>
          <w:lang w:bidi="ar-SA"/>
        </w:rPr>
        <w:t>31</w:t>
      </w:r>
      <w:r>
        <w:rPr>
          <w:rFonts w:ascii="宋体" w:hint="eastAsia"/>
          <w:kern w:val="0"/>
          <w:szCs w:val="20"/>
          <w:lang w:bidi="ar-SA"/>
        </w:rPr>
        <w:t>号）</w:t>
      </w:r>
    </w:p>
    <w:p w14:paraId="468FC1E7" w14:textId="77777777" w:rsidR="009019D1" w:rsidRDefault="008444AE">
      <w:pPr>
        <w:widowControl/>
        <w:autoSpaceDE w:val="0"/>
        <w:autoSpaceDN w:val="0"/>
        <w:adjustRightInd/>
        <w:spacing w:line="240" w:lineRule="auto"/>
        <w:ind w:firstLineChars="200" w:firstLine="420"/>
        <w:rPr>
          <w:rFonts w:ascii="宋体"/>
          <w:kern w:val="0"/>
          <w:szCs w:val="20"/>
          <w:lang w:bidi="ar-SA"/>
        </w:rPr>
      </w:pPr>
      <w:r>
        <w:rPr>
          <w:rFonts w:ascii="Times New Roman"/>
          <w:kern w:val="0"/>
          <w:szCs w:val="20"/>
          <w:lang w:bidi="ar-SA"/>
        </w:rPr>
        <w:t>[</w:t>
      </w:r>
      <w:r>
        <w:rPr>
          <w:rFonts w:ascii="Times New Roman" w:hint="eastAsia"/>
          <w:kern w:val="0"/>
          <w:szCs w:val="20"/>
          <w:lang w:bidi="ar-SA"/>
        </w:rPr>
        <w:t>12</w:t>
      </w:r>
      <w:r>
        <w:rPr>
          <w:rFonts w:ascii="Times New Roman"/>
          <w:kern w:val="0"/>
          <w:szCs w:val="20"/>
          <w:lang w:bidi="ar-SA"/>
        </w:rPr>
        <w:t>]</w:t>
      </w:r>
      <w:r>
        <w:rPr>
          <w:rFonts w:ascii="宋体" w:hint="eastAsia"/>
          <w:kern w:val="0"/>
          <w:szCs w:val="20"/>
          <w:lang w:bidi="ar-SA"/>
        </w:rPr>
        <w:t xml:space="preserve">  </w:t>
      </w:r>
      <w:r>
        <w:rPr>
          <w:rFonts w:ascii="宋体" w:hint="eastAsia"/>
          <w:kern w:val="0"/>
          <w:szCs w:val="20"/>
          <w:lang w:bidi="ar-SA"/>
        </w:rPr>
        <w:t>关于印发《北京市</w:t>
      </w:r>
      <w:r>
        <w:rPr>
          <w:rFonts w:ascii="宋体" w:hint="eastAsia"/>
          <w:kern w:val="0"/>
          <w:szCs w:val="20"/>
          <w:lang w:bidi="ar-SA"/>
        </w:rPr>
        <w:t>减污降碳协同增效实施方案》的通知（京环发〔</w:t>
      </w:r>
      <w:r>
        <w:rPr>
          <w:rFonts w:ascii="宋体" w:hint="eastAsia"/>
          <w:kern w:val="0"/>
          <w:szCs w:val="20"/>
          <w:lang w:bidi="ar-SA"/>
        </w:rPr>
        <w:t>2023</w:t>
      </w:r>
      <w:r>
        <w:rPr>
          <w:rFonts w:ascii="宋体" w:hint="eastAsia"/>
          <w:kern w:val="0"/>
          <w:szCs w:val="20"/>
          <w:lang w:bidi="ar-SA"/>
        </w:rPr>
        <w:t>〕</w:t>
      </w:r>
      <w:r>
        <w:rPr>
          <w:rFonts w:ascii="宋体" w:hint="eastAsia"/>
          <w:kern w:val="0"/>
          <w:szCs w:val="20"/>
          <w:lang w:bidi="ar-SA"/>
        </w:rPr>
        <w:t>13</w:t>
      </w:r>
      <w:r>
        <w:rPr>
          <w:rFonts w:ascii="宋体" w:hint="eastAsia"/>
          <w:kern w:val="0"/>
          <w:szCs w:val="20"/>
          <w:lang w:bidi="ar-SA"/>
        </w:rPr>
        <w:t>号）</w:t>
      </w:r>
    </w:p>
    <w:p w14:paraId="140E9D87" w14:textId="77777777" w:rsidR="009019D1" w:rsidRDefault="008444AE">
      <w:pPr>
        <w:widowControl/>
        <w:autoSpaceDE w:val="0"/>
        <w:autoSpaceDN w:val="0"/>
        <w:adjustRightInd/>
        <w:spacing w:line="240" w:lineRule="auto"/>
        <w:ind w:firstLineChars="200" w:firstLine="420"/>
        <w:rPr>
          <w:rFonts w:ascii="宋体"/>
          <w:kern w:val="0"/>
          <w:szCs w:val="20"/>
          <w:lang w:bidi="ar-SA"/>
        </w:rPr>
      </w:pPr>
      <w:r>
        <w:rPr>
          <w:rFonts w:ascii="Times New Roman"/>
          <w:kern w:val="0"/>
          <w:szCs w:val="20"/>
          <w:lang w:bidi="ar-SA"/>
        </w:rPr>
        <w:t>[</w:t>
      </w:r>
      <w:r>
        <w:rPr>
          <w:rFonts w:ascii="Times New Roman" w:hint="eastAsia"/>
          <w:kern w:val="0"/>
          <w:szCs w:val="20"/>
          <w:lang w:bidi="ar-SA"/>
        </w:rPr>
        <w:t>13</w:t>
      </w:r>
      <w:r>
        <w:rPr>
          <w:rFonts w:ascii="Times New Roman"/>
          <w:kern w:val="0"/>
          <w:szCs w:val="20"/>
          <w:lang w:bidi="ar-SA"/>
        </w:rPr>
        <w:t>]</w:t>
      </w:r>
      <w:r>
        <w:rPr>
          <w:rFonts w:ascii="宋体" w:hint="eastAsia"/>
          <w:kern w:val="0"/>
          <w:szCs w:val="20"/>
          <w:lang w:bidi="ar-SA"/>
        </w:rPr>
        <w:t xml:space="preserve">  </w:t>
      </w:r>
      <w:r>
        <w:rPr>
          <w:rFonts w:ascii="宋体" w:hint="eastAsia"/>
          <w:kern w:val="0"/>
          <w:szCs w:val="20"/>
          <w:lang w:bidi="ar-SA"/>
        </w:rPr>
        <w:t>关于印发《北京市“十四五”时期低碳试点工作方案》的通知（京环发〔</w:t>
      </w:r>
      <w:r>
        <w:rPr>
          <w:rFonts w:ascii="宋体" w:hint="eastAsia"/>
          <w:kern w:val="0"/>
          <w:szCs w:val="20"/>
          <w:lang w:bidi="ar-SA"/>
        </w:rPr>
        <w:t>2022</w:t>
      </w:r>
      <w:r>
        <w:rPr>
          <w:rFonts w:ascii="宋体" w:hint="eastAsia"/>
          <w:kern w:val="0"/>
          <w:szCs w:val="20"/>
          <w:lang w:bidi="ar-SA"/>
        </w:rPr>
        <w:t>〕</w:t>
      </w:r>
      <w:r>
        <w:rPr>
          <w:rFonts w:ascii="宋体" w:hint="eastAsia"/>
          <w:kern w:val="0"/>
          <w:szCs w:val="20"/>
          <w:lang w:bidi="ar-SA"/>
        </w:rPr>
        <w:t>13</w:t>
      </w:r>
      <w:r>
        <w:rPr>
          <w:rFonts w:ascii="宋体" w:hint="eastAsia"/>
          <w:kern w:val="0"/>
          <w:szCs w:val="20"/>
          <w:lang w:bidi="ar-SA"/>
        </w:rPr>
        <w:t>号）</w:t>
      </w:r>
    </w:p>
    <w:p w14:paraId="0FBDF905" w14:textId="77777777" w:rsidR="009019D1" w:rsidRDefault="009019D1">
      <w:pPr>
        <w:widowControl/>
        <w:autoSpaceDE w:val="0"/>
        <w:autoSpaceDN w:val="0"/>
        <w:adjustRightInd/>
        <w:spacing w:line="240" w:lineRule="auto"/>
        <w:ind w:firstLineChars="200" w:firstLine="420"/>
        <w:rPr>
          <w:rFonts w:ascii="宋体"/>
          <w:kern w:val="0"/>
          <w:szCs w:val="20"/>
          <w:lang w:bidi="ar-SA"/>
        </w:rPr>
      </w:pPr>
    </w:p>
    <w:p w14:paraId="0606F868" w14:textId="77777777" w:rsidR="009019D1" w:rsidRDefault="009019D1">
      <w:pPr>
        <w:widowControl/>
        <w:autoSpaceDE w:val="0"/>
        <w:autoSpaceDN w:val="0"/>
        <w:adjustRightInd/>
        <w:spacing w:line="240" w:lineRule="auto"/>
        <w:ind w:firstLineChars="200" w:firstLine="420"/>
        <w:rPr>
          <w:rFonts w:ascii="宋体"/>
          <w:kern w:val="0"/>
          <w:szCs w:val="20"/>
          <w:lang w:bidi="ar-SA"/>
        </w:rPr>
      </w:pPr>
    </w:p>
    <w:p w14:paraId="54745B1D" w14:textId="77777777" w:rsidR="009019D1" w:rsidRDefault="008444AE">
      <w:pPr>
        <w:widowControl/>
        <w:autoSpaceDE w:val="0"/>
        <w:autoSpaceDN w:val="0"/>
        <w:adjustRightInd/>
        <w:spacing w:line="240" w:lineRule="auto"/>
        <w:ind w:firstLineChars="200" w:firstLine="420"/>
        <w:rPr>
          <w:rFonts w:ascii="宋体"/>
          <w:kern w:val="0"/>
          <w:szCs w:val="20"/>
          <w:lang w:bidi="ar-SA"/>
        </w:rPr>
      </w:pPr>
      <w:r>
        <w:rPr>
          <w:rFonts w:ascii="宋体"/>
          <w:kern w:val="0"/>
          <w:szCs w:val="20"/>
          <w:lang w:bidi="ar-SA"/>
        </w:rPr>
        <w:pict w14:anchorId="3E5C1BE0">
          <v:rect id="_x0000_i1025" style="width:116.95pt;height:1.5pt" o:hrpct="250" o:hralign="center" o:hrstd="t" o:hrnoshade="t" o:hr="t" fillcolor="black" stroked="f"/>
        </w:pict>
      </w:r>
    </w:p>
    <w:p w14:paraId="0ED83D42" w14:textId="77777777" w:rsidR="009019D1" w:rsidRDefault="009019D1">
      <w:pPr>
        <w:jc w:val="center"/>
        <w:rPr>
          <w:rFonts w:ascii="黑体" w:eastAsia="黑体" w:hAnsi="Times New Roman"/>
          <w:kern w:val="0"/>
        </w:rPr>
      </w:pPr>
    </w:p>
    <w:p w14:paraId="18B2B8AA" w14:textId="77777777" w:rsidR="009019D1" w:rsidRDefault="009019D1"/>
    <w:sectPr w:rsidR="009019D1">
      <w:headerReference w:type="even" r:id="rId31"/>
      <w:headerReference w:type="default" r:id="rId32"/>
      <w:footerReference w:type="even" r:id="rId33"/>
      <w:footerReference w:type="default" r:id="rId34"/>
      <w:pgSz w:w="11906" w:h="16838"/>
      <w:pgMar w:top="567" w:right="1134" w:bottom="1134" w:left="1134" w:header="1418" w:footer="1134" w:gutter="284"/>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C8812" w14:textId="77777777" w:rsidR="009019D1" w:rsidRDefault="008444AE">
      <w:pPr>
        <w:spacing w:line="240" w:lineRule="auto"/>
      </w:pPr>
      <w:r>
        <w:separator/>
      </w:r>
    </w:p>
  </w:endnote>
  <w:endnote w:type="continuationSeparator" w:id="0">
    <w:p w14:paraId="2E9CE0DA" w14:textId="77777777" w:rsidR="009019D1" w:rsidRDefault="00844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Times New Roman&quot;">
    <w:altName w:val="Nimbus Roman No9 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7FA4" w14:textId="77777777" w:rsidR="009019D1" w:rsidRDefault="008444AE">
    <w:pPr>
      <w:pStyle w:val="afffd"/>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ECE6" w14:textId="77777777" w:rsidR="009019D1" w:rsidRDefault="008444AE">
    <w:pPr>
      <w:pStyle w:val="afffff4"/>
    </w:pPr>
    <w:r>
      <w:fldChar w:fldCharType="begin"/>
    </w:r>
    <w:r>
      <w:instrText>PAGE   \* MERGEFORMAT</w:instrText>
    </w:r>
    <w:r>
      <w:fldChar w:fldCharType="separate"/>
    </w:r>
    <w:r>
      <w:rPr>
        <w:lang w:val="zh-CN"/>
      </w:rPr>
      <w:t>11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32D0" w14:textId="77777777" w:rsidR="009019D1" w:rsidRDefault="008444AE">
    <w:pPr>
      <w:pStyle w:val="afffff3"/>
    </w:pPr>
    <w:r>
      <w:fldChar w:fldCharType="begin"/>
    </w:r>
    <w:r>
      <w:instrText>PAGE   \* MERGEFORMAT \* MERGEFORMAT</w:instrText>
    </w:r>
    <w:r>
      <w:fldChar w:fldCharType="separate"/>
    </w:r>
    <w:r>
      <w:t>14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E114" w14:textId="77777777" w:rsidR="009019D1" w:rsidRDefault="008444AE">
    <w:pPr>
      <w:pStyle w:val="afffff4"/>
    </w:pPr>
    <w:r>
      <w:fldChar w:fldCharType="begin"/>
    </w:r>
    <w:r>
      <w:instrText>PAGE   \* MERGEFORMAT</w:instrText>
    </w:r>
    <w:r>
      <w:fldChar w:fldCharType="separate"/>
    </w:r>
    <w:r>
      <w:rPr>
        <w:lang w:val="zh-CN"/>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B454" w14:textId="77777777" w:rsidR="009019D1" w:rsidRDefault="009019D1">
    <w:pPr>
      <w:pStyle w:val="afffd"/>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5274" w14:textId="77777777" w:rsidR="009019D1" w:rsidRDefault="008444AE">
    <w:pPr>
      <w:pStyle w:val="afffff3"/>
    </w:pPr>
    <w:r>
      <w:fldChar w:fldCharType="begin"/>
    </w:r>
    <w:r>
      <w:instrText>PAGE   \* MERGEFORMAT \* MERGEFORMAT</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FCEDC" w14:textId="77777777" w:rsidR="009019D1" w:rsidRDefault="008444AE">
    <w:pPr>
      <w:pStyle w:val="afffff4"/>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C4EB" w14:textId="77777777" w:rsidR="009019D1" w:rsidRDefault="008444AE">
    <w:pPr>
      <w:pStyle w:val="afffff3"/>
    </w:pPr>
    <w:r>
      <w:fldChar w:fldCharType="begin"/>
    </w:r>
    <w:r>
      <w:instrText>PAGE   \* MERGEFORMAT \* MERGEFORMAT</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A116" w14:textId="77777777" w:rsidR="009019D1" w:rsidRDefault="008444AE">
    <w:pPr>
      <w:pStyle w:val="afffff4"/>
    </w:pPr>
    <w:r>
      <w:fldChar w:fldCharType="begin"/>
    </w:r>
    <w:r>
      <w:instrText>PAGE   \* MERGEFORMAT</w:instrText>
    </w:r>
    <w:r>
      <w:fldChar w:fldCharType="separate"/>
    </w:r>
    <w:r>
      <w:rPr>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EDFE7" w14:textId="77777777" w:rsidR="009019D1" w:rsidRDefault="008444AE">
    <w:pPr>
      <w:pStyle w:val="afffff3"/>
    </w:pPr>
    <w:r>
      <w:fldChar w:fldCharType="begin"/>
    </w:r>
    <w:r>
      <w:instrText>PAGE   \* MERGEFORMAT \* MERGEFORMAT</w:instrText>
    </w:r>
    <w:r>
      <w:fldChar w:fldCharType="separate"/>
    </w:r>
    <w: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916C" w14:textId="77777777" w:rsidR="009019D1" w:rsidRDefault="008444AE">
    <w:pPr>
      <w:pStyle w:val="afffff4"/>
    </w:pPr>
    <w:r>
      <w:fldChar w:fldCharType="begin"/>
    </w:r>
    <w:r>
      <w:instrText>PAGE   \* MERGEFORMAT</w:instrText>
    </w:r>
    <w:r>
      <w:fldChar w:fldCharType="separate"/>
    </w:r>
    <w:r>
      <w:rPr>
        <w:lang w:val="zh-CN"/>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B338" w14:textId="77777777" w:rsidR="009019D1" w:rsidRDefault="008444AE">
    <w:pPr>
      <w:pStyle w:val="afffff3"/>
    </w:pPr>
    <w:r>
      <w:fldChar w:fldCharType="begin"/>
    </w:r>
    <w:r>
      <w:instrText>PAGE   \* MERGEFORMAT \* MERGEFORMAT</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33334" w14:textId="77777777" w:rsidR="009019D1" w:rsidRDefault="008444AE">
      <w:pPr>
        <w:spacing w:line="240" w:lineRule="auto"/>
      </w:pPr>
      <w:r>
        <w:separator/>
      </w:r>
    </w:p>
  </w:footnote>
  <w:footnote w:type="continuationSeparator" w:id="0">
    <w:p w14:paraId="158D2F4C" w14:textId="77777777" w:rsidR="009019D1" w:rsidRDefault="00844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42D75" w14:textId="77777777" w:rsidR="009019D1" w:rsidRDefault="008444AE">
    <w:pPr>
      <w:pStyle w:val="affff"/>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4C09" w14:textId="0CF28AF6" w:rsidR="009019D1" w:rsidRDefault="008444AE">
    <w:pPr>
      <w:pStyle w:val="afffffc"/>
      <w:rPr>
        <w:rFonts w:hint="eastAsia"/>
      </w:rPr>
    </w:pPr>
    <w:r>
      <w:fldChar w:fldCharType="begin"/>
    </w:r>
    <w:r>
      <w:instrText xml:space="preserve">STYLEREF  </w:instrText>
    </w:r>
    <w:r>
      <w:instrText>标准文件</w:instrText>
    </w:r>
    <w:r>
      <w:instrText>_</w:instrText>
    </w:r>
    <w:r>
      <w:instrText>文件编号</w:instrText>
    </w:r>
    <w:r>
      <w:instrText xml:space="preserve">  \* MERGEFORMAT</w:instrText>
    </w:r>
    <w:r>
      <w:fldChar w:fldCharType="separate"/>
    </w:r>
    <w:r>
      <w:rPr>
        <w:rFonts w:hint="eastAsia"/>
        <w:noProof/>
      </w:rPr>
      <w:t>DB11/T XXXX—XXXX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0FD33" w14:textId="3E29E059" w:rsidR="009019D1" w:rsidRDefault="008444AE">
    <w:pPr>
      <w:pStyle w:val="afffffd"/>
      <w:rPr>
        <w:rFonts w:hint="eastAsia"/>
      </w:rPr>
    </w:pPr>
    <w:r>
      <w:fldChar w:fldCharType="begin"/>
    </w:r>
    <w:r>
      <w:instrText xml:space="preserve">STYLEREF  </w:instrText>
    </w:r>
    <w:r>
      <w:instrText>标准文件</w:instrText>
    </w:r>
    <w:r>
      <w:instrText>_</w:instrText>
    </w:r>
    <w:r>
      <w:instrText>文件编号</w:instrText>
    </w:r>
    <w:r>
      <w:instrText xml:space="preserve"> \* MERGEFORMAT</w:instrText>
    </w:r>
    <w:r>
      <w:fldChar w:fldCharType="separate"/>
    </w:r>
    <w:r>
      <w:rPr>
        <w:rFonts w:hint="eastAsia"/>
        <w:noProof/>
      </w:rPr>
      <w:t>DB11/T XXXX—XXXX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8FEB" w14:textId="6CCFE9E9" w:rsidR="009019D1" w:rsidRDefault="008444AE">
    <w:pPr>
      <w:pStyle w:val="afffffc"/>
      <w:rPr>
        <w:rFonts w:hint="eastAsia"/>
      </w:rPr>
    </w:pPr>
    <w:r>
      <w:fldChar w:fldCharType="begin"/>
    </w:r>
    <w:r>
      <w:instrText xml:space="preserve">STYLEREF  </w:instrText>
    </w:r>
    <w:r>
      <w:instrText>标准文件</w:instrText>
    </w:r>
    <w:r>
      <w:instrText>_</w:instrText>
    </w:r>
    <w:r>
      <w:instrText>文件编号</w:instrText>
    </w:r>
    <w:r>
      <w:instrText xml:space="preserve">  \* MERGEFORMAT</w:instrText>
    </w:r>
    <w:r>
      <w:fldChar w:fldCharType="separate"/>
    </w:r>
    <w:r>
      <w:rPr>
        <w:rFonts w:hint="eastAsia"/>
        <w:noProof/>
      </w:rPr>
      <w:t>DB11/T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4CCD" w14:textId="77777777" w:rsidR="009019D1" w:rsidRDefault="009019D1">
    <w:pPr>
      <w:pStyle w:val="affff"/>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5588C" w14:textId="77777777" w:rsidR="009019D1" w:rsidRDefault="008444AE">
    <w:pPr>
      <w:pStyle w:val="afffffd"/>
      <w:rPr>
        <w:rFonts w:hint="eastAsia"/>
      </w:rPr>
    </w:pPr>
    <w:r>
      <w:fldChar w:fldCharType="begin"/>
    </w:r>
    <w:r>
      <w:instrText xml:space="preserve">STYLEREF  </w:instrText>
    </w:r>
    <w:r>
      <w:instrText>标准文件</w:instrText>
    </w:r>
    <w:r>
      <w:instrText>_</w:instrText>
    </w:r>
    <w:r>
      <w:instrText>文件编号</w:instrText>
    </w:r>
    <w:r>
      <w:instrText xml:space="preserve"> \* MERGEFORMAT</w:instrText>
    </w:r>
    <w:r>
      <w:fldChar w:fldCharType="separate"/>
    </w:r>
    <w:r>
      <w:t>DB11/T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5677F" w14:textId="731EC573" w:rsidR="009019D1" w:rsidRDefault="008444AE">
    <w:pPr>
      <w:pStyle w:val="afffffc"/>
      <w:rPr>
        <w:rFonts w:hint="eastAsia"/>
      </w:rPr>
    </w:pPr>
    <w:r>
      <w:fldChar w:fldCharType="begin"/>
    </w:r>
    <w:r>
      <w:instrText xml:space="preserve">STYLEREF  </w:instrText>
    </w:r>
    <w:r>
      <w:instrText>标准文件</w:instrText>
    </w:r>
    <w:r>
      <w:instrText>_</w:instrText>
    </w:r>
    <w:r>
      <w:instrText>文件编号</w:instrText>
    </w:r>
    <w:r>
      <w:instrText xml:space="preserve">  \* MERGEFORMAT</w:instrText>
    </w:r>
    <w:r>
      <w:fldChar w:fldCharType="separate"/>
    </w:r>
    <w:r>
      <w:rPr>
        <w:rFonts w:hint="eastAsia"/>
        <w:noProof/>
      </w:rPr>
      <w:t>DB11/T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19FC" w14:textId="3C8615AA" w:rsidR="009019D1" w:rsidRDefault="008444AE">
    <w:pPr>
      <w:pStyle w:val="afffffd"/>
      <w:rPr>
        <w:rFonts w:hint="eastAsia"/>
      </w:rPr>
    </w:pPr>
    <w:r>
      <w:fldChar w:fldCharType="begin"/>
    </w:r>
    <w:r>
      <w:instrText xml:space="preserve">STYLEREF  </w:instrText>
    </w:r>
    <w:r>
      <w:instrText>标准文件</w:instrText>
    </w:r>
    <w:r>
      <w:instrText>_</w:instrText>
    </w:r>
    <w:r>
      <w:instrText>文件编号</w:instrText>
    </w:r>
    <w:r>
      <w:instrText xml:space="preserve"> \* MERGEFORMAT</w:instrText>
    </w:r>
    <w:r>
      <w:fldChar w:fldCharType="separate"/>
    </w:r>
    <w:r>
      <w:rPr>
        <w:rFonts w:hint="eastAsia"/>
        <w:noProof/>
      </w:rPr>
      <w:t>DB11/T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813B" w14:textId="77777777" w:rsidR="009019D1" w:rsidRDefault="008444AE">
    <w:pPr>
      <w:pStyle w:val="afffffc"/>
      <w:rPr>
        <w:rFonts w:hint="eastAsia"/>
      </w:rPr>
    </w:pPr>
    <w:r>
      <w:fldChar w:fldCharType="begin"/>
    </w:r>
    <w:r>
      <w:instrText xml:space="preserve">STYLEREF  </w:instrText>
    </w:r>
    <w:r>
      <w:instrText>标准文件</w:instrText>
    </w:r>
    <w:r>
      <w:instrText>_</w:instrText>
    </w:r>
    <w:r>
      <w:instrText>文件编号</w:instrText>
    </w:r>
    <w:r>
      <w:instrText xml:space="preserve">  \* MERGEFORMAT</w:instrText>
    </w:r>
    <w:r>
      <w:fldChar w:fldCharType="separate"/>
    </w:r>
    <w:r>
      <w:t>DB11/T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C8D4" w14:textId="77777777" w:rsidR="009019D1" w:rsidRDefault="008444AE">
    <w:pPr>
      <w:pStyle w:val="afffffd"/>
      <w:rPr>
        <w:rFonts w:hint="eastAsia"/>
      </w:rPr>
    </w:pPr>
    <w:r>
      <w:fldChar w:fldCharType="begin"/>
    </w:r>
    <w:r>
      <w:instrText xml:space="preserve">STYLEREF  </w:instrText>
    </w:r>
    <w:r>
      <w:instrText>标准文件</w:instrText>
    </w:r>
    <w:r>
      <w:instrText>_</w:instrText>
    </w:r>
    <w:r>
      <w:instrText>文件编号</w:instrText>
    </w:r>
    <w:r>
      <w:instrText xml:space="preserve"> \* MERGEFORMAT</w:instrText>
    </w:r>
    <w:r>
      <w:fldChar w:fldCharType="separate"/>
    </w:r>
    <w:r>
      <w:t>DB11/T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4811" w14:textId="6D09AC8A" w:rsidR="009019D1" w:rsidRDefault="008444AE">
    <w:pPr>
      <w:pStyle w:val="afffffc"/>
      <w:rPr>
        <w:rFonts w:hint="eastAsia"/>
      </w:rPr>
    </w:pPr>
    <w:r>
      <w:fldChar w:fldCharType="begin"/>
    </w:r>
    <w:r>
      <w:instrText xml:space="preserve">STYLEREF  </w:instrText>
    </w:r>
    <w:r>
      <w:instrText>标准文件</w:instrText>
    </w:r>
    <w:r>
      <w:instrText>_</w:instrText>
    </w:r>
    <w:r>
      <w:instrText>文件编号</w:instrText>
    </w:r>
    <w:r>
      <w:instrText xml:space="preserve">  \* MERGEFORMAT</w:instrText>
    </w:r>
    <w:r>
      <w:fldChar w:fldCharType="separate"/>
    </w:r>
    <w:r>
      <w:rPr>
        <w:rFonts w:hint="eastAsia"/>
        <w:noProof/>
      </w:rPr>
      <w:t>DB11/T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2AF9" w14:textId="479F0947" w:rsidR="009019D1" w:rsidRDefault="008444AE">
    <w:pPr>
      <w:pStyle w:val="afffffd"/>
      <w:rPr>
        <w:rFonts w:hint="eastAsia"/>
      </w:rPr>
    </w:pPr>
    <w:r>
      <w:fldChar w:fldCharType="begin"/>
    </w:r>
    <w:r>
      <w:instrText xml:space="preserve">STYLEREF  </w:instrText>
    </w:r>
    <w:r>
      <w:instrText>标准文件</w:instrText>
    </w:r>
    <w:r>
      <w:instrText>_</w:instrText>
    </w:r>
    <w:r>
      <w:instrText>文件编号</w:instrText>
    </w:r>
    <w:r>
      <w:instrText xml:space="preserve"> \* MERGEFORMAT</w:instrText>
    </w:r>
    <w:r>
      <w:fldChar w:fldCharType="separate"/>
    </w:r>
    <w:r>
      <w:rPr>
        <w:rFonts w:hint="eastAsia"/>
        <w:noProof/>
      </w:rPr>
      <w:t>DB11/T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0CF284"/>
    <w:multiLevelType w:val="multilevel"/>
    <w:tmpl w:val="9D0CF284"/>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DEFD2DA7"/>
    <w:multiLevelType w:val="multilevel"/>
    <w:tmpl w:val="DEFD2DA7"/>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F7BD3A59"/>
    <w:multiLevelType w:val="multilevel"/>
    <w:tmpl w:val="F7BD3A59"/>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003518CC"/>
    <w:multiLevelType w:val="multilevel"/>
    <w:tmpl w:val="003518C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
      <w:suff w:val="nothing"/>
      <w:lvlText w:val="%1%2.%3　"/>
      <w:lvlJc w:val="left"/>
      <w:pPr>
        <w:ind w:left="0" w:firstLine="0"/>
      </w:pPr>
    </w:lvl>
    <w:lvl w:ilvl="3">
      <w:start w:val="1"/>
      <w:numFmt w:val="decimal"/>
      <w:pStyle w:val="a0"/>
      <w:suff w:val="nothing"/>
      <w:lvlText w:val="%1%2.%3.%4　"/>
      <w:lvlJc w:val="left"/>
      <w:pPr>
        <w:ind w:left="0" w:firstLine="0"/>
      </w:pPr>
    </w:lvl>
    <w:lvl w:ilvl="4">
      <w:start w:val="1"/>
      <w:numFmt w:val="decimal"/>
      <w:pStyle w:val="a1"/>
      <w:suff w:val="nothing"/>
      <w:lvlText w:val="%1%2.%3.%4.%5　"/>
      <w:lvlJc w:val="left"/>
      <w:pPr>
        <w:ind w:left="0" w:firstLine="0"/>
      </w:pPr>
    </w:lvl>
    <w:lvl w:ilvl="5">
      <w:start w:val="1"/>
      <w:numFmt w:val="decimal"/>
      <w:pStyle w:val="a2"/>
      <w:suff w:val="nothing"/>
      <w:lvlText w:val="%1%2.%3.%4.%5.%6　"/>
      <w:lvlJc w:val="left"/>
      <w:pPr>
        <w:ind w:left="0" w:firstLine="0"/>
      </w:pPr>
    </w:lvl>
    <w:lvl w:ilvl="6">
      <w:start w:val="1"/>
      <w:numFmt w:val="decimal"/>
      <w:pStyle w:val="a3"/>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9C45CF9"/>
    <w:multiLevelType w:val="multilevel"/>
    <w:tmpl w:val="09C45CF9"/>
    <w:lvl w:ilvl="0">
      <w:start w:val="1"/>
      <w:numFmt w:val="bullet"/>
      <w:pStyle w:val="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 w15:restartNumberingAfterBreak="0">
    <w:nsid w:val="0A8A0540"/>
    <w:multiLevelType w:val="multilevel"/>
    <w:tmpl w:val="0A8A0540"/>
    <w:lvl w:ilvl="0">
      <w:start w:val="1"/>
      <w:numFmt w:val="decimal"/>
      <w:pStyle w:val="a4"/>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15B7468A"/>
    <w:multiLevelType w:val="multilevel"/>
    <w:tmpl w:val="15B7468A"/>
    <w:lvl w:ilvl="0">
      <w:start w:val="1"/>
      <w:numFmt w:val="upperLetter"/>
      <w:pStyle w:val="a5"/>
      <w:lvlText w:val="%1"/>
      <w:lvlJc w:val="left"/>
      <w:pPr>
        <w:ind w:left="420" w:hanging="420"/>
      </w:pPr>
      <w:rPr>
        <w:rFonts w:hint="eastAsia"/>
      </w:rPr>
    </w:lvl>
    <w:lvl w:ilvl="1">
      <w:start w:val="1"/>
      <w:numFmt w:val="decimal"/>
      <w:pStyle w:val="a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5C273C3"/>
    <w:multiLevelType w:val="multilevel"/>
    <w:tmpl w:val="15C273C3"/>
    <w:lvl w:ilvl="0">
      <w:start w:val="1"/>
      <w:numFmt w:val="upperLetter"/>
      <w:pStyle w:val="a7"/>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15:restartNumberingAfterBreak="0">
    <w:nsid w:val="16156A33"/>
    <w:multiLevelType w:val="multilevel"/>
    <w:tmpl w:val="16156A33"/>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161D09D3"/>
    <w:multiLevelType w:val="multilevel"/>
    <w:tmpl w:val="161D09D3"/>
    <w:lvl w:ilvl="0">
      <w:start w:val="1"/>
      <w:numFmt w:val="decimal"/>
      <w:pStyle w:val="a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C191A76"/>
    <w:multiLevelType w:val="multilevel"/>
    <w:tmpl w:val="1C191A76"/>
    <w:lvl w:ilvl="0">
      <w:start w:val="1"/>
      <w:numFmt w:val="none"/>
      <w:pStyle w:val="a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15:restartNumberingAfterBreak="0">
    <w:nsid w:val="1C4F499A"/>
    <w:multiLevelType w:val="multilevel"/>
    <w:tmpl w:val="1C4F499A"/>
    <w:lvl w:ilvl="0">
      <w:start w:val="1"/>
      <w:numFmt w:val="decimal"/>
      <w:pStyle w:val="a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2" w15:restartNumberingAfterBreak="0">
    <w:nsid w:val="1C5B7434"/>
    <w:multiLevelType w:val="multilevel"/>
    <w:tmpl w:val="1C5B7434"/>
    <w:lvl w:ilvl="0">
      <w:start w:val="1"/>
      <w:numFmt w:val="upperLetter"/>
      <w:pStyle w:val="ab"/>
      <w:suff w:val="space"/>
      <w:lvlText w:val="%1"/>
      <w:lvlJc w:val="left"/>
      <w:pPr>
        <w:ind w:left="425" w:hanging="425"/>
      </w:pPr>
      <w:rPr>
        <w:rFonts w:hint="eastAsia"/>
      </w:rPr>
    </w:lvl>
    <w:lvl w:ilvl="1">
      <w:start w:val="1"/>
      <w:numFmt w:val="decimal"/>
      <w:pStyle w:val="ac"/>
      <w:suff w:val="space"/>
      <w:lvlText w:val="表%1.%2"/>
      <w:lvlJc w:val="center"/>
      <w:pPr>
        <w:ind w:left="2269"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CD607B7"/>
    <w:multiLevelType w:val="multilevel"/>
    <w:tmpl w:val="1CD607B7"/>
    <w:lvl w:ilvl="0">
      <w:start w:val="1"/>
      <w:numFmt w:val="decimal"/>
      <w:pStyle w:val="ad"/>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4" w15:restartNumberingAfterBreak="0">
    <w:nsid w:val="1DB445E7"/>
    <w:multiLevelType w:val="multilevel"/>
    <w:tmpl w:val="1DB445E7"/>
    <w:lvl w:ilvl="0">
      <w:start w:val="1"/>
      <w:numFmt w:val="none"/>
      <w:pStyle w:val="ae"/>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5" w15:restartNumberingAfterBreak="0">
    <w:nsid w:val="1E0F64E6"/>
    <w:multiLevelType w:val="multilevel"/>
    <w:tmpl w:val="1E0F64E6"/>
    <w:lvl w:ilvl="0">
      <w:start w:val="1"/>
      <w:numFmt w:val="decimal"/>
      <w:pStyle w:val="af"/>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22014A24"/>
    <w:multiLevelType w:val="multilevel"/>
    <w:tmpl w:val="22014A24"/>
    <w:lvl w:ilvl="0">
      <w:start w:val="1"/>
      <w:numFmt w:val="none"/>
      <w:pStyle w:val="af0"/>
      <w:suff w:val="nothing"/>
      <w:lvlText w:val="%1"/>
      <w:lvlJc w:val="left"/>
      <w:pPr>
        <w:ind w:left="0" w:firstLine="0"/>
      </w:pPr>
      <w:rPr>
        <w:rFonts w:hint="eastAsia"/>
      </w:rPr>
    </w:lvl>
    <w:lvl w:ilvl="1">
      <w:start w:val="1"/>
      <w:numFmt w:val="decimal"/>
      <w:pStyle w:val="af1"/>
      <w:suff w:val="nothing"/>
      <w:lvlText w:val="%1%2　"/>
      <w:lvlJc w:val="left"/>
      <w:pPr>
        <w:ind w:left="0" w:firstLine="0"/>
      </w:pPr>
      <w:rPr>
        <w:rFonts w:ascii="黑体" w:eastAsia="黑体" w:hint="eastAsia"/>
        <w:b w:val="0"/>
        <w:i w:val="0"/>
        <w:sz w:val="21"/>
      </w:rPr>
    </w:lvl>
    <w:lvl w:ilvl="2">
      <w:start w:val="1"/>
      <w:numFmt w:val="decimal"/>
      <w:pStyle w:val="af2"/>
      <w:suff w:val="nothing"/>
      <w:lvlText w:val="%1%2.%3　"/>
      <w:lvlJc w:val="left"/>
      <w:pPr>
        <w:ind w:left="0" w:firstLine="0"/>
      </w:pPr>
      <w:rPr>
        <w:rFonts w:ascii="黑体" w:eastAsia="黑体" w:hAnsi="Times New Roman" w:cs="Times New Roman" w:hint="eastAsia"/>
        <w:b w:val="0"/>
        <w:i w:val="0"/>
        <w:strike w:val="0"/>
        <w:dstrike w:val="0"/>
        <w:color w:val="000000"/>
        <w:spacing w:val="0"/>
        <w:kern w:val="0"/>
        <w:sz w:val="21"/>
        <w:u w:val="none"/>
        <w:vertAlign w:val="baseline"/>
      </w:rPr>
    </w:lvl>
    <w:lvl w:ilvl="3">
      <w:start w:val="1"/>
      <w:numFmt w:val="decimal"/>
      <w:pStyle w:val="af3"/>
      <w:suff w:val="nothing"/>
      <w:lvlText w:val="%1%2.%3.%4　"/>
      <w:lvlJc w:val="left"/>
      <w:pPr>
        <w:ind w:left="284" w:firstLine="0"/>
      </w:pPr>
      <w:rPr>
        <w:rFonts w:ascii="黑体" w:eastAsia="黑体" w:hint="eastAsia"/>
        <w:b w:val="0"/>
        <w:i w:val="0"/>
        <w:sz w:val="21"/>
      </w:rPr>
    </w:lvl>
    <w:lvl w:ilvl="4">
      <w:start w:val="1"/>
      <w:numFmt w:val="decimal"/>
      <w:pStyle w:val="af4"/>
      <w:suff w:val="nothing"/>
      <w:lvlText w:val="%1%2.%3.%4.%5　"/>
      <w:lvlJc w:val="left"/>
      <w:pPr>
        <w:ind w:left="0" w:firstLine="0"/>
      </w:pPr>
      <w:rPr>
        <w:rFonts w:ascii="黑体" w:eastAsia="黑体" w:hint="eastAsia"/>
        <w:b w:val="0"/>
        <w:i w:val="0"/>
        <w:sz w:val="21"/>
      </w:rPr>
    </w:lvl>
    <w:lvl w:ilvl="5">
      <w:start w:val="1"/>
      <w:numFmt w:val="decimal"/>
      <w:pStyle w:val="af5"/>
      <w:suff w:val="nothing"/>
      <w:lvlText w:val="%1%2.%3.%4.%5.%6　"/>
      <w:lvlJc w:val="left"/>
      <w:pPr>
        <w:ind w:left="0" w:firstLine="0"/>
      </w:pPr>
      <w:rPr>
        <w:rFonts w:ascii="黑体" w:eastAsia="黑体" w:hint="eastAsia"/>
        <w:b w:val="0"/>
        <w:i w:val="0"/>
        <w:sz w:val="21"/>
      </w:rPr>
    </w:lvl>
    <w:lvl w:ilvl="6">
      <w:start w:val="1"/>
      <w:numFmt w:val="decimal"/>
      <w:pStyle w:val="a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2D681A56"/>
    <w:multiLevelType w:val="multilevel"/>
    <w:tmpl w:val="2D681A56"/>
    <w:lvl w:ilvl="0">
      <w:start w:val="1"/>
      <w:numFmt w:val="none"/>
      <w:pStyle w:val="a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2E0954F5"/>
    <w:multiLevelType w:val="multilevel"/>
    <w:tmpl w:val="2E0954F5"/>
    <w:lvl w:ilvl="0">
      <w:start w:val="1"/>
      <w:numFmt w:val="decimal"/>
      <w:pStyle w:val="a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9" w15:restartNumberingAfterBreak="0">
    <w:nsid w:val="2E896CE7"/>
    <w:multiLevelType w:val="multilevel"/>
    <w:tmpl w:val="2E896CE7"/>
    <w:lvl w:ilvl="0">
      <w:start w:val="1"/>
      <w:numFmt w:val="none"/>
      <w:pStyle w:val="af9"/>
      <w:lvlText w:val="%1——"/>
      <w:lvlJc w:val="left"/>
      <w:pPr>
        <w:tabs>
          <w:tab w:val="left" w:pos="851"/>
        </w:tabs>
        <w:ind w:left="851" w:hanging="426"/>
      </w:pPr>
      <w:rPr>
        <w:rFonts w:ascii="宋体" w:eastAsia="宋体" w:hAnsi="Times New Roman" w:hint="eastAsia"/>
        <w:b w:val="0"/>
        <w:i w:val="0"/>
        <w:sz w:val="21"/>
      </w:rPr>
    </w:lvl>
    <w:lvl w:ilvl="1">
      <w:start w:val="1"/>
      <w:numFmt w:val="none"/>
      <w:pStyle w:val="20"/>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0" w15:restartNumberingAfterBreak="0">
    <w:nsid w:val="33FB56CF"/>
    <w:multiLevelType w:val="multilevel"/>
    <w:tmpl w:val="33FB56CF"/>
    <w:lvl w:ilvl="0">
      <w:start w:val="1"/>
      <w:numFmt w:val="decimal"/>
      <w:pStyle w:val="afb"/>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44343942"/>
    <w:multiLevelType w:val="multilevel"/>
    <w:tmpl w:val="44343942"/>
    <w:lvl w:ilvl="0">
      <w:start w:val="1"/>
      <w:numFmt w:val="decimal"/>
      <w:pStyle w:val="afc"/>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4A2F3DEC"/>
    <w:multiLevelType w:val="multilevel"/>
    <w:tmpl w:val="4A2F3DEC"/>
    <w:lvl w:ilvl="0">
      <w:start w:val="1"/>
      <w:numFmt w:val="none"/>
      <w:pStyle w:val="af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3" w15:restartNumberingAfterBreak="0">
    <w:nsid w:val="4C0C2019"/>
    <w:multiLevelType w:val="multilevel"/>
    <w:tmpl w:val="4C0C2019"/>
    <w:lvl w:ilvl="0">
      <w:start w:val="1"/>
      <w:numFmt w:val="none"/>
      <w:pStyle w:val="afe"/>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D53311B"/>
    <w:multiLevelType w:val="multilevel"/>
    <w:tmpl w:val="4D53311B"/>
    <w:lvl w:ilvl="0">
      <w:start w:val="1"/>
      <w:numFmt w:val="lowerRoman"/>
      <w:pStyle w:val="af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25" w15:restartNumberingAfterBreak="0">
    <w:nsid w:val="52665552"/>
    <w:multiLevelType w:val="multilevel"/>
    <w:tmpl w:val="52665552"/>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6" w15:restartNumberingAfterBreak="0">
    <w:nsid w:val="562E6777"/>
    <w:multiLevelType w:val="multilevel"/>
    <w:tmpl w:val="562E6777"/>
    <w:lvl w:ilvl="0">
      <w:start w:val="1"/>
      <w:numFmt w:val="none"/>
      <w:pStyle w:val="aff1"/>
      <w:lvlText w:val="%1"/>
      <w:lvlJc w:val="left"/>
      <w:pPr>
        <w:ind w:left="425" w:hanging="425"/>
      </w:pPr>
      <w:rPr>
        <w:rFonts w:hint="eastAsia"/>
      </w:rPr>
    </w:lvl>
    <w:lvl w:ilvl="1">
      <w:start w:val="1"/>
      <w:numFmt w:val="decimal"/>
      <w:pStyle w:val="aff2"/>
      <w:suff w:val="nothing"/>
      <w:lvlText w:val="%10.%2 "/>
      <w:lvlJc w:val="left"/>
      <w:pPr>
        <w:ind w:left="0" w:firstLine="0"/>
      </w:pPr>
      <w:rPr>
        <w:rFonts w:ascii="黑体" w:eastAsia="黑体" w:hAnsiTheme="minorHAnsi" w:hint="eastAsia"/>
        <w:b w:val="0"/>
        <w:i w:val="0"/>
        <w:sz w:val="21"/>
      </w:rPr>
    </w:lvl>
    <w:lvl w:ilvl="2">
      <w:start w:val="1"/>
      <w:numFmt w:val="decimal"/>
      <w:pStyle w:val="aff3"/>
      <w:suff w:val="nothing"/>
      <w:lvlText w:val="%10.%2.%3 "/>
      <w:lvlJc w:val="left"/>
      <w:pPr>
        <w:ind w:left="0" w:firstLine="0"/>
      </w:pPr>
      <w:rPr>
        <w:rFonts w:ascii="黑体" w:eastAsia="黑体" w:hAnsiTheme="minorHAnsi" w:hint="eastAsia"/>
        <w:b w:val="0"/>
        <w:i w:val="0"/>
        <w:sz w:val="21"/>
      </w:rPr>
    </w:lvl>
    <w:lvl w:ilvl="3">
      <w:start w:val="1"/>
      <w:numFmt w:val="decimal"/>
      <w:pStyle w:val="aff4"/>
      <w:suff w:val="nothing"/>
      <w:lvlText w:val="%10.%2.%3.%4 "/>
      <w:lvlJc w:val="left"/>
      <w:pPr>
        <w:ind w:left="0" w:firstLine="0"/>
      </w:pPr>
      <w:rPr>
        <w:rFonts w:ascii="黑体" w:eastAsia="黑体" w:hAnsiTheme="minorHAnsi" w:hint="eastAsia"/>
        <w:b w:val="0"/>
        <w:i w:val="0"/>
        <w:sz w:val="21"/>
      </w:rPr>
    </w:lvl>
    <w:lvl w:ilvl="4">
      <w:start w:val="1"/>
      <w:numFmt w:val="decimal"/>
      <w:pStyle w:val="aff5"/>
      <w:suff w:val="nothing"/>
      <w:lvlText w:val="%10.%2.%3.%4.%5 "/>
      <w:lvlJc w:val="left"/>
      <w:pPr>
        <w:ind w:left="0" w:firstLine="0"/>
      </w:pPr>
      <w:rPr>
        <w:rFonts w:ascii="黑体" w:eastAsia="黑体" w:hAnsiTheme="minorHAnsi" w:hint="eastAsia"/>
        <w:b w:val="0"/>
        <w:i w:val="0"/>
        <w:sz w:val="21"/>
      </w:rPr>
    </w:lvl>
    <w:lvl w:ilvl="5">
      <w:start w:val="1"/>
      <w:numFmt w:val="decimal"/>
      <w:pStyle w:val="aff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8F33A94"/>
    <w:multiLevelType w:val="multilevel"/>
    <w:tmpl w:val="58F33A94"/>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5E739E37"/>
    <w:multiLevelType w:val="multilevel"/>
    <w:tmpl w:val="5E739E37"/>
    <w:lvl w:ilvl="0">
      <w:start w:val="1"/>
      <w:numFmt w:val="lowerLetter"/>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9" w15:restartNumberingAfterBreak="0">
    <w:nsid w:val="60CC323D"/>
    <w:multiLevelType w:val="multilevel"/>
    <w:tmpl w:val="60CC323D"/>
    <w:lvl w:ilvl="0">
      <w:start w:val="1"/>
      <w:numFmt w:val="lowerLetter"/>
      <w:pStyle w:val="aff7"/>
      <w:lvlText w:val="%1"/>
      <w:lvlJc w:val="left"/>
      <w:pPr>
        <w:tabs>
          <w:tab w:val="left" w:pos="539"/>
        </w:tabs>
        <w:ind w:left="539" w:hanging="119"/>
      </w:pPr>
      <w:rPr>
        <w:rFonts w:hint="eastAsia"/>
        <w:strike w:val="0"/>
        <w:dstrike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4ED1C61"/>
    <w:multiLevelType w:val="multilevel"/>
    <w:tmpl w:val="64ED1C61"/>
    <w:lvl w:ilvl="0">
      <w:start w:val="1"/>
      <w:numFmt w:val="upperLetter"/>
      <w:pStyle w:val="aff8"/>
      <w:suff w:val="nothing"/>
      <w:lvlText w:val="附录%1"/>
      <w:lvlJc w:val="left"/>
      <w:pPr>
        <w:ind w:left="4111"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AF92F01"/>
    <w:multiLevelType w:val="multilevel"/>
    <w:tmpl w:val="6AF92F01"/>
    <w:lvl w:ilvl="0">
      <w:start w:val="1"/>
      <w:numFmt w:val="decimal"/>
      <w:pStyle w:val="af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6C472A7D"/>
    <w:multiLevelType w:val="multilevel"/>
    <w:tmpl w:val="6C472A7D"/>
    <w:lvl w:ilvl="0">
      <w:start w:val="1"/>
      <w:numFmt w:val="none"/>
      <w:pStyle w:val="aff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08F7D20"/>
    <w:multiLevelType w:val="multilevel"/>
    <w:tmpl w:val="708F7D20"/>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D753C15"/>
    <w:multiLevelType w:val="multilevel"/>
    <w:tmpl w:val="7D753C15"/>
    <w:lvl w:ilvl="0">
      <w:start w:val="1"/>
      <w:numFmt w:val="none"/>
      <w:pStyle w:val="afff1"/>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38840025">
    <w:abstractNumId w:val="13"/>
  </w:num>
  <w:num w:numId="2" w16cid:durableId="373038874">
    <w:abstractNumId w:val="16"/>
  </w:num>
  <w:num w:numId="3" w16cid:durableId="625622252">
    <w:abstractNumId w:val="15"/>
  </w:num>
  <w:num w:numId="4" w16cid:durableId="1619993348">
    <w:abstractNumId w:val="30"/>
  </w:num>
  <w:num w:numId="5" w16cid:durableId="232468154">
    <w:abstractNumId w:val="12"/>
  </w:num>
  <w:num w:numId="6" w16cid:durableId="882131532">
    <w:abstractNumId w:val="6"/>
  </w:num>
  <w:num w:numId="7" w16cid:durableId="1476724390">
    <w:abstractNumId w:val="7"/>
  </w:num>
  <w:num w:numId="8" w16cid:durableId="176434312">
    <w:abstractNumId w:val="26"/>
  </w:num>
  <w:num w:numId="9" w16cid:durableId="1578859382">
    <w:abstractNumId w:val="14"/>
  </w:num>
  <w:num w:numId="10" w16cid:durableId="105661875">
    <w:abstractNumId w:val="17"/>
  </w:num>
  <w:num w:numId="11" w16cid:durableId="2042392282">
    <w:abstractNumId w:val="9"/>
  </w:num>
  <w:num w:numId="12" w16cid:durableId="1689868440">
    <w:abstractNumId w:val="29"/>
  </w:num>
  <w:num w:numId="13" w16cid:durableId="1112439213">
    <w:abstractNumId w:val="32"/>
  </w:num>
  <w:num w:numId="14" w16cid:durableId="1610967704">
    <w:abstractNumId w:val="23"/>
  </w:num>
  <w:num w:numId="15" w16cid:durableId="1192914260">
    <w:abstractNumId w:val="18"/>
  </w:num>
  <w:num w:numId="16" w16cid:durableId="724063094">
    <w:abstractNumId w:val="20"/>
  </w:num>
  <w:num w:numId="17" w16cid:durableId="1162894851">
    <w:abstractNumId w:val="21"/>
  </w:num>
  <w:num w:numId="18" w16cid:durableId="1709603669">
    <w:abstractNumId w:val="31"/>
  </w:num>
  <w:num w:numId="19" w16cid:durableId="448742713">
    <w:abstractNumId w:val="3"/>
  </w:num>
  <w:num w:numId="20" w16cid:durableId="1229994180">
    <w:abstractNumId w:val="19"/>
  </w:num>
  <w:num w:numId="21" w16cid:durableId="1405839824">
    <w:abstractNumId w:val="34"/>
  </w:num>
  <w:num w:numId="22" w16cid:durableId="1174564011">
    <w:abstractNumId w:val="25"/>
  </w:num>
  <w:num w:numId="23" w16cid:durableId="61683056">
    <w:abstractNumId w:val="24"/>
  </w:num>
  <w:num w:numId="24" w16cid:durableId="1187333373">
    <w:abstractNumId w:val="33"/>
  </w:num>
  <w:num w:numId="25" w16cid:durableId="1180242418">
    <w:abstractNumId w:val="10"/>
  </w:num>
  <w:num w:numId="26" w16cid:durableId="341510599">
    <w:abstractNumId w:val="11"/>
  </w:num>
  <w:num w:numId="27" w16cid:durableId="2101826025">
    <w:abstractNumId w:val="22"/>
  </w:num>
  <w:num w:numId="28" w16cid:durableId="349571509">
    <w:abstractNumId w:val="5"/>
  </w:num>
  <w:num w:numId="29" w16cid:durableId="1959142385">
    <w:abstractNumId w:val="4"/>
  </w:num>
  <w:num w:numId="30" w16cid:durableId="494691077">
    <w:abstractNumId w:val="27"/>
  </w:num>
  <w:num w:numId="31" w16cid:durableId="213256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3515046">
    <w:abstractNumId w:val="1"/>
  </w:num>
  <w:num w:numId="33" w16cid:durableId="1385762184">
    <w:abstractNumId w:val="2"/>
  </w:num>
  <w:num w:numId="34" w16cid:durableId="542408482">
    <w:abstractNumId w:val="28"/>
  </w:num>
  <w:num w:numId="35" w16cid:durableId="118910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jMjlmOTAzMzZmMjZhOWY3ZWQ0ZmQzZTNkZTRiZmUifQ=="/>
  </w:docVars>
  <w:rsids>
    <w:rsidRoot w:val="00672B8C"/>
    <w:rsid w:val="83B906C4"/>
    <w:rsid w:val="87B497B8"/>
    <w:rsid w:val="AEE88046"/>
    <w:rsid w:val="B5EFCBB3"/>
    <w:rsid w:val="B6B03F5C"/>
    <w:rsid w:val="BF7EFE44"/>
    <w:rsid w:val="BFBF63A1"/>
    <w:rsid w:val="CD5EF1EF"/>
    <w:rsid w:val="D7EF2F8D"/>
    <w:rsid w:val="DFDC644C"/>
    <w:rsid w:val="DFF51A29"/>
    <w:rsid w:val="E7DB91D6"/>
    <w:rsid w:val="EF7F149C"/>
    <w:rsid w:val="EFBF834E"/>
    <w:rsid w:val="EFCB8DB8"/>
    <w:rsid w:val="EFFE0C2F"/>
    <w:rsid w:val="F3BFB142"/>
    <w:rsid w:val="F726A685"/>
    <w:rsid w:val="FB73423A"/>
    <w:rsid w:val="FDB7BDB6"/>
    <w:rsid w:val="FDF10806"/>
    <w:rsid w:val="FEDF69DB"/>
    <w:rsid w:val="FEF3C581"/>
    <w:rsid w:val="FEFBFA7D"/>
    <w:rsid w:val="FEFF47E3"/>
    <w:rsid w:val="FF77D453"/>
    <w:rsid w:val="FF7D373C"/>
    <w:rsid w:val="FFEF9BEB"/>
    <w:rsid w:val="FFEFF762"/>
    <w:rsid w:val="FFFA7FF6"/>
    <w:rsid w:val="FFFD0B5B"/>
    <w:rsid w:val="00002457"/>
    <w:rsid w:val="00012AED"/>
    <w:rsid w:val="00024748"/>
    <w:rsid w:val="000304A0"/>
    <w:rsid w:val="000310B6"/>
    <w:rsid w:val="000359FC"/>
    <w:rsid w:val="00040014"/>
    <w:rsid w:val="0004119F"/>
    <w:rsid w:val="0004122B"/>
    <w:rsid w:val="00046F3B"/>
    <w:rsid w:val="00053658"/>
    <w:rsid w:val="0007146C"/>
    <w:rsid w:val="000815FD"/>
    <w:rsid w:val="00081BC1"/>
    <w:rsid w:val="00085453"/>
    <w:rsid w:val="000963E5"/>
    <w:rsid w:val="000A32E4"/>
    <w:rsid w:val="000C56D5"/>
    <w:rsid w:val="000C6BBD"/>
    <w:rsid w:val="00106971"/>
    <w:rsid w:val="00107ADE"/>
    <w:rsid w:val="001158F3"/>
    <w:rsid w:val="001235B7"/>
    <w:rsid w:val="001272FA"/>
    <w:rsid w:val="001359E2"/>
    <w:rsid w:val="00136AB6"/>
    <w:rsid w:val="00175D3D"/>
    <w:rsid w:val="00177AB4"/>
    <w:rsid w:val="001945B4"/>
    <w:rsid w:val="001E2691"/>
    <w:rsid w:val="001F7EAE"/>
    <w:rsid w:val="00222769"/>
    <w:rsid w:val="00230CAA"/>
    <w:rsid w:val="00265C54"/>
    <w:rsid w:val="002832A1"/>
    <w:rsid w:val="00290FF3"/>
    <w:rsid w:val="00291589"/>
    <w:rsid w:val="002925ED"/>
    <w:rsid w:val="002A1675"/>
    <w:rsid w:val="002C689A"/>
    <w:rsid w:val="002E6C37"/>
    <w:rsid w:val="002F05E9"/>
    <w:rsid w:val="002F7979"/>
    <w:rsid w:val="00307FAD"/>
    <w:rsid w:val="00311522"/>
    <w:rsid w:val="0032749D"/>
    <w:rsid w:val="00372802"/>
    <w:rsid w:val="00390E5B"/>
    <w:rsid w:val="003A4B57"/>
    <w:rsid w:val="003B5D1D"/>
    <w:rsid w:val="003D3F5F"/>
    <w:rsid w:val="003F0B57"/>
    <w:rsid w:val="004025CD"/>
    <w:rsid w:val="00410AF7"/>
    <w:rsid w:val="00413FF8"/>
    <w:rsid w:val="004318BD"/>
    <w:rsid w:val="00455EBB"/>
    <w:rsid w:val="0046542F"/>
    <w:rsid w:val="00467D88"/>
    <w:rsid w:val="00482A80"/>
    <w:rsid w:val="0052008D"/>
    <w:rsid w:val="005302DD"/>
    <w:rsid w:val="00530F8C"/>
    <w:rsid w:val="005315CB"/>
    <w:rsid w:val="00532E2D"/>
    <w:rsid w:val="00550F2D"/>
    <w:rsid w:val="005535F0"/>
    <w:rsid w:val="0056054E"/>
    <w:rsid w:val="005627FB"/>
    <w:rsid w:val="00575CD8"/>
    <w:rsid w:val="00582704"/>
    <w:rsid w:val="00583467"/>
    <w:rsid w:val="005849A5"/>
    <w:rsid w:val="00585345"/>
    <w:rsid w:val="00597250"/>
    <w:rsid w:val="00597595"/>
    <w:rsid w:val="005A24F5"/>
    <w:rsid w:val="005A35B0"/>
    <w:rsid w:val="005B5BC3"/>
    <w:rsid w:val="005B6CE0"/>
    <w:rsid w:val="005B7072"/>
    <w:rsid w:val="005B74DD"/>
    <w:rsid w:val="005B7D6A"/>
    <w:rsid w:val="005C53DD"/>
    <w:rsid w:val="005F0287"/>
    <w:rsid w:val="005F02E5"/>
    <w:rsid w:val="00600C25"/>
    <w:rsid w:val="006026DD"/>
    <w:rsid w:val="006125AF"/>
    <w:rsid w:val="006157C7"/>
    <w:rsid w:val="00625D38"/>
    <w:rsid w:val="00630097"/>
    <w:rsid w:val="00633432"/>
    <w:rsid w:val="00656C6E"/>
    <w:rsid w:val="00672B8C"/>
    <w:rsid w:val="00680A39"/>
    <w:rsid w:val="00684025"/>
    <w:rsid w:val="006C2648"/>
    <w:rsid w:val="006D28F3"/>
    <w:rsid w:val="007020C1"/>
    <w:rsid w:val="00714789"/>
    <w:rsid w:val="00740FF5"/>
    <w:rsid w:val="00752450"/>
    <w:rsid w:val="00755687"/>
    <w:rsid w:val="007569E0"/>
    <w:rsid w:val="00766EAD"/>
    <w:rsid w:val="00771882"/>
    <w:rsid w:val="007721F6"/>
    <w:rsid w:val="007C55C5"/>
    <w:rsid w:val="008349B6"/>
    <w:rsid w:val="008369B1"/>
    <w:rsid w:val="0084065A"/>
    <w:rsid w:val="008444AE"/>
    <w:rsid w:val="00846AE2"/>
    <w:rsid w:val="008624D2"/>
    <w:rsid w:val="00870411"/>
    <w:rsid w:val="0087068C"/>
    <w:rsid w:val="00896F0E"/>
    <w:rsid w:val="008B4775"/>
    <w:rsid w:val="008B5B09"/>
    <w:rsid w:val="008C108F"/>
    <w:rsid w:val="008D2B50"/>
    <w:rsid w:val="008D44D2"/>
    <w:rsid w:val="008D4E7A"/>
    <w:rsid w:val="009019D1"/>
    <w:rsid w:val="00902B6C"/>
    <w:rsid w:val="00905477"/>
    <w:rsid w:val="00906358"/>
    <w:rsid w:val="009146F3"/>
    <w:rsid w:val="0091497E"/>
    <w:rsid w:val="00933BFE"/>
    <w:rsid w:val="00944705"/>
    <w:rsid w:val="009534B4"/>
    <w:rsid w:val="00954FE5"/>
    <w:rsid w:val="009830ED"/>
    <w:rsid w:val="00996EFA"/>
    <w:rsid w:val="009B04D8"/>
    <w:rsid w:val="009B7131"/>
    <w:rsid w:val="009C210D"/>
    <w:rsid w:val="009C711D"/>
    <w:rsid w:val="00A110DB"/>
    <w:rsid w:val="00A34D6C"/>
    <w:rsid w:val="00A35966"/>
    <w:rsid w:val="00A50032"/>
    <w:rsid w:val="00A673A3"/>
    <w:rsid w:val="00AA1740"/>
    <w:rsid w:val="00AB3C06"/>
    <w:rsid w:val="00AC10F9"/>
    <w:rsid w:val="00AC39CE"/>
    <w:rsid w:val="00AE0925"/>
    <w:rsid w:val="00AF772D"/>
    <w:rsid w:val="00B03559"/>
    <w:rsid w:val="00B20A08"/>
    <w:rsid w:val="00B37555"/>
    <w:rsid w:val="00B73C20"/>
    <w:rsid w:val="00B74F0E"/>
    <w:rsid w:val="00B84692"/>
    <w:rsid w:val="00B8782D"/>
    <w:rsid w:val="00B95229"/>
    <w:rsid w:val="00B97BC7"/>
    <w:rsid w:val="00BC6D12"/>
    <w:rsid w:val="00BD01C3"/>
    <w:rsid w:val="00BE0853"/>
    <w:rsid w:val="00BE7EE7"/>
    <w:rsid w:val="00C0076E"/>
    <w:rsid w:val="00C01832"/>
    <w:rsid w:val="00C0304F"/>
    <w:rsid w:val="00C1587E"/>
    <w:rsid w:val="00C2318D"/>
    <w:rsid w:val="00C35EDD"/>
    <w:rsid w:val="00C4125B"/>
    <w:rsid w:val="00C45876"/>
    <w:rsid w:val="00C602ED"/>
    <w:rsid w:val="00C65738"/>
    <w:rsid w:val="00C83227"/>
    <w:rsid w:val="00C86240"/>
    <w:rsid w:val="00C915CE"/>
    <w:rsid w:val="00C94C5D"/>
    <w:rsid w:val="00CA588C"/>
    <w:rsid w:val="00CA7429"/>
    <w:rsid w:val="00CB4728"/>
    <w:rsid w:val="00CC6831"/>
    <w:rsid w:val="00CD2579"/>
    <w:rsid w:val="00CD7312"/>
    <w:rsid w:val="00CE2D6A"/>
    <w:rsid w:val="00CF1B54"/>
    <w:rsid w:val="00CF479B"/>
    <w:rsid w:val="00CF5D40"/>
    <w:rsid w:val="00D03663"/>
    <w:rsid w:val="00D07404"/>
    <w:rsid w:val="00D320C0"/>
    <w:rsid w:val="00D330BE"/>
    <w:rsid w:val="00D51BA5"/>
    <w:rsid w:val="00D52F49"/>
    <w:rsid w:val="00D537C5"/>
    <w:rsid w:val="00D61BEF"/>
    <w:rsid w:val="00D66F90"/>
    <w:rsid w:val="00D760F8"/>
    <w:rsid w:val="00D877A8"/>
    <w:rsid w:val="00D901F4"/>
    <w:rsid w:val="00DA5099"/>
    <w:rsid w:val="00DC0BED"/>
    <w:rsid w:val="00DC5064"/>
    <w:rsid w:val="00E00D99"/>
    <w:rsid w:val="00E07501"/>
    <w:rsid w:val="00E30E18"/>
    <w:rsid w:val="00E35F65"/>
    <w:rsid w:val="00E45D60"/>
    <w:rsid w:val="00E72329"/>
    <w:rsid w:val="00EA0412"/>
    <w:rsid w:val="00EA63F7"/>
    <w:rsid w:val="00ED38D8"/>
    <w:rsid w:val="00F05326"/>
    <w:rsid w:val="00F06B97"/>
    <w:rsid w:val="00F16CB8"/>
    <w:rsid w:val="00F2205D"/>
    <w:rsid w:val="00F654F9"/>
    <w:rsid w:val="00F829A2"/>
    <w:rsid w:val="00F961C3"/>
    <w:rsid w:val="00FA5576"/>
    <w:rsid w:val="00FA60C0"/>
    <w:rsid w:val="00FB2F29"/>
    <w:rsid w:val="00FC5852"/>
    <w:rsid w:val="00FC5EB1"/>
    <w:rsid w:val="00FE5F63"/>
    <w:rsid w:val="00FF4D6E"/>
    <w:rsid w:val="027C37EB"/>
    <w:rsid w:val="0A535096"/>
    <w:rsid w:val="148719DD"/>
    <w:rsid w:val="15DF2FAE"/>
    <w:rsid w:val="16FFB60B"/>
    <w:rsid w:val="179B2260"/>
    <w:rsid w:val="237F282C"/>
    <w:rsid w:val="274F802C"/>
    <w:rsid w:val="2EE40FF4"/>
    <w:rsid w:val="3CA94650"/>
    <w:rsid w:val="3FAB6258"/>
    <w:rsid w:val="4DAFBB2F"/>
    <w:rsid w:val="4FDF3222"/>
    <w:rsid w:val="505C7596"/>
    <w:rsid w:val="520467CF"/>
    <w:rsid w:val="57EBC18A"/>
    <w:rsid w:val="5AEF673F"/>
    <w:rsid w:val="67CE4AC8"/>
    <w:rsid w:val="694859C0"/>
    <w:rsid w:val="6DFFE465"/>
    <w:rsid w:val="6E5C621E"/>
    <w:rsid w:val="6E5F4023"/>
    <w:rsid w:val="6FDFC6C5"/>
    <w:rsid w:val="7A1F2914"/>
    <w:rsid w:val="7B7D1F48"/>
    <w:rsid w:val="7BFB19E4"/>
    <w:rsid w:val="7BFD7C2B"/>
    <w:rsid w:val="7D370E57"/>
    <w:rsid w:val="7D3935A2"/>
    <w:rsid w:val="7DEF8C20"/>
    <w:rsid w:val="7DF61CA4"/>
    <w:rsid w:val="7F833462"/>
    <w:rsid w:val="7FFD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38F8B016"/>
  <w15:docId w15:val="{DA69F015-BEC7-4FB4-9AF8-28BFC378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2">
    <w:name w:val="Normal"/>
    <w:qFormat/>
    <w:pPr>
      <w:widowControl w:val="0"/>
      <w:adjustRightInd w:val="0"/>
      <w:spacing w:line="400" w:lineRule="exact"/>
      <w:jc w:val="both"/>
    </w:pPr>
    <w:rPr>
      <w:rFonts w:ascii="Calibri" w:hAnsi="Calibri"/>
      <w:kern w:val="2"/>
      <w:sz w:val="21"/>
      <w:szCs w:val="21"/>
      <w:lang w:bidi="en-US"/>
    </w:rPr>
  </w:style>
  <w:style w:type="paragraph" w:styleId="1">
    <w:name w:val="heading 1"/>
    <w:basedOn w:val="afff2"/>
    <w:next w:val="afff2"/>
    <w:link w:val="10"/>
    <w:qFormat/>
    <w:pPr>
      <w:keepNext/>
      <w:keepLines/>
      <w:spacing w:before="340" w:after="330" w:line="578" w:lineRule="auto"/>
      <w:outlineLvl w:val="0"/>
    </w:pPr>
    <w:rPr>
      <w:b/>
      <w:kern w:val="44"/>
      <w:sz w:val="44"/>
      <w:szCs w:val="44"/>
    </w:rPr>
  </w:style>
  <w:style w:type="paragraph" w:styleId="22">
    <w:name w:val="heading 2"/>
    <w:basedOn w:val="afff2"/>
    <w:next w:val="afff2"/>
    <w:link w:val="23"/>
    <w:qFormat/>
    <w:pPr>
      <w:keepNext/>
      <w:keepLines/>
      <w:spacing w:before="260" w:after="260" w:line="416" w:lineRule="auto"/>
      <w:outlineLvl w:val="1"/>
    </w:pPr>
    <w:rPr>
      <w:rFonts w:ascii="Arial" w:eastAsia="黑体" w:hAnsi="Arial"/>
      <w:b/>
      <w:sz w:val="32"/>
      <w:szCs w:val="32"/>
    </w:rPr>
  </w:style>
  <w:style w:type="paragraph" w:styleId="3">
    <w:name w:val="heading 3"/>
    <w:basedOn w:val="afff2"/>
    <w:next w:val="afff2"/>
    <w:link w:val="30"/>
    <w:qFormat/>
    <w:pPr>
      <w:keepNext/>
      <w:keepLines/>
      <w:spacing w:before="260" w:after="260" w:line="416" w:lineRule="auto"/>
      <w:outlineLvl w:val="2"/>
    </w:pPr>
    <w:rPr>
      <w:b/>
      <w:sz w:val="32"/>
      <w:szCs w:val="32"/>
    </w:rPr>
  </w:style>
  <w:style w:type="paragraph" w:styleId="4">
    <w:name w:val="heading 4"/>
    <w:basedOn w:val="afff2"/>
    <w:next w:val="afff2"/>
    <w:link w:val="40"/>
    <w:qFormat/>
    <w:pPr>
      <w:keepNext/>
      <w:keepLines/>
      <w:spacing w:before="280" w:after="290" w:line="376" w:lineRule="auto"/>
      <w:outlineLvl w:val="3"/>
    </w:pPr>
    <w:rPr>
      <w:rFonts w:ascii="Arial" w:eastAsia="黑体" w:hAnsi="Arial"/>
      <w:b/>
      <w:sz w:val="28"/>
      <w:szCs w:val="28"/>
    </w:rPr>
  </w:style>
  <w:style w:type="paragraph" w:styleId="5">
    <w:name w:val="heading 5"/>
    <w:basedOn w:val="afff2"/>
    <w:next w:val="afff2"/>
    <w:link w:val="50"/>
    <w:qFormat/>
    <w:pPr>
      <w:keepNext/>
      <w:keepLines/>
      <w:adjustRightInd/>
      <w:spacing w:before="280" w:after="290" w:line="376" w:lineRule="auto"/>
      <w:outlineLvl w:val="4"/>
    </w:pPr>
    <w:rPr>
      <w:b/>
      <w:sz w:val="28"/>
      <w:szCs w:val="28"/>
    </w:rPr>
  </w:style>
  <w:style w:type="paragraph" w:styleId="6">
    <w:name w:val="heading 6"/>
    <w:basedOn w:val="afff2"/>
    <w:next w:val="afff2"/>
    <w:link w:val="60"/>
    <w:qFormat/>
    <w:pPr>
      <w:keepNext/>
      <w:keepLines/>
      <w:adjustRightInd/>
      <w:spacing w:before="240" w:after="64" w:line="320" w:lineRule="auto"/>
      <w:outlineLvl w:val="5"/>
    </w:pPr>
    <w:rPr>
      <w:rFonts w:ascii="Arial" w:eastAsia="黑体" w:hAnsi="Arial"/>
      <w:b/>
      <w:sz w:val="24"/>
      <w:szCs w:val="24"/>
    </w:rPr>
  </w:style>
  <w:style w:type="paragraph" w:styleId="7">
    <w:name w:val="heading 7"/>
    <w:basedOn w:val="afff2"/>
    <w:next w:val="afff2"/>
    <w:link w:val="70"/>
    <w:qFormat/>
    <w:pPr>
      <w:keepNext/>
      <w:keepLines/>
      <w:adjustRightInd/>
      <w:spacing w:before="240" w:after="64" w:line="320" w:lineRule="auto"/>
      <w:outlineLvl w:val="6"/>
    </w:pPr>
    <w:rPr>
      <w:b/>
      <w:sz w:val="24"/>
      <w:szCs w:val="24"/>
    </w:rPr>
  </w:style>
  <w:style w:type="paragraph" w:styleId="8">
    <w:name w:val="heading 8"/>
    <w:basedOn w:val="afff2"/>
    <w:next w:val="afff2"/>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2"/>
    <w:next w:val="afff2"/>
    <w:link w:val="90"/>
    <w:qFormat/>
    <w:pPr>
      <w:keepNext/>
      <w:keepLines/>
      <w:adjustRightInd/>
      <w:spacing w:before="240" w:after="64" w:line="320" w:lineRule="auto"/>
      <w:outlineLvl w:val="8"/>
    </w:pPr>
    <w:rPr>
      <w:rFonts w:ascii="Arial" w:eastAsia="黑体" w:hAnsi="Arial"/>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paragraph" w:styleId="TOC7">
    <w:name w:val="toc 7"/>
    <w:basedOn w:val="afff2"/>
    <w:next w:val="afff2"/>
    <w:uiPriority w:val="39"/>
    <w:qFormat/>
    <w:pPr>
      <w:tabs>
        <w:tab w:val="right" w:leader="dot" w:pos="9344"/>
      </w:tabs>
      <w:spacing w:line="300" w:lineRule="exact"/>
      <w:ind w:left="1259"/>
    </w:pPr>
    <w:rPr>
      <w:rFonts w:ascii="宋体"/>
    </w:rPr>
  </w:style>
  <w:style w:type="paragraph" w:styleId="afff6">
    <w:name w:val="Normal Indent"/>
    <w:basedOn w:val="afff2"/>
    <w:qFormat/>
    <w:pPr>
      <w:ind w:firstLine="420"/>
    </w:pPr>
  </w:style>
  <w:style w:type="paragraph" w:styleId="afff7">
    <w:name w:val="annotation text"/>
    <w:basedOn w:val="afff2"/>
    <w:link w:val="afff8"/>
    <w:uiPriority w:val="99"/>
    <w:semiHidden/>
    <w:unhideWhenUsed/>
    <w:qFormat/>
    <w:pPr>
      <w:jc w:val="left"/>
    </w:pPr>
  </w:style>
  <w:style w:type="paragraph" w:styleId="afff9">
    <w:name w:val="Body Text"/>
    <w:basedOn w:val="afff2"/>
    <w:link w:val="afffa"/>
    <w:qFormat/>
    <w:pPr>
      <w:spacing w:after="120"/>
    </w:pPr>
  </w:style>
  <w:style w:type="paragraph" w:styleId="TOC5">
    <w:name w:val="toc 5"/>
    <w:basedOn w:val="afff2"/>
    <w:next w:val="afff2"/>
    <w:uiPriority w:val="39"/>
    <w:qFormat/>
    <w:pPr>
      <w:ind w:left="839"/>
    </w:pPr>
    <w:rPr>
      <w:rFonts w:ascii="宋体"/>
    </w:rPr>
  </w:style>
  <w:style w:type="paragraph" w:styleId="TOC3">
    <w:name w:val="toc 3"/>
    <w:basedOn w:val="afff2"/>
    <w:next w:val="afff2"/>
    <w:uiPriority w:val="39"/>
    <w:qFormat/>
    <w:pPr>
      <w:spacing w:line="300" w:lineRule="exact"/>
      <w:ind w:left="420"/>
    </w:pPr>
    <w:rPr>
      <w:rFonts w:ascii="宋体"/>
    </w:rPr>
  </w:style>
  <w:style w:type="paragraph" w:styleId="afffb">
    <w:name w:val="Balloon Text"/>
    <w:basedOn w:val="afff2"/>
    <w:link w:val="afffc"/>
    <w:uiPriority w:val="99"/>
    <w:qFormat/>
    <w:rPr>
      <w:sz w:val="18"/>
      <w:szCs w:val="18"/>
    </w:rPr>
  </w:style>
  <w:style w:type="paragraph" w:styleId="afffd">
    <w:name w:val="footer"/>
    <w:basedOn w:val="afff2"/>
    <w:link w:val="afffe"/>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2"/>
    <w:link w:val="affff0"/>
    <w:uiPriority w:val="99"/>
    <w:qFormat/>
    <w:pPr>
      <w:tabs>
        <w:tab w:val="center" w:pos="4153"/>
        <w:tab w:val="right" w:pos="8306"/>
      </w:tabs>
      <w:adjustRightInd/>
      <w:snapToGrid w:val="0"/>
      <w:jc w:val="center"/>
    </w:pPr>
    <w:rPr>
      <w:sz w:val="18"/>
      <w:szCs w:val="18"/>
    </w:rPr>
  </w:style>
  <w:style w:type="paragraph" w:styleId="TOC1">
    <w:name w:val="toc 1"/>
    <w:basedOn w:val="afff2"/>
    <w:next w:val="afff2"/>
    <w:uiPriority w:val="39"/>
    <w:qFormat/>
    <w:rPr>
      <w:rFonts w:ascii="宋体"/>
    </w:rPr>
  </w:style>
  <w:style w:type="paragraph" w:styleId="TOC4">
    <w:name w:val="toc 4"/>
    <w:basedOn w:val="afff2"/>
    <w:next w:val="afff2"/>
    <w:uiPriority w:val="39"/>
    <w:qFormat/>
    <w:pPr>
      <w:tabs>
        <w:tab w:val="right" w:leader="dot" w:pos="9344"/>
      </w:tabs>
      <w:spacing w:line="300" w:lineRule="exact"/>
      <w:ind w:left="629"/>
    </w:pPr>
    <w:rPr>
      <w:rFonts w:ascii="宋体"/>
    </w:rPr>
  </w:style>
  <w:style w:type="paragraph" w:styleId="affff1">
    <w:name w:val="footnote text"/>
    <w:basedOn w:val="afff2"/>
    <w:next w:val="afff2"/>
    <w:link w:val="affff2"/>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2"/>
    <w:next w:val="afff2"/>
    <w:uiPriority w:val="39"/>
    <w:qFormat/>
    <w:pPr>
      <w:spacing w:line="300" w:lineRule="exact"/>
      <w:ind w:left="1049"/>
    </w:pPr>
    <w:rPr>
      <w:rFonts w:ascii="宋体"/>
    </w:rPr>
  </w:style>
  <w:style w:type="paragraph" w:styleId="affff3">
    <w:name w:val="table of figures"/>
    <w:basedOn w:val="afff2"/>
    <w:next w:val="afff2"/>
    <w:qFormat/>
    <w:pPr>
      <w:adjustRightInd/>
      <w:spacing w:line="240" w:lineRule="auto"/>
      <w:jc w:val="left"/>
    </w:pPr>
    <w:rPr>
      <w:szCs w:val="24"/>
    </w:rPr>
  </w:style>
  <w:style w:type="paragraph" w:styleId="TOC2">
    <w:name w:val="toc 2"/>
    <w:basedOn w:val="afff2"/>
    <w:next w:val="afff2"/>
    <w:uiPriority w:val="39"/>
    <w:qFormat/>
    <w:pPr>
      <w:tabs>
        <w:tab w:val="right" w:leader="dot" w:pos="9344"/>
      </w:tabs>
      <w:spacing w:line="300" w:lineRule="exact"/>
      <w:ind w:left="210"/>
    </w:pPr>
    <w:rPr>
      <w:rFonts w:ascii="宋体"/>
    </w:rPr>
  </w:style>
  <w:style w:type="paragraph" w:styleId="HTML">
    <w:name w:val="HTML Preformatted"/>
    <w:basedOn w:val="afff2"/>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lang w:bidi="ar-SA"/>
    </w:rPr>
  </w:style>
  <w:style w:type="paragraph" w:styleId="affff4">
    <w:name w:val="Title"/>
    <w:basedOn w:val="afff2"/>
    <w:link w:val="affff5"/>
    <w:qFormat/>
    <w:pPr>
      <w:spacing w:before="240" w:after="60"/>
      <w:jc w:val="center"/>
      <w:outlineLvl w:val="0"/>
    </w:pPr>
    <w:rPr>
      <w:rFonts w:ascii="Arial" w:hAnsi="Arial" w:cs="Arial"/>
      <w:b/>
      <w:sz w:val="32"/>
      <w:szCs w:val="32"/>
    </w:rPr>
  </w:style>
  <w:style w:type="paragraph" w:styleId="affff6">
    <w:name w:val="annotation subject"/>
    <w:basedOn w:val="afff7"/>
    <w:next w:val="afff7"/>
    <w:link w:val="affff7"/>
    <w:uiPriority w:val="99"/>
    <w:semiHidden/>
    <w:unhideWhenUsed/>
    <w:qFormat/>
    <w:rPr>
      <w:b/>
      <w:bCs/>
    </w:rPr>
  </w:style>
  <w:style w:type="table" w:styleId="affff8">
    <w:name w:val="Table Grid"/>
    <w:basedOn w:val="afff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rPr>
  </w:style>
  <w:style w:type="character" w:styleId="affffa">
    <w:name w:val="page number"/>
    <w:qFormat/>
    <w:rPr>
      <w:rFonts w:ascii="宋体" w:eastAsia="宋体" w:hAnsi="Times New Roman"/>
      <w:sz w:val="18"/>
    </w:rPr>
  </w:style>
  <w:style w:type="character" w:styleId="affffb">
    <w:name w:val="Emphasis"/>
    <w:uiPriority w:val="20"/>
    <w:qFormat/>
    <w:rPr>
      <w:i/>
    </w:rPr>
  </w:style>
  <w:style w:type="character" w:styleId="affffc">
    <w:name w:val="Hyperlink"/>
    <w:uiPriority w:val="99"/>
    <w:qFormat/>
    <w:rPr>
      <w:rFonts w:ascii="宋体" w:eastAsia="宋体" w:hAnsi="Times New Roman"/>
      <w:color w:val="auto"/>
      <w:spacing w:val="0"/>
      <w:w w:val="100"/>
      <w:sz w:val="21"/>
      <w:u w:val="none"/>
      <w:vertAlign w:val="baseline"/>
    </w:rPr>
  </w:style>
  <w:style w:type="character" w:styleId="affffd">
    <w:name w:val="annotation reference"/>
    <w:basedOn w:val="afff3"/>
    <w:uiPriority w:val="99"/>
    <w:semiHidden/>
    <w:unhideWhenUsed/>
    <w:qFormat/>
    <w:rPr>
      <w:sz w:val="21"/>
      <w:szCs w:val="21"/>
    </w:rPr>
  </w:style>
  <w:style w:type="character" w:styleId="affffe">
    <w:name w:val="footnote reference"/>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kern w:val="44"/>
      <w:sz w:val="44"/>
      <w:szCs w:val="44"/>
    </w:rPr>
  </w:style>
  <w:style w:type="character" w:customStyle="1" w:styleId="23">
    <w:name w:val="标题 2 字符"/>
    <w:link w:val="22"/>
    <w:qFormat/>
    <w:rPr>
      <w:rFonts w:ascii="Arial" w:eastAsia="黑体" w:hAnsi="Arial" w:cs="Times New Roman"/>
      <w:b/>
      <w:sz w:val="32"/>
      <w:szCs w:val="32"/>
    </w:rPr>
  </w:style>
  <w:style w:type="character" w:customStyle="1" w:styleId="30">
    <w:name w:val="标题 3 字符"/>
    <w:link w:val="3"/>
    <w:qFormat/>
    <w:rPr>
      <w:rFonts w:ascii="Times New Roman" w:eastAsia="宋体" w:hAnsi="Times New Roman" w:cs="Times New Roman"/>
      <w:b/>
      <w:sz w:val="32"/>
      <w:szCs w:val="32"/>
    </w:rPr>
  </w:style>
  <w:style w:type="character" w:customStyle="1" w:styleId="40">
    <w:name w:val="标题 4 字符"/>
    <w:link w:val="4"/>
    <w:qFormat/>
    <w:rPr>
      <w:rFonts w:ascii="Arial" w:eastAsia="黑体" w:hAnsi="Arial" w:cs="Times New Roman"/>
      <w:b/>
      <w:sz w:val="28"/>
      <w:szCs w:val="28"/>
    </w:rPr>
  </w:style>
  <w:style w:type="character" w:customStyle="1" w:styleId="50">
    <w:name w:val="标题 5 字符"/>
    <w:link w:val="5"/>
    <w:qFormat/>
    <w:rPr>
      <w:rFonts w:ascii="Times New Roman" w:eastAsia="宋体" w:hAnsi="Times New Roman" w:cs="Times New Roman"/>
      <w:b/>
      <w:sz w:val="28"/>
      <w:szCs w:val="28"/>
    </w:rPr>
  </w:style>
  <w:style w:type="character" w:customStyle="1" w:styleId="60">
    <w:name w:val="标题 6 字符"/>
    <w:link w:val="6"/>
    <w:qFormat/>
    <w:rPr>
      <w:rFonts w:ascii="Arial" w:eastAsia="黑体" w:hAnsi="Arial" w:cs="Times New Roman"/>
      <w:b/>
      <w:sz w:val="24"/>
      <w:szCs w:val="24"/>
    </w:rPr>
  </w:style>
  <w:style w:type="character" w:customStyle="1" w:styleId="70">
    <w:name w:val="标题 7 字符"/>
    <w:link w:val="7"/>
    <w:qFormat/>
    <w:rPr>
      <w:rFonts w:ascii="Times New Roman" w:eastAsia="宋体" w:hAnsi="Times New Roman" w:cs="Times New Roman"/>
      <w:b/>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0">
    <w:name w:val="页眉 字符"/>
    <w:link w:val="affff"/>
    <w:uiPriority w:val="99"/>
    <w:qFormat/>
    <w:rPr>
      <w:rFonts w:ascii="Times New Roman" w:eastAsia="宋体" w:hAnsi="Times New Roman" w:cs="Times New Roman"/>
      <w:sz w:val="18"/>
      <w:szCs w:val="18"/>
    </w:rPr>
  </w:style>
  <w:style w:type="character" w:customStyle="1" w:styleId="afffe">
    <w:name w:val="页脚 字符"/>
    <w:link w:val="afffd"/>
    <w:uiPriority w:val="99"/>
    <w:qFormat/>
    <w:rPr>
      <w:rFonts w:ascii="宋体" w:eastAsia="宋体" w:hAnsi="Times New Roman" w:cs="Times New Roman"/>
      <w:sz w:val="18"/>
      <w:szCs w:val="18"/>
    </w:rPr>
  </w:style>
  <w:style w:type="character" w:customStyle="1" w:styleId="afffc">
    <w:name w:val="批注框文本 字符"/>
    <w:link w:val="afffb"/>
    <w:uiPriority w:val="99"/>
    <w:qFormat/>
    <w:rPr>
      <w:sz w:val="18"/>
      <w:szCs w:val="18"/>
    </w:rPr>
  </w:style>
  <w:style w:type="paragraph" w:styleId="afffff">
    <w:name w:val="Quote"/>
    <w:basedOn w:val="afff2"/>
    <w:next w:val="afff2"/>
    <w:link w:val="afffff0"/>
    <w:uiPriority w:val="29"/>
    <w:qFormat/>
    <w:rPr>
      <w:i/>
      <w:color w:val="000000"/>
    </w:rPr>
  </w:style>
  <w:style w:type="character" w:customStyle="1" w:styleId="afffff0">
    <w:name w:val="引用 字符"/>
    <w:link w:val="afffff"/>
    <w:uiPriority w:val="29"/>
    <w:qFormat/>
    <w:rPr>
      <w:i/>
      <w:color w:val="000000"/>
    </w:rPr>
  </w:style>
  <w:style w:type="character" w:customStyle="1" w:styleId="affff5">
    <w:name w:val="标题 字符"/>
    <w:link w:val="affff4"/>
    <w:qFormat/>
    <w:rPr>
      <w:rFonts w:ascii="Arial" w:eastAsia="宋体" w:hAnsi="Arial" w:cs="Arial"/>
      <w:b/>
      <w:sz w:val="32"/>
      <w:szCs w:val="32"/>
    </w:rPr>
  </w:style>
  <w:style w:type="paragraph" w:customStyle="1" w:styleId="afffff1">
    <w:name w:val="标准标志"/>
    <w:next w:val="afff2"/>
    <w:qFormat/>
    <w:pPr>
      <w:framePr w:w="2268" w:h="1392" w:hRule="exact" w:wrap="around" w:hAnchor="margin" w:x="6748" w:y="171" w:anchorLock="1"/>
      <w:shd w:val="solid" w:color="FFFFFF" w:fill="FFFFFF"/>
      <w:spacing w:line="0" w:lineRule="atLeast"/>
      <w:jc w:val="right"/>
    </w:pPr>
    <w:rPr>
      <w:b/>
      <w:w w:val="130"/>
      <w:sz w:val="96"/>
      <w:szCs w:val="21"/>
      <w:lang w:bidi="en-US"/>
    </w:rPr>
  </w:style>
  <w:style w:type="paragraph" w:customStyle="1" w:styleId="afffff2">
    <w:name w:val="标准称谓"/>
    <w:next w:val="afff2"/>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both"/>
    </w:pPr>
    <w:rPr>
      <w:rFonts w:ascii="宋体"/>
      <w:b/>
      <w:w w:val="148"/>
      <w:sz w:val="52"/>
      <w:szCs w:val="21"/>
      <w:lang w:bidi="en-US"/>
    </w:rPr>
  </w:style>
  <w:style w:type="paragraph" w:customStyle="1" w:styleId="afffff3">
    <w:name w:val="标准文件_页脚偶数页"/>
    <w:qFormat/>
    <w:pPr>
      <w:ind w:left="198"/>
    </w:pPr>
    <w:rPr>
      <w:rFonts w:ascii="宋体"/>
      <w:sz w:val="18"/>
      <w:szCs w:val="21"/>
      <w:lang w:bidi="en-US"/>
    </w:rPr>
  </w:style>
  <w:style w:type="paragraph" w:customStyle="1" w:styleId="afffff4">
    <w:name w:val="标准文件_页脚奇数页"/>
    <w:qFormat/>
    <w:pPr>
      <w:ind w:right="227"/>
      <w:jc w:val="right"/>
    </w:pPr>
    <w:rPr>
      <w:rFonts w:ascii="宋体"/>
      <w:sz w:val="18"/>
      <w:szCs w:val="21"/>
      <w:lang w:bidi="en-US"/>
    </w:rPr>
  </w:style>
  <w:style w:type="paragraph" w:customStyle="1" w:styleId="afffff5">
    <w:name w:val="标准书眉一"/>
    <w:qFormat/>
    <w:pPr>
      <w:jc w:val="both"/>
    </w:pPr>
    <w:rPr>
      <w:sz w:val="21"/>
      <w:szCs w:val="21"/>
      <w:lang w:bidi="en-US"/>
    </w:rPr>
  </w:style>
  <w:style w:type="paragraph" w:customStyle="1" w:styleId="ICS">
    <w:name w:val="标准文件_ICS"/>
    <w:basedOn w:val="afff2"/>
    <w:qFormat/>
    <w:pPr>
      <w:spacing w:line="0" w:lineRule="atLeast"/>
    </w:pPr>
    <w:rPr>
      <w:rFonts w:ascii="黑体" w:eastAsia="黑体" w:hAnsi="宋体"/>
    </w:rPr>
  </w:style>
  <w:style w:type="paragraph" w:customStyle="1" w:styleId="afffff6">
    <w:name w:val="标准文件_标准正文"/>
    <w:basedOn w:val="afff2"/>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sz w:val="21"/>
      <w:szCs w:val="21"/>
      <w:lang w:bidi="en-US"/>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2"/>
    <w:qFormat/>
    <w:pPr>
      <w:jc w:val="center"/>
    </w:pPr>
    <w:rPr>
      <w:rFonts w:ascii="黑体" w:eastAsia="黑体"/>
      <w:kern w:val="0"/>
      <w:sz w:val="44"/>
    </w:rPr>
  </w:style>
  <w:style w:type="paragraph" w:customStyle="1" w:styleId="afffffa">
    <w:name w:val="标准文件_标准代替"/>
    <w:basedOn w:val="afff2"/>
    <w:next w:val="afff2"/>
    <w:qFormat/>
    <w:pPr>
      <w:spacing w:line="310" w:lineRule="exact"/>
      <w:jc w:val="right"/>
    </w:pPr>
    <w:rPr>
      <w:rFonts w:ascii="宋体" w:hAnsi="宋体"/>
      <w:kern w:val="0"/>
    </w:rPr>
  </w:style>
  <w:style w:type="paragraph" w:customStyle="1" w:styleId="afffffb">
    <w:name w:val="标准文件_标准名称标题"/>
    <w:basedOn w:val="afff2"/>
    <w:next w:val="afff2"/>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2"/>
    <w:qFormat/>
    <w:pPr>
      <w:tabs>
        <w:tab w:val="center" w:pos="4154"/>
        <w:tab w:val="right" w:pos="8306"/>
      </w:tabs>
      <w:spacing w:after="120"/>
      <w:jc w:val="right"/>
    </w:pPr>
    <w:rPr>
      <w:rFonts w:ascii="黑体" w:eastAsia="黑体" w:hAnsi="宋体"/>
      <w:sz w:val="21"/>
      <w:szCs w:val="21"/>
      <w:lang w:bidi="en-US"/>
    </w:rPr>
  </w:style>
  <w:style w:type="paragraph" w:customStyle="1" w:styleId="afffffd">
    <w:name w:val="标准文件_页眉偶数页"/>
    <w:basedOn w:val="afffffc"/>
    <w:next w:val="afff2"/>
    <w:qFormat/>
    <w:pPr>
      <w:jc w:val="left"/>
    </w:pPr>
  </w:style>
  <w:style w:type="paragraph" w:customStyle="1" w:styleId="afffffe">
    <w:name w:val="标准文件_参考文献标题"/>
    <w:basedOn w:val="afff2"/>
    <w:next w:val="afff2"/>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d">
    <w:name w:val="标准文件_参考文献条目"/>
    <w:qFormat/>
    <w:pPr>
      <w:numPr>
        <w:numId w:val="1"/>
      </w:numPr>
    </w:pPr>
    <w:rPr>
      <w:rFonts w:ascii="宋体"/>
      <w:sz w:val="21"/>
      <w:szCs w:val="21"/>
      <w:lang w:bidi="en-US"/>
    </w:rPr>
  </w:style>
  <w:style w:type="paragraph" w:customStyle="1" w:styleId="af3">
    <w:name w:val="标准文件_二级条标题"/>
    <w:next w:val="afffff7"/>
    <w:qFormat/>
    <w:pPr>
      <w:widowControl w:val="0"/>
      <w:numPr>
        <w:ilvl w:val="3"/>
        <w:numId w:val="2"/>
      </w:numPr>
      <w:spacing w:beforeLines="50" w:before="50" w:afterLines="50" w:after="50"/>
      <w:jc w:val="both"/>
      <w:outlineLvl w:val="2"/>
    </w:pPr>
    <w:rPr>
      <w:rFonts w:ascii="黑体" w:eastAsia="黑体"/>
      <w:sz w:val="21"/>
      <w:szCs w:val="21"/>
      <w:lang w:bidi="en-US"/>
    </w:rPr>
  </w:style>
  <w:style w:type="character" w:customStyle="1" w:styleId="affffff">
    <w:name w:val="标准文件_发布"/>
    <w:qFormat/>
    <w:rPr>
      <w:rFonts w:ascii="黑体" w:eastAsia="黑体"/>
      <w:spacing w:val="0"/>
      <w:w w:val="100"/>
      <w:sz w:val="28"/>
    </w:rPr>
  </w:style>
  <w:style w:type="paragraph" w:customStyle="1" w:styleId="af">
    <w:name w:val="标准文件_方框数字列项"/>
    <w:basedOn w:val="afffff7"/>
    <w:qFormat/>
    <w:pPr>
      <w:numPr>
        <w:numId w:val="3"/>
      </w:numPr>
      <w:ind w:firstLineChars="0" w:firstLine="0"/>
    </w:pPr>
  </w:style>
  <w:style w:type="paragraph" w:customStyle="1" w:styleId="affffff0">
    <w:name w:val="标准文件_封面标准编号"/>
    <w:basedOn w:val="afff2"/>
    <w:next w:val="afffffa"/>
    <w:qFormat/>
    <w:pPr>
      <w:spacing w:line="310" w:lineRule="exact"/>
      <w:jc w:val="right"/>
    </w:pPr>
    <w:rPr>
      <w:rFonts w:ascii="黑体" w:eastAsia="黑体"/>
      <w:kern w:val="0"/>
      <w:sz w:val="28"/>
    </w:rPr>
  </w:style>
  <w:style w:type="paragraph" w:customStyle="1" w:styleId="affffff1">
    <w:name w:val="标准文件_封面标准分类号"/>
    <w:basedOn w:val="afff2"/>
    <w:qFormat/>
    <w:rPr>
      <w:rFonts w:ascii="黑体" w:eastAsia="黑体"/>
      <w:b/>
      <w:kern w:val="0"/>
      <w:sz w:val="28"/>
    </w:rPr>
  </w:style>
  <w:style w:type="paragraph" w:customStyle="1" w:styleId="affffff2">
    <w:name w:val="标准文件_封面标准名称"/>
    <w:basedOn w:val="afff2"/>
    <w:qFormat/>
    <w:pPr>
      <w:spacing w:line="240" w:lineRule="auto"/>
      <w:jc w:val="center"/>
    </w:pPr>
    <w:rPr>
      <w:rFonts w:ascii="黑体" w:eastAsia="黑体"/>
      <w:kern w:val="0"/>
      <w:sz w:val="52"/>
    </w:rPr>
  </w:style>
  <w:style w:type="paragraph" w:customStyle="1" w:styleId="affffff3">
    <w:name w:val="标准文件_封面标准英文名称"/>
    <w:basedOn w:val="afff2"/>
    <w:qFormat/>
    <w:pPr>
      <w:spacing w:line="240" w:lineRule="auto"/>
      <w:jc w:val="center"/>
    </w:pPr>
    <w:rPr>
      <w:rFonts w:ascii="黑体" w:eastAsia="黑体"/>
      <w:b/>
      <w:sz w:val="28"/>
    </w:rPr>
  </w:style>
  <w:style w:type="paragraph" w:customStyle="1" w:styleId="affffff4">
    <w:name w:val="标准文件_封面发布日期"/>
    <w:basedOn w:val="afff2"/>
    <w:qFormat/>
    <w:pPr>
      <w:spacing w:line="310" w:lineRule="exact"/>
    </w:pPr>
    <w:rPr>
      <w:rFonts w:ascii="黑体" w:eastAsia="黑体"/>
      <w:kern w:val="0"/>
      <w:sz w:val="28"/>
    </w:rPr>
  </w:style>
  <w:style w:type="paragraph" w:customStyle="1" w:styleId="affffff5">
    <w:name w:val="标准文件_封面密级"/>
    <w:basedOn w:val="afff2"/>
    <w:qFormat/>
    <w:rPr>
      <w:rFonts w:eastAsia="黑体"/>
      <w:sz w:val="32"/>
    </w:rPr>
  </w:style>
  <w:style w:type="paragraph" w:customStyle="1" w:styleId="affffff6">
    <w:name w:val="标准文件_封面实施日期"/>
    <w:basedOn w:val="afff2"/>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pPr>
    <w:rPr>
      <w:rFonts w:ascii="黑体" w:eastAsia="黑体"/>
      <w:b/>
      <w:sz w:val="64"/>
    </w:rPr>
  </w:style>
  <w:style w:type="paragraph" w:customStyle="1" w:styleId="aff8">
    <w:name w:val="标准文件_附录标识"/>
    <w:next w:val="afffff7"/>
    <w:qFormat/>
    <w:pPr>
      <w:numPr>
        <w:numId w:val="4"/>
      </w:numPr>
      <w:shd w:val="clear" w:color="FFFFFF" w:fill="FFFFFF"/>
      <w:tabs>
        <w:tab w:val="left" w:pos="6406"/>
      </w:tabs>
      <w:spacing w:beforeLines="25" w:before="25" w:afterLines="50" w:after="50"/>
      <w:ind w:left="0"/>
      <w:jc w:val="center"/>
      <w:outlineLvl w:val="0"/>
    </w:pPr>
    <w:rPr>
      <w:rFonts w:ascii="黑体" w:eastAsia="黑体"/>
      <w:sz w:val="21"/>
      <w:szCs w:val="21"/>
      <w:lang w:bidi="en-US"/>
    </w:rPr>
  </w:style>
  <w:style w:type="paragraph" w:customStyle="1" w:styleId="ac">
    <w:name w:val="标准文件_附录表标题"/>
    <w:next w:val="afffff7"/>
    <w:qFormat/>
    <w:pPr>
      <w:numPr>
        <w:ilvl w:val="1"/>
        <w:numId w:val="5"/>
      </w:numPr>
      <w:adjustRightInd w:val="0"/>
      <w:snapToGrid w:val="0"/>
      <w:spacing w:beforeLines="50" w:before="50" w:afterLines="50" w:after="50"/>
      <w:jc w:val="center"/>
    </w:pPr>
    <w:rPr>
      <w:rFonts w:ascii="黑体" w:eastAsia="黑体"/>
      <w:kern w:val="20"/>
      <w:sz w:val="21"/>
      <w:szCs w:val="21"/>
      <w:lang w:bidi="en-US"/>
    </w:rPr>
  </w:style>
  <w:style w:type="paragraph" w:customStyle="1" w:styleId="aff9">
    <w:name w:val="标准文件_附录一级条标题"/>
    <w:next w:val="afffff7"/>
    <w:qFormat/>
    <w:pPr>
      <w:widowControl w:val="0"/>
      <w:numPr>
        <w:ilvl w:val="1"/>
        <w:numId w:val="4"/>
      </w:numPr>
      <w:spacing w:beforeLines="50" w:before="50" w:afterLines="50" w:after="50"/>
      <w:jc w:val="both"/>
      <w:outlineLvl w:val="2"/>
    </w:pPr>
    <w:rPr>
      <w:rFonts w:ascii="黑体" w:eastAsia="黑体"/>
      <w:kern w:val="20"/>
      <w:sz w:val="21"/>
      <w:szCs w:val="21"/>
      <w:lang w:bidi="en-US"/>
    </w:rPr>
  </w:style>
  <w:style w:type="paragraph" w:customStyle="1" w:styleId="affa">
    <w:name w:val="标准文件_附录二级条标题"/>
    <w:basedOn w:val="aff9"/>
    <w:next w:val="afffff7"/>
    <w:qFormat/>
    <w:pPr>
      <w:widowControl/>
      <w:numPr>
        <w:ilvl w:val="2"/>
      </w:numPr>
      <w:wordWrap w:val="0"/>
      <w:overflowPunct w:val="0"/>
      <w:autoSpaceDE w:val="0"/>
      <w:autoSpaceDN w:val="0"/>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7"/>
    <w:qFormat/>
    <w:pPr>
      <w:widowControl w:val="0"/>
      <w:numPr>
        <w:ilvl w:val="3"/>
        <w:numId w:val="4"/>
      </w:numPr>
      <w:spacing w:beforeLines="50" w:before="50" w:afterLines="50" w:after="50"/>
      <w:jc w:val="both"/>
      <w:outlineLvl w:val="4"/>
    </w:pPr>
    <w:rPr>
      <w:rFonts w:ascii="黑体" w:eastAsia="黑体"/>
      <w:kern w:val="20"/>
      <w:sz w:val="21"/>
      <w:szCs w:val="21"/>
      <w:lang w:bidi="en-US"/>
    </w:rPr>
  </w:style>
  <w:style w:type="paragraph" w:customStyle="1" w:styleId="affc">
    <w:name w:val="标准文件_附录四级条标题"/>
    <w:next w:val="afffff7"/>
    <w:qFormat/>
    <w:pPr>
      <w:widowControl w:val="0"/>
      <w:numPr>
        <w:ilvl w:val="4"/>
        <w:numId w:val="4"/>
      </w:numPr>
      <w:spacing w:beforeLines="50" w:before="50" w:afterLines="50" w:after="50"/>
      <w:jc w:val="both"/>
      <w:outlineLvl w:val="5"/>
    </w:pPr>
    <w:rPr>
      <w:rFonts w:ascii="黑体" w:eastAsia="黑体"/>
      <w:kern w:val="20"/>
      <w:sz w:val="21"/>
      <w:szCs w:val="21"/>
      <w:lang w:bidi="en-US"/>
    </w:rPr>
  </w:style>
  <w:style w:type="paragraph" w:customStyle="1" w:styleId="a6">
    <w:name w:val="标准文件_附录图标题"/>
    <w:next w:val="afffff7"/>
    <w:qFormat/>
    <w:pPr>
      <w:numPr>
        <w:ilvl w:val="1"/>
        <w:numId w:val="6"/>
      </w:numPr>
      <w:adjustRightInd w:val="0"/>
      <w:snapToGrid w:val="0"/>
      <w:spacing w:beforeLines="50" w:before="50" w:afterLines="50" w:after="50"/>
      <w:ind w:firstLine="420"/>
      <w:jc w:val="center"/>
    </w:pPr>
    <w:rPr>
      <w:rFonts w:ascii="黑体" w:eastAsia="黑体"/>
      <w:sz w:val="21"/>
      <w:szCs w:val="21"/>
      <w:lang w:bidi="en-US"/>
    </w:rPr>
  </w:style>
  <w:style w:type="paragraph" w:customStyle="1" w:styleId="affd">
    <w:name w:val="标准文件_附录五级条标题"/>
    <w:next w:val="afffff7"/>
    <w:qFormat/>
    <w:pPr>
      <w:widowControl w:val="0"/>
      <w:numPr>
        <w:ilvl w:val="5"/>
        <w:numId w:val="4"/>
      </w:numPr>
      <w:spacing w:beforeLines="50" w:before="50" w:afterLines="50" w:after="50"/>
      <w:jc w:val="both"/>
      <w:outlineLvl w:val="6"/>
    </w:pPr>
    <w:rPr>
      <w:rFonts w:ascii="黑体" w:eastAsia="黑体"/>
      <w:kern w:val="20"/>
      <w:sz w:val="21"/>
      <w:szCs w:val="21"/>
      <w:lang w:bidi="en-US"/>
    </w:rPr>
  </w:style>
  <w:style w:type="paragraph" w:customStyle="1" w:styleId="a7">
    <w:name w:val="标准文件_附录英文标识"/>
    <w:next w:val="afff9"/>
    <w:qFormat/>
    <w:pPr>
      <w:numPr>
        <w:numId w:val="7"/>
      </w:numPr>
      <w:tabs>
        <w:tab w:val="left" w:pos="6406"/>
      </w:tabs>
      <w:spacing w:before="220" w:after="320"/>
      <w:jc w:val="center"/>
      <w:outlineLvl w:val="0"/>
    </w:pPr>
    <w:rPr>
      <w:rFonts w:ascii="黑体" w:eastAsia="黑体"/>
      <w:sz w:val="21"/>
      <w:szCs w:val="21"/>
      <w:lang w:bidi="en-US"/>
    </w:rPr>
  </w:style>
  <w:style w:type="character" w:customStyle="1" w:styleId="afffa">
    <w:name w:val="正文文本 字符"/>
    <w:link w:val="afff9"/>
    <w:qFormat/>
    <w:rPr>
      <w:rFonts w:ascii="Times New Roman" w:eastAsia="宋体" w:hAnsi="Times New Roman" w:cs="Times New Roman"/>
      <w:szCs w:val="20"/>
    </w:rPr>
  </w:style>
  <w:style w:type="paragraph" w:customStyle="1" w:styleId="affffff9">
    <w:name w:val="标准文件_附录章标题"/>
    <w:next w:val="afffff7"/>
    <w:qFormat/>
    <w:pPr>
      <w:wordWrap w:val="0"/>
      <w:overflowPunct w:val="0"/>
      <w:autoSpaceDE w:val="0"/>
      <w:spacing w:beforeLines="50" w:afterLines="50"/>
      <w:jc w:val="both"/>
      <w:outlineLvl w:val="1"/>
    </w:pPr>
    <w:rPr>
      <w:rFonts w:ascii="黑体" w:eastAsia="黑体"/>
      <w:kern w:val="20"/>
      <w:sz w:val="21"/>
      <w:szCs w:val="21"/>
      <w:lang w:bidi="en-US"/>
    </w:rPr>
  </w:style>
  <w:style w:type="paragraph" w:customStyle="1" w:styleId="affffffa">
    <w:name w:val="标准文件_公式后的破折号"/>
    <w:basedOn w:val="afffff7"/>
    <w:next w:val="afffff7"/>
    <w:qFormat/>
    <w:pPr>
      <w:ind w:leftChars="200" w:left="488" w:hangingChars="290" w:hanging="289"/>
    </w:pPr>
  </w:style>
  <w:style w:type="paragraph" w:customStyle="1" w:styleId="aff1">
    <w:name w:val="标准文件_前言、引言标题"/>
    <w:next w:val="afff2"/>
    <w:qFormat/>
    <w:pPr>
      <w:numPr>
        <w:numId w:val="8"/>
      </w:numPr>
      <w:shd w:val="clear" w:color="FFFFFF" w:fill="FFFFFF"/>
      <w:spacing w:afterLines="150" w:after="150"/>
      <w:ind w:left="0" w:firstLine="0"/>
      <w:jc w:val="center"/>
      <w:outlineLvl w:val="0"/>
    </w:pPr>
    <w:rPr>
      <w:rFonts w:ascii="黑体" w:eastAsia="黑体"/>
      <w:sz w:val="32"/>
      <w:szCs w:val="21"/>
      <w:lang w:bidi="en-US"/>
    </w:rPr>
  </w:style>
  <w:style w:type="paragraph" w:customStyle="1" w:styleId="affffffb">
    <w:name w:val="标准文件_目次、标准名称标题"/>
    <w:basedOn w:val="aff1"/>
    <w:next w:val="afffff7"/>
    <w:qFormat/>
    <w:pPr>
      <w:spacing w:line="460" w:lineRule="exact"/>
    </w:pPr>
  </w:style>
  <w:style w:type="paragraph" w:customStyle="1" w:styleId="affffffc">
    <w:name w:val="标准文件_目录标题"/>
    <w:basedOn w:val="afff2"/>
    <w:qFormat/>
    <w:pPr>
      <w:spacing w:afterLines="150" w:after="150" w:line="240" w:lineRule="auto"/>
      <w:jc w:val="center"/>
    </w:pPr>
    <w:rPr>
      <w:rFonts w:ascii="黑体" w:eastAsia="黑体"/>
      <w:sz w:val="32"/>
    </w:rPr>
  </w:style>
  <w:style w:type="paragraph" w:customStyle="1" w:styleId="ae">
    <w:name w:val="标准文件_破折号列项"/>
    <w:qFormat/>
    <w:pPr>
      <w:numPr>
        <w:numId w:val="9"/>
      </w:numPr>
      <w:adjustRightInd w:val="0"/>
      <w:snapToGrid w:val="0"/>
      <w:ind w:left="0" w:firstLineChars="200" w:firstLine="200"/>
    </w:pPr>
    <w:rPr>
      <w:sz w:val="21"/>
      <w:szCs w:val="21"/>
      <w:lang w:bidi="en-US"/>
    </w:rPr>
  </w:style>
  <w:style w:type="paragraph" w:customStyle="1" w:styleId="af7">
    <w:name w:val="标准文件_破折号列项（二级）"/>
    <w:basedOn w:val="ae"/>
    <w:qFormat/>
    <w:pPr>
      <w:numPr>
        <w:numId w:val="10"/>
      </w:numPr>
      <w:ind w:left="0" w:firstLine="200"/>
    </w:pPr>
  </w:style>
  <w:style w:type="paragraph" w:customStyle="1" w:styleId="af4">
    <w:name w:val="标准文件_三级条标题"/>
    <w:basedOn w:val="af3"/>
    <w:next w:val="afffff7"/>
    <w:qFormat/>
    <w:pPr>
      <w:widowControl/>
      <w:numPr>
        <w:ilvl w:val="4"/>
      </w:numPr>
      <w:outlineLvl w:val="3"/>
    </w:pPr>
  </w:style>
  <w:style w:type="character" w:customStyle="1" w:styleId="11">
    <w:name w:val="不明显参考1"/>
    <w:uiPriority w:val="31"/>
    <w:qFormat/>
    <w:rPr>
      <w:color w:val="C0504D"/>
      <w:u w:val="single"/>
    </w:rPr>
  </w:style>
  <w:style w:type="paragraph" w:customStyle="1" w:styleId="affffffd">
    <w:name w:val="标准文件_示例后续"/>
    <w:basedOn w:val="afff2"/>
    <w:qFormat/>
    <w:pPr>
      <w:adjustRightInd/>
      <w:spacing w:line="240" w:lineRule="auto"/>
      <w:ind w:firstLineChars="200" w:firstLine="200"/>
    </w:pPr>
    <w:rPr>
      <w:sz w:val="18"/>
      <w:szCs w:val="24"/>
    </w:rPr>
  </w:style>
  <w:style w:type="paragraph" w:customStyle="1" w:styleId="a8">
    <w:name w:val="标准文件_数字编号列项"/>
    <w:qFormat/>
    <w:pPr>
      <w:numPr>
        <w:numId w:val="11"/>
      </w:numPr>
      <w:jc w:val="both"/>
    </w:pPr>
    <w:rPr>
      <w:rFonts w:ascii="宋体" w:hAnsi="宋体"/>
      <w:sz w:val="21"/>
      <w:szCs w:val="21"/>
      <w:lang w:bidi="en-US"/>
    </w:rPr>
  </w:style>
  <w:style w:type="paragraph" w:customStyle="1" w:styleId="af5">
    <w:name w:val="标准文件_四级条标题"/>
    <w:next w:val="afffff7"/>
    <w:qFormat/>
    <w:pPr>
      <w:widowControl w:val="0"/>
      <w:numPr>
        <w:ilvl w:val="5"/>
        <w:numId w:val="2"/>
      </w:numPr>
      <w:spacing w:beforeLines="50" w:before="50" w:afterLines="50" w:after="50"/>
      <w:jc w:val="both"/>
      <w:outlineLvl w:val="4"/>
    </w:pPr>
    <w:rPr>
      <w:rFonts w:ascii="黑体" w:eastAsia="黑体"/>
      <w:sz w:val="21"/>
      <w:szCs w:val="21"/>
      <w:lang w:bidi="en-US"/>
    </w:rPr>
  </w:style>
  <w:style w:type="character" w:customStyle="1" w:styleId="affff2">
    <w:name w:val="脚注文本 字符"/>
    <w:link w:val="affff1"/>
    <w:qFormat/>
    <w:rPr>
      <w:rFonts w:ascii="宋体" w:eastAsia="宋体" w:hAnsi="Times New Roman" w:cs="Times New Roman"/>
      <w:sz w:val="18"/>
      <w:szCs w:val="18"/>
    </w:rPr>
  </w:style>
  <w:style w:type="paragraph" w:customStyle="1" w:styleId="affffffe">
    <w:name w:val="标准文件_条文脚注"/>
    <w:basedOn w:val="affff1"/>
    <w:qFormat/>
    <w:pPr>
      <w:adjustRightInd w:val="0"/>
      <w:spacing w:line="240" w:lineRule="auto"/>
      <w:ind w:leftChars="0" w:left="0" w:firstLineChars="200" w:firstLine="200"/>
      <w:jc w:val="both"/>
    </w:pPr>
    <w:rPr>
      <w:rFonts w:hAnsi="宋体"/>
    </w:rPr>
  </w:style>
  <w:style w:type="paragraph" w:customStyle="1" w:styleId="aff7">
    <w:name w:val="标准文件_图表脚注"/>
    <w:basedOn w:val="afff2"/>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6">
    <w:name w:val="标准文件_五级条标题"/>
    <w:next w:val="afffff7"/>
    <w:qFormat/>
    <w:pPr>
      <w:widowControl w:val="0"/>
      <w:numPr>
        <w:ilvl w:val="6"/>
        <w:numId w:val="2"/>
      </w:numPr>
      <w:spacing w:beforeLines="50" w:before="50" w:afterLines="50" w:after="50"/>
      <w:jc w:val="both"/>
      <w:outlineLvl w:val="5"/>
    </w:pPr>
    <w:rPr>
      <w:rFonts w:ascii="黑体" w:eastAsia="黑体"/>
      <w:sz w:val="21"/>
      <w:szCs w:val="21"/>
      <w:lang w:bidi="en-US"/>
    </w:rPr>
  </w:style>
  <w:style w:type="paragraph" w:customStyle="1" w:styleId="af1">
    <w:name w:val="标准文件_章标题"/>
    <w:next w:val="afffff7"/>
    <w:qFormat/>
    <w:pPr>
      <w:numPr>
        <w:ilvl w:val="1"/>
        <w:numId w:val="2"/>
      </w:numPr>
      <w:spacing w:beforeLines="100" w:before="100" w:afterLines="100" w:after="100"/>
      <w:jc w:val="both"/>
      <w:outlineLvl w:val="0"/>
    </w:pPr>
    <w:rPr>
      <w:rFonts w:ascii="黑体" w:eastAsia="黑体"/>
      <w:sz w:val="21"/>
      <w:szCs w:val="21"/>
      <w:lang w:bidi="en-US"/>
    </w:rPr>
  </w:style>
  <w:style w:type="paragraph" w:customStyle="1" w:styleId="af2">
    <w:name w:val="标准文件_一级条标题"/>
    <w:basedOn w:val="af1"/>
    <w:next w:val="afffff7"/>
    <w:qFormat/>
    <w:pPr>
      <w:numPr>
        <w:ilvl w:val="2"/>
      </w:numPr>
      <w:spacing w:beforeLines="50" w:before="50" w:afterLines="50" w:after="50"/>
      <w:outlineLvl w:val="1"/>
    </w:pPr>
  </w:style>
  <w:style w:type="paragraph" w:customStyle="1" w:styleId="afffffff0">
    <w:name w:val="标准文件_一致程度"/>
    <w:basedOn w:val="afff2"/>
    <w:qFormat/>
    <w:pPr>
      <w:spacing w:line="440" w:lineRule="exact"/>
      <w:jc w:val="center"/>
    </w:pPr>
    <w:rPr>
      <w:sz w:val="28"/>
    </w:rPr>
  </w:style>
  <w:style w:type="paragraph" w:customStyle="1" w:styleId="afffffff1">
    <w:name w:val="标准文件_引言标题"/>
    <w:next w:val="afff2"/>
    <w:qFormat/>
    <w:pPr>
      <w:shd w:val="clear" w:color="FFFFFF" w:fill="FFFFFF"/>
      <w:spacing w:before="540" w:after="600"/>
      <w:jc w:val="center"/>
      <w:outlineLvl w:val="0"/>
    </w:pPr>
    <w:rPr>
      <w:rFonts w:ascii="黑体" w:eastAsia="黑体"/>
      <w:sz w:val="32"/>
      <w:szCs w:val="21"/>
      <w:lang w:bidi="en-US"/>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ffffff3">
    <w:name w:val="标准文件_数字编号列项（二级）"/>
    <w:qFormat/>
    <w:pPr>
      <w:tabs>
        <w:tab w:val="left" w:pos="851"/>
        <w:tab w:val="left" w:pos="1276"/>
      </w:tabs>
      <w:jc w:val="both"/>
    </w:pPr>
    <w:rPr>
      <w:rFonts w:ascii="宋体"/>
      <w:sz w:val="21"/>
      <w:szCs w:val="21"/>
      <w:lang w:bidi="en-US"/>
    </w:rPr>
  </w:style>
  <w:style w:type="paragraph" w:customStyle="1" w:styleId="afff">
    <w:name w:val="标准文件_英文注："/>
    <w:basedOn w:val="afff2"/>
    <w:next w:val="afffff7"/>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e">
    <w:name w:val="标准文件_英文注×："/>
    <w:basedOn w:val="afff2"/>
    <w:qFormat/>
    <w:pPr>
      <w:numPr>
        <w:numId w:val="14"/>
      </w:numPr>
      <w:tabs>
        <w:tab w:val="left" w:pos="210"/>
      </w:tabs>
      <w:autoSpaceDE w:val="0"/>
      <w:autoSpaceDN w:val="0"/>
      <w:spacing w:line="240" w:lineRule="auto"/>
    </w:pPr>
    <w:rPr>
      <w:rFonts w:ascii="宋体" w:hAnsi="宋体"/>
      <w:kern w:val="0"/>
      <w:szCs w:val="20"/>
    </w:rPr>
  </w:style>
  <w:style w:type="paragraph" w:customStyle="1" w:styleId="af8">
    <w:name w:val="标准文件_正文表标题"/>
    <w:next w:val="afffff7"/>
    <w:qFormat/>
    <w:pPr>
      <w:numPr>
        <w:numId w:val="15"/>
      </w:numPr>
      <w:tabs>
        <w:tab w:val="left" w:pos="0"/>
      </w:tabs>
      <w:spacing w:beforeLines="50" w:before="50" w:afterLines="50" w:after="50"/>
      <w:jc w:val="center"/>
    </w:pPr>
    <w:rPr>
      <w:rFonts w:ascii="黑体" w:eastAsia="黑体"/>
      <w:sz w:val="21"/>
      <w:szCs w:val="21"/>
      <w:lang w:bidi="en-US"/>
    </w:rPr>
  </w:style>
  <w:style w:type="paragraph" w:customStyle="1" w:styleId="afffffff4">
    <w:name w:val="标准文件_正文公式"/>
    <w:basedOn w:val="afff2"/>
    <w:next w:val="afffff6"/>
    <w:qFormat/>
    <w:pPr>
      <w:tabs>
        <w:tab w:val="center" w:pos="4678"/>
        <w:tab w:val="right" w:leader="middleDot" w:pos="9356"/>
      </w:tabs>
      <w:spacing w:line="240" w:lineRule="auto"/>
    </w:pPr>
    <w:rPr>
      <w:rFonts w:ascii="宋体" w:hAnsi="宋体"/>
    </w:rPr>
  </w:style>
  <w:style w:type="paragraph" w:customStyle="1" w:styleId="afb">
    <w:name w:val="标准文件_正文图标题"/>
    <w:next w:val="afffff7"/>
    <w:qFormat/>
    <w:pPr>
      <w:numPr>
        <w:numId w:val="16"/>
      </w:numPr>
      <w:spacing w:beforeLines="50" w:before="50" w:afterLines="50" w:after="50"/>
      <w:jc w:val="center"/>
    </w:pPr>
    <w:rPr>
      <w:rFonts w:ascii="黑体" w:eastAsia="黑体"/>
      <w:sz w:val="21"/>
      <w:szCs w:val="21"/>
      <w:lang w:bidi="en-US"/>
    </w:rPr>
  </w:style>
  <w:style w:type="paragraph" w:customStyle="1" w:styleId="afc">
    <w:name w:val="标准文件_正文英文表标题"/>
    <w:next w:val="afffff7"/>
    <w:qFormat/>
    <w:pPr>
      <w:numPr>
        <w:numId w:val="17"/>
      </w:numPr>
      <w:jc w:val="center"/>
    </w:pPr>
    <w:rPr>
      <w:rFonts w:ascii="黑体" w:eastAsia="黑体"/>
      <w:sz w:val="21"/>
      <w:szCs w:val="21"/>
      <w:lang w:bidi="en-US"/>
    </w:rPr>
  </w:style>
  <w:style w:type="paragraph" w:customStyle="1" w:styleId="affe">
    <w:name w:val="标准文件_正文英文图标题"/>
    <w:next w:val="afffff7"/>
    <w:qFormat/>
    <w:pPr>
      <w:numPr>
        <w:numId w:val="18"/>
      </w:numPr>
      <w:jc w:val="center"/>
    </w:pPr>
    <w:rPr>
      <w:rFonts w:ascii="黑体" w:eastAsia="黑体"/>
      <w:sz w:val="21"/>
      <w:szCs w:val="21"/>
      <w:lang w:bidi="en-US"/>
    </w:rPr>
  </w:style>
  <w:style w:type="paragraph" w:customStyle="1" w:styleId="afffffff5">
    <w:name w:val="标准文件_编号列项（三级）"/>
    <w:qFormat/>
    <w:pPr>
      <w:tabs>
        <w:tab w:val="left" w:pos="851"/>
      </w:tabs>
    </w:pPr>
    <w:rPr>
      <w:rFonts w:ascii="宋体"/>
      <w:sz w:val="21"/>
      <w:szCs w:val="21"/>
      <w:lang w:bidi="en-US"/>
    </w:rPr>
  </w:style>
  <w:style w:type="paragraph" w:customStyle="1" w:styleId="a0">
    <w:name w:val="二级无标题条"/>
    <w:basedOn w:val="afff2"/>
    <w:qFormat/>
    <w:pPr>
      <w:numPr>
        <w:ilvl w:val="3"/>
        <w:numId w:val="19"/>
      </w:numPr>
      <w:adjustRightInd/>
      <w:spacing w:line="240" w:lineRule="auto"/>
    </w:pPr>
    <w:rPr>
      <w:rFonts w:ascii="宋体" w:hAnsi="宋体"/>
      <w:szCs w:val="24"/>
    </w:rPr>
  </w:style>
  <w:style w:type="paragraph" w:customStyle="1" w:styleId="afffffff6">
    <w:name w:val="发布部门"/>
    <w:next w:val="afffff7"/>
    <w:qFormat/>
    <w:pPr>
      <w:framePr w:w="7433" w:h="585" w:hRule="exact" w:hSpace="180" w:vSpace="180" w:wrap="around" w:hAnchor="margin" w:xAlign="center" w:y="14401" w:anchorLock="1"/>
      <w:jc w:val="center"/>
    </w:pPr>
    <w:rPr>
      <w:rFonts w:ascii="宋体"/>
      <w:b/>
      <w:w w:val="135"/>
      <w:sz w:val="36"/>
      <w:szCs w:val="21"/>
      <w:lang w:bidi="en-US"/>
    </w:rPr>
  </w:style>
  <w:style w:type="paragraph" w:customStyle="1" w:styleId="afffffff7">
    <w:name w:val="发布日期"/>
    <w:qFormat/>
    <w:pPr>
      <w:framePr w:w="4000" w:h="473" w:hRule="exact" w:hSpace="180" w:vSpace="180" w:wrap="around" w:hAnchor="margin" w:y="13511" w:anchorLock="1"/>
    </w:pPr>
    <w:rPr>
      <w:rFonts w:eastAsia="黑体"/>
      <w:sz w:val="28"/>
      <w:szCs w:val="21"/>
      <w:lang w:bidi="en-US"/>
    </w:rPr>
  </w:style>
  <w:style w:type="paragraph" w:customStyle="1" w:styleId="afffffff8">
    <w:name w:val="封面标准代替信息"/>
    <w:basedOn w:val="afff2"/>
    <w:qFormat/>
    <w:pPr>
      <w:framePr w:w="9138" w:h="1244" w:hRule="exact" w:wrap="auto" w:vAnchor="page" w:hAnchor="margin" w:y="2908"/>
      <w:kinsoku w:val="0"/>
      <w:overflowPunct w:val="0"/>
      <w:autoSpaceDE w:val="0"/>
      <w:autoSpaceDN w:val="0"/>
      <w:spacing w:before="57" w:line="280" w:lineRule="exact"/>
      <w:jc w:val="right"/>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pPr>
    <w:rPr>
      <w:rFonts w:ascii="黑体" w:eastAsia="黑体"/>
      <w:sz w:val="52"/>
      <w:szCs w:val="21"/>
      <w:lang w:bidi="en-US"/>
    </w:rPr>
  </w:style>
  <w:style w:type="paragraph" w:customStyle="1" w:styleId="afffffffa">
    <w:name w:val="封面标准文稿编辑信息"/>
    <w:qFormat/>
    <w:pPr>
      <w:spacing w:before="180" w:line="180" w:lineRule="exact"/>
      <w:jc w:val="center"/>
    </w:pPr>
    <w:rPr>
      <w:rFonts w:ascii="宋体"/>
      <w:sz w:val="21"/>
      <w:szCs w:val="21"/>
      <w:lang w:bidi="en-US"/>
    </w:rPr>
  </w:style>
  <w:style w:type="paragraph" w:customStyle="1" w:styleId="afffffffb">
    <w:name w:val="封面标准文稿类别"/>
    <w:qFormat/>
    <w:pPr>
      <w:spacing w:before="440" w:line="400" w:lineRule="exact"/>
      <w:jc w:val="center"/>
    </w:pPr>
    <w:rPr>
      <w:rFonts w:ascii="宋体"/>
      <w:sz w:val="24"/>
      <w:szCs w:val="21"/>
      <w:lang w:bidi="en-US"/>
    </w:rPr>
  </w:style>
  <w:style w:type="paragraph" w:customStyle="1" w:styleId="afffffffc">
    <w:name w:val="封面标准英文名称"/>
    <w:qFormat/>
    <w:pPr>
      <w:widowControl w:val="0"/>
      <w:spacing w:line="360" w:lineRule="exact"/>
      <w:jc w:val="center"/>
    </w:pPr>
    <w:rPr>
      <w:sz w:val="28"/>
      <w:szCs w:val="21"/>
      <w:lang w:bidi="en-US"/>
    </w:rPr>
  </w:style>
  <w:style w:type="paragraph" w:customStyle="1" w:styleId="afffffffd">
    <w:name w:val="封面一致性程度标识"/>
    <w:qFormat/>
    <w:pPr>
      <w:spacing w:before="440" w:line="440" w:lineRule="exact"/>
      <w:jc w:val="center"/>
    </w:pPr>
    <w:rPr>
      <w:sz w:val="28"/>
      <w:szCs w:val="21"/>
      <w:lang w:bidi="en-US"/>
    </w:rPr>
  </w:style>
  <w:style w:type="paragraph" w:customStyle="1" w:styleId="afffffffe">
    <w:name w:val="封面正文"/>
    <w:qFormat/>
    <w:pPr>
      <w:jc w:val="both"/>
    </w:pPr>
    <w:rPr>
      <w:sz w:val="21"/>
      <w:szCs w:val="21"/>
      <w:lang w:bidi="en-US"/>
    </w:rPr>
  </w:style>
  <w:style w:type="paragraph" w:customStyle="1" w:styleId="affffffff">
    <w:name w:val="附录二级无标题条"/>
    <w:basedOn w:val="afff2"/>
    <w:next w:val="afffff7"/>
    <w:qFormat/>
    <w:pPr>
      <w:widowControl/>
      <w:wordWrap w:val="0"/>
      <w:overflowPunct w:val="0"/>
      <w:autoSpaceDE w:val="0"/>
      <w:autoSpaceDN w:val="0"/>
      <w:adjustRightInd/>
      <w:spacing w:line="240" w:lineRule="auto"/>
      <w:outlineLvl w:val="3"/>
    </w:pPr>
    <w:rPr>
      <w:rFonts w:ascii="宋体" w:hAnsi="宋体"/>
      <w:kern w:val="20"/>
    </w:rPr>
  </w:style>
  <w:style w:type="paragraph" w:customStyle="1" w:styleId="affffffff0">
    <w:name w:val="附录三级无标题条"/>
    <w:basedOn w:val="affffffff"/>
    <w:next w:val="afffff7"/>
    <w:qFormat/>
    <w:pPr>
      <w:outlineLvl w:val="4"/>
    </w:pPr>
  </w:style>
  <w:style w:type="paragraph" w:customStyle="1" w:styleId="affffffff1">
    <w:name w:val="附录四级无标题条"/>
    <w:basedOn w:val="affffffff0"/>
    <w:next w:val="afffff7"/>
    <w:qFormat/>
    <w:pPr>
      <w:outlineLvl w:val="5"/>
    </w:pPr>
  </w:style>
  <w:style w:type="paragraph" w:customStyle="1" w:styleId="affffffff2">
    <w:name w:val="附录图"/>
    <w:next w:val="afffff7"/>
    <w:qFormat/>
    <w:pPr>
      <w:wordWrap w:val="0"/>
      <w:overflowPunct w:val="0"/>
      <w:autoSpaceDE w:val="0"/>
      <w:spacing w:beforeLines="50" w:before="50" w:afterLines="50" w:after="50"/>
      <w:jc w:val="center"/>
      <w:outlineLvl w:val="1"/>
    </w:pPr>
    <w:rPr>
      <w:rFonts w:ascii="黑体" w:eastAsia="黑体"/>
      <w:kern w:val="20"/>
      <w:sz w:val="21"/>
      <w:szCs w:val="21"/>
      <w:lang w:bidi="en-US"/>
    </w:rPr>
  </w:style>
  <w:style w:type="paragraph" w:customStyle="1" w:styleId="af9">
    <w:name w:val="标准文件_一级项"/>
    <w:qFormat/>
    <w:pPr>
      <w:numPr>
        <w:numId w:val="20"/>
      </w:numPr>
    </w:pPr>
    <w:rPr>
      <w:rFonts w:ascii="宋体"/>
      <w:sz w:val="21"/>
      <w:szCs w:val="21"/>
      <w:lang w:bidi="en-US"/>
    </w:rPr>
  </w:style>
  <w:style w:type="paragraph" w:customStyle="1" w:styleId="affffffff3">
    <w:name w:val="附录五级无标题条"/>
    <w:basedOn w:val="affffffff1"/>
    <w:next w:val="afffff7"/>
    <w:qFormat/>
    <w:pPr>
      <w:outlineLvl w:val="6"/>
    </w:pPr>
  </w:style>
  <w:style w:type="paragraph" w:customStyle="1" w:styleId="affffffff4">
    <w:name w:val="附录性质"/>
    <w:basedOn w:val="afff2"/>
    <w:qFormat/>
    <w:pPr>
      <w:widowControl/>
      <w:adjustRightInd/>
      <w:jc w:val="center"/>
    </w:pPr>
    <w:rPr>
      <w:rFonts w:ascii="黑体" w:eastAsia="黑体"/>
    </w:rPr>
  </w:style>
  <w:style w:type="paragraph" w:customStyle="1" w:styleId="affffffff5">
    <w:name w:val="附录一级无标题条"/>
    <w:basedOn w:val="affffff9"/>
    <w:next w:val="afffff7"/>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sz w:val="18"/>
      <w:szCs w:val="21"/>
      <w:lang w:bidi="en-US"/>
    </w:rPr>
  </w:style>
  <w:style w:type="paragraph" w:customStyle="1" w:styleId="afff1">
    <w:name w:val="列项——"/>
    <w:qFormat/>
    <w:pPr>
      <w:widowControl w:val="0"/>
      <w:numPr>
        <w:numId w:val="21"/>
      </w:numPr>
      <w:jc w:val="both"/>
    </w:pPr>
    <w:rPr>
      <w:rFonts w:ascii="宋体" w:hAnsi="宋体"/>
      <w:sz w:val="21"/>
      <w:szCs w:val="21"/>
      <w:lang w:bidi="en-US"/>
    </w:rPr>
  </w:style>
  <w:style w:type="paragraph" w:customStyle="1" w:styleId="affffffff9">
    <w:name w:val="列项·"/>
    <w:basedOn w:val="afffff7"/>
    <w:qFormat/>
    <w:pPr>
      <w:tabs>
        <w:tab w:val="left" w:pos="840"/>
      </w:tabs>
    </w:pPr>
  </w:style>
  <w:style w:type="paragraph" w:customStyle="1" w:styleId="affffffffa">
    <w:name w:val="目次、索引正文"/>
    <w:qFormat/>
    <w:pPr>
      <w:spacing w:line="320" w:lineRule="exact"/>
      <w:jc w:val="both"/>
    </w:pPr>
    <w:rPr>
      <w:rFonts w:ascii="宋体"/>
      <w:sz w:val="21"/>
      <w:szCs w:val="21"/>
      <w:lang w:bidi="en-US"/>
    </w:rPr>
  </w:style>
  <w:style w:type="paragraph" w:customStyle="1" w:styleId="210">
    <w:name w:val="目录 21"/>
    <w:basedOn w:val="afff2"/>
    <w:next w:val="afff2"/>
    <w:qFormat/>
    <w:pPr>
      <w:adjustRightInd/>
      <w:spacing w:line="240" w:lineRule="auto"/>
      <w:jc w:val="left"/>
    </w:pPr>
  </w:style>
  <w:style w:type="paragraph" w:customStyle="1" w:styleId="31">
    <w:name w:val="目录 31"/>
    <w:basedOn w:val="afff2"/>
    <w:next w:val="afff2"/>
    <w:qFormat/>
    <w:pPr>
      <w:spacing w:line="240" w:lineRule="auto"/>
    </w:pPr>
    <w:rPr>
      <w:rFonts w:ascii="宋体" w:hAnsi="宋体"/>
    </w:rPr>
  </w:style>
  <w:style w:type="paragraph" w:customStyle="1" w:styleId="41">
    <w:name w:val="目录 41"/>
    <w:basedOn w:val="afff2"/>
    <w:next w:val="afff2"/>
    <w:qFormat/>
    <w:pPr>
      <w:adjustRightInd/>
      <w:spacing w:line="240" w:lineRule="auto"/>
      <w:jc w:val="left"/>
    </w:pPr>
  </w:style>
  <w:style w:type="paragraph" w:customStyle="1" w:styleId="51">
    <w:name w:val="目录 51"/>
    <w:basedOn w:val="afff2"/>
    <w:next w:val="afff2"/>
    <w:qFormat/>
    <w:pPr>
      <w:spacing w:line="240" w:lineRule="auto"/>
    </w:pPr>
    <w:rPr>
      <w:rFonts w:ascii="宋体" w:hAnsi="宋体"/>
    </w:rPr>
  </w:style>
  <w:style w:type="paragraph" w:customStyle="1" w:styleId="61">
    <w:name w:val="目录 61"/>
    <w:basedOn w:val="afff2"/>
    <w:next w:val="afff2"/>
    <w:qFormat/>
    <w:pPr>
      <w:adjustRightInd/>
      <w:spacing w:line="240" w:lineRule="auto"/>
      <w:jc w:val="left"/>
    </w:pPr>
  </w:style>
  <w:style w:type="paragraph" w:customStyle="1" w:styleId="71">
    <w:name w:val="目录 71"/>
    <w:basedOn w:val="61"/>
    <w:qFormat/>
    <w:pPr>
      <w:ind w:left="1260"/>
    </w:pPr>
  </w:style>
  <w:style w:type="paragraph" w:customStyle="1" w:styleId="81">
    <w:name w:val="目录 81"/>
    <w:basedOn w:val="71"/>
    <w:qFormat/>
    <w:pPr>
      <w:ind w:left="1470"/>
    </w:pPr>
  </w:style>
  <w:style w:type="paragraph" w:customStyle="1" w:styleId="91">
    <w:name w:val="目录 91"/>
    <w:basedOn w:val="81"/>
    <w:qFormat/>
    <w:pPr>
      <w:ind w:left="1680"/>
    </w:pPr>
  </w:style>
  <w:style w:type="paragraph" w:customStyle="1" w:styleId="affffffffb">
    <w:name w:val="其他标准称谓"/>
    <w:qFormat/>
    <w:pPr>
      <w:spacing w:line="0" w:lineRule="atLeast"/>
      <w:jc w:val="both"/>
    </w:pPr>
    <w:rPr>
      <w:rFonts w:ascii="黑体" w:eastAsia="黑体" w:hAnsi="宋体"/>
      <w:sz w:val="52"/>
      <w:szCs w:val="21"/>
      <w:lang w:bidi="en-US"/>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0">
    <w:name w:val="前言标题"/>
    <w:next w:val="afff2"/>
    <w:qFormat/>
    <w:pPr>
      <w:numPr>
        <w:numId w:val="2"/>
      </w:numPr>
      <w:shd w:val="clear" w:color="FFFFFF" w:fill="FFFFFF"/>
      <w:spacing w:before="540" w:after="600"/>
      <w:jc w:val="center"/>
      <w:outlineLvl w:val="0"/>
    </w:pPr>
    <w:rPr>
      <w:rFonts w:ascii="黑体" w:eastAsia="黑体"/>
      <w:sz w:val="32"/>
      <w:szCs w:val="21"/>
      <w:lang w:bidi="en-US"/>
    </w:rPr>
  </w:style>
  <w:style w:type="paragraph" w:customStyle="1" w:styleId="a1">
    <w:name w:val="三级无标题条"/>
    <w:basedOn w:val="afff2"/>
    <w:qFormat/>
    <w:pPr>
      <w:numPr>
        <w:ilvl w:val="4"/>
        <w:numId w:val="19"/>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2">
    <w:name w:val="四级无标题条"/>
    <w:basedOn w:val="afff2"/>
    <w:qFormat/>
    <w:pPr>
      <w:numPr>
        <w:ilvl w:val="5"/>
        <w:numId w:val="19"/>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pPr>
    <w:rPr>
      <w:rFonts w:eastAsia="黑体"/>
      <w:sz w:val="21"/>
      <w:szCs w:val="21"/>
      <w:lang w:bidi="en-US"/>
    </w:rPr>
  </w:style>
  <w:style w:type="paragraph" w:customStyle="1" w:styleId="afffffffff">
    <w:name w:val="无标题条"/>
    <w:next w:val="afffff7"/>
    <w:qFormat/>
    <w:pPr>
      <w:jc w:val="both"/>
    </w:pPr>
    <w:rPr>
      <w:rFonts w:ascii="宋体" w:hAnsi="宋体"/>
      <w:sz w:val="21"/>
      <w:szCs w:val="21"/>
      <w:lang w:bidi="en-US"/>
    </w:rPr>
  </w:style>
  <w:style w:type="paragraph" w:customStyle="1" w:styleId="a3">
    <w:name w:val="五级无标题条"/>
    <w:basedOn w:val="afff2"/>
    <w:qFormat/>
    <w:pPr>
      <w:numPr>
        <w:ilvl w:val="6"/>
        <w:numId w:val="19"/>
      </w:numPr>
      <w:adjustRightInd/>
    </w:pPr>
    <w:rPr>
      <w:szCs w:val="24"/>
    </w:rPr>
  </w:style>
  <w:style w:type="paragraph" w:customStyle="1" w:styleId="a">
    <w:name w:val="一级无标题条"/>
    <w:basedOn w:val="afff2"/>
    <w:qFormat/>
    <w:pPr>
      <w:numPr>
        <w:ilvl w:val="2"/>
        <w:numId w:val="19"/>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sz w:val="18"/>
      <w:szCs w:val="21"/>
      <w:lang w:bidi="en-US"/>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f2"/>
    <w:qFormat/>
    <w:pPr>
      <w:spacing w:beforeLines="0" w:before="0" w:afterLines="0" w:after="0"/>
      <w:outlineLvl w:val="9"/>
    </w:pPr>
    <w:rPr>
      <w:rFonts w:ascii="宋体" w:eastAsia="宋体"/>
    </w:rPr>
  </w:style>
  <w:style w:type="paragraph" w:customStyle="1" w:styleId="afffffffff3">
    <w:name w:val="标准文件_五级无标题"/>
    <w:basedOn w:val="af6"/>
    <w:qFormat/>
    <w:pPr>
      <w:spacing w:beforeLines="0" w:before="0" w:afterLines="0" w:after="0"/>
      <w:outlineLvl w:val="9"/>
    </w:pPr>
    <w:rPr>
      <w:rFonts w:ascii="宋体" w:eastAsia="宋体"/>
    </w:rPr>
  </w:style>
  <w:style w:type="paragraph" w:customStyle="1" w:styleId="afffffffff4">
    <w:name w:val="标准文件_三级无标题"/>
    <w:basedOn w:val="af4"/>
    <w:qFormat/>
    <w:pPr>
      <w:spacing w:beforeLines="0" w:before="0" w:afterLines="0" w:after="0"/>
      <w:outlineLvl w:val="9"/>
    </w:pPr>
    <w:rPr>
      <w:rFonts w:ascii="宋体" w:eastAsia="宋体"/>
    </w:rPr>
  </w:style>
  <w:style w:type="paragraph" w:customStyle="1" w:styleId="afffffffff5">
    <w:name w:val="标准文件_二级无标题"/>
    <w:basedOn w:val="af3"/>
    <w:qFormat/>
    <w:pPr>
      <w:spacing w:beforeLines="0" w:before="0" w:afterLines="0" w:after="0"/>
      <w:outlineLvl w:val="9"/>
    </w:pPr>
    <w:rPr>
      <w:rFonts w:ascii="宋体" w:eastAsia="宋体"/>
    </w:rPr>
  </w:style>
  <w:style w:type="paragraph" w:customStyle="1" w:styleId="afffffffff6">
    <w:name w:val="标准_四级无标题"/>
    <w:basedOn w:val="af5"/>
    <w:next w:val="afffff7"/>
    <w:qFormat/>
    <w:rPr>
      <w:rFonts w:eastAsia="宋体"/>
    </w:rPr>
  </w:style>
  <w:style w:type="paragraph" w:customStyle="1" w:styleId="afffffffff7">
    <w:name w:val="标准文件_四级无标题"/>
    <w:basedOn w:val="af5"/>
    <w:qFormat/>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f7"/>
    <w:qFormat/>
    <w:pPr>
      <w:numPr>
        <w:numId w:val="22"/>
      </w:numPr>
      <w:ind w:firstLineChars="0" w:firstLine="0"/>
    </w:pPr>
    <w:rPr>
      <w:rFonts w:ascii="Times New Roman" w:cs="Arial"/>
      <w:szCs w:val="28"/>
    </w:rPr>
  </w:style>
  <w:style w:type="paragraph" w:customStyle="1" w:styleId="aff">
    <w:name w:val="标准文件_小写罗马数字编号列项"/>
    <w:basedOn w:val="afffff7"/>
    <w:qFormat/>
    <w:pPr>
      <w:numPr>
        <w:numId w:val="23"/>
      </w:numPr>
      <w:ind w:firstLineChars="0" w:firstLine="0"/>
    </w:pPr>
    <w:rPr>
      <w:rFonts w:cs="Arial"/>
      <w:szCs w:val="28"/>
    </w:rPr>
  </w:style>
  <w:style w:type="paragraph" w:customStyle="1" w:styleId="afffffffff8">
    <w:name w:val="标准文件_附录标题"/>
    <w:basedOn w:val="aff8"/>
    <w:qFormat/>
    <w:pPr>
      <w:numPr>
        <w:numId w:val="0"/>
      </w:numPr>
      <w:spacing w:after="280"/>
      <w:outlineLvl w:val="9"/>
    </w:pPr>
  </w:style>
  <w:style w:type="paragraph" w:customStyle="1" w:styleId="afffffffff9">
    <w:name w:val="标准文件_二级项"/>
    <w:qFormat/>
    <w:rPr>
      <w:rFonts w:ascii="宋体"/>
      <w:sz w:val="21"/>
      <w:szCs w:val="21"/>
      <w:lang w:bidi="en-US"/>
    </w:rPr>
  </w:style>
  <w:style w:type="paragraph" w:customStyle="1" w:styleId="afa">
    <w:name w:val="标准文件_三级项"/>
    <w:basedOn w:val="afff2"/>
    <w:qFormat/>
    <w:pPr>
      <w:numPr>
        <w:ilvl w:val="2"/>
        <w:numId w:val="20"/>
      </w:numPr>
      <w:spacing w:line="-300" w:lineRule="auto"/>
    </w:pPr>
    <w:rPr>
      <w:rFonts w:ascii="Times New Roman" w:hAnsi="Times New Roman"/>
    </w:rPr>
  </w:style>
  <w:style w:type="paragraph" w:customStyle="1" w:styleId="afff0">
    <w:name w:val="图表脚注说明"/>
    <w:basedOn w:val="afff2"/>
    <w:next w:val="afffff7"/>
    <w:qFormat/>
    <w:pPr>
      <w:numPr>
        <w:numId w:val="24"/>
      </w:numPr>
      <w:adjustRightInd/>
      <w:spacing w:line="240" w:lineRule="auto"/>
      <w:ind w:left="783"/>
    </w:pPr>
    <w:rPr>
      <w:rFonts w:ascii="宋体" w:hAnsi="Times New Roman"/>
      <w:sz w:val="18"/>
      <w:szCs w:val="18"/>
    </w:rPr>
  </w:style>
  <w:style w:type="paragraph" w:customStyle="1" w:styleId="afffffffffa">
    <w:name w:val="标准文件_字母编号列项（一级）"/>
    <w:qFormat/>
    <w:pPr>
      <w:tabs>
        <w:tab w:val="left" w:pos="851"/>
      </w:tabs>
      <w:jc w:val="both"/>
    </w:pPr>
    <w:rPr>
      <w:rFonts w:ascii="宋体"/>
      <w:sz w:val="21"/>
      <w:szCs w:val="21"/>
      <w:lang w:bidi="en-US"/>
    </w:rPr>
  </w:style>
  <w:style w:type="paragraph" w:customStyle="1" w:styleId="afffffffffb">
    <w:name w:val="标准文件_索引字母"/>
    <w:next w:val="afffff7"/>
    <w:qFormat/>
    <w:pPr>
      <w:jc w:val="center"/>
    </w:pPr>
    <w:rPr>
      <w:rFonts w:ascii="宋体" w:eastAsia="Times New Roman" w:hAnsi="宋体"/>
      <w:b/>
      <w:kern w:val="2"/>
      <w:sz w:val="21"/>
      <w:szCs w:val="21"/>
      <w:lang w:bidi="en-US"/>
    </w:rPr>
  </w:style>
  <w:style w:type="paragraph" w:customStyle="1" w:styleId="afffffffffc">
    <w:name w:val="标准文件_附录前"/>
    <w:next w:val="afffff7"/>
    <w:qFormat/>
    <w:pPr>
      <w:spacing w:line="20" w:lineRule="atLeast"/>
      <w:ind w:firstLine="200"/>
    </w:pPr>
    <w:rPr>
      <w:rFonts w:ascii="宋体" w:hAnsi="宋体"/>
      <w:kern w:val="2"/>
      <w:sz w:val="10"/>
      <w:szCs w:val="21"/>
      <w:lang w:bidi="en-US"/>
    </w:rPr>
  </w:style>
  <w:style w:type="paragraph" w:customStyle="1" w:styleId="afffffffffd">
    <w:name w:val="标准文件_正文标准名称"/>
    <w:qFormat/>
    <w:pPr>
      <w:spacing w:beforeLines="20" w:before="20" w:after="640" w:line="400" w:lineRule="exact"/>
      <w:jc w:val="center"/>
    </w:pPr>
    <w:rPr>
      <w:rFonts w:ascii="黑体" w:eastAsia="黑体" w:hAnsi="黑体"/>
      <w:kern w:val="2"/>
      <w:sz w:val="32"/>
      <w:szCs w:val="32"/>
      <w:lang w:bidi="en-US"/>
    </w:rPr>
  </w:style>
  <w:style w:type="paragraph" w:customStyle="1" w:styleId="afffffffffe">
    <w:name w:val="标准文件_表格"/>
    <w:basedOn w:val="afffff7"/>
    <w:qFormat/>
    <w:pPr>
      <w:ind w:firstLineChars="0" w:firstLine="0"/>
      <w:jc w:val="center"/>
    </w:pPr>
    <w:rPr>
      <w:sz w:val="18"/>
    </w:rPr>
  </w:style>
  <w:style w:type="paragraph" w:customStyle="1" w:styleId="a9">
    <w:name w:val="标准文件_注："/>
    <w:next w:val="afffff7"/>
    <w:qFormat/>
    <w:pPr>
      <w:widowControl w:val="0"/>
      <w:numPr>
        <w:numId w:val="25"/>
      </w:numPr>
      <w:autoSpaceDE w:val="0"/>
      <w:autoSpaceDN w:val="0"/>
      <w:jc w:val="both"/>
    </w:pPr>
    <w:rPr>
      <w:rFonts w:ascii="宋体"/>
      <w:sz w:val="18"/>
      <w:szCs w:val="18"/>
      <w:lang w:bidi="en-US"/>
    </w:rPr>
  </w:style>
  <w:style w:type="paragraph" w:customStyle="1" w:styleId="aa">
    <w:name w:val="标准文件_注×："/>
    <w:qFormat/>
    <w:pPr>
      <w:widowControl w:val="0"/>
      <w:numPr>
        <w:numId w:val="26"/>
      </w:numPr>
      <w:autoSpaceDE w:val="0"/>
      <w:autoSpaceDN w:val="0"/>
      <w:jc w:val="both"/>
    </w:pPr>
    <w:rPr>
      <w:rFonts w:ascii="宋体"/>
      <w:sz w:val="18"/>
      <w:szCs w:val="18"/>
      <w:lang w:bidi="en-US"/>
    </w:rPr>
  </w:style>
  <w:style w:type="paragraph" w:customStyle="1" w:styleId="afd">
    <w:name w:val="标准文件_示例："/>
    <w:next w:val="affffffffff"/>
    <w:qFormat/>
    <w:pPr>
      <w:widowControl w:val="0"/>
      <w:numPr>
        <w:numId w:val="27"/>
      </w:numPr>
      <w:jc w:val="both"/>
    </w:pPr>
    <w:rPr>
      <w:rFonts w:ascii="宋体"/>
      <w:sz w:val="18"/>
      <w:szCs w:val="18"/>
      <w:lang w:bidi="en-US"/>
    </w:rPr>
  </w:style>
  <w:style w:type="paragraph" w:customStyle="1" w:styleId="affffffffff">
    <w:name w:val="标准文件_示例内容"/>
    <w:basedOn w:val="afffff7"/>
    <w:qFormat/>
    <w:pPr>
      <w:ind w:firstLine="420"/>
    </w:pPr>
    <w:rPr>
      <w:sz w:val="18"/>
    </w:rPr>
  </w:style>
  <w:style w:type="paragraph" w:customStyle="1" w:styleId="a4">
    <w:name w:val="标准文件_示例×："/>
    <w:basedOn w:val="afff2"/>
    <w:next w:val="affffffffff"/>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f0">
    <w:name w:val="标准文件_表格续"/>
    <w:basedOn w:val="afffff7"/>
    <w:next w:val="afffff7"/>
    <w:qFormat/>
    <w:pPr>
      <w:jc w:val="center"/>
    </w:pPr>
    <w:rPr>
      <w:rFonts w:ascii="黑体" w:eastAsia="黑体" w:hAnsi="黑体"/>
    </w:rPr>
  </w:style>
  <w:style w:type="character" w:styleId="affffffffff1">
    <w:name w:val="Placeholder Text"/>
    <w:basedOn w:val="afff3"/>
    <w:uiPriority w:val="99"/>
    <w:qFormat/>
    <w:rPr>
      <w:color w:val="808080"/>
    </w:rPr>
  </w:style>
  <w:style w:type="paragraph" w:customStyle="1" w:styleId="20">
    <w:name w:val="标准文件_二级项2"/>
    <w:basedOn w:val="afffff7"/>
    <w:qFormat/>
    <w:pPr>
      <w:numPr>
        <w:ilvl w:val="1"/>
        <w:numId w:val="20"/>
      </w:numPr>
      <w:ind w:left="1271" w:firstLineChars="0" w:hanging="420"/>
    </w:pPr>
  </w:style>
  <w:style w:type="paragraph" w:customStyle="1" w:styleId="2">
    <w:name w:val="标准文件_三级项2"/>
    <w:basedOn w:val="afffff7"/>
    <w:qFormat/>
    <w:pPr>
      <w:numPr>
        <w:numId w:val="29"/>
      </w:numPr>
      <w:spacing w:line="300" w:lineRule="exact"/>
      <w:ind w:left="1276" w:firstLineChars="0" w:hanging="425"/>
    </w:pPr>
    <w:rPr>
      <w:rFonts w:ascii="Times New Roman"/>
    </w:rPr>
  </w:style>
  <w:style w:type="paragraph" w:customStyle="1" w:styleId="21">
    <w:name w:val="标准文件_一级项2"/>
    <w:basedOn w:val="afffff7"/>
    <w:qFormat/>
    <w:pPr>
      <w:numPr>
        <w:numId w:val="30"/>
      </w:numPr>
      <w:spacing w:line="300" w:lineRule="exact"/>
      <w:ind w:left="1271" w:firstLineChars="0" w:hanging="420"/>
    </w:pPr>
    <w:rPr>
      <w:rFonts w:ascii="Times New Roman"/>
    </w:rPr>
  </w:style>
  <w:style w:type="paragraph" w:customStyle="1" w:styleId="affffffffff2">
    <w:name w:val="标准文件_提示"/>
    <w:basedOn w:val="afffff7"/>
    <w:next w:val="afffff7"/>
    <w:qFormat/>
    <w:pPr>
      <w:ind w:firstLine="420"/>
    </w:pPr>
    <w:rPr>
      <w:rFonts w:ascii="黑体" w:eastAsia="黑体"/>
    </w:rPr>
  </w:style>
  <w:style w:type="character" w:customStyle="1" w:styleId="affffffffff3">
    <w:name w:val="标准文件_来源"/>
    <w:basedOn w:val="afff3"/>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szCs w:val="21"/>
      <w:lang w:bidi="en-US"/>
    </w:rPr>
  </w:style>
  <w:style w:type="paragraph" w:customStyle="1" w:styleId="affffffffff5">
    <w:name w:val="其他发布日期"/>
    <w:basedOn w:val="afffffff7"/>
    <w:qFormat/>
    <w:pPr>
      <w:framePr w:w="3997" w:h="471" w:hRule="exact" w:hSpace="0" w:vSpace="181" w:wrap="around" w:vAnchor="page" w:hAnchor="page" w:x="1419" w:y="14097"/>
    </w:pPr>
  </w:style>
  <w:style w:type="paragraph" w:customStyle="1" w:styleId="affffffffff6">
    <w:name w:val="其他实施日期"/>
    <w:basedOn w:val="affffffffd"/>
    <w:qFormat/>
    <w:pPr>
      <w:framePr w:w="3997" w:h="471" w:hRule="exact" w:vSpace="181" w:wrap="around" w:vAnchor="page" w:hAnchor="page" w:x="7089" w:y="14097"/>
    </w:pPr>
  </w:style>
  <w:style w:type="paragraph" w:customStyle="1" w:styleId="affffffffff7">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sz w:val="52"/>
    </w:rPr>
  </w:style>
  <w:style w:type="paragraph" w:customStyle="1" w:styleId="a5">
    <w:name w:val="标准文件_附录图标号"/>
    <w:basedOn w:val="afffff7"/>
    <w:next w:val="afffff7"/>
    <w:qFormat/>
    <w:pPr>
      <w:numPr>
        <w:numId w:val="6"/>
      </w:numPr>
      <w:spacing w:line="14" w:lineRule="exact"/>
      <w:ind w:firstLineChars="0" w:firstLine="0"/>
      <w:jc w:val="center"/>
    </w:pPr>
    <w:rPr>
      <w:rFonts w:ascii="黑体" w:eastAsia="黑体" w:hAnsi="黑体"/>
      <w:sz w:val="2"/>
    </w:rPr>
  </w:style>
  <w:style w:type="paragraph" w:customStyle="1" w:styleId="ab">
    <w:name w:val="标准文件_附录表标号"/>
    <w:basedOn w:val="afffff7"/>
    <w:next w:val="afffff7"/>
    <w:qFormat/>
    <w:pPr>
      <w:numPr>
        <w:numId w:val="5"/>
      </w:numPr>
      <w:spacing w:line="14" w:lineRule="exact"/>
      <w:ind w:firstLineChars="0" w:firstLine="0"/>
      <w:jc w:val="center"/>
    </w:pPr>
    <w:rPr>
      <w:rFonts w:eastAsia="黑体"/>
      <w:sz w:val="2"/>
    </w:rPr>
  </w:style>
  <w:style w:type="paragraph" w:customStyle="1" w:styleId="aff2">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ff3">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ff4">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ff5">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ff6">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b">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7"/>
    <w:next w:val="afffff7"/>
    <w:qFormat/>
    <w:pPr>
      <w:tabs>
        <w:tab w:val="right" w:leader="dot" w:pos="9356"/>
      </w:tabs>
      <w:ind w:left="210" w:firstLineChars="0" w:hanging="210"/>
      <w:jc w:val="left"/>
    </w:pPr>
  </w:style>
  <w:style w:type="paragraph" w:customStyle="1" w:styleId="affffffffffd">
    <w:name w:val="标准文件_附录一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b"/>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c"/>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d"/>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ff2"/>
    <w:next w:val="afffff7"/>
    <w:qFormat/>
    <w:pPr>
      <w:spacing w:beforeLines="0" w:before="0" w:afterLines="0" w:after="0" w:line="276" w:lineRule="auto"/>
    </w:pPr>
    <w:rPr>
      <w:rFonts w:ascii="宋体" w:eastAsia="宋体"/>
    </w:rPr>
  </w:style>
  <w:style w:type="paragraph" w:customStyle="1" w:styleId="afffffffffff3">
    <w:name w:val="标准文件_引言二级无标题"/>
    <w:basedOn w:val="aff3"/>
    <w:next w:val="afffff7"/>
    <w:qFormat/>
    <w:pPr>
      <w:spacing w:beforeLines="0" w:before="0" w:afterLines="0" w:after="0" w:line="276" w:lineRule="auto"/>
    </w:pPr>
    <w:rPr>
      <w:rFonts w:ascii="宋体" w:eastAsia="宋体"/>
    </w:rPr>
  </w:style>
  <w:style w:type="paragraph" w:customStyle="1" w:styleId="afffffffffff4">
    <w:name w:val="标准文件_引言三级无标题"/>
    <w:basedOn w:val="aff4"/>
    <w:next w:val="afffff7"/>
    <w:qFormat/>
    <w:pPr>
      <w:spacing w:beforeLines="0" w:before="0" w:afterLines="0" w:after="0" w:line="276" w:lineRule="auto"/>
    </w:pPr>
    <w:rPr>
      <w:rFonts w:ascii="宋体" w:eastAsia="宋体"/>
    </w:rPr>
  </w:style>
  <w:style w:type="paragraph" w:customStyle="1" w:styleId="afffffffffff5">
    <w:name w:val="标准文件_引言四级无标题"/>
    <w:basedOn w:val="aff5"/>
    <w:next w:val="afffff7"/>
    <w:qFormat/>
    <w:pPr>
      <w:spacing w:beforeLines="0" w:before="0" w:afterLines="0" w:after="0" w:line="276" w:lineRule="auto"/>
    </w:pPr>
    <w:rPr>
      <w:rFonts w:ascii="宋体" w:eastAsia="宋体"/>
    </w:rPr>
  </w:style>
  <w:style w:type="paragraph" w:customStyle="1" w:styleId="afffffffffff6">
    <w:name w:val="标准文件_引言五级无标题"/>
    <w:basedOn w:val="aff6"/>
    <w:next w:val="afffff7"/>
    <w:qFormat/>
    <w:pPr>
      <w:spacing w:beforeLines="0" w:before="0" w:afterLines="0" w:after="0" w:line="276" w:lineRule="auto"/>
    </w:pPr>
    <w:rPr>
      <w:rFonts w:ascii="宋体" w:eastAsia="宋体"/>
    </w:rPr>
  </w:style>
  <w:style w:type="paragraph" w:customStyle="1" w:styleId="afffffffffff7">
    <w:name w:val="标准文件_索引标题"/>
    <w:basedOn w:val="afffffe"/>
    <w:next w:val="afffff7"/>
    <w:qFormat/>
    <w:rPr>
      <w:rFonts w:hAnsi="黑体"/>
    </w:rPr>
  </w:style>
  <w:style w:type="paragraph" w:customStyle="1" w:styleId="afffffffffff8">
    <w:name w:val="标准文件_脚注内容"/>
    <w:basedOn w:val="afffff7"/>
    <w:qFormat/>
    <w:pPr>
      <w:ind w:leftChars="200" w:left="400" w:hangingChars="200" w:hanging="200"/>
    </w:pPr>
    <w:rPr>
      <w:sz w:val="15"/>
    </w:rPr>
  </w:style>
  <w:style w:type="paragraph" w:customStyle="1" w:styleId="afffffffffff9">
    <w:name w:val="标准文件_术语条一"/>
    <w:basedOn w:val="afffffffff2"/>
    <w:next w:val="afffff7"/>
    <w:qFormat/>
  </w:style>
  <w:style w:type="paragraph" w:customStyle="1" w:styleId="afffffffffffa">
    <w:name w:val="标准文件_术语条二"/>
    <w:basedOn w:val="afffffffff5"/>
    <w:next w:val="afffff7"/>
    <w:qFormat/>
  </w:style>
  <w:style w:type="paragraph" w:customStyle="1" w:styleId="afffffffffffb">
    <w:name w:val="标准文件_术语条三"/>
    <w:basedOn w:val="afffffffff4"/>
    <w:next w:val="afffff7"/>
    <w:qFormat/>
  </w:style>
  <w:style w:type="paragraph" w:customStyle="1" w:styleId="afffffffffffc">
    <w:name w:val="标准文件_术语条四"/>
    <w:basedOn w:val="afffffffff7"/>
    <w:next w:val="afffff7"/>
    <w:qFormat/>
  </w:style>
  <w:style w:type="paragraph" w:customStyle="1" w:styleId="afffffffffffd">
    <w:name w:val="标准文件_术语条五"/>
    <w:basedOn w:val="afffffffff3"/>
    <w:next w:val="afffff7"/>
    <w:qFormat/>
  </w:style>
  <w:style w:type="paragraph" w:customStyle="1" w:styleId="Default">
    <w:name w:val="Default"/>
    <w:qFormat/>
    <w:pPr>
      <w:widowControl w:val="0"/>
      <w:autoSpaceDE w:val="0"/>
      <w:autoSpaceDN w:val="0"/>
      <w:adjustRightInd w:val="0"/>
    </w:pPr>
    <w:rPr>
      <w:rFonts w:ascii="宋体" w:hAnsi="Calibri" w:cs="宋体"/>
      <w:color w:val="000000"/>
      <w:sz w:val="24"/>
      <w:szCs w:val="24"/>
      <w:lang w:bidi="en-US"/>
    </w:rPr>
  </w:style>
  <w:style w:type="character" w:customStyle="1" w:styleId="afffffffffffe">
    <w:name w:val="发布"/>
    <w:basedOn w:val="afff3"/>
    <w:qFormat/>
    <w:rPr>
      <w:rFonts w:ascii="黑体" w:eastAsia="黑体"/>
      <w:spacing w:val="85"/>
      <w:w w:val="100"/>
      <w:sz w:val="28"/>
      <w:szCs w:val="28"/>
    </w:rPr>
  </w:style>
  <w:style w:type="paragraph" w:customStyle="1" w:styleId="12">
    <w:name w:val="修订1"/>
    <w:uiPriority w:val="99"/>
    <w:qFormat/>
    <w:rPr>
      <w:rFonts w:ascii="Calibri" w:hAnsi="Calibri"/>
      <w:kern w:val="2"/>
      <w:sz w:val="21"/>
      <w:szCs w:val="21"/>
      <w:lang w:bidi="en-US"/>
    </w:rPr>
  </w:style>
  <w:style w:type="character" w:customStyle="1" w:styleId="afff8">
    <w:name w:val="批注文字 字符"/>
    <w:basedOn w:val="afff3"/>
    <w:link w:val="afff7"/>
    <w:uiPriority w:val="99"/>
    <w:semiHidden/>
    <w:qFormat/>
    <w:rPr>
      <w:kern w:val="2"/>
    </w:rPr>
  </w:style>
  <w:style w:type="character" w:customStyle="1" w:styleId="affff7">
    <w:name w:val="批注主题 字符"/>
    <w:basedOn w:val="afff8"/>
    <w:link w:val="affff6"/>
    <w:uiPriority w:val="99"/>
    <w:semiHidden/>
    <w:qFormat/>
    <w:rPr>
      <w:b/>
      <w:bCs/>
      <w:kern w:val="2"/>
    </w:rPr>
  </w:style>
  <w:style w:type="paragraph" w:customStyle="1" w:styleId="24">
    <w:name w:val="修订2"/>
    <w:hidden/>
    <w:uiPriority w:val="99"/>
    <w:unhideWhenUsed/>
    <w:qFormat/>
    <w:rPr>
      <w:rFonts w:ascii="Calibri" w:hAnsi="Calibri"/>
      <w:kern w:val="2"/>
      <w:sz w:val="21"/>
      <w:szCs w:val="21"/>
      <w:lang w:bidi="en-US"/>
    </w:rPr>
  </w:style>
  <w:style w:type="paragraph" w:customStyle="1" w:styleId="32">
    <w:name w:val="修订3"/>
    <w:hidden/>
    <w:uiPriority w:val="99"/>
    <w:semiHidden/>
    <w:qFormat/>
    <w:rPr>
      <w:rFonts w:ascii="Calibri" w:hAnsi="Calibri"/>
      <w:kern w:val="2"/>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16</Pages>
  <Words>1214</Words>
  <Characters>6921</Characters>
  <Application>Microsoft Office Word</Application>
  <DocSecurity>0</DocSecurity>
  <Lines>57</Lines>
  <Paragraphs>16</Paragraphs>
  <ScaleCrop>false</ScaleCrop>
  <Company>Home</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满洋</dc:creator>
  <cp:lastModifiedBy>喜超 高</cp:lastModifiedBy>
  <cp:revision>2</cp:revision>
  <cp:lastPrinted>2024-12-01T01:15:00Z</cp:lastPrinted>
  <dcterms:created xsi:type="dcterms:W3CDTF">2024-11-20T15:34:00Z</dcterms:created>
  <dcterms:modified xsi:type="dcterms:W3CDTF">2024-12-09T08:31:00Z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3AAE3020F70746FEB2D14A7C9B55119A_13</vt:lpwstr>
  </property>
</Properties>
</file>