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458" w:rsidRDefault="006A08ED">
      <w:pPr>
        <w:pStyle w:val="affffff8"/>
        <w:framePr w:wrap="around"/>
        <w:rPr>
          <w:rFonts w:hAnsi="黑体"/>
        </w:rPr>
      </w:pPr>
      <w:r>
        <w:rPr>
          <w:rFonts w:hAnsi="黑体"/>
        </w:rPr>
        <w:t>ICS</w:t>
      </w:r>
      <w:r>
        <w:rPr>
          <w:rFonts w:eastAsia="MS Mincho" w:hAnsi="MS Mincho" w:cs="MS Mincho" w:hint="eastAsia"/>
        </w:rPr>
        <w:t> </w:t>
      </w:r>
      <w:r>
        <w:rPr>
          <w:rFonts w:hAnsi="黑体" w:cs="MS Mincho" w:hint="eastAsia"/>
        </w:rPr>
        <w:t>91.010.30</w:t>
      </w:r>
    </w:p>
    <w:p w:rsidR="00151458" w:rsidRDefault="006A08ED">
      <w:pPr>
        <w:pStyle w:val="affffff8"/>
        <w:framePr w:wrap="around"/>
        <w:rPr>
          <w:rFonts w:hAnsi="黑体"/>
        </w:rPr>
      </w:pPr>
      <w:r>
        <w:rPr>
          <w:rFonts w:hAnsi="黑体" w:hint="eastAsia"/>
        </w:rPr>
        <w:t>P 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151458">
        <w:tc>
          <w:tcPr>
            <w:tcW w:w="9854" w:type="dxa"/>
            <w:tcBorders>
              <w:top w:val="nil"/>
              <w:left w:val="nil"/>
              <w:bottom w:val="nil"/>
              <w:right w:val="nil"/>
            </w:tcBorders>
          </w:tcPr>
          <w:p w:rsidR="00151458" w:rsidRDefault="00772928">
            <w:pPr>
              <w:pStyle w:val="affffff8"/>
              <w:framePr w:wrap="around"/>
            </w:pPr>
            <w:r>
              <w:rPr>
                <w:noProof/>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C998E" id="BAH" o:spid="_x0000_s1026" style="position:absolute;left:0;text-align:left;margin-left:-5.25pt;margin-top:0;width:68.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" stroked="f"/>
                  </w:pict>
                </mc:Fallback>
              </mc:AlternateContent>
            </w:r>
            <w:r w:rsidR="006A08ED">
              <w:rPr>
                <w:rFonts w:hint="eastAsia"/>
              </w:rPr>
              <w:t>备案号：49579-2016</w:t>
            </w:r>
          </w:p>
        </w:tc>
      </w:tr>
    </w:tbl>
    <w:p w:rsidR="00151458" w:rsidRDefault="006A08ED">
      <w:pPr>
        <w:pStyle w:val="afffb"/>
        <w:framePr w:wrap="around"/>
      </w:pPr>
      <w:r>
        <w:t>DB</w:t>
      </w:r>
      <w:r>
        <w:rPr>
          <w:rFonts w:hint="eastAsia"/>
        </w:rPr>
        <w:t>11</w:t>
      </w:r>
    </w:p>
    <w:p w:rsidR="00151458" w:rsidRDefault="006A08ED">
      <w:pPr>
        <w:pStyle w:val="afffff"/>
        <w:framePr w:wrap="around"/>
      </w:pPr>
      <w:r>
        <w:rPr>
          <w:rFonts w:hint="eastAsia"/>
        </w:rPr>
        <w:t>北京市地方标准</w:t>
      </w:r>
    </w:p>
    <w:p w:rsidR="00151458" w:rsidRDefault="006A08ED" w:rsidP="00F97580">
      <w:pPr>
        <w:pStyle w:val="20"/>
        <w:framePr w:h="681" w:hRule="exact" w:wrap="around"/>
        <w:rPr>
          <w:rFonts w:hAnsi="黑体"/>
        </w:rPr>
      </w:pPr>
      <w:r>
        <w:rPr>
          <w:rFonts w:hAnsi="黑体"/>
        </w:rPr>
        <w:t>DB</w:t>
      </w:r>
      <w:r>
        <w:rPr>
          <w:rFonts w:hAnsi="黑体" w:hint="eastAsia"/>
        </w:rPr>
        <w:t>11</w:t>
      </w:r>
      <w:r>
        <w:rPr>
          <w:rFonts w:hAnsi="黑体"/>
        </w:rPr>
        <w:t>/</w:t>
      </w:r>
      <w:r w:rsidR="00D951BC">
        <w:rPr>
          <w:rFonts w:hAnsi="黑体"/>
        </w:rPr>
        <w:t>T</w:t>
      </w:r>
      <w:r>
        <w:rPr>
          <w:rFonts w:hAnsi="黑体"/>
        </w:rPr>
        <w:t xml:space="preserve"> </w:t>
      </w:r>
      <w:r>
        <w:rPr>
          <w:rFonts w:hAnsi="黑体" w:hint="eastAsia"/>
        </w:rPr>
        <w:t>1317</w:t>
      </w:r>
      <w:r>
        <w:rPr>
          <w:rFonts w:hAnsi="黑体"/>
        </w:rPr>
        <w:t>—</w:t>
      </w:r>
      <w:r>
        <w:rPr>
          <w:rFonts w:hAnsi="黑体" w:hint="eastAsia"/>
        </w:rPr>
        <w:t>20XX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151458">
        <w:tc>
          <w:tcPr>
            <w:tcW w:w="9356" w:type="dxa"/>
            <w:tcBorders>
              <w:top w:val="nil"/>
              <w:left w:val="nil"/>
              <w:bottom w:val="nil"/>
              <w:right w:val="nil"/>
            </w:tcBorders>
          </w:tcPr>
          <w:p w:rsidR="00151458" w:rsidRDefault="00151458" w:rsidP="00F97580">
            <w:pPr>
              <w:pStyle w:val="afffff8"/>
              <w:framePr w:h="681" w:hRule="exact" w:wrap="around"/>
            </w:pPr>
          </w:p>
        </w:tc>
      </w:tr>
    </w:tbl>
    <w:p w:rsidR="00151458" w:rsidRDefault="00151458" w:rsidP="00F97580">
      <w:pPr>
        <w:pStyle w:val="20"/>
        <w:framePr w:h="681" w:hRule="exact" w:wrap="around"/>
        <w:rPr>
          <w:rFonts w:hAnsi="黑体"/>
        </w:rPr>
      </w:pPr>
    </w:p>
    <w:p w:rsidR="00151458" w:rsidRDefault="00151458" w:rsidP="00F97580">
      <w:pPr>
        <w:pStyle w:val="20"/>
        <w:framePr w:h="681" w:hRule="exact" w:wrap="around"/>
        <w:rPr>
          <w:rFonts w:hAnsi="黑体"/>
        </w:rPr>
      </w:pPr>
    </w:p>
    <w:p w:rsidR="00151458" w:rsidRDefault="006A08ED">
      <w:pPr>
        <w:pStyle w:val="affff2"/>
        <w:framePr w:wrap="around"/>
      </w:pPr>
      <w:r>
        <w:rPr>
          <w:rFonts w:hint="eastAsia"/>
        </w:rPr>
        <w:t>地铁人民防空工程维护管理技术规程</w:t>
      </w:r>
    </w:p>
    <w:p w:rsidR="00151458" w:rsidRDefault="006A08ED">
      <w:pPr>
        <w:pStyle w:val="affff1"/>
        <w:framePr w:wrap="around"/>
        <w:spacing w:before="0"/>
      </w:pPr>
      <w:r>
        <w:rPr>
          <w:rFonts w:ascii="黑体" w:hAnsi="黑体" w:hint="eastAsia"/>
        </w:rPr>
        <w:t>Technical order for</w:t>
      </w:r>
      <w:r>
        <w:rPr>
          <w:rFonts w:ascii="黑体" w:hAnsi="黑体" w:hint="eastAsia"/>
          <w:spacing w:val="4"/>
        </w:rPr>
        <w:t xml:space="preserve"> maintenance and management </w:t>
      </w:r>
      <w:r>
        <w:rPr>
          <w:rFonts w:ascii="黑体" w:hAnsi="黑体"/>
        </w:rPr>
        <w:t xml:space="preserve">of </w:t>
      </w:r>
      <w:r>
        <w:rPr>
          <w:rFonts w:ascii="黑体" w:hAnsi="黑体" w:hint="eastAsia"/>
        </w:rPr>
        <w:t>s</w:t>
      </w:r>
      <w:r>
        <w:rPr>
          <w:rFonts w:ascii="黑体" w:hAnsi="黑体"/>
        </w:rPr>
        <w:t>ubway civil air defense works</w:t>
      </w:r>
    </w:p>
    <w:p w:rsidR="00151458" w:rsidRDefault="00D951BC">
      <w:pPr>
        <w:pStyle w:val="affff0"/>
        <w:framePr w:wrap="around"/>
        <w:spacing w:before="0"/>
      </w:pPr>
      <w:r>
        <w:rPr>
          <w:rFonts w:hint="eastAsia"/>
        </w:rPr>
        <w:t>（征求意见稿）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151458">
        <w:tc>
          <w:tcPr>
            <w:tcW w:w="9855" w:type="dxa"/>
            <w:tcBorders>
              <w:top w:val="nil"/>
              <w:left w:val="nil"/>
              <w:bottom w:val="nil"/>
              <w:right w:val="nil"/>
            </w:tcBorders>
          </w:tcPr>
          <w:p w:rsidR="00151458" w:rsidRDefault="00772928">
            <w:pPr>
              <w:pStyle w:val="affff"/>
              <w:framePr w:wrap="around"/>
            </w:pPr>
            <w:r>
              <w:rPr>
                <w:noProof/>
              </w:rPr>
              <mc:AlternateContent>
                <mc:Choice Requires="wps">
                  <w:drawing>
                    <wp:anchor distT="0" distB="0" distL="114300" distR="114300" simplePos="0" relativeHeight="251657216"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549F" id="RQ" o:spid="_x0000_s1026" style="position:absolute;left:0;text-align:left;margin-left:173.3pt;margin-top:45.15pt;width:15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" stroked="f">
                      <w10:anchorlock/>
                    </v:rect>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2454910</wp:posOffset>
                      </wp:positionH>
                      <wp:positionV relativeFrom="paragraph">
                        <wp:posOffset>255905</wp:posOffset>
                      </wp:positionV>
                      <wp:extent cx="1270000" cy="304800"/>
                      <wp:effectExtent l="3175" t="3175" r="3175"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2A38F" id="LB" o:spid="_x0000_s1026" style="position:absolute;left:0;text-align:left;margin-left:193.3pt;margin-top:20.15pt;width:10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" stroked="f"/>
                  </w:pict>
                </mc:Fallback>
              </mc:AlternateContent>
            </w:r>
            <w:r w:rsidR="006A08ED">
              <w:t xml:space="preserve"> </w:t>
            </w:r>
          </w:p>
        </w:tc>
      </w:tr>
      <w:tr w:rsidR="00151458">
        <w:tc>
          <w:tcPr>
            <w:tcW w:w="9855" w:type="dxa"/>
            <w:tcBorders>
              <w:top w:val="nil"/>
              <w:left w:val="nil"/>
              <w:bottom w:val="nil"/>
              <w:right w:val="nil"/>
            </w:tcBorders>
          </w:tcPr>
          <w:p w:rsidR="00151458" w:rsidRDefault="00151458">
            <w:pPr>
              <w:pStyle w:val="afffe"/>
              <w:framePr w:wrap="around"/>
            </w:pPr>
          </w:p>
        </w:tc>
      </w:tr>
    </w:tbl>
    <w:p w:rsidR="00151458" w:rsidRDefault="006A08ED" w:rsidP="00D951BC">
      <w:pPr>
        <w:pStyle w:val="affffffd"/>
        <w:framePr w:wrap="around" w:hAnchor="page" w:x="1521"/>
      </w:pPr>
      <w:bookmarkStart w:id="0" w:name="FD"/>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bookmarkEnd w:id="0"/>
      <w:r>
        <w:rPr>
          <w:rFonts w:ascii="黑体" w:hint="eastAsia"/>
        </w:rPr>
        <w:t>XX</w:t>
      </w:r>
      <w:r>
        <w:rPr>
          <w:rFonts w:hint="eastAsia"/>
        </w:rPr>
        <w:t>发布</w:t>
      </w:r>
      <w:r w:rsidR="00772928">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D25F" id="直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">
                <w10:wrap anchory="page"/>
                <w10:anchorlock/>
              </v:line>
            </w:pict>
          </mc:Fallback>
        </mc:AlternateContent>
      </w:r>
    </w:p>
    <w:p w:rsidR="00151458" w:rsidRDefault="006A08ED" w:rsidP="003C6473">
      <w:pPr>
        <w:pStyle w:val="affffffe"/>
        <w:framePr w:wrap="around" w:hAnchor="page" w:x="7011"/>
      </w:pPr>
      <w:r>
        <w:rPr>
          <w:rFonts w:ascii="黑体" w:hint="eastAsia"/>
        </w:rPr>
        <w:t>20XX</w:t>
      </w:r>
      <w:r>
        <w:t xml:space="preserve"> </w:t>
      </w:r>
      <w:r>
        <w:rPr>
          <w:rFonts w:ascii="黑体"/>
        </w:rPr>
        <w:t>-</w:t>
      </w:r>
      <w:r>
        <w:t xml:space="preserve"> </w:t>
      </w:r>
      <w:r>
        <w:rPr>
          <w:rFonts w:ascii="黑体" w:hint="eastAsia"/>
        </w:rPr>
        <w:t>XX</w:t>
      </w:r>
      <w:r>
        <w:rPr>
          <w:rFonts w:ascii="黑体"/>
        </w:rPr>
        <w:t>-</w:t>
      </w:r>
      <w:r>
        <w:t xml:space="preserve"> </w:t>
      </w:r>
      <w:r>
        <w:rPr>
          <w:rFonts w:ascii="黑体" w:hint="eastAsia"/>
        </w:rPr>
        <w:t>XX</w:t>
      </w:r>
      <w:r>
        <w:rPr>
          <w:rFonts w:hint="eastAsia"/>
        </w:rPr>
        <w:t>实施</w:t>
      </w:r>
    </w:p>
    <w:p w:rsidR="00151458" w:rsidRDefault="006A08ED">
      <w:pPr>
        <w:pStyle w:val="affffff"/>
        <w:framePr w:wrap="around" w:y="15159"/>
      </w:pPr>
      <w:r>
        <w:rPr>
          <w:rFonts w:hint="eastAsia"/>
        </w:rPr>
        <w:t>北京市市场监督管理局</w:t>
      </w:r>
      <w:r>
        <w:rPr>
          <w:rFonts w:ascii="MS Mincho" w:eastAsia="MS Mincho" w:hAnsi="MS Mincho" w:cs="MS Mincho" w:hint="eastAsia"/>
        </w:rPr>
        <w:t>   </w:t>
      </w:r>
      <w:r>
        <w:rPr>
          <w:rStyle w:val="afff9"/>
          <w:rFonts w:hint="eastAsia"/>
        </w:rPr>
        <w:t>发布</w:t>
      </w:r>
    </w:p>
    <w:bookmarkStart w:id="1" w:name="DT"/>
    <w:p w:rsidR="00151458" w:rsidRDefault="003C6473">
      <w:pPr>
        <w:pStyle w:val="afff"/>
        <w:sectPr w:rsidR="00151458">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3360" behindDoc="0" locked="0" layoutInCell="1" allowOverlap="1" wp14:anchorId="30BB6BD3" wp14:editId="2124594B">
                <wp:simplePos x="0" y="0"/>
                <wp:positionH relativeFrom="margin">
                  <wp:align>right</wp:align>
                </wp:positionH>
                <wp:positionV relativeFrom="paragraph">
                  <wp:posOffset>8961755</wp:posOffset>
                </wp:positionV>
                <wp:extent cx="6120130" cy="0"/>
                <wp:effectExtent l="0" t="0" r="0" b="0"/>
                <wp:wrapNone/>
                <wp:docPr id="7"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8DEA" id="直线 11" o:spid="_x0000_s1026" style="position:absolute;left:0;text-align:lef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0.7pt,705.65pt" to="912.6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">
                <w10:wrap anchorx="margin"/>
              </v:line>
            </w:pict>
          </mc:Fallback>
        </mc:AlternateContent>
      </w:r>
      <w:r w:rsidR="00F97580">
        <w:rPr>
          <w:noProof/>
        </w:rPr>
        <mc:AlternateContent>
          <mc:Choice Requires="wps">
            <w:drawing>
              <wp:anchor distT="0" distB="0" distL="114300" distR="114300" simplePos="0" relativeHeight="251661312" behindDoc="1" locked="0" layoutInCell="1" allowOverlap="1">
                <wp:simplePos x="0" y="0"/>
                <wp:positionH relativeFrom="column">
                  <wp:posOffset>3804920</wp:posOffset>
                </wp:positionH>
                <wp:positionV relativeFrom="paragraph">
                  <wp:posOffset>1900555</wp:posOffset>
                </wp:positionV>
                <wp:extent cx="2222500" cy="260350"/>
                <wp:effectExtent l="0" t="0" r="6350" b="635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26035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8023BC" w:rsidRPr="00F97580" w:rsidRDefault="008023BC" w:rsidP="00F97580">
                            <w:pPr>
                              <w:jc w:val="right"/>
                              <w:rPr>
                                <w:rFonts w:ascii="黑体" w:eastAsia="黑体" w:hAnsi="黑体"/>
                              </w:rPr>
                            </w:pPr>
                            <w:r w:rsidRPr="00F97580">
                              <w:rPr>
                                <w:rFonts w:ascii="黑体" w:eastAsia="黑体" w:hAnsi="黑体"/>
                              </w:rPr>
                              <w:t xml:space="preserve">代替 DB11/ </w:t>
                            </w:r>
                            <w:r>
                              <w:rPr>
                                <w:rFonts w:ascii="黑体" w:eastAsia="黑体" w:hAnsi="黑体"/>
                              </w:rPr>
                              <w:t>1317</w:t>
                            </w:r>
                            <w:r w:rsidRPr="00F97580">
                              <w:rPr>
                                <w:rFonts w:ascii="黑体" w:eastAsia="黑体" w:hAnsi="黑体"/>
                              </w:rPr>
                              <w:t>—201</w:t>
                            </w:r>
                            <w:r>
                              <w:rPr>
                                <w:rFonts w:ascii="黑体" w:eastAsia="黑体" w:hAnsi="黑体"/>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299.6pt;margin-top:149.65pt;width:17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" stroked="f">
                <v:textbox>
                  <w:txbxContent>
                    <w:p w:rsidR="008023BC" w:rsidRPr="00F97580" w:rsidRDefault="008023BC" w:rsidP="00F97580">
                      <w:pPr>
                        <w:jc w:val="right"/>
                        <w:rPr>
                          <w:rFonts w:ascii="黑体" w:eastAsia="黑体" w:hAnsi="黑体"/>
                        </w:rPr>
                      </w:pPr>
                      <w:r w:rsidRPr="00F97580">
                        <w:rPr>
                          <w:rFonts w:ascii="黑体" w:eastAsia="黑体" w:hAnsi="黑体"/>
                        </w:rPr>
                        <w:t xml:space="preserve">代替 DB11/ </w:t>
                      </w:r>
                      <w:r>
                        <w:rPr>
                          <w:rFonts w:ascii="黑体" w:eastAsia="黑体" w:hAnsi="黑体"/>
                        </w:rPr>
                        <w:t>1317</w:t>
                      </w:r>
                      <w:r w:rsidRPr="00F97580">
                        <w:rPr>
                          <w:rFonts w:ascii="黑体" w:eastAsia="黑体" w:hAnsi="黑体"/>
                        </w:rPr>
                        <w:t>—201</w:t>
                      </w:r>
                      <w:r>
                        <w:rPr>
                          <w:rFonts w:ascii="黑体" w:eastAsia="黑体" w:hAnsi="黑体"/>
                        </w:rPr>
                        <w:t>6</w:t>
                      </w:r>
                    </w:p>
                  </w:txbxContent>
                </v:textbox>
              </v:rect>
            </w:pict>
          </mc:Fallback>
        </mc:AlternateContent>
      </w:r>
      <w:bookmarkEnd w:id="1"/>
      <w:r w:rsidR="00772928">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2197100</wp:posOffset>
                </wp:positionV>
                <wp:extent cx="6120130" cy="0"/>
                <wp:effectExtent l="13970" t="13970" r="9525" b="5080"/>
                <wp:wrapNone/>
                <wp:docPr id="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F260" id="直线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3pt" to="481.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"/>
            </w:pict>
          </mc:Fallback>
        </mc:AlternateContent>
      </w:r>
    </w:p>
    <w:p w:rsidR="00151458" w:rsidRDefault="006A08ED">
      <w:pPr>
        <w:pStyle w:val="affffff0"/>
      </w:pPr>
      <w:bookmarkStart w:id="2" w:name="_Toc25414"/>
      <w:r>
        <w:rPr>
          <w:rFonts w:hint="eastAsia"/>
        </w:rPr>
        <w:lastRenderedPageBreak/>
        <w:t>前</w:t>
      </w:r>
      <w:bookmarkStart w:id="3" w:name="BKQY"/>
      <w:r>
        <w:rPr>
          <w:rFonts w:ascii="MS Mincho" w:eastAsia="MS Mincho" w:hAnsi="MS Mincho" w:cs="MS Mincho" w:hint="eastAsia"/>
        </w:rPr>
        <w:t>  </w:t>
      </w:r>
      <w:r>
        <w:rPr>
          <w:rFonts w:ascii="MS Mincho" w:eastAsia="宋体" w:hAnsi="MS Mincho" w:cs="MS Mincho" w:hint="eastAsia"/>
        </w:rPr>
        <w:t xml:space="preserve">  </w:t>
      </w:r>
      <w:r>
        <w:rPr>
          <w:rFonts w:hint="eastAsia"/>
        </w:rPr>
        <w:t>言</w:t>
      </w:r>
      <w:bookmarkEnd w:id="2"/>
      <w:bookmarkEnd w:id="3"/>
    </w:p>
    <w:p w:rsidR="00263CA0" w:rsidRDefault="00263CA0" w:rsidP="00263CA0">
      <w:pPr>
        <w:pStyle w:val="afff"/>
      </w:pPr>
      <w:r>
        <w:rPr>
          <w:rFonts w:hint="eastAsia"/>
        </w:rPr>
        <w:t>本标准按照GB/T 1.1-2020《标准化工作导则 第1部分:标准化文件的结构和起草规则》的规定起草。</w:t>
      </w:r>
    </w:p>
    <w:p w:rsidR="00263CA0" w:rsidRDefault="00263CA0" w:rsidP="00263CA0">
      <w:pPr>
        <w:pStyle w:val="afff"/>
      </w:pPr>
      <w:r>
        <w:rPr>
          <w:rFonts w:hint="eastAsia"/>
        </w:rPr>
        <w:t>本标准替代DB11/ 1317-2016《地铁人民防空工程维护管理技术规程》,与DB11/ 1317-2016相比，除结构调整和编辑性改动外，主要技术变化如下：</w:t>
      </w:r>
    </w:p>
    <w:p w:rsidR="00263CA0" w:rsidRDefault="00263CA0" w:rsidP="00263CA0">
      <w:pPr>
        <w:pStyle w:val="afff"/>
      </w:pPr>
      <w:r>
        <w:rPr>
          <w:rFonts w:hint="eastAsia"/>
        </w:rPr>
        <w:t>——增加了“基本要求”中“橡胶密封件及胶管活门上胶管更换”的要求（见3.6，2016年版的3.6）</w:t>
      </w:r>
    </w:p>
    <w:p w:rsidR="00263CA0" w:rsidRDefault="00263CA0" w:rsidP="00263CA0">
      <w:pPr>
        <w:pStyle w:val="afff"/>
      </w:pPr>
      <w:r>
        <w:rPr>
          <w:rFonts w:hint="eastAsia"/>
        </w:rPr>
        <w:t>——更改了“基本要求”中强制性条款为推荐性条款，增加了“行车隧道人防门维护管理”的要求（见3.8，2016年版的3.8）；</w:t>
      </w:r>
    </w:p>
    <w:p w:rsidR="00263CA0" w:rsidRDefault="00263CA0" w:rsidP="00263CA0">
      <w:pPr>
        <w:pStyle w:val="afff"/>
      </w:pPr>
      <w:r>
        <w:rPr>
          <w:rFonts w:hint="eastAsia"/>
        </w:rPr>
        <w:t>——增加了“基本要求”中“地铁人防工程维护管理”的要求（见3.9、3.10、3.12、3.13）；</w:t>
      </w:r>
    </w:p>
    <w:p w:rsidR="00263CA0" w:rsidRDefault="00263CA0" w:rsidP="00263CA0">
      <w:pPr>
        <w:pStyle w:val="afff"/>
      </w:pPr>
      <w:r>
        <w:rPr>
          <w:rFonts w:hint="eastAsia"/>
        </w:rPr>
        <w:t>——更改了“防护设备系统”中“密封件”“闭锁、铰页机构”“伪装门”“安全锁定装置”“悬板活门”“出入段线人防门升降密封机构”“出入段线人防门闭锁梁”“出入段线上接触网授电双扇人防门接触网密封装置”的要求（见5.2b、5.3.1a、5.4b、5.5a、5.5c、5.9d、5.10、5.11、5.14、5.14.1，2016年版的5.1.2b、5.1.3.1a、5.1.4b、5.1.5a、5.1.5b、5.1.9d、5.1.10、5.1.11、5.1.14、5.1.14.1）；</w:t>
      </w:r>
    </w:p>
    <w:p w:rsidR="00263CA0" w:rsidRDefault="00263CA0" w:rsidP="00263CA0">
      <w:pPr>
        <w:pStyle w:val="afff"/>
      </w:pPr>
      <w:r>
        <w:rPr>
          <w:rFonts w:hint="eastAsia"/>
        </w:rPr>
        <w:t>——增加了“防护设备系统”中“安全锁定装置”的要求（见5.5b）；</w:t>
      </w:r>
    </w:p>
    <w:p w:rsidR="00263CA0" w:rsidRDefault="00263CA0" w:rsidP="00263CA0">
      <w:pPr>
        <w:pStyle w:val="afff"/>
      </w:pPr>
      <w:r>
        <w:rPr>
          <w:rFonts w:hint="eastAsia"/>
        </w:rPr>
        <w:t>——删除了“防护设备系统”中“电动防护设备维护要求”中除了“控制箱柜设备”的其它内容，将“控制箱柜设备”内容移到“电气系统”中（见8.4，2016年版5.2、5.2.6）；</w:t>
      </w:r>
    </w:p>
    <w:p w:rsidR="001B5C9D" w:rsidRDefault="001B5C9D" w:rsidP="00263CA0">
      <w:pPr>
        <w:pStyle w:val="afff"/>
      </w:pPr>
      <w:r w:rsidRPr="001B5C9D">
        <w:rPr>
          <w:rFonts w:hint="eastAsia"/>
        </w:rPr>
        <w:t>——增加了“防护设备系统”中“滑轨式封堵设备”的要求（见5.</w:t>
      </w:r>
      <w:r>
        <w:t>15</w:t>
      </w:r>
      <w:r w:rsidRPr="001B5C9D">
        <w:rPr>
          <w:rFonts w:hint="eastAsia"/>
        </w:rPr>
        <w:t>）；</w:t>
      </w:r>
    </w:p>
    <w:p w:rsidR="00406CC6" w:rsidRDefault="00263CA0" w:rsidP="00263CA0">
      <w:pPr>
        <w:pStyle w:val="afff"/>
      </w:pPr>
      <w:r>
        <w:rPr>
          <w:rFonts w:hint="eastAsia"/>
        </w:rPr>
        <w:t>——删除了“特风系统”中“风阀”</w:t>
      </w:r>
      <w:r w:rsidR="00406CC6">
        <w:rPr>
          <w:rFonts w:hint="eastAsia"/>
        </w:rPr>
        <w:t>中“执行器”的要求</w:t>
      </w:r>
      <w:r w:rsidR="00406CC6" w:rsidRPr="00406CC6">
        <w:rPr>
          <w:rFonts w:hint="eastAsia"/>
        </w:rPr>
        <w:t>（见2016年版6.2e）</w:t>
      </w:r>
      <w:r w:rsidR="00406CC6">
        <w:rPr>
          <w:rFonts w:hint="eastAsia"/>
        </w:rPr>
        <w:t>；</w:t>
      </w:r>
    </w:p>
    <w:p w:rsidR="00263CA0" w:rsidRDefault="00406CC6" w:rsidP="00263CA0">
      <w:pPr>
        <w:pStyle w:val="afff"/>
      </w:pPr>
      <w:r w:rsidRPr="00406CC6">
        <w:rPr>
          <w:rFonts w:hint="eastAsia"/>
        </w:rPr>
        <w:t>——删除了“特风系统”中</w:t>
      </w:r>
      <w:r w:rsidR="00263CA0">
        <w:rPr>
          <w:rFonts w:hint="eastAsia"/>
        </w:rPr>
        <w:t>“风管”的要求（见2016年版6.3）；</w:t>
      </w:r>
    </w:p>
    <w:p w:rsidR="00263CA0" w:rsidRDefault="00263CA0" w:rsidP="00263CA0">
      <w:pPr>
        <w:pStyle w:val="afff"/>
      </w:pPr>
      <w:r>
        <w:rPr>
          <w:rFonts w:hint="eastAsia"/>
        </w:rPr>
        <w:t>——删除了“给水排水防护系统”中“防爆地漏”的要求（见2016年版7.3）；</w:t>
      </w:r>
    </w:p>
    <w:p w:rsidR="00AE03DF" w:rsidRDefault="00AE03DF" w:rsidP="00263CA0">
      <w:pPr>
        <w:pStyle w:val="afff"/>
        <w:rPr>
          <w:rFonts w:hint="eastAsia"/>
        </w:rPr>
      </w:pPr>
      <w:r w:rsidRPr="00AE03DF">
        <w:rPr>
          <w:rFonts w:hint="eastAsia"/>
        </w:rPr>
        <w:t>——增加了“给水排水防护系统”中“</w:t>
      </w:r>
      <w:r>
        <w:rPr>
          <w:rFonts w:hint="eastAsia"/>
        </w:rPr>
        <w:t>排水泵</w:t>
      </w:r>
      <w:r w:rsidRPr="00AE03DF">
        <w:rPr>
          <w:rFonts w:hint="eastAsia"/>
        </w:rPr>
        <w:t>”的要求（见7.3）</w:t>
      </w:r>
      <w:bookmarkStart w:id="4" w:name="_GoBack"/>
      <w:bookmarkEnd w:id="4"/>
    </w:p>
    <w:p w:rsidR="00263CA0" w:rsidRDefault="00263CA0" w:rsidP="00263CA0">
      <w:pPr>
        <w:pStyle w:val="afff"/>
      </w:pPr>
      <w:r>
        <w:rPr>
          <w:rFonts w:hint="eastAsia"/>
        </w:rPr>
        <w:t>——更改了“电气系统”中“人防配电箱”的要求（见8.1.2e，2016年版的8.1.2e）；</w:t>
      </w:r>
    </w:p>
    <w:p w:rsidR="00263CA0" w:rsidRDefault="00263CA0" w:rsidP="00263CA0">
      <w:pPr>
        <w:pStyle w:val="afff"/>
      </w:pPr>
      <w:r>
        <w:rPr>
          <w:rFonts w:hint="eastAsia"/>
        </w:rPr>
        <w:t>——增加了“维护管理质量评定”“维护管理质量评定表”的内容（见第9部分、附录A、附录B、附录C、附录D、附录E、附录F、附录G、附录H、附录I）。</w:t>
      </w:r>
    </w:p>
    <w:p w:rsidR="00263CA0" w:rsidRDefault="00263CA0" w:rsidP="00263CA0">
      <w:pPr>
        <w:pStyle w:val="afff"/>
      </w:pPr>
      <w:r>
        <w:rPr>
          <w:rFonts w:hint="eastAsia"/>
        </w:rPr>
        <w:t>本标准由北京市国防动员办公室提出并归口。</w:t>
      </w:r>
    </w:p>
    <w:p w:rsidR="00263CA0" w:rsidRDefault="00263CA0" w:rsidP="00263CA0">
      <w:pPr>
        <w:pStyle w:val="afff"/>
      </w:pPr>
      <w:r>
        <w:rPr>
          <w:rFonts w:hint="eastAsia"/>
        </w:rPr>
        <w:t>本标准由北京市国防动员办公室组织实施。</w:t>
      </w:r>
    </w:p>
    <w:p w:rsidR="00263CA0" w:rsidRDefault="00263CA0" w:rsidP="00263CA0">
      <w:pPr>
        <w:pStyle w:val="afff"/>
      </w:pPr>
      <w:r>
        <w:rPr>
          <w:rFonts w:hint="eastAsia"/>
        </w:rPr>
        <w:t>本标准由北京市国防动员办公室负责解释。</w:t>
      </w:r>
    </w:p>
    <w:p w:rsidR="00263CA0" w:rsidRDefault="00263CA0" w:rsidP="00263CA0">
      <w:pPr>
        <w:pStyle w:val="afff"/>
      </w:pPr>
      <w:r>
        <w:rPr>
          <w:rFonts w:hint="eastAsia"/>
        </w:rPr>
        <w:t>本标准编制单位：北京民防协会、北京市国防动员办公室、北京市地铁运营有限公司、北京市轨道交通设计研究院有限公司</w:t>
      </w:r>
      <w:r w:rsidR="00F14BCA">
        <w:rPr>
          <w:rFonts w:hint="eastAsia"/>
        </w:rPr>
        <w:t>、广州地铁设计研究院股份有限公司</w:t>
      </w:r>
      <w:r>
        <w:rPr>
          <w:rFonts w:hint="eastAsia"/>
        </w:rPr>
        <w:t>、中国建筑标准设计研究院有限公司。</w:t>
      </w:r>
    </w:p>
    <w:p w:rsidR="00263CA0" w:rsidRDefault="00263CA0" w:rsidP="00263CA0">
      <w:pPr>
        <w:pStyle w:val="afff"/>
      </w:pPr>
      <w:r>
        <w:rPr>
          <w:rFonts w:hint="eastAsia"/>
        </w:rPr>
        <w:t>本标准主要起草人：XXX。</w:t>
      </w:r>
    </w:p>
    <w:p w:rsidR="00263CA0" w:rsidRDefault="00263CA0" w:rsidP="00263CA0">
      <w:pPr>
        <w:pStyle w:val="afff"/>
      </w:pPr>
      <w:r>
        <w:rPr>
          <w:rFonts w:hint="eastAsia"/>
        </w:rPr>
        <w:t>本文件所代替的文件历次版本发布情况为：</w:t>
      </w:r>
    </w:p>
    <w:p w:rsidR="00263CA0" w:rsidRDefault="00263CA0" w:rsidP="00263CA0">
      <w:pPr>
        <w:pStyle w:val="afff"/>
      </w:pPr>
      <w:r>
        <w:rPr>
          <w:rFonts w:hint="eastAsia"/>
        </w:rPr>
        <w:t>——2016年首次发布为DB11/ 1317-2016；</w:t>
      </w:r>
    </w:p>
    <w:p w:rsidR="00151458" w:rsidRPr="00001FFC" w:rsidRDefault="00263CA0" w:rsidP="00263CA0">
      <w:pPr>
        <w:pStyle w:val="afff"/>
      </w:pPr>
      <w:r>
        <w:rPr>
          <w:rFonts w:hint="eastAsia"/>
        </w:rPr>
        <w:t>——本次为第一次修订。</w:t>
      </w:r>
    </w:p>
    <w:p w:rsidR="0032665B" w:rsidRDefault="0032665B">
      <w:pPr>
        <w:widowControl/>
        <w:jc w:val="left"/>
        <w:rPr>
          <w:rFonts w:ascii="宋体"/>
          <w:kern w:val="0"/>
          <w:szCs w:val="20"/>
        </w:rPr>
      </w:pPr>
      <w:r>
        <w:br w:type="page"/>
      </w:r>
    </w:p>
    <w:p w:rsidR="00151458" w:rsidRPr="00001FFC" w:rsidRDefault="006A08ED">
      <w:pPr>
        <w:spacing w:afterLines="100" w:after="312"/>
        <w:ind w:firstLine="641"/>
        <w:jc w:val="center"/>
        <w:rPr>
          <w:rFonts w:ascii="黑体" w:eastAsia="黑体"/>
          <w:sz w:val="32"/>
          <w:szCs w:val="32"/>
        </w:rPr>
      </w:pPr>
      <w:r w:rsidRPr="00001FFC">
        <w:rPr>
          <w:rFonts w:ascii="黑体" w:eastAsia="黑体" w:hint="eastAsia"/>
          <w:sz w:val="32"/>
          <w:szCs w:val="32"/>
        </w:rPr>
        <w:lastRenderedPageBreak/>
        <w:t>目   次</w:t>
      </w:r>
    </w:p>
    <w:p w:rsidR="00151458" w:rsidRPr="00001FFC" w:rsidRDefault="006A08ED">
      <w:pPr>
        <w:pStyle w:val="TOC1"/>
        <w:tabs>
          <w:tab w:val="clear" w:pos="9242"/>
          <w:tab w:val="right" w:leader="dot" w:pos="9354"/>
        </w:tabs>
        <w:spacing w:before="78" w:after="78" w:line="300" w:lineRule="auto"/>
        <w:rPr>
          <w:rFonts w:hAnsi="宋体" w:cs="宋体"/>
          <w:bCs/>
          <w:noProof/>
        </w:rPr>
      </w:pPr>
      <w:r w:rsidRPr="00001FFC">
        <w:rPr>
          <w:rFonts w:hAnsi="宋体" w:cs="宋体" w:hint="eastAsia"/>
          <w:bCs/>
        </w:rPr>
        <w:fldChar w:fldCharType="begin"/>
      </w:r>
      <w:r w:rsidRPr="00001FFC">
        <w:rPr>
          <w:rFonts w:hAnsi="宋体" w:cs="宋体" w:hint="eastAsia"/>
          <w:bCs/>
        </w:rPr>
        <w:instrText xml:space="preserve"> TOC \o "1-3" \h \z \u </w:instrText>
      </w:r>
      <w:r w:rsidRPr="00001FFC">
        <w:rPr>
          <w:rFonts w:hAnsi="宋体" w:cs="宋体" w:hint="eastAsia"/>
          <w:bCs/>
        </w:rPr>
        <w:fldChar w:fldCharType="separate"/>
      </w:r>
      <w:hyperlink w:anchor="_Toc25414" w:history="1">
        <w:r w:rsidRPr="00001FFC">
          <w:rPr>
            <w:rFonts w:hAnsi="宋体" w:cs="宋体" w:hint="eastAsia"/>
            <w:bCs/>
            <w:noProof/>
          </w:rPr>
          <w:t>前 </w:t>
        </w:r>
        <w:r w:rsidRPr="00001FFC">
          <w:rPr>
            <w:rFonts w:hAnsi="宋体" w:cs="宋体" w:hint="eastAsia"/>
            <w:bCs/>
            <w:noProof/>
          </w:rPr>
          <w:t> </w:t>
        </w:r>
        <w:r w:rsidRPr="00001FFC">
          <w:rPr>
            <w:rFonts w:hAnsi="宋体" w:cs="宋体" w:hint="eastAsia"/>
            <w:bCs/>
            <w:noProof/>
          </w:rPr>
          <w:t xml:space="preserve">  言</w:t>
        </w:r>
        <w:r w:rsidRPr="00001FFC">
          <w:rPr>
            <w:rFonts w:hAnsi="宋体" w:cs="宋体" w:hint="eastAsia"/>
            <w:bCs/>
            <w:noProof/>
          </w:rPr>
          <w:tab/>
        </w:r>
        <w:r w:rsidRPr="00001FFC">
          <w:rPr>
            <w:rFonts w:hAnsi="宋体" w:cs="宋体" w:hint="eastAsia"/>
            <w:bCs/>
            <w:noProof/>
          </w:rPr>
          <w:fldChar w:fldCharType="begin"/>
        </w:r>
        <w:r w:rsidRPr="00001FFC">
          <w:rPr>
            <w:rFonts w:hAnsi="宋体" w:cs="宋体" w:hint="eastAsia"/>
            <w:bCs/>
            <w:noProof/>
          </w:rPr>
          <w:instrText xml:space="preserve"> PAGEREF _Toc25414 \h </w:instrText>
        </w:r>
        <w:r w:rsidRPr="00001FFC">
          <w:rPr>
            <w:rFonts w:hAnsi="宋体" w:cs="宋体" w:hint="eastAsia"/>
            <w:bCs/>
            <w:noProof/>
          </w:rPr>
        </w:r>
        <w:r w:rsidRPr="00001FFC">
          <w:rPr>
            <w:rFonts w:hAnsi="宋体" w:cs="宋体" w:hint="eastAsia"/>
            <w:bCs/>
            <w:noProof/>
          </w:rPr>
          <w:fldChar w:fldCharType="separate"/>
        </w:r>
        <w:r w:rsidR="00A413D2">
          <w:rPr>
            <w:rFonts w:hAnsi="宋体" w:cs="宋体"/>
            <w:bCs/>
            <w:noProof/>
          </w:rPr>
          <w:t>I</w:t>
        </w:r>
        <w:r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7217" w:history="1">
        <w:r w:rsidR="006A08ED" w:rsidRPr="00001FFC">
          <w:rPr>
            <w:rFonts w:hAnsi="宋体" w:cs="宋体" w:hint="eastAsia"/>
            <w:bCs/>
            <w:noProof/>
          </w:rPr>
          <w:t>地铁人民防空工程维护管理技术规程</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_Toc7217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1</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16091" w:history="1">
        <w:r w:rsidR="006A08ED" w:rsidRPr="00001FFC">
          <w:rPr>
            <w:rFonts w:hAnsi="宋体" w:cs="宋体" w:hint="eastAsia"/>
            <w:bCs/>
            <w:noProof/>
          </w:rPr>
          <w:t>1 范围</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_Toc16091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1</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32527" w:history="1">
        <w:r w:rsidR="006A08ED" w:rsidRPr="00001FFC">
          <w:rPr>
            <w:rFonts w:hAnsi="宋体" w:cs="宋体" w:hint="eastAsia"/>
            <w:bCs/>
            <w:noProof/>
          </w:rPr>
          <w:t>2 术语与定义</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_Toc32527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1</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27486" w:history="1">
        <w:r w:rsidR="006A08ED" w:rsidRPr="00001FFC">
          <w:rPr>
            <w:rFonts w:hAnsi="宋体" w:cs="宋体" w:hint="eastAsia"/>
            <w:bCs/>
            <w:noProof/>
          </w:rPr>
          <w:t>3 基本要求</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_Toc27486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1</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32306" w:history="1">
        <w:r w:rsidR="006A08ED" w:rsidRPr="00001FFC">
          <w:rPr>
            <w:rFonts w:hAnsi="宋体" w:cs="宋体" w:hint="eastAsia"/>
            <w:bCs/>
            <w:noProof/>
          </w:rPr>
          <w:t>4 防护结构</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_Toc32306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2</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15130" w:history="1">
        <w:r w:rsidR="006A08ED" w:rsidRPr="00001FFC">
          <w:rPr>
            <w:rFonts w:hAnsi="宋体" w:cs="宋体" w:hint="eastAsia"/>
            <w:bCs/>
            <w:noProof/>
          </w:rPr>
          <w:t>5 防护设备系统</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_Toc15130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2</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9417" w:history="1">
        <w:r w:rsidR="006A08ED" w:rsidRPr="00001FFC">
          <w:rPr>
            <w:rFonts w:hAnsi="宋体" w:cs="宋体" w:hint="eastAsia"/>
            <w:bCs/>
            <w:noProof/>
          </w:rPr>
          <w:t>5.1 门扇和门框</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_Toc29417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2</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63" w:history="1">
        <w:r w:rsidR="006A08ED" w:rsidRPr="00001FFC">
          <w:rPr>
            <w:rFonts w:hAnsi="宋体" w:cs="宋体" w:hint="eastAsia"/>
            <w:bCs/>
            <w:noProof/>
          </w:rPr>
          <w:t>5.2 密封件</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_Toc263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2</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7537" w:history="1">
        <w:r w:rsidR="006A08ED" w:rsidRPr="00001FFC">
          <w:rPr>
            <w:rFonts w:hAnsi="宋体" w:cs="宋体" w:hint="eastAsia"/>
            <w:bCs/>
            <w:noProof/>
          </w:rPr>
          <w:t>5.3 闭锁、铰页机构</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_Toc7537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2</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5350" w:history="1">
        <w:r w:rsidR="006A08ED" w:rsidRPr="00001FFC">
          <w:rPr>
            <w:rFonts w:hAnsi="宋体" w:cs="宋体" w:hint="eastAsia"/>
            <w:bCs/>
            <w:noProof/>
          </w:rPr>
          <w:t>5.4 伪装门</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_Toc5350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3</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5429" w:history="1">
        <w:r w:rsidR="006A08ED" w:rsidRPr="00001FFC">
          <w:rPr>
            <w:rFonts w:hAnsi="宋体" w:cs="宋体" w:hint="eastAsia"/>
            <w:bCs/>
            <w:noProof/>
          </w:rPr>
          <w:t>5.5 安全锁定装置</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_Toc5429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3</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8715" w:history="1">
        <w:r w:rsidR="006A08ED" w:rsidRPr="00001FFC">
          <w:rPr>
            <w:rFonts w:hAnsi="宋体" w:cs="宋体" w:hint="eastAsia"/>
            <w:bCs/>
            <w:noProof/>
          </w:rPr>
          <w:t>5.6 风机盖板、风机、密闭阀门</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_Toc28715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3</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0897" w:history="1">
        <w:r w:rsidR="006A08ED" w:rsidRPr="00001FFC">
          <w:rPr>
            <w:rFonts w:hAnsi="宋体" w:cs="宋体" w:hint="eastAsia"/>
            <w:bCs/>
            <w:noProof/>
          </w:rPr>
          <w:t>5.7 胶管活门</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_Toc20897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3</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5279" w:history="1">
        <w:r w:rsidR="006A08ED" w:rsidRPr="00001FFC">
          <w:rPr>
            <w:rFonts w:hAnsi="宋体" w:cs="宋体" w:hint="eastAsia"/>
            <w:bCs/>
            <w:noProof/>
          </w:rPr>
          <w:t>5.8 油网滤尘器</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_Toc15279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3</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7332" w:history="1">
        <w:r w:rsidR="006A08ED" w:rsidRPr="00001FFC">
          <w:rPr>
            <w:rFonts w:hAnsi="宋体" w:cs="宋体" w:hint="eastAsia"/>
            <w:bCs/>
            <w:noProof/>
          </w:rPr>
          <w:t>5.9 悬板活门</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_Toc7332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3</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32021" w:history="1">
        <w:r w:rsidR="006A08ED" w:rsidRPr="00001FFC">
          <w:rPr>
            <w:rFonts w:hAnsi="宋体" w:cs="宋体" w:hint="eastAsia"/>
            <w:bCs/>
            <w:noProof/>
          </w:rPr>
          <w:t>5.10 出入段线和隧道区间人防门升降密封机构</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_Toc32021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4</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8614" w:history="1">
        <w:r w:rsidR="006A08ED" w:rsidRPr="00001FFC">
          <w:rPr>
            <w:rFonts w:hAnsi="宋体" w:cs="宋体" w:hint="eastAsia"/>
            <w:bCs/>
            <w:noProof/>
          </w:rPr>
          <w:t>5.11 出入段线和隧道区间人防门闭锁梁</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_Toc28614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4</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6854" w:history="1">
        <w:r w:rsidR="006A08ED" w:rsidRPr="00001FFC">
          <w:rPr>
            <w:rFonts w:hAnsi="宋体" w:cs="宋体" w:hint="eastAsia"/>
            <w:bCs/>
            <w:noProof/>
          </w:rPr>
          <w:t>5.12 接触网活动盖板装置</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_Toc16854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4</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9797" w:history="1">
        <w:r w:rsidR="006A08ED" w:rsidRPr="00001FFC">
          <w:rPr>
            <w:rFonts w:hAnsi="宋体" w:cs="宋体" w:hint="eastAsia"/>
            <w:bCs/>
            <w:noProof/>
          </w:rPr>
          <w:t>5.13 出入段线和隧道区间排水沟闸板装置</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_Toc29797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4</w:t>
        </w:r>
        <w:r w:rsidR="006A08ED" w:rsidRPr="00001FFC">
          <w:rPr>
            <w:rFonts w:hAnsi="宋体" w:cs="宋体" w:hint="eastAsia"/>
            <w:bCs/>
            <w:noProof/>
          </w:rPr>
          <w:fldChar w:fldCharType="end"/>
        </w:r>
      </w:hyperlink>
    </w:p>
    <w:p w:rsidR="00151458"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1086" w:history="1">
        <w:r w:rsidR="006A08ED" w:rsidRPr="00001FFC">
          <w:rPr>
            <w:rFonts w:hAnsi="宋体" w:cs="宋体" w:hint="eastAsia"/>
            <w:bCs/>
            <w:noProof/>
          </w:rPr>
          <w:t>5.14 出入段线和隧道区间上接触网授电双扇人防门接触网密封装置</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_Toc21086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4</w:t>
        </w:r>
        <w:r w:rsidR="006A08ED" w:rsidRPr="00001FFC">
          <w:rPr>
            <w:rFonts w:hAnsi="宋体" w:cs="宋体" w:hint="eastAsia"/>
            <w:bCs/>
            <w:noProof/>
          </w:rPr>
          <w:fldChar w:fldCharType="end"/>
        </w:r>
      </w:hyperlink>
    </w:p>
    <w:p w:rsidR="00A413D2" w:rsidRPr="00A413D2" w:rsidRDefault="00A413D2" w:rsidP="00A413D2">
      <w:pPr>
        <w:pStyle w:val="TOC1"/>
        <w:tabs>
          <w:tab w:val="clear" w:pos="9242"/>
          <w:tab w:val="right" w:leader="dot" w:pos="9354"/>
        </w:tabs>
        <w:spacing w:before="78" w:after="78" w:line="300" w:lineRule="auto"/>
        <w:ind w:firstLineChars="100" w:firstLine="210"/>
        <w:rPr>
          <w:rFonts w:hAnsi="宋体" w:cs="宋体"/>
          <w:bCs/>
          <w:noProof/>
        </w:rPr>
      </w:pPr>
      <w:r w:rsidRPr="00A413D2">
        <w:rPr>
          <w:rFonts w:hAnsi="宋体" w:cs="宋体" w:hint="eastAsia"/>
          <w:bCs/>
          <w:noProof/>
        </w:rPr>
        <w:t>5.15</w:t>
      </w:r>
      <w:r w:rsidR="00035DFE">
        <w:rPr>
          <w:rFonts w:hAnsi="宋体" w:cs="宋体" w:hint="eastAsia"/>
          <w:bCs/>
          <w:noProof/>
        </w:rPr>
        <w:t xml:space="preserve"> </w:t>
      </w:r>
      <w:r w:rsidRPr="00A413D2">
        <w:rPr>
          <w:rFonts w:hAnsi="宋体" w:cs="宋体" w:hint="eastAsia"/>
          <w:bCs/>
          <w:noProof/>
        </w:rPr>
        <w:t>滑轨式封堵设备</w:t>
      </w:r>
      <w:r w:rsidRPr="00A413D2">
        <w:rPr>
          <w:rFonts w:hAnsi="宋体" w:cs="宋体"/>
          <w:bCs/>
          <w:noProof/>
        </w:rPr>
        <w:tab/>
      </w:r>
      <w:r>
        <w:rPr>
          <w:rFonts w:hAnsi="宋体" w:cs="宋体"/>
          <w:bCs/>
          <w:noProof/>
        </w:rPr>
        <w:t>4</w:t>
      </w:r>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29397" w:history="1">
        <w:r w:rsidR="006A08ED" w:rsidRPr="00001FFC">
          <w:rPr>
            <w:rFonts w:hAnsi="宋体" w:cs="宋体" w:hint="eastAsia"/>
            <w:bCs/>
            <w:noProof/>
          </w:rPr>
          <w:t>6 特风系统</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_Toc29397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5</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9790" w:history="1">
        <w:r w:rsidR="006A08ED" w:rsidRPr="00001FFC">
          <w:rPr>
            <w:rFonts w:hAnsi="宋体" w:cs="宋体" w:hint="eastAsia"/>
            <w:bCs/>
            <w:noProof/>
          </w:rPr>
          <w:t>6.1 通风机</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_Toc9790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5</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6837" w:history="1">
        <w:r w:rsidR="006A08ED" w:rsidRPr="00001FFC">
          <w:rPr>
            <w:rFonts w:hAnsi="宋体" w:cs="宋体" w:hint="eastAsia"/>
            <w:bCs/>
            <w:noProof/>
          </w:rPr>
          <w:t xml:space="preserve">6.2 </w:t>
        </w:r>
        <w:r w:rsidR="005A097A">
          <w:rPr>
            <w:rFonts w:hAnsi="宋体" w:cs="宋体" w:hint="eastAsia"/>
            <w:bCs/>
            <w:noProof/>
          </w:rPr>
          <w:t>风阀</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_Toc16837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5</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12633" w:history="1">
        <w:r w:rsidR="006A08ED" w:rsidRPr="00001FFC">
          <w:rPr>
            <w:rFonts w:hAnsi="宋体" w:cs="宋体" w:hint="eastAsia"/>
            <w:bCs/>
            <w:noProof/>
          </w:rPr>
          <w:t>7 给水排水防护系统</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_Toc12633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5</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2753" w:history="1">
        <w:r w:rsidR="006A08ED" w:rsidRPr="00001FFC">
          <w:rPr>
            <w:rFonts w:hAnsi="宋体" w:cs="宋体" w:hint="eastAsia"/>
            <w:bCs/>
            <w:noProof/>
          </w:rPr>
          <w:t>7.1 防护密闭封堵</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_Toc12753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5</w:t>
        </w:r>
        <w:r w:rsidR="006A08ED" w:rsidRPr="00001FFC">
          <w:rPr>
            <w:rFonts w:hAnsi="宋体" w:cs="宋体" w:hint="eastAsia"/>
            <w:bCs/>
            <w:noProof/>
          </w:rPr>
          <w:fldChar w:fldCharType="end"/>
        </w:r>
      </w:hyperlink>
    </w:p>
    <w:p w:rsidR="00151458"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6833" w:history="1">
        <w:r w:rsidR="006A08ED" w:rsidRPr="00001FFC">
          <w:rPr>
            <w:rFonts w:hAnsi="宋体" w:cs="宋体" w:hint="eastAsia"/>
            <w:bCs/>
            <w:noProof/>
          </w:rPr>
          <w:t>7.2 防护闸阀</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_Toc16833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6</w:t>
        </w:r>
        <w:r w:rsidR="006A08ED" w:rsidRPr="00001FFC">
          <w:rPr>
            <w:rFonts w:hAnsi="宋体" w:cs="宋体" w:hint="eastAsia"/>
            <w:bCs/>
            <w:noProof/>
          </w:rPr>
          <w:fldChar w:fldCharType="end"/>
        </w:r>
      </w:hyperlink>
    </w:p>
    <w:p w:rsidR="00B01943" w:rsidRPr="00B01943" w:rsidRDefault="00B01943" w:rsidP="00B01943">
      <w:pPr>
        <w:pStyle w:val="TOC1"/>
        <w:tabs>
          <w:tab w:val="clear" w:pos="9242"/>
          <w:tab w:val="right" w:leader="dot" w:pos="9354"/>
        </w:tabs>
        <w:spacing w:before="78" w:after="78" w:line="300" w:lineRule="auto"/>
        <w:ind w:firstLineChars="100" w:firstLine="210"/>
        <w:rPr>
          <w:rFonts w:hAnsi="宋体" w:cs="宋体"/>
          <w:bCs/>
          <w:noProof/>
        </w:rPr>
      </w:pPr>
      <w:r w:rsidRPr="00B01943">
        <w:rPr>
          <w:rFonts w:hAnsi="宋体" w:cs="宋体" w:hint="eastAsia"/>
          <w:bCs/>
          <w:noProof/>
        </w:rPr>
        <w:t>7</w:t>
      </w:r>
      <w:r w:rsidRPr="00B01943">
        <w:rPr>
          <w:rFonts w:hAnsi="宋体" w:cs="宋体"/>
          <w:bCs/>
          <w:noProof/>
        </w:rPr>
        <w:t xml:space="preserve">.3 </w:t>
      </w:r>
      <w:r w:rsidRPr="00B01943">
        <w:rPr>
          <w:rFonts w:hAnsi="宋体" w:cs="宋体" w:hint="eastAsia"/>
          <w:bCs/>
          <w:noProof/>
        </w:rPr>
        <w:t>排水泵</w:t>
      </w:r>
      <w:r w:rsidRPr="00B01943">
        <w:rPr>
          <w:rFonts w:hAnsi="宋体" w:cs="宋体"/>
          <w:bCs/>
          <w:noProof/>
        </w:rPr>
        <w:tab/>
      </w:r>
      <w:r>
        <w:rPr>
          <w:rFonts w:hAnsi="宋体" w:cs="宋体"/>
          <w:bCs/>
          <w:noProof/>
        </w:rPr>
        <w:t>6</w:t>
      </w:r>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8474" w:history="1">
        <w:r w:rsidR="006A08ED" w:rsidRPr="00001FFC">
          <w:rPr>
            <w:rFonts w:hAnsi="宋体" w:cs="宋体" w:hint="eastAsia"/>
            <w:bCs/>
            <w:noProof/>
          </w:rPr>
          <w:t>8 电气系统</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_Toc8474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6</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9455" w:history="1">
        <w:r w:rsidR="006A08ED" w:rsidRPr="00001FFC">
          <w:rPr>
            <w:rFonts w:hAnsi="宋体" w:cs="宋体" w:hint="eastAsia"/>
            <w:bCs/>
            <w:noProof/>
          </w:rPr>
          <w:t>8.1 人防配电箱</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_Toc19455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6</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9761" w:history="1">
        <w:r w:rsidR="006A08ED" w:rsidRPr="00001FFC">
          <w:rPr>
            <w:rFonts w:hAnsi="宋体" w:cs="宋体" w:hint="eastAsia"/>
            <w:bCs/>
            <w:noProof/>
          </w:rPr>
          <w:t>8.2 原地显示控制设备</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_Toc19761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6</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8134" w:history="1">
        <w:r w:rsidR="006A08ED" w:rsidRPr="00001FFC">
          <w:rPr>
            <w:rFonts w:hAnsi="宋体" w:cs="宋体" w:hint="eastAsia"/>
            <w:bCs/>
            <w:noProof/>
          </w:rPr>
          <w:t>8.3 人防集中信号显示台、控制台</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_Toc28134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6</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4856" w:history="1">
        <w:r w:rsidR="006A08ED" w:rsidRPr="00001FFC">
          <w:rPr>
            <w:rFonts w:hAnsi="宋体" w:cs="宋体" w:hint="eastAsia"/>
            <w:bCs/>
            <w:noProof/>
          </w:rPr>
          <w:t>8.4 控制箱柜设备</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_Toc24856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7</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259" w:history="1">
        <w:r w:rsidR="006A08ED" w:rsidRPr="00001FFC">
          <w:rPr>
            <w:rFonts w:hAnsi="宋体" w:cs="宋体" w:hint="eastAsia"/>
            <w:bCs/>
            <w:noProof/>
          </w:rPr>
          <w:t>9 维护管理质量评定</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_Toc259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7</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159" w:history="1">
        <w:r w:rsidR="006A08ED" w:rsidRPr="00001FFC">
          <w:rPr>
            <w:rFonts w:hAnsi="宋体" w:cs="宋体" w:hint="eastAsia"/>
            <w:bCs/>
            <w:noProof/>
          </w:rPr>
          <w:t>9.1 维护管理质量评定内容和等级</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_Toc2159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7</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22808" w:history="1">
        <w:r w:rsidR="006A08ED" w:rsidRPr="00001FFC">
          <w:rPr>
            <w:rFonts w:hAnsi="宋体" w:cs="宋体" w:hint="eastAsia"/>
            <w:bCs/>
            <w:noProof/>
          </w:rPr>
          <w:t>9.2 维护管理质量评定要求</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_Toc22808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7</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30249" w:history="1">
        <w:r w:rsidR="006A08ED" w:rsidRPr="00001FFC">
          <w:rPr>
            <w:rFonts w:hAnsi="宋体" w:cs="宋体" w:hint="eastAsia"/>
            <w:bCs/>
            <w:noProof/>
          </w:rPr>
          <w:t>10 档案</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_Toc30249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7</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1977" w:history="1">
        <w:r w:rsidR="006A08ED" w:rsidRPr="00001FFC">
          <w:rPr>
            <w:rFonts w:hAnsi="宋体" w:cs="宋体" w:hint="eastAsia"/>
            <w:bCs/>
            <w:noProof/>
          </w:rPr>
          <w:t>10.1 档案内容</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_Toc11977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8</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9567" w:history="1">
        <w:r w:rsidR="006A08ED" w:rsidRPr="00001FFC">
          <w:rPr>
            <w:rFonts w:hAnsi="宋体" w:cs="宋体" w:hint="eastAsia"/>
            <w:bCs/>
            <w:noProof/>
          </w:rPr>
          <w:t>10.2 档案保存期限</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_Toc9567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8</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ind w:firstLineChars="100" w:firstLine="210"/>
        <w:rPr>
          <w:rFonts w:hAnsi="宋体" w:cs="宋体"/>
          <w:bCs/>
          <w:noProof/>
        </w:rPr>
      </w:pPr>
      <w:hyperlink w:anchor="_Toc12395" w:history="1">
        <w:r w:rsidR="006A08ED" w:rsidRPr="00001FFC">
          <w:rPr>
            <w:rFonts w:hAnsi="宋体" w:cs="宋体" w:hint="eastAsia"/>
            <w:bCs/>
            <w:noProof/>
          </w:rPr>
          <w:t>10.3 档案归档</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_Toc12395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8</w:t>
        </w:r>
        <w:r w:rsidR="006A08ED" w:rsidRPr="00001FFC">
          <w:rPr>
            <w:rFonts w:hAnsi="宋体" w:cs="宋体" w:hint="eastAsia"/>
            <w:bCs/>
            <w:noProof/>
          </w:rPr>
          <w:fldChar w:fldCharType="end"/>
        </w:r>
      </w:hyperlink>
    </w:p>
    <w:p w:rsidR="00151458" w:rsidRPr="00001FFC" w:rsidRDefault="00B03276">
      <w:pPr>
        <w:pStyle w:val="TOC1"/>
        <w:tabs>
          <w:tab w:val="clear" w:pos="9242"/>
          <w:tab w:val="right" w:leader="dot" w:pos="9354"/>
        </w:tabs>
        <w:spacing w:before="78" w:after="78" w:line="300" w:lineRule="auto"/>
        <w:rPr>
          <w:rFonts w:hAnsi="宋体" w:cs="宋体"/>
          <w:bCs/>
          <w:noProof/>
        </w:rPr>
      </w:pPr>
      <w:hyperlink w:anchor="_Toc4688" w:history="1">
        <w:r w:rsidR="006A08ED" w:rsidRPr="00001FFC">
          <w:rPr>
            <w:rFonts w:hAnsi="宋体" w:cs="宋体" w:hint="eastAsia"/>
            <w:bCs/>
            <w:noProof/>
          </w:rPr>
          <w:t>参 考 文 献</w:t>
        </w:r>
        <w:r w:rsidR="006A08ED" w:rsidRPr="00001FFC">
          <w:rPr>
            <w:rFonts w:hAnsi="宋体" w:cs="宋体" w:hint="eastAsia"/>
            <w:bCs/>
            <w:noProof/>
          </w:rPr>
          <w:tab/>
        </w:r>
        <w:r w:rsidR="006A08ED" w:rsidRPr="00001FFC">
          <w:rPr>
            <w:rFonts w:hAnsi="宋体" w:cs="宋体" w:hint="eastAsia"/>
            <w:bCs/>
            <w:noProof/>
          </w:rPr>
          <w:fldChar w:fldCharType="begin"/>
        </w:r>
        <w:r w:rsidR="006A08ED" w:rsidRPr="00001FFC">
          <w:rPr>
            <w:rFonts w:hAnsi="宋体" w:cs="宋体" w:hint="eastAsia"/>
            <w:bCs/>
            <w:noProof/>
          </w:rPr>
          <w:instrText xml:space="preserve"> PAGEREF _Toc4688 \h </w:instrText>
        </w:r>
        <w:r w:rsidR="006A08ED" w:rsidRPr="00001FFC">
          <w:rPr>
            <w:rFonts w:hAnsi="宋体" w:cs="宋体" w:hint="eastAsia"/>
            <w:bCs/>
            <w:noProof/>
          </w:rPr>
        </w:r>
        <w:r w:rsidR="006A08ED" w:rsidRPr="00001FFC">
          <w:rPr>
            <w:rFonts w:hAnsi="宋体" w:cs="宋体" w:hint="eastAsia"/>
            <w:bCs/>
            <w:noProof/>
          </w:rPr>
          <w:fldChar w:fldCharType="separate"/>
        </w:r>
        <w:r w:rsidR="00A413D2">
          <w:rPr>
            <w:rFonts w:hAnsi="宋体" w:cs="宋体"/>
            <w:bCs/>
            <w:noProof/>
          </w:rPr>
          <w:t>18</w:t>
        </w:r>
        <w:r w:rsidR="006A08ED" w:rsidRPr="00001FFC">
          <w:rPr>
            <w:rFonts w:hAnsi="宋体" w:cs="宋体" w:hint="eastAsia"/>
            <w:bCs/>
            <w:noProof/>
          </w:rPr>
          <w:fldChar w:fldCharType="end"/>
        </w:r>
      </w:hyperlink>
    </w:p>
    <w:p w:rsidR="00151458" w:rsidRPr="00001FFC" w:rsidRDefault="006A08ED">
      <w:pPr>
        <w:pStyle w:val="TOC1"/>
        <w:tabs>
          <w:tab w:val="clear" w:pos="9242"/>
          <w:tab w:val="right" w:leader="dot" w:pos="9354"/>
        </w:tabs>
        <w:spacing w:before="78" w:after="78" w:line="300" w:lineRule="auto"/>
        <w:sectPr w:rsidR="00151458" w:rsidRPr="00001FFC">
          <w:headerReference w:type="default" r:id="rId15"/>
          <w:footerReference w:type="default" r:id="rId16"/>
          <w:pgSz w:w="11906" w:h="16838"/>
          <w:pgMar w:top="567" w:right="1276" w:bottom="1134" w:left="1276" w:header="1418" w:footer="1134" w:gutter="0"/>
          <w:pgNumType w:fmt="upperRoman" w:start="1"/>
          <w:cols w:space="720"/>
          <w:formProt w:val="0"/>
          <w:docGrid w:type="lines" w:linePitch="312"/>
        </w:sectPr>
      </w:pPr>
      <w:r w:rsidRPr="00001FFC">
        <w:rPr>
          <w:rFonts w:hAnsi="宋体" w:cs="宋体" w:hint="eastAsia"/>
          <w:bCs/>
        </w:rPr>
        <w:fldChar w:fldCharType="end"/>
      </w:r>
    </w:p>
    <w:p w:rsidR="00151458" w:rsidRPr="00001FFC" w:rsidRDefault="006A08ED">
      <w:pPr>
        <w:pStyle w:val="affffc"/>
      </w:pPr>
      <w:bookmarkStart w:id="5" w:name="_Toc7217"/>
      <w:r w:rsidRPr="00001FFC">
        <w:rPr>
          <w:rFonts w:hAnsi="黑体" w:hint="eastAsia"/>
          <w:szCs w:val="32"/>
        </w:rPr>
        <w:lastRenderedPageBreak/>
        <w:t>地铁人民防空工程维护管理技术规程</w:t>
      </w:r>
      <w:bookmarkEnd w:id="5"/>
    </w:p>
    <w:p w:rsidR="00151458" w:rsidRPr="00001FFC" w:rsidRDefault="006A08ED">
      <w:pPr>
        <w:pStyle w:val="a7"/>
      </w:pPr>
      <w:bookmarkStart w:id="6" w:name="_Toc16091"/>
      <w:r w:rsidRPr="00001FFC">
        <w:rPr>
          <w:rFonts w:hint="eastAsia"/>
        </w:rPr>
        <w:t>范围</w:t>
      </w:r>
      <w:bookmarkEnd w:id="6"/>
    </w:p>
    <w:p w:rsidR="00151458" w:rsidRPr="00001FFC" w:rsidRDefault="006A08ED">
      <w:pPr>
        <w:pStyle w:val="afff"/>
      </w:pPr>
      <w:bookmarkStart w:id="7" w:name="_Toc377901887"/>
      <w:r w:rsidRPr="00001FFC">
        <w:rPr>
          <w:rFonts w:hint="eastAsia"/>
        </w:rPr>
        <w:t>本标准规定了北京市地铁人民防空工程（以下简称地铁人防工程）维护管理的基本要求，防护结构、防护设备系统、</w:t>
      </w:r>
      <w:proofErr w:type="gramStart"/>
      <w:r w:rsidRPr="00001FFC">
        <w:rPr>
          <w:rFonts w:hint="eastAsia"/>
        </w:rPr>
        <w:t>特</w:t>
      </w:r>
      <w:proofErr w:type="gramEnd"/>
      <w:r w:rsidRPr="00001FFC">
        <w:rPr>
          <w:rFonts w:hint="eastAsia"/>
        </w:rPr>
        <w:t>风系统、给水排水防护系统、电气系统的维护要求，维护管理质量评定要求以及档案管理要求。</w:t>
      </w:r>
    </w:p>
    <w:p w:rsidR="00151458" w:rsidRPr="00001FFC" w:rsidRDefault="006A08ED">
      <w:pPr>
        <w:pStyle w:val="afff"/>
      </w:pPr>
      <w:r w:rsidRPr="00001FFC">
        <w:rPr>
          <w:rFonts w:hint="eastAsia"/>
        </w:rPr>
        <w:t>本标准适用于北京市</w:t>
      </w:r>
      <w:r w:rsidR="008023BC" w:rsidRPr="008023BC">
        <w:rPr>
          <w:rFonts w:hint="eastAsia"/>
        </w:rPr>
        <w:t>除1、2号线之外</w:t>
      </w:r>
      <w:r w:rsidR="008023BC">
        <w:rPr>
          <w:rFonts w:hint="eastAsia"/>
        </w:rPr>
        <w:t>的</w:t>
      </w:r>
      <w:r w:rsidRPr="00001FFC">
        <w:rPr>
          <w:rFonts w:hint="eastAsia"/>
        </w:rPr>
        <w:t>5级、6级地铁</w:t>
      </w:r>
      <w:r w:rsidRPr="00001FFC">
        <w:rPr>
          <w:rFonts w:hAnsi="宋体" w:hint="eastAsia"/>
        </w:rPr>
        <w:t>人防工程的</w:t>
      </w:r>
      <w:r w:rsidRPr="00001FFC">
        <w:rPr>
          <w:color w:val="000000"/>
        </w:rPr>
        <w:t>维护管理</w:t>
      </w:r>
      <w:r w:rsidRPr="00001FFC">
        <w:rPr>
          <w:rFonts w:hint="eastAsia"/>
        </w:rPr>
        <w:t>。</w:t>
      </w:r>
    </w:p>
    <w:p w:rsidR="00151458" w:rsidRPr="00001FFC" w:rsidRDefault="006A08ED">
      <w:pPr>
        <w:pStyle w:val="a7"/>
      </w:pPr>
      <w:bookmarkStart w:id="8" w:name="_Toc32527"/>
      <w:bookmarkEnd w:id="7"/>
      <w:r w:rsidRPr="00001FFC">
        <w:rPr>
          <w:rFonts w:hint="eastAsia"/>
        </w:rPr>
        <w:t>术语与定义</w:t>
      </w:r>
      <w:bookmarkEnd w:id="8"/>
    </w:p>
    <w:p w:rsidR="00151458" w:rsidRPr="00001FFC" w:rsidRDefault="006A08ED">
      <w:pPr>
        <w:pStyle w:val="afff"/>
        <w:rPr>
          <w:color w:val="FF0000"/>
        </w:rPr>
      </w:pPr>
      <w:r w:rsidRPr="00001FFC">
        <w:rPr>
          <w:rFonts w:hint="eastAsia"/>
        </w:rPr>
        <w:t>下列术语和定义适用于本文件。</w:t>
      </w:r>
    </w:p>
    <w:p w:rsidR="00151458" w:rsidRPr="00001FFC" w:rsidRDefault="00151458">
      <w:pPr>
        <w:pStyle w:val="a8"/>
        <w:ind w:left="0"/>
      </w:pPr>
      <w:bookmarkStart w:id="9" w:name="_Toc441070110"/>
      <w:bookmarkStart w:id="10" w:name="_Toc21640"/>
      <w:bookmarkStart w:id="11" w:name="_Toc43"/>
      <w:bookmarkEnd w:id="9"/>
      <w:bookmarkEnd w:id="10"/>
      <w:bookmarkEnd w:id="11"/>
    </w:p>
    <w:p w:rsidR="00151458" w:rsidRPr="00001FFC" w:rsidRDefault="006A08ED">
      <w:pPr>
        <w:pStyle w:val="a8"/>
        <w:numPr>
          <w:ilvl w:val="0"/>
          <w:numId w:val="0"/>
        </w:numPr>
      </w:pPr>
      <w:r w:rsidRPr="00001FFC">
        <w:rPr>
          <w:rFonts w:hint="eastAsia"/>
        </w:rPr>
        <w:t xml:space="preserve">    </w:t>
      </w:r>
      <w:bookmarkStart w:id="12" w:name="_Toc3384"/>
      <w:bookmarkStart w:id="13" w:name="_Toc441070111"/>
      <w:bookmarkStart w:id="14" w:name="_Toc9679"/>
      <w:r w:rsidRPr="00001FFC">
        <w:t>口部</w:t>
      </w:r>
      <w:r w:rsidRPr="00001FFC">
        <w:rPr>
          <w:rFonts w:hint="eastAsia"/>
        </w:rPr>
        <w:t xml:space="preserve"> </w:t>
      </w:r>
      <w:r w:rsidRPr="00001FFC">
        <w:t>gateway</w:t>
      </w:r>
      <w:bookmarkEnd w:id="12"/>
      <w:bookmarkEnd w:id="13"/>
      <w:bookmarkEnd w:id="14"/>
    </w:p>
    <w:p w:rsidR="00151458" w:rsidRPr="00001FFC" w:rsidRDefault="006A08ED">
      <w:pPr>
        <w:pStyle w:val="afff"/>
      </w:pPr>
      <w:r w:rsidRPr="00001FFC">
        <w:rPr>
          <w:rFonts w:hint="eastAsia"/>
        </w:rPr>
        <w:t>地铁</w:t>
      </w:r>
      <w:r w:rsidRPr="00001FFC">
        <w:t>人防工程主体与</w:t>
      </w:r>
      <w:r w:rsidRPr="00001FFC">
        <w:rPr>
          <w:rFonts w:hint="eastAsia"/>
        </w:rPr>
        <w:t>地表面或相邻地下建筑相</w:t>
      </w:r>
      <w:r w:rsidRPr="00001FFC">
        <w:t>连接</w:t>
      </w:r>
      <w:r w:rsidRPr="00001FFC">
        <w:rPr>
          <w:rFonts w:hint="eastAsia"/>
        </w:rPr>
        <w:t>的</w:t>
      </w:r>
      <w:r w:rsidRPr="00001FFC">
        <w:t>部分。</w:t>
      </w:r>
    </w:p>
    <w:p w:rsidR="00151458" w:rsidRPr="00001FFC" w:rsidRDefault="00151458">
      <w:pPr>
        <w:pStyle w:val="a8"/>
        <w:ind w:left="0"/>
      </w:pPr>
      <w:bookmarkStart w:id="15" w:name="_Toc441070112"/>
      <w:bookmarkStart w:id="16" w:name="_Toc403"/>
      <w:bookmarkStart w:id="17" w:name="_Toc16656"/>
      <w:bookmarkEnd w:id="15"/>
      <w:bookmarkEnd w:id="16"/>
      <w:bookmarkEnd w:id="17"/>
    </w:p>
    <w:p w:rsidR="00151458" w:rsidRPr="00001FFC" w:rsidRDefault="006A08ED">
      <w:pPr>
        <w:pStyle w:val="a8"/>
        <w:numPr>
          <w:ilvl w:val="0"/>
          <w:numId w:val="0"/>
        </w:numPr>
        <w:ind w:firstLineChars="200" w:firstLine="420"/>
      </w:pPr>
      <w:bookmarkStart w:id="18" w:name="_Toc30076"/>
      <w:bookmarkStart w:id="19" w:name="_Toc28339"/>
      <w:bookmarkStart w:id="20" w:name="_Toc441070113"/>
      <w:proofErr w:type="gramStart"/>
      <w:r w:rsidRPr="00001FFC">
        <w:rPr>
          <w:rFonts w:hint="eastAsia"/>
        </w:rPr>
        <w:t>特风系统</w:t>
      </w:r>
      <w:proofErr w:type="gramEnd"/>
      <w:r w:rsidRPr="00001FFC">
        <w:rPr>
          <w:rFonts w:hint="eastAsia"/>
        </w:rPr>
        <w:t xml:space="preserve"> special ventilation system</w:t>
      </w:r>
      <w:bookmarkEnd w:id="18"/>
      <w:bookmarkEnd w:id="19"/>
      <w:bookmarkEnd w:id="20"/>
    </w:p>
    <w:p w:rsidR="00151458" w:rsidRPr="00001FFC" w:rsidRDefault="006A08ED">
      <w:pPr>
        <w:pStyle w:val="afff"/>
      </w:pPr>
      <w:r w:rsidRPr="00001FFC">
        <w:rPr>
          <w:rFonts w:hint="eastAsia"/>
        </w:rPr>
        <w:t xml:space="preserve">战时或应急状态下的通风系统。 </w:t>
      </w:r>
    </w:p>
    <w:p w:rsidR="00151458" w:rsidRPr="00001FFC" w:rsidRDefault="006A08ED">
      <w:pPr>
        <w:pStyle w:val="a7"/>
      </w:pPr>
      <w:bookmarkStart w:id="21" w:name="_Toc27486"/>
      <w:r w:rsidRPr="00001FFC">
        <w:rPr>
          <w:rFonts w:hint="eastAsia"/>
        </w:rPr>
        <w:t>基本要求</w:t>
      </w:r>
      <w:bookmarkEnd w:id="21"/>
    </w:p>
    <w:p w:rsidR="00151458" w:rsidRPr="00001FFC" w:rsidRDefault="006A08ED">
      <w:pPr>
        <w:pStyle w:val="affffffa"/>
        <w:ind w:left="0"/>
        <w:jc w:val="both"/>
      </w:pPr>
      <w:bookmarkStart w:id="22" w:name="_Toc441070115"/>
      <w:bookmarkStart w:id="23" w:name="_Toc18145"/>
      <w:bookmarkStart w:id="24" w:name="_Toc7987"/>
      <w:r w:rsidRPr="00001FFC">
        <w:rPr>
          <w:rFonts w:hint="eastAsia"/>
        </w:rPr>
        <w:t>地铁人防工程维护管理宜采用计划维修，其维修周期分为30天、180天、1年、2年、5年、10年。</w:t>
      </w:r>
      <w:bookmarkEnd w:id="22"/>
      <w:bookmarkEnd w:id="23"/>
      <w:bookmarkEnd w:id="24"/>
    </w:p>
    <w:p w:rsidR="00151458" w:rsidRPr="00001FFC" w:rsidRDefault="006A08ED">
      <w:pPr>
        <w:pStyle w:val="affffffa"/>
        <w:ind w:left="0"/>
        <w:jc w:val="both"/>
      </w:pPr>
      <w:bookmarkStart w:id="25" w:name="_Toc441070116"/>
      <w:bookmarkStart w:id="26" w:name="_Toc5748"/>
      <w:bookmarkStart w:id="27" w:name="_Toc9044"/>
      <w:r w:rsidRPr="00001FFC">
        <w:rPr>
          <w:rFonts w:hint="eastAsia"/>
        </w:rPr>
        <w:t>计划维修中不完好、不正常的应进行维修。</w:t>
      </w:r>
      <w:bookmarkEnd w:id="25"/>
      <w:bookmarkEnd w:id="26"/>
      <w:bookmarkEnd w:id="27"/>
    </w:p>
    <w:p w:rsidR="00151458" w:rsidRPr="00001FFC" w:rsidRDefault="006A08ED">
      <w:pPr>
        <w:pStyle w:val="affffffa"/>
        <w:ind w:left="0"/>
        <w:jc w:val="both"/>
      </w:pPr>
      <w:bookmarkStart w:id="28" w:name="_Toc22136"/>
      <w:bookmarkStart w:id="29" w:name="_Toc441070117"/>
      <w:bookmarkStart w:id="30" w:name="_Toc16100"/>
      <w:r w:rsidRPr="00001FFC">
        <w:rPr>
          <w:rFonts w:hint="eastAsia"/>
        </w:rPr>
        <w:t>地铁人防工程的围护结构及有防护密闭要求的墙板结构开设孔洞应符合设计要求。</w:t>
      </w:r>
      <w:bookmarkEnd w:id="28"/>
      <w:bookmarkEnd w:id="29"/>
      <w:bookmarkEnd w:id="30"/>
    </w:p>
    <w:p w:rsidR="00151458" w:rsidRPr="00001FFC" w:rsidRDefault="006A08ED">
      <w:pPr>
        <w:pStyle w:val="affffffa"/>
        <w:ind w:left="0"/>
        <w:jc w:val="both"/>
      </w:pPr>
      <w:bookmarkStart w:id="31" w:name="_Toc26757"/>
      <w:bookmarkStart w:id="32" w:name="_Toc1963"/>
      <w:bookmarkStart w:id="33" w:name="_Toc441070118"/>
      <w:r w:rsidRPr="00001FFC">
        <w:rPr>
          <w:rFonts w:hint="eastAsia"/>
        </w:rPr>
        <w:t>穿越地铁人防土建工程的管孔，其防护密闭封堵设备及封堵材料应符合设计要求。</w:t>
      </w:r>
      <w:bookmarkEnd w:id="31"/>
      <w:bookmarkEnd w:id="32"/>
      <w:bookmarkEnd w:id="33"/>
    </w:p>
    <w:p w:rsidR="00151458" w:rsidRPr="00001FFC" w:rsidRDefault="006A08ED">
      <w:pPr>
        <w:pStyle w:val="affffffa"/>
        <w:ind w:left="0"/>
        <w:jc w:val="both"/>
      </w:pPr>
      <w:bookmarkStart w:id="34" w:name="_Toc24863"/>
      <w:bookmarkStart w:id="35" w:name="_Toc441070119"/>
      <w:bookmarkStart w:id="36" w:name="_Toc24837"/>
      <w:r w:rsidRPr="00001FFC">
        <w:rPr>
          <w:rFonts w:hint="eastAsia"/>
        </w:rPr>
        <w:t>地铁人防工程战时安装的平战转换设备应在工程内部就近单独存放。</w:t>
      </w:r>
      <w:bookmarkEnd w:id="34"/>
      <w:bookmarkEnd w:id="35"/>
      <w:bookmarkEnd w:id="36"/>
    </w:p>
    <w:p w:rsidR="00151458" w:rsidRPr="00001FFC" w:rsidRDefault="006A08ED">
      <w:pPr>
        <w:pStyle w:val="affffffa"/>
        <w:ind w:left="0"/>
        <w:jc w:val="both"/>
      </w:pPr>
      <w:bookmarkStart w:id="37" w:name="_Toc441070120"/>
      <w:bookmarkStart w:id="38" w:name="_Toc3096"/>
      <w:bookmarkStart w:id="39" w:name="_Toc6015"/>
      <w:r w:rsidRPr="00001FFC">
        <w:rPr>
          <w:rFonts w:hint="eastAsia"/>
        </w:rPr>
        <w:t>橡胶密封件及胶管活门上的胶管每10年应更换1次</w:t>
      </w:r>
      <w:bookmarkEnd w:id="37"/>
      <w:r w:rsidRPr="00001FFC">
        <w:rPr>
          <w:rFonts w:hint="eastAsia"/>
        </w:rPr>
        <w:t>，更换的零部件应满足设计要求。</w:t>
      </w:r>
      <w:bookmarkEnd w:id="38"/>
      <w:bookmarkEnd w:id="39"/>
    </w:p>
    <w:p w:rsidR="00151458" w:rsidRPr="00001FFC" w:rsidRDefault="006A08ED">
      <w:pPr>
        <w:pStyle w:val="affffffa"/>
        <w:ind w:left="0"/>
        <w:jc w:val="both"/>
      </w:pPr>
      <w:bookmarkStart w:id="40" w:name="_Toc12004"/>
      <w:bookmarkStart w:id="41" w:name="_Toc441070121"/>
      <w:bookmarkStart w:id="42" w:name="_Toc20100"/>
      <w:r w:rsidRPr="00001FFC">
        <w:rPr>
          <w:rFonts w:hint="eastAsia"/>
        </w:rPr>
        <w:t>手动防护设备每2年应启闭1次。</w:t>
      </w:r>
      <w:bookmarkEnd w:id="40"/>
      <w:bookmarkEnd w:id="41"/>
      <w:bookmarkEnd w:id="42"/>
    </w:p>
    <w:p w:rsidR="00151458" w:rsidRPr="00001FFC" w:rsidRDefault="006A08ED">
      <w:pPr>
        <w:pStyle w:val="affffffa"/>
        <w:ind w:left="0"/>
        <w:jc w:val="both"/>
      </w:pPr>
      <w:bookmarkStart w:id="43" w:name="_Toc441070122"/>
      <w:bookmarkStart w:id="44" w:name="_Toc15905"/>
      <w:bookmarkStart w:id="45" w:name="_Toc11003"/>
      <w:r w:rsidRPr="00001FFC">
        <w:rPr>
          <w:rFonts w:hint="eastAsia"/>
        </w:rPr>
        <w:t>平时状态下，行车隧道人防门维护管理应符合下列规定：</w:t>
      </w:r>
      <w:bookmarkEnd w:id="43"/>
      <w:r w:rsidRPr="00001FFC">
        <w:rPr>
          <w:rFonts w:hint="eastAsia"/>
        </w:rPr>
        <w:t>。</w:t>
      </w:r>
      <w:bookmarkEnd w:id="44"/>
      <w:bookmarkEnd w:id="45"/>
    </w:p>
    <w:p w:rsidR="00151458" w:rsidRPr="00001FFC" w:rsidRDefault="006A08ED">
      <w:pPr>
        <w:pStyle w:val="affffffa"/>
        <w:numPr>
          <w:ilvl w:val="0"/>
          <w:numId w:val="19"/>
        </w:numPr>
        <w:ind w:firstLineChars="200" w:firstLine="420"/>
        <w:jc w:val="both"/>
      </w:pPr>
      <w:bookmarkStart w:id="46" w:name="_Toc15995"/>
      <w:r w:rsidRPr="00001FFC">
        <w:rPr>
          <w:rFonts w:hint="eastAsia"/>
        </w:rPr>
        <w:t>行车隧道人防门的安全锁定装置应保持锁定状态，安全锁定装置与门体及底座的连接应牢固，门体开启到位状态下与隧道的刚性或柔性连接应安全可靠；</w:t>
      </w:r>
      <w:bookmarkEnd w:id="46"/>
    </w:p>
    <w:p w:rsidR="00151458" w:rsidRPr="00001FFC" w:rsidRDefault="006A08ED">
      <w:pPr>
        <w:pStyle w:val="affffffa"/>
        <w:numPr>
          <w:ilvl w:val="0"/>
          <w:numId w:val="19"/>
        </w:numPr>
        <w:ind w:firstLineChars="200" w:firstLine="420"/>
        <w:jc w:val="both"/>
      </w:pPr>
      <w:bookmarkStart w:id="47" w:name="_Toc13425"/>
      <w:r w:rsidRPr="00001FFC">
        <w:rPr>
          <w:rFonts w:hint="eastAsia"/>
        </w:rPr>
        <w:t>每年应对行车隧道人防门下门框与轨道之间的绝缘胶块进行检查，不满足设计要求应及时更换；</w:t>
      </w:r>
      <w:bookmarkEnd w:id="47"/>
    </w:p>
    <w:p w:rsidR="00151458" w:rsidRPr="00C910DD" w:rsidRDefault="006A08ED">
      <w:pPr>
        <w:pStyle w:val="affffffa"/>
        <w:numPr>
          <w:ilvl w:val="0"/>
          <w:numId w:val="19"/>
        </w:numPr>
        <w:ind w:firstLineChars="200" w:firstLine="420"/>
        <w:jc w:val="both"/>
        <w:rPr>
          <w:rFonts w:ascii="黑体" w:eastAsia="黑体" w:hAnsi="黑体"/>
        </w:rPr>
      </w:pPr>
      <w:bookmarkStart w:id="48" w:name="_Toc10736"/>
      <w:r w:rsidRPr="00001FFC">
        <w:rPr>
          <w:rFonts w:hint="eastAsia"/>
        </w:rPr>
        <w:t>每年应检查行车隧道人防门在安全锁定装置未锁定到位的状态下人防集中</w:t>
      </w:r>
      <w:proofErr w:type="gramStart"/>
      <w:r w:rsidRPr="00001FFC">
        <w:rPr>
          <w:rFonts w:hint="eastAsia"/>
        </w:rPr>
        <w:t>信号室</w:t>
      </w:r>
      <w:proofErr w:type="gramEnd"/>
      <w:r w:rsidRPr="00001FFC">
        <w:rPr>
          <w:rFonts w:hint="eastAsia"/>
        </w:rPr>
        <w:t>的报警装置是否正常报警</w:t>
      </w:r>
      <w:bookmarkEnd w:id="48"/>
      <w:r w:rsidR="00C910DD">
        <w:rPr>
          <w:rFonts w:hint="eastAsia"/>
        </w:rPr>
        <w:t>；</w:t>
      </w:r>
    </w:p>
    <w:p w:rsidR="00C910DD" w:rsidRPr="00C910DD" w:rsidRDefault="00C910DD">
      <w:pPr>
        <w:pStyle w:val="affffffa"/>
        <w:numPr>
          <w:ilvl w:val="0"/>
          <w:numId w:val="19"/>
        </w:numPr>
        <w:ind w:firstLineChars="200" w:firstLine="420"/>
        <w:jc w:val="both"/>
      </w:pPr>
      <w:r>
        <w:rPr>
          <w:rFonts w:hint="eastAsia"/>
        </w:rPr>
        <w:t>每年应对</w:t>
      </w:r>
      <w:r w:rsidRPr="00C910DD">
        <w:rPr>
          <w:rFonts w:hint="eastAsia"/>
        </w:rPr>
        <w:t>已接入</w:t>
      </w:r>
      <w:r>
        <w:rPr>
          <w:rFonts w:hint="eastAsia"/>
        </w:rPr>
        <w:t>综合控制</w:t>
      </w:r>
      <w:r w:rsidRPr="00C910DD">
        <w:rPr>
          <w:rFonts w:hint="eastAsia"/>
        </w:rPr>
        <w:t>室的人防信号</w:t>
      </w:r>
      <w:r w:rsidR="00DE1707">
        <w:rPr>
          <w:rFonts w:hint="eastAsia"/>
        </w:rPr>
        <w:t>有效性</w:t>
      </w:r>
      <w:r>
        <w:rPr>
          <w:rFonts w:hint="eastAsia"/>
        </w:rPr>
        <w:t>进行检查。</w:t>
      </w:r>
    </w:p>
    <w:p w:rsidR="00151458" w:rsidRPr="00001FFC" w:rsidRDefault="006A08ED">
      <w:pPr>
        <w:pStyle w:val="affffffa"/>
        <w:ind w:left="0"/>
        <w:jc w:val="both"/>
        <w:rPr>
          <w:rFonts w:ascii="黑体" w:eastAsia="黑体" w:hAnsi="黑体"/>
        </w:rPr>
      </w:pPr>
      <w:bookmarkStart w:id="49" w:name="_Toc8500"/>
      <w:bookmarkStart w:id="50" w:name="_Toc19963"/>
      <w:r w:rsidRPr="00001FFC">
        <w:rPr>
          <w:rFonts w:hint="eastAsia"/>
        </w:rPr>
        <w:t>人防门启闭范围内不得进行</w:t>
      </w:r>
      <w:r w:rsidR="008023BC" w:rsidRPr="00001FFC">
        <w:rPr>
          <w:rFonts w:hint="eastAsia"/>
        </w:rPr>
        <w:t>影响人防门启闭</w:t>
      </w:r>
      <w:r w:rsidR="008023BC">
        <w:rPr>
          <w:rFonts w:hint="eastAsia"/>
        </w:rPr>
        <w:t>的</w:t>
      </w:r>
      <w:r w:rsidRPr="00001FFC">
        <w:rPr>
          <w:rFonts w:hint="eastAsia"/>
        </w:rPr>
        <w:t>改造或加装。</w:t>
      </w:r>
      <w:bookmarkEnd w:id="49"/>
      <w:bookmarkEnd w:id="50"/>
    </w:p>
    <w:p w:rsidR="00151458" w:rsidRPr="00001FFC" w:rsidRDefault="006A08ED">
      <w:pPr>
        <w:pStyle w:val="affffffa"/>
        <w:ind w:left="0"/>
        <w:jc w:val="both"/>
      </w:pPr>
      <w:bookmarkStart w:id="51" w:name="_Toc30244"/>
      <w:bookmarkStart w:id="52" w:name="_Toc29748"/>
      <w:r w:rsidRPr="00001FFC">
        <w:rPr>
          <w:rFonts w:hint="eastAsia"/>
        </w:rPr>
        <w:lastRenderedPageBreak/>
        <w:t>平时状态下，车站风道人防门的固定装置应安装并固定牢靠。</w:t>
      </w:r>
      <w:bookmarkEnd w:id="51"/>
      <w:bookmarkEnd w:id="52"/>
    </w:p>
    <w:p w:rsidR="00151458" w:rsidRPr="00001FFC" w:rsidRDefault="006A08ED">
      <w:pPr>
        <w:pStyle w:val="affffffa"/>
        <w:ind w:left="0"/>
        <w:jc w:val="both"/>
      </w:pPr>
      <w:bookmarkStart w:id="53" w:name="_Toc18667"/>
      <w:bookmarkStart w:id="54" w:name="_Toc10924"/>
      <w:bookmarkStart w:id="55" w:name="_Toc441070123"/>
      <w:r w:rsidRPr="00001FFC">
        <w:rPr>
          <w:rFonts w:hint="eastAsia"/>
        </w:rPr>
        <w:t>地铁</w:t>
      </w:r>
      <w:r w:rsidRPr="00001FFC">
        <w:t>人防工程</w:t>
      </w:r>
      <w:r w:rsidRPr="00001FFC">
        <w:rPr>
          <w:rFonts w:hint="eastAsia"/>
        </w:rPr>
        <w:t>维护管理应符合下列规定：</w:t>
      </w:r>
      <w:bookmarkEnd w:id="53"/>
      <w:bookmarkEnd w:id="54"/>
      <w:bookmarkEnd w:id="55"/>
    </w:p>
    <w:p w:rsidR="00151458" w:rsidRPr="00001FFC" w:rsidRDefault="006A08ED">
      <w:pPr>
        <w:pStyle w:val="a4"/>
        <w:numPr>
          <w:ilvl w:val="0"/>
          <w:numId w:val="20"/>
        </w:numPr>
        <w:tabs>
          <w:tab w:val="left" w:pos="840"/>
          <w:tab w:val="left" w:pos="846"/>
        </w:tabs>
      </w:pPr>
      <w:bookmarkStart w:id="56" w:name="_Toc11087"/>
      <w:bookmarkStart w:id="57" w:name="_Toc441070124"/>
      <w:bookmarkStart w:id="58" w:name="_Toc13987"/>
      <w:r w:rsidRPr="00001FFC">
        <w:rPr>
          <w:rFonts w:hint="eastAsia"/>
        </w:rPr>
        <w:t>土建结构应完好，无渗漏水；</w:t>
      </w:r>
      <w:bookmarkEnd w:id="56"/>
      <w:bookmarkEnd w:id="57"/>
      <w:bookmarkEnd w:id="58"/>
    </w:p>
    <w:p w:rsidR="00151458" w:rsidRPr="00001FFC" w:rsidRDefault="006A08ED">
      <w:pPr>
        <w:pStyle w:val="a4"/>
        <w:numPr>
          <w:ilvl w:val="0"/>
          <w:numId w:val="20"/>
        </w:numPr>
        <w:tabs>
          <w:tab w:val="left" w:pos="840"/>
          <w:tab w:val="left" w:pos="846"/>
        </w:tabs>
      </w:pPr>
      <w:bookmarkStart w:id="59" w:name="_Toc441070125"/>
      <w:bookmarkStart w:id="60" w:name="_Toc21504"/>
      <w:bookmarkStart w:id="61" w:name="_Toc7919"/>
      <w:r w:rsidRPr="00001FFC">
        <w:rPr>
          <w:rFonts w:hint="eastAsia"/>
        </w:rPr>
        <w:t>人员出入口、疏散通道应保持畅通，不应堆放物品；</w:t>
      </w:r>
      <w:bookmarkEnd w:id="59"/>
      <w:bookmarkEnd w:id="60"/>
      <w:bookmarkEnd w:id="61"/>
    </w:p>
    <w:p w:rsidR="00151458" w:rsidRPr="00001FFC" w:rsidRDefault="006A08ED">
      <w:pPr>
        <w:pStyle w:val="a4"/>
        <w:numPr>
          <w:ilvl w:val="0"/>
          <w:numId w:val="20"/>
        </w:numPr>
        <w:tabs>
          <w:tab w:val="left" w:pos="840"/>
          <w:tab w:val="left" w:pos="846"/>
        </w:tabs>
      </w:pPr>
      <w:bookmarkStart w:id="62" w:name="_Toc32355"/>
      <w:bookmarkStart w:id="63" w:name="_Toc15948"/>
      <w:bookmarkStart w:id="64" w:name="_Toc441070126"/>
      <w:r w:rsidRPr="00001FFC">
        <w:rPr>
          <w:rFonts w:hint="eastAsia"/>
        </w:rPr>
        <w:t>防护设备、设施性能应良好；</w:t>
      </w:r>
      <w:bookmarkEnd w:id="62"/>
      <w:bookmarkEnd w:id="63"/>
      <w:bookmarkEnd w:id="64"/>
    </w:p>
    <w:p w:rsidR="00151458" w:rsidRPr="00001FFC" w:rsidRDefault="006A08ED">
      <w:pPr>
        <w:pStyle w:val="a4"/>
        <w:numPr>
          <w:ilvl w:val="0"/>
          <w:numId w:val="20"/>
        </w:numPr>
        <w:tabs>
          <w:tab w:val="left" w:pos="840"/>
          <w:tab w:val="left" w:pos="846"/>
        </w:tabs>
      </w:pPr>
      <w:bookmarkStart w:id="65" w:name="_Toc8257"/>
      <w:bookmarkStart w:id="66" w:name="_Toc441070127"/>
      <w:bookmarkStart w:id="67" w:name="_Toc5747"/>
      <w:r w:rsidRPr="00001FFC">
        <w:rPr>
          <w:rFonts w:hint="eastAsia"/>
        </w:rPr>
        <w:t>金属及预埋件应无锈蚀、损坏；</w:t>
      </w:r>
      <w:bookmarkEnd w:id="65"/>
      <w:bookmarkEnd w:id="66"/>
      <w:bookmarkEnd w:id="67"/>
    </w:p>
    <w:p w:rsidR="00151458" w:rsidRPr="00001FFC" w:rsidRDefault="006A08ED">
      <w:pPr>
        <w:pStyle w:val="a4"/>
        <w:numPr>
          <w:ilvl w:val="0"/>
          <w:numId w:val="20"/>
        </w:numPr>
        <w:tabs>
          <w:tab w:val="left" w:pos="840"/>
          <w:tab w:val="left" w:pos="846"/>
        </w:tabs>
      </w:pPr>
      <w:bookmarkStart w:id="68" w:name="_Toc27751"/>
      <w:bookmarkStart w:id="69" w:name="_Toc28236"/>
      <w:bookmarkStart w:id="70" w:name="_Toc441070128"/>
      <w:r w:rsidRPr="00001FFC">
        <w:rPr>
          <w:rFonts w:hint="eastAsia"/>
        </w:rPr>
        <w:t>风、水、电系统工作应正常；</w:t>
      </w:r>
      <w:bookmarkEnd w:id="68"/>
      <w:bookmarkEnd w:id="69"/>
      <w:bookmarkEnd w:id="70"/>
    </w:p>
    <w:p w:rsidR="00151458" w:rsidRPr="00001FFC" w:rsidRDefault="006A08ED">
      <w:pPr>
        <w:pStyle w:val="a4"/>
        <w:numPr>
          <w:ilvl w:val="0"/>
          <w:numId w:val="20"/>
        </w:numPr>
        <w:tabs>
          <w:tab w:val="left" w:pos="840"/>
          <w:tab w:val="left" w:pos="846"/>
        </w:tabs>
      </w:pPr>
      <w:bookmarkStart w:id="71" w:name="_Toc441070129"/>
      <w:bookmarkStart w:id="72" w:name="_Toc5504"/>
      <w:bookmarkStart w:id="73" w:name="_Toc23390"/>
      <w:r w:rsidRPr="00001FFC">
        <w:rPr>
          <w:rFonts w:hint="eastAsia"/>
        </w:rPr>
        <w:t>应建立工程维护保养资料和档案；</w:t>
      </w:r>
      <w:bookmarkEnd w:id="71"/>
      <w:bookmarkEnd w:id="72"/>
      <w:bookmarkEnd w:id="73"/>
    </w:p>
    <w:p w:rsidR="00151458" w:rsidRPr="00001FFC" w:rsidRDefault="006A08ED">
      <w:pPr>
        <w:pStyle w:val="a4"/>
        <w:numPr>
          <w:ilvl w:val="0"/>
          <w:numId w:val="20"/>
        </w:numPr>
        <w:tabs>
          <w:tab w:val="left" w:pos="840"/>
          <w:tab w:val="left" w:pos="846"/>
        </w:tabs>
      </w:pPr>
      <w:bookmarkStart w:id="74" w:name="_Toc6703"/>
      <w:bookmarkStart w:id="75" w:name="_Toc25751"/>
      <w:bookmarkStart w:id="76" w:name="_Toc441070130"/>
      <w:r w:rsidRPr="00001FFC">
        <w:rPr>
          <w:rFonts w:hint="eastAsia"/>
        </w:rPr>
        <w:t>战时使用的待安装机电和过滤设备，应封存在指定区域，每年检查和保养不应少于1次；</w:t>
      </w:r>
      <w:bookmarkEnd w:id="74"/>
      <w:bookmarkEnd w:id="75"/>
      <w:bookmarkEnd w:id="76"/>
    </w:p>
    <w:p w:rsidR="00151458" w:rsidRPr="00001FFC" w:rsidRDefault="006A08ED">
      <w:pPr>
        <w:pStyle w:val="a4"/>
        <w:numPr>
          <w:ilvl w:val="0"/>
          <w:numId w:val="20"/>
        </w:numPr>
        <w:tabs>
          <w:tab w:val="left" w:pos="840"/>
          <w:tab w:val="left" w:pos="846"/>
        </w:tabs>
      </w:pPr>
      <w:bookmarkStart w:id="77" w:name="_Toc30317"/>
      <w:bookmarkStart w:id="78" w:name="_Toc26827"/>
      <w:bookmarkStart w:id="79" w:name="_Toc441070131"/>
      <w:r w:rsidRPr="00001FFC">
        <w:rPr>
          <w:rFonts w:hint="eastAsia"/>
        </w:rPr>
        <w:t>标志标识应正确、清晰、完整。</w:t>
      </w:r>
      <w:bookmarkEnd w:id="77"/>
      <w:bookmarkEnd w:id="78"/>
      <w:bookmarkEnd w:id="79"/>
    </w:p>
    <w:p w:rsidR="00151458" w:rsidRPr="00001FFC" w:rsidRDefault="008D3F35">
      <w:pPr>
        <w:pStyle w:val="affffffa"/>
        <w:ind w:left="0"/>
        <w:jc w:val="both"/>
      </w:pPr>
      <w:bookmarkStart w:id="80" w:name="_Toc7176"/>
      <w:bookmarkStart w:id="81" w:name="_Toc4411"/>
      <w:bookmarkStart w:id="82" w:name="_Toc441070132"/>
      <w:bookmarkStart w:id="83" w:name="_Toc419389052"/>
      <w:r w:rsidRPr="00001FFC">
        <w:rPr>
          <w:rFonts w:hint="eastAsia"/>
        </w:rPr>
        <w:t>地铁人防</w:t>
      </w:r>
      <w:r>
        <w:rPr>
          <w:rFonts w:hint="eastAsia"/>
        </w:rPr>
        <w:t>工程</w:t>
      </w:r>
      <w:r w:rsidRPr="00001FFC">
        <w:rPr>
          <w:rFonts w:hint="eastAsia"/>
        </w:rPr>
        <w:t>维护管理</w:t>
      </w:r>
      <w:r>
        <w:rPr>
          <w:rFonts w:hint="eastAsia"/>
        </w:rPr>
        <w:t>中的专业维修项目或使用专项资金的项目</w:t>
      </w:r>
      <w:r w:rsidR="006A08ED" w:rsidRPr="00001FFC">
        <w:rPr>
          <w:rFonts w:hint="eastAsia"/>
        </w:rPr>
        <w:t>，其质量评定应</w:t>
      </w:r>
      <w:r>
        <w:rPr>
          <w:rFonts w:hint="eastAsia"/>
        </w:rPr>
        <w:t>有</w:t>
      </w:r>
      <w:r w:rsidR="006A08ED" w:rsidRPr="00001FFC">
        <w:rPr>
          <w:rFonts w:hint="eastAsia"/>
        </w:rPr>
        <w:t>经过</w:t>
      </w:r>
      <w:r>
        <w:rPr>
          <w:rFonts w:hint="eastAsia"/>
        </w:rPr>
        <w:t>专项</w:t>
      </w:r>
      <w:r w:rsidR="006A08ED" w:rsidRPr="00001FFC">
        <w:rPr>
          <w:rFonts w:hint="eastAsia"/>
        </w:rPr>
        <w:t>培训合格的监理单位</w:t>
      </w:r>
      <w:r w:rsidR="00D76E2D">
        <w:rPr>
          <w:rFonts w:hint="eastAsia"/>
        </w:rPr>
        <w:t>等</w:t>
      </w:r>
      <w:r w:rsidR="006A08ED" w:rsidRPr="00001FFC">
        <w:rPr>
          <w:rFonts w:hint="eastAsia"/>
        </w:rPr>
        <w:t>专业</w:t>
      </w:r>
      <w:r w:rsidR="00D76E2D">
        <w:rPr>
          <w:rFonts w:hint="eastAsia"/>
        </w:rPr>
        <w:t>机构</w:t>
      </w:r>
      <w:r>
        <w:rPr>
          <w:rFonts w:hint="eastAsia"/>
        </w:rPr>
        <w:t>人员参与</w:t>
      </w:r>
      <w:r w:rsidR="006A08ED" w:rsidRPr="00001FFC">
        <w:rPr>
          <w:rFonts w:hint="eastAsia"/>
        </w:rPr>
        <w:t>。</w:t>
      </w:r>
      <w:bookmarkEnd w:id="80"/>
      <w:bookmarkEnd w:id="81"/>
    </w:p>
    <w:p w:rsidR="00151458" w:rsidRPr="00001FFC" w:rsidRDefault="006A08ED">
      <w:pPr>
        <w:pStyle w:val="affffffa"/>
        <w:ind w:left="0"/>
        <w:jc w:val="both"/>
      </w:pPr>
      <w:bookmarkStart w:id="84" w:name="_Toc20623"/>
      <w:bookmarkStart w:id="85" w:name="_Toc31439"/>
      <w:r w:rsidRPr="00001FFC">
        <w:rPr>
          <w:rFonts w:hint="eastAsia"/>
        </w:rPr>
        <w:t>地铁人防工程维护管理质量评定等级分为合格和不合格。</w:t>
      </w:r>
      <w:bookmarkEnd w:id="84"/>
      <w:bookmarkEnd w:id="85"/>
    </w:p>
    <w:p w:rsidR="00151458" w:rsidRPr="00001FFC" w:rsidRDefault="006A08ED">
      <w:pPr>
        <w:pStyle w:val="affffffa"/>
        <w:ind w:left="0"/>
        <w:jc w:val="both"/>
      </w:pPr>
      <w:bookmarkStart w:id="86" w:name="_Toc30298"/>
      <w:bookmarkStart w:id="87" w:name="_Toc24296"/>
      <w:r w:rsidRPr="00001FFC">
        <w:rPr>
          <w:rFonts w:hint="eastAsia"/>
        </w:rPr>
        <w:t>应建立</w:t>
      </w:r>
      <w:r w:rsidRPr="00001FFC">
        <w:t>设备运转制度</w:t>
      </w:r>
      <w:r w:rsidRPr="00001FFC">
        <w:rPr>
          <w:rFonts w:hint="eastAsia"/>
        </w:rPr>
        <w:t>、</w:t>
      </w:r>
      <w:r w:rsidRPr="00001FFC">
        <w:t>工程维护专业</w:t>
      </w:r>
      <w:r w:rsidRPr="00001FFC">
        <w:rPr>
          <w:rFonts w:hint="eastAsia"/>
        </w:rPr>
        <w:t>培</w:t>
      </w:r>
      <w:r w:rsidRPr="00001FFC">
        <w:t>训制度</w:t>
      </w:r>
      <w:r w:rsidRPr="00001FFC">
        <w:rPr>
          <w:rFonts w:hint="eastAsia"/>
        </w:rPr>
        <w:t>、防火、防汛、保密等制度。健全安全组织机构，遵循安全操作规程。</w:t>
      </w:r>
      <w:bookmarkEnd w:id="82"/>
      <w:bookmarkEnd w:id="86"/>
      <w:bookmarkEnd w:id="87"/>
    </w:p>
    <w:p w:rsidR="00151458" w:rsidRPr="00001FFC" w:rsidRDefault="006A08ED">
      <w:pPr>
        <w:pStyle w:val="affffffa"/>
        <w:ind w:left="0"/>
        <w:jc w:val="both"/>
      </w:pPr>
      <w:bookmarkStart w:id="88" w:name="_Toc30743"/>
      <w:bookmarkStart w:id="89" w:name="_Toc7236"/>
      <w:bookmarkStart w:id="90" w:name="_Toc441070133"/>
      <w:bookmarkEnd w:id="83"/>
      <w:r w:rsidRPr="00001FFC">
        <w:rPr>
          <w:rFonts w:hint="eastAsia"/>
        </w:rPr>
        <w:t>本规程未尽事项应参照国家、行业相关标准执行。</w:t>
      </w:r>
      <w:bookmarkEnd w:id="88"/>
      <w:bookmarkEnd w:id="89"/>
      <w:bookmarkEnd w:id="90"/>
    </w:p>
    <w:p w:rsidR="00151458" w:rsidRPr="00001FFC" w:rsidRDefault="006A08ED">
      <w:pPr>
        <w:pStyle w:val="a7"/>
        <w:rPr>
          <w:b/>
          <w:sz w:val="24"/>
        </w:rPr>
      </w:pPr>
      <w:bookmarkStart w:id="91" w:name="_Toc32306"/>
      <w:r w:rsidRPr="00001FFC">
        <w:rPr>
          <w:rFonts w:hint="eastAsia"/>
        </w:rPr>
        <w:t>防护结构</w:t>
      </w:r>
      <w:bookmarkEnd w:id="91"/>
    </w:p>
    <w:p w:rsidR="00151458" w:rsidRPr="00001FFC" w:rsidRDefault="006A08ED">
      <w:pPr>
        <w:pStyle w:val="afff"/>
        <w:rPr>
          <w:rFonts w:hAnsi="黑体"/>
        </w:rPr>
      </w:pPr>
      <w:bookmarkStart w:id="92" w:name="_Toc440086007"/>
      <w:r w:rsidRPr="00001FFC">
        <w:rPr>
          <w:rFonts w:hint="eastAsia"/>
        </w:rPr>
        <w:t>每年应对防护结构进行维护，维护应符合下列规定：</w:t>
      </w:r>
    </w:p>
    <w:p w:rsidR="00151458" w:rsidRPr="00001FFC" w:rsidRDefault="006A08ED">
      <w:pPr>
        <w:pStyle w:val="a4"/>
        <w:numPr>
          <w:ilvl w:val="0"/>
          <w:numId w:val="21"/>
        </w:numPr>
        <w:tabs>
          <w:tab w:val="left" w:pos="840"/>
          <w:tab w:val="left" w:pos="846"/>
        </w:tabs>
      </w:pPr>
      <w:bookmarkStart w:id="93" w:name="_Toc20635"/>
      <w:bookmarkStart w:id="94" w:name="_Toc441070135"/>
      <w:bookmarkStart w:id="95" w:name="_Toc3845"/>
      <w:bookmarkEnd w:id="92"/>
      <w:r w:rsidRPr="00001FFC">
        <w:rPr>
          <w:rFonts w:hint="eastAsia"/>
        </w:rPr>
        <w:t>检查孔口、口部挡土墙等设施不应少于1次，缺损部位应维修；</w:t>
      </w:r>
      <w:bookmarkEnd w:id="93"/>
      <w:bookmarkEnd w:id="94"/>
      <w:bookmarkEnd w:id="95"/>
    </w:p>
    <w:p w:rsidR="00151458" w:rsidRPr="00001FFC" w:rsidRDefault="006A08ED">
      <w:pPr>
        <w:pStyle w:val="a4"/>
        <w:numPr>
          <w:ilvl w:val="0"/>
          <w:numId w:val="21"/>
        </w:numPr>
        <w:tabs>
          <w:tab w:val="left" w:pos="840"/>
          <w:tab w:val="left" w:pos="846"/>
        </w:tabs>
      </w:pPr>
      <w:bookmarkStart w:id="96" w:name="_Toc5890"/>
      <w:bookmarkStart w:id="97" w:name="_Toc22305"/>
      <w:bookmarkStart w:id="98" w:name="_Toc441070136"/>
      <w:r w:rsidRPr="00001FFC">
        <w:rPr>
          <w:rFonts w:hint="eastAsia"/>
        </w:rPr>
        <w:t>清理孔口周围的积土、杂物不应少于1次；</w:t>
      </w:r>
      <w:bookmarkEnd w:id="96"/>
      <w:bookmarkEnd w:id="97"/>
      <w:bookmarkEnd w:id="98"/>
    </w:p>
    <w:p w:rsidR="00151458" w:rsidRPr="00001FFC" w:rsidRDefault="006A08ED">
      <w:pPr>
        <w:pStyle w:val="a4"/>
        <w:numPr>
          <w:ilvl w:val="0"/>
          <w:numId w:val="21"/>
        </w:numPr>
        <w:tabs>
          <w:tab w:val="left" w:pos="840"/>
          <w:tab w:val="left" w:pos="846"/>
        </w:tabs>
      </w:pPr>
      <w:bookmarkStart w:id="99" w:name="_Toc29885"/>
      <w:bookmarkStart w:id="100" w:name="_Toc441070137"/>
      <w:bookmarkStart w:id="101" w:name="_Toc1659"/>
      <w:r w:rsidRPr="00001FFC">
        <w:rPr>
          <w:rFonts w:hint="eastAsia"/>
        </w:rPr>
        <w:t>检查土建结构不应少于1次，发现渗水、沉降、裂缝</w:t>
      </w:r>
      <w:r w:rsidR="00D76E2D">
        <w:rPr>
          <w:rFonts w:hint="eastAsia"/>
        </w:rPr>
        <w:t>及封堵部位</w:t>
      </w:r>
      <w:r w:rsidR="00140398">
        <w:rPr>
          <w:rFonts w:hint="eastAsia"/>
        </w:rPr>
        <w:t>损坏的</w:t>
      </w:r>
      <w:r w:rsidRPr="00001FFC">
        <w:rPr>
          <w:rFonts w:hint="eastAsia"/>
        </w:rPr>
        <w:t>应修补。</w:t>
      </w:r>
      <w:bookmarkEnd w:id="99"/>
      <w:bookmarkEnd w:id="100"/>
      <w:bookmarkEnd w:id="101"/>
    </w:p>
    <w:p w:rsidR="00151458" w:rsidRPr="00001FFC" w:rsidRDefault="006A08ED">
      <w:pPr>
        <w:pStyle w:val="a7"/>
      </w:pPr>
      <w:bookmarkStart w:id="102" w:name="_Toc15130"/>
      <w:r w:rsidRPr="00001FFC">
        <w:rPr>
          <w:rFonts w:hint="eastAsia"/>
        </w:rPr>
        <w:t>防护设备系统</w:t>
      </w:r>
      <w:bookmarkEnd w:id="102"/>
    </w:p>
    <w:p w:rsidR="00151458" w:rsidRPr="00001FFC" w:rsidRDefault="006A08ED">
      <w:pPr>
        <w:pStyle w:val="a8"/>
        <w:ind w:left="0"/>
        <w:rPr>
          <w:rFonts w:hAnsi="黑体" w:cs="黑体"/>
          <w:b/>
        </w:rPr>
      </w:pPr>
      <w:bookmarkStart w:id="103" w:name="_Toc29417"/>
      <w:bookmarkStart w:id="104" w:name="_Toc402275600"/>
      <w:r w:rsidRPr="00001FFC">
        <w:rPr>
          <w:rFonts w:hint="eastAsia"/>
        </w:rPr>
        <w:t>门扇和门框</w:t>
      </w:r>
      <w:bookmarkEnd w:id="103"/>
    </w:p>
    <w:bookmarkEnd w:id="104"/>
    <w:p w:rsidR="00151458" w:rsidRPr="00001FFC" w:rsidRDefault="006A08ED">
      <w:pPr>
        <w:pStyle w:val="afff"/>
      </w:pPr>
      <w:r w:rsidRPr="00001FFC">
        <w:rPr>
          <w:rFonts w:hint="eastAsia"/>
        </w:rPr>
        <w:t>每年应对门扇和门框进行维护，维护应符合下列规定：</w:t>
      </w:r>
    </w:p>
    <w:p w:rsidR="00151458" w:rsidRPr="00001FFC" w:rsidRDefault="006A08ED">
      <w:pPr>
        <w:pStyle w:val="a4"/>
        <w:numPr>
          <w:ilvl w:val="0"/>
          <w:numId w:val="22"/>
        </w:numPr>
        <w:tabs>
          <w:tab w:val="left" w:pos="840"/>
          <w:tab w:val="left" w:pos="846"/>
        </w:tabs>
      </w:pPr>
      <w:bookmarkStart w:id="105" w:name="_Toc17645"/>
      <w:bookmarkStart w:id="106" w:name="_Toc441070140"/>
      <w:bookmarkStart w:id="107" w:name="_Toc12644"/>
      <w:r w:rsidRPr="00001FFC">
        <w:rPr>
          <w:rFonts w:hint="eastAsia"/>
        </w:rPr>
        <w:t>检查外露金属面的油漆，有锈斑、掉漆的应及时铲除锈蚀斑痕，锈蚀率和修补面积达到30%的, 应重新刷（喷）漆；</w:t>
      </w:r>
      <w:bookmarkEnd w:id="105"/>
      <w:bookmarkEnd w:id="106"/>
      <w:bookmarkEnd w:id="107"/>
    </w:p>
    <w:p w:rsidR="00151458" w:rsidRPr="00001FFC" w:rsidRDefault="006A08ED">
      <w:pPr>
        <w:pStyle w:val="a4"/>
        <w:numPr>
          <w:ilvl w:val="0"/>
          <w:numId w:val="22"/>
        </w:numPr>
        <w:tabs>
          <w:tab w:val="left" w:pos="840"/>
          <w:tab w:val="left" w:pos="846"/>
        </w:tabs>
      </w:pPr>
      <w:bookmarkStart w:id="108" w:name="_Toc9935"/>
      <w:bookmarkStart w:id="109" w:name="_Toc20329"/>
      <w:bookmarkStart w:id="110" w:name="_Toc441070141"/>
      <w:r w:rsidRPr="00001FFC">
        <w:rPr>
          <w:rFonts w:hint="eastAsia"/>
        </w:rPr>
        <w:t>清理门框上的闭锁孔,不应有影响闭锁开关的堵塞物；</w:t>
      </w:r>
      <w:bookmarkEnd w:id="108"/>
      <w:bookmarkEnd w:id="109"/>
      <w:bookmarkEnd w:id="110"/>
    </w:p>
    <w:p w:rsidR="00151458" w:rsidRPr="00001FFC" w:rsidRDefault="006A08ED">
      <w:pPr>
        <w:pStyle w:val="a4"/>
        <w:numPr>
          <w:ilvl w:val="0"/>
          <w:numId w:val="22"/>
        </w:numPr>
        <w:tabs>
          <w:tab w:val="left" w:pos="840"/>
          <w:tab w:val="left" w:pos="846"/>
        </w:tabs>
      </w:pPr>
      <w:bookmarkStart w:id="111" w:name="_Toc1900"/>
      <w:bookmarkStart w:id="112" w:name="_Toc441070142"/>
      <w:bookmarkStart w:id="113" w:name="_Toc8569"/>
      <w:r w:rsidRPr="00001FFC">
        <w:rPr>
          <w:rFonts w:hint="eastAsia"/>
        </w:rPr>
        <w:t>检查人防门开启状态。立转式人防门长期处于开启状态时，应用限位器或楔形硬木垫托门扇下部；</w:t>
      </w:r>
      <w:bookmarkEnd w:id="111"/>
      <w:bookmarkEnd w:id="112"/>
      <w:bookmarkEnd w:id="113"/>
    </w:p>
    <w:p w:rsidR="00151458" w:rsidRPr="00001FFC" w:rsidRDefault="006A08ED">
      <w:pPr>
        <w:pStyle w:val="a4"/>
        <w:numPr>
          <w:ilvl w:val="0"/>
          <w:numId w:val="22"/>
        </w:numPr>
        <w:tabs>
          <w:tab w:val="left" w:pos="840"/>
          <w:tab w:val="left" w:pos="846"/>
        </w:tabs>
      </w:pPr>
      <w:bookmarkStart w:id="114" w:name="_Toc441070143"/>
      <w:bookmarkStart w:id="115" w:name="_Toc3549"/>
      <w:bookmarkStart w:id="116" w:name="_Toc23612"/>
      <w:r w:rsidRPr="00001FFC">
        <w:rPr>
          <w:rFonts w:hint="eastAsia"/>
        </w:rPr>
        <w:t>检查钢结构人防门的活门槛，应存放在指定位置，</w:t>
      </w:r>
      <w:proofErr w:type="gramStart"/>
      <w:r w:rsidRPr="00001FFC">
        <w:rPr>
          <w:rFonts w:hint="eastAsia"/>
        </w:rPr>
        <w:t>螺栓孔宜用</w:t>
      </w:r>
      <w:proofErr w:type="gramEnd"/>
      <w:r w:rsidRPr="00001FFC">
        <w:rPr>
          <w:rFonts w:hint="eastAsia"/>
        </w:rPr>
        <w:t>螺栓堵塞或涂油保护。</w:t>
      </w:r>
      <w:bookmarkEnd w:id="114"/>
      <w:bookmarkEnd w:id="115"/>
      <w:bookmarkEnd w:id="116"/>
    </w:p>
    <w:p w:rsidR="00151458" w:rsidRPr="00001FFC" w:rsidRDefault="006A08ED">
      <w:pPr>
        <w:pStyle w:val="a8"/>
        <w:ind w:left="0"/>
        <w:rPr>
          <w:rFonts w:hAnsi="黑体" w:cs="黑体"/>
          <w:b/>
        </w:rPr>
      </w:pPr>
      <w:bookmarkStart w:id="117" w:name="_Toc263"/>
      <w:r w:rsidRPr="00001FFC">
        <w:rPr>
          <w:rFonts w:hint="eastAsia"/>
        </w:rPr>
        <w:t>密封件</w:t>
      </w:r>
      <w:bookmarkEnd w:id="117"/>
    </w:p>
    <w:p w:rsidR="00151458" w:rsidRPr="00001FFC" w:rsidRDefault="006A08ED">
      <w:pPr>
        <w:pStyle w:val="afff"/>
      </w:pPr>
      <w:r w:rsidRPr="00001FFC">
        <w:rPr>
          <w:rFonts w:hint="eastAsia"/>
        </w:rPr>
        <w:t>每年应对密封件进行维护，维护应符合下列规定：</w:t>
      </w:r>
    </w:p>
    <w:p w:rsidR="00151458" w:rsidRPr="00001FFC" w:rsidRDefault="006A08ED">
      <w:pPr>
        <w:pStyle w:val="a4"/>
        <w:numPr>
          <w:ilvl w:val="0"/>
          <w:numId w:val="23"/>
        </w:numPr>
        <w:tabs>
          <w:tab w:val="left" w:pos="840"/>
          <w:tab w:val="left" w:pos="846"/>
        </w:tabs>
      </w:pPr>
      <w:bookmarkStart w:id="118" w:name="_Toc5812"/>
      <w:bookmarkStart w:id="119" w:name="_Toc7747"/>
      <w:bookmarkStart w:id="120" w:name="_Toc441070144"/>
      <w:r w:rsidRPr="00001FFC">
        <w:rPr>
          <w:rFonts w:hint="eastAsia"/>
        </w:rPr>
        <w:t>密封胶条的表面应干净。启闭操作时，应目视检查密封件破损情况。局部脱落的胶条应粘贴，老化的胶条应更换；</w:t>
      </w:r>
      <w:bookmarkEnd w:id="118"/>
      <w:bookmarkEnd w:id="119"/>
      <w:bookmarkEnd w:id="120"/>
    </w:p>
    <w:p w:rsidR="00151458" w:rsidRPr="00001FFC" w:rsidRDefault="006A08ED">
      <w:pPr>
        <w:pStyle w:val="a4"/>
        <w:numPr>
          <w:ilvl w:val="0"/>
          <w:numId w:val="23"/>
        </w:numPr>
        <w:tabs>
          <w:tab w:val="left" w:pos="840"/>
          <w:tab w:val="left" w:pos="846"/>
        </w:tabs>
      </w:pPr>
      <w:bookmarkStart w:id="121" w:name="_Toc30519"/>
      <w:bookmarkStart w:id="122" w:name="_Toc978"/>
      <w:bookmarkStart w:id="123" w:name="_Toc441070145"/>
      <w:r w:rsidRPr="00001FFC">
        <w:rPr>
          <w:rFonts w:hint="eastAsia"/>
        </w:rPr>
        <w:t>密封胶条表面不应沾油、涂漆；</w:t>
      </w:r>
      <w:bookmarkEnd w:id="121"/>
      <w:bookmarkEnd w:id="122"/>
      <w:bookmarkEnd w:id="123"/>
    </w:p>
    <w:p w:rsidR="00151458" w:rsidRPr="00001FFC" w:rsidRDefault="006A08ED">
      <w:pPr>
        <w:pStyle w:val="a4"/>
        <w:numPr>
          <w:ilvl w:val="0"/>
          <w:numId w:val="23"/>
        </w:numPr>
        <w:tabs>
          <w:tab w:val="left" w:pos="840"/>
          <w:tab w:val="left" w:pos="846"/>
        </w:tabs>
      </w:pPr>
      <w:bookmarkStart w:id="124" w:name="_Toc441070146"/>
      <w:bookmarkStart w:id="125" w:name="_Toc30477"/>
      <w:bookmarkStart w:id="126" w:name="_Toc10231"/>
      <w:r w:rsidRPr="00001FFC">
        <w:rPr>
          <w:rFonts w:hint="eastAsia"/>
        </w:rPr>
        <w:t>更换密封胶条时，梯形断面密封胶条应采用45º斜接头搭接，单扇门接头不应超过2处，双扇门接头不应超过6处；“P”</w:t>
      </w:r>
      <w:r w:rsidR="001D6A5E" w:rsidRPr="001D6A5E">
        <w:rPr>
          <w:rFonts w:hint="eastAsia"/>
        </w:rPr>
        <w:t>形胶条直角处不应有冷接头</w:t>
      </w:r>
      <w:r w:rsidRPr="00001FFC">
        <w:rPr>
          <w:rFonts w:hint="eastAsia"/>
        </w:rPr>
        <w:t>，接头处宜平整、无明显凹凸；</w:t>
      </w:r>
      <w:bookmarkEnd w:id="124"/>
      <w:bookmarkEnd w:id="125"/>
      <w:bookmarkEnd w:id="126"/>
    </w:p>
    <w:p w:rsidR="00151458" w:rsidRPr="00001FFC" w:rsidRDefault="006A08ED">
      <w:pPr>
        <w:pStyle w:val="a4"/>
        <w:numPr>
          <w:ilvl w:val="0"/>
          <w:numId w:val="23"/>
        </w:numPr>
        <w:tabs>
          <w:tab w:val="left" w:pos="840"/>
          <w:tab w:val="left" w:pos="846"/>
        </w:tabs>
      </w:pPr>
      <w:bookmarkStart w:id="127" w:name="_Toc24216"/>
      <w:bookmarkStart w:id="128" w:name="_Toc18124"/>
      <w:bookmarkStart w:id="129" w:name="_Toc441070147"/>
      <w:r w:rsidRPr="00001FFC">
        <w:rPr>
          <w:rFonts w:hint="eastAsia"/>
        </w:rPr>
        <w:t>密封胶条的嵌压或固定应均匀、平整，不应拉长、扭曲和松动。</w:t>
      </w:r>
      <w:bookmarkEnd w:id="127"/>
      <w:bookmarkEnd w:id="128"/>
      <w:bookmarkEnd w:id="129"/>
    </w:p>
    <w:p w:rsidR="00151458" w:rsidRPr="00001FFC" w:rsidRDefault="006A08ED">
      <w:pPr>
        <w:pStyle w:val="a8"/>
        <w:ind w:left="0"/>
        <w:rPr>
          <w:rFonts w:hAnsi="黑体" w:cs="黑体"/>
          <w:b/>
        </w:rPr>
      </w:pPr>
      <w:bookmarkStart w:id="130" w:name="_Toc7537"/>
      <w:bookmarkStart w:id="131" w:name="OLE_LINK3"/>
      <w:bookmarkStart w:id="132" w:name="_Toc242927823"/>
      <w:bookmarkStart w:id="133" w:name="_Toc375296478"/>
      <w:bookmarkStart w:id="134" w:name="_Toc242928260"/>
      <w:bookmarkStart w:id="135" w:name="_Toc243110787"/>
      <w:bookmarkStart w:id="136" w:name="_Toc243059515"/>
      <w:bookmarkStart w:id="137" w:name="_Toc242887474"/>
      <w:r w:rsidRPr="00001FFC">
        <w:rPr>
          <w:rFonts w:hint="eastAsia"/>
        </w:rPr>
        <w:lastRenderedPageBreak/>
        <w:t>闭锁、</w:t>
      </w:r>
      <w:proofErr w:type="gramStart"/>
      <w:r w:rsidRPr="00001FFC">
        <w:rPr>
          <w:rFonts w:hint="eastAsia"/>
        </w:rPr>
        <w:t>铰页机构</w:t>
      </w:r>
      <w:bookmarkEnd w:id="130"/>
      <w:proofErr w:type="gramEnd"/>
    </w:p>
    <w:bookmarkEnd w:id="131"/>
    <w:bookmarkEnd w:id="132"/>
    <w:bookmarkEnd w:id="133"/>
    <w:bookmarkEnd w:id="134"/>
    <w:bookmarkEnd w:id="135"/>
    <w:bookmarkEnd w:id="136"/>
    <w:bookmarkEnd w:id="137"/>
    <w:p w:rsidR="00151458" w:rsidRPr="00001FFC" w:rsidRDefault="006A08ED">
      <w:pPr>
        <w:pStyle w:val="affffff1"/>
        <w:numPr>
          <w:ilvl w:val="2"/>
          <w:numId w:val="24"/>
        </w:numPr>
        <w:jc w:val="both"/>
      </w:pPr>
      <w:r w:rsidRPr="00001FFC">
        <w:rPr>
          <w:rFonts w:hint="eastAsia"/>
        </w:rPr>
        <w:t>每年应对闭锁、</w:t>
      </w:r>
      <w:proofErr w:type="gramStart"/>
      <w:r w:rsidRPr="00001FFC">
        <w:rPr>
          <w:rFonts w:hint="eastAsia"/>
        </w:rPr>
        <w:t>铰页机构</w:t>
      </w:r>
      <w:proofErr w:type="gramEnd"/>
      <w:r w:rsidRPr="00001FFC">
        <w:rPr>
          <w:rFonts w:hint="eastAsia"/>
        </w:rPr>
        <w:t>进行维护，维护应符合下列规定：</w:t>
      </w:r>
    </w:p>
    <w:p w:rsidR="00F20076" w:rsidRPr="00001FFC" w:rsidRDefault="00F20076" w:rsidP="00F20076">
      <w:pPr>
        <w:pStyle w:val="a4"/>
        <w:numPr>
          <w:ilvl w:val="0"/>
          <w:numId w:val="25"/>
        </w:numPr>
        <w:tabs>
          <w:tab w:val="left" w:pos="840"/>
          <w:tab w:val="left" w:pos="846"/>
        </w:tabs>
      </w:pPr>
      <w:r>
        <w:rPr>
          <w:rFonts w:hint="eastAsia"/>
        </w:rPr>
        <w:t>检查机构</w:t>
      </w:r>
      <w:r w:rsidRPr="00F20076">
        <w:rPr>
          <w:rFonts w:hint="eastAsia"/>
        </w:rPr>
        <w:t>运转状况</w:t>
      </w:r>
      <w:r>
        <w:rPr>
          <w:rFonts w:hint="eastAsia"/>
        </w:rPr>
        <w:t>，</w:t>
      </w:r>
      <w:r w:rsidRPr="00001FFC">
        <w:rPr>
          <w:rFonts w:hint="eastAsia"/>
        </w:rPr>
        <w:t>对运动零部件加注润滑油；</w:t>
      </w:r>
    </w:p>
    <w:p w:rsidR="00151458" w:rsidRPr="00001FFC" w:rsidRDefault="006A08ED">
      <w:pPr>
        <w:pStyle w:val="a4"/>
        <w:numPr>
          <w:ilvl w:val="0"/>
          <w:numId w:val="25"/>
        </w:numPr>
        <w:tabs>
          <w:tab w:val="left" w:pos="840"/>
          <w:tab w:val="left" w:pos="846"/>
        </w:tabs>
      </w:pPr>
      <w:r w:rsidRPr="00001FFC">
        <w:rPr>
          <w:rFonts w:hint="eastAsia"/>
        </w:rPr>
        <w:t>检查相邻传动零部件，锈蚀处应除锈注油；</w:t>
      </w:r>
    </w:p>
    <w:p w:rsidR="00151458" w:rsidRPr="00001FFC" w:rsidRDefault="006A08ED">
      <w:pPr>
        <w:pStyle w:val="a4"/>
        <w:numPr>
          <w:ilvl w:val="0"/>
          <w:numId w:val="25"/>
        </w:numPr>
        <w:tabs>
          <w:tab w:val="left" w:pos="840"/>
          <w:tab w:val="left" w:pos="846"/>
        </w:tabs>
      </w:pPr>
      <w:r w:rsidRPr="00001FFC">
        <w:rPr>
          <w:rFonts w:hint="eastAsia"/>
        </w:rPr>
        <w:t>清理锁头周围的异物；</w:t>
      </w:r>
    </w:p>
    <w:p w:rsidR="00151458" w:rsidRPr="00001FFC" w:rsidRDefault="006A08ED">
      <w:pPr>
        <w:pStyle w:val="a4"/>
        <w:numPr>
          <w:ilvl w:val="0"/>
          <w:numId w:val="25"/>
        </w:numPr>
        <w:tabs>
          <w:tab w:val="left" w:pos="840"/>
          <w:tab w:val="left" w:pos="846"/>
        </w:tabs>
      </w:pPr>
      <w:r w:rsidRPr="00001FFC">
        <w:rPr>
          <w:rFonts w:hint="eastAsia"/>
        </w:rPr>
        <w:t>检查零部件，缺失、损坏应配齐，螺栓松动应紧固。</w:t>
      </w:r>
    </w:p>
    <w:p w:rsidR="00151458" w:rsidRPr="00001FFC" w:rsidRDefault="006A08ED">
      <w:pPr>
        <w:pStyle w:val="affffff1"/>
        <w:numPr>
          <w:ilvl w:val="2"/>
          <w:numId w:val="24"/>
        </w:numPr>
        <w:jc w:val="both"/>
      </w:pPr>
      <w:r w:rsidRPr="00001FFC">
        <w:rPr>
          <w:rFonts w:hAnsi="宋体" w:hint="eastAsia"/>
        </w:rPr>
        <w:t>每5年应将内置闭锁机构从门上拆下，按5.3.1的规定进行维护。</w:t>
      </w:r>
    </w:p>
    <w:p w:rsidR="00151458" w:rsidRPr="00001FFC" w:rsidRDefault="006A08ED">
      <w:pPr>
        <w:pStyle w:val="a8"/>
        <w:ind w:left="0"/>
      </w:pPr>
      <w:bookmarkStart w:id="138" w:name="_Toc5350"/>
      <w:r w:rsidRPr="00001FFC">
        <w:rPr>
          <w:rFonts w:hint="eastAsia"/>
        </w:rPr>
        <w:t>伪装门</w:t>
      </w:r>
      <w:bookmarkEnd w:id="138"/>
    </w:p>
    <w:p w:rsidR="00151458" w:rsidRPr="00001FFC" w:rsidRDefault="006A08ED">
      <w:pPr>
        <w:pStyle w:val="afff"/>
      </w:pPr>
      <w:r w:rsidRPr="00001FFC">
        <w:rPr>
          <w:rFonts w:hint="eastAsia"/>
        </w:rPr>
        <w:t>每年应对伪装门进行维护，维护应符合下列规定：</w:t>
      </w:r>
    </w:p>
    <w:p w:rsidR="00151458" w:rsidRPr="00001FFC" w:rsidRDefault="006A08ED">
      <w:pPr>
        <w:pStyle w:val="a4"/>
        <w:numPr>
          <w:ilvl w:val="0"/>
          <w:numId w:val="26"/>
        </w:numPr>
        <w:tabs>
          <w:tab w:val="left" w:pos="840"/>
          <w:tab w:val="left" w:pos="846"/>
        </w:tabs>
      </w:pPr>
      <w:r w:rsidRPr="00001FFC">
        <w:rPr>
          <w:rFonts w:hint="eastAsia"/>
        </w:rPr>
        <w:t>清洁门体；</w:t>
      </w:r>
    </w:p>
    <w:p w:rsidR="00151458" w:rsidRPr="00001FFC" w:rsidRDefault="006A08ED">
      <w:pPr>
        <w:pStyle w:val="a4"/>
        <w:numPr>
          <w:ilvl w:val="0"/>
          <w:numId w:val="26"/>
        </w:numPr>
        <w:tabs>
          <w:tab w:val="left" w:pos="840"/>
          <w:tab w:val="left" w:pos="846"/>
        </w:tabs>
      </w:pPr>
      <w:r w:rsidRPr="00001FFC">
        <w:rPr>
          <w:rFonts w:hint="eastAsia"/>
        </w:rPr>
        <w:t>检查门体漆面，颜色褪变或脱落应重新刷漆；</w:t>
      </w:r>
    </w:p>
    <w:p w:rsidR="00151458" w:rsidRPr="00001FFC" w:rsidRDefault="006A08ED">
      <w:pPr>
        <w:pStyle w:val="a4"/>
        <w:numPr>
          <w:ilvl w:val="0"/>
          <w:numId w:val="26"/>
        </w:numPr>
        <w:tabs>
          <w:tab w:val="left" w:pos="840"/>
          <w:tab w:val="left" w:pos="846"/>
        </w:tabs>
      </w:pPr>
      <w:r w:rsidRPr="00001FFC">
        <w:rPr>
          <w:rFonts w:hint="eastAsia"/>
        </w:rPr>
        <w:t>检查铰页、闭锁、插销，动作应灵活，锈蚀处应除锈注油；</w:t>
      </w:r>
    </w:p>
    <w:p w:rsidR="00151458" w:rsidRPr="00001FFC" w:rsidRDefault="006A08ED">
      <w:pPr>
        <w:pStyle w:val="a4"/>
        <w:numPr>
          <w:ilvl w:val="0"/>
          <w:numId w:val="26"/>
        </w:numPr>
        <w:tabs>
          <w:tab w:val="left" w:pos="840"/>
          <w:tab w:val="left" w:pos="846"/>
        </w:tabs>
      </w:pPr>
      <w:r w:rsidRPr="00001FFC">
        <w:rPr>
          <w:rFonts w:hint="eastAsia"/>
        </w:rPr>
        <w:t>清理地面导槽，导槽应无堵塞。</w:t>
      </w:r>
    </w:p>
    <w:p w:rsidR="00151458" w:rsidRPr="00001FFC" w:rsidRDefault="006A08ED">
      <w:pPr>
        <w:pStyle w:val="a8"/>
        <w:ind w:left="0"/>
      </w:pPr>
      <w:bookmarkStart w:id="139" w:name="_Toc5429"/>
      <w:r w:rsidRPr="00001FFC">
        <w:rPr>
          <w:rFonts w:hint="eastAsia"/>
        </w:rPr>
        <w:t>安全锁定装置</w:t>
      </w:r>
      <w:bookmarkEnd w:id="139"/>
    </w:p>
    <w:p w:rsidR="00151458" w:rsidRPr="00001FFC" w:rsidRDefault="006A08ED">
      <w:pPr>
        <w:pStyle w:val="afff"/>
      </w:pPr>
      <w:r w:rsidRPr="00001FFC">
        <w:rPr>
          <w:rFonts w:hint="eastAsia"/>
        </w:rPr>
        <w:t>安全锁定装置的维护应符合下列规定：</w:t>
      </w:r>
    </w:p>
    <w:p w:rsidR="00151458" w:rsidRPr="00001FFC" w:rsidRDefault="006A08ED">
      <w:pPr>
        <w:pStyle w:val="a4"/>
        <w:numPr>
          <w:ilvl w:val="0"/>
          <w:numId w:val="27"/>
        </w:numPr>
        <w:tabs>
          <w:tab w:val="left" w:pos="840"/>
          <w:tab w:val="left" w:pos="846"/>
        </w:tabs>
      </w:pPr>
      <w:bookmarkStart w:id="140" w:name="_Toc441070148"/>
      <w:bookmarkStart w:id="141" w:name="_Toc6194"/>
      <w:bookmarkStart w:id="142" w:name="_Toc3375"/>
      <w:r w:rsidRPr="00001FFC">
        <w:rPr>
          <w:rFonts w:hint="eastAsia"/>
        </w:rPr>
        <w:t>针对隧道区间防护设备，每30天检查安全锁定装置</w:t>
      </w:r>
      <w:r w:rsidR="0012352B">
        <w:rPr>
          <w:rFonts w:hint="eastAsia"/>
        </w:rPr>
        <w:t>及</w:t>
      </w:r>
      <w:r w:rsidR="0012352B" w:rsidRPr="0012352B">
        <w:rPr>
          <w:rFonts w:hint="eastAsia"/>
        </w:rPr>
        <w:t>原地信号箱</w:t>
      </w:r>
      <w:r w:rsidRPr="00001FFC">
        <w:rPr>
          <w:rFonts w:hint="eastAsia"/>
        </w:rPr>
        <w:t>不应少于1次；</w:t>
      </w:r>
      <w:bookmarkEnd w:id="140"/>
      <w:bookmarkEnd w:id="141"/>
      <w:bookmarkEnd w:id="142"/>
    </w:p>
    <w:p w:rsidR="00151458" w:rsidRPr="00001FFC" w:rsidRDefault="006A08ED">
      <w:pPr>
        <w:pStyle w:val="a4"/>
        <w:numPr>
          <w:ilvl w:val="0"/>
          <w:numId w:val="27"/>
        </w:numPr>
        <w:tabs>
          <w:tab w:val="left" w:pos="840"/>
          <w:tab w:val="left" w:pos="846"/>
        </w:tabs>
      </w:pPr>
      <w:r w:rsidRPr="00001FFC">
        <w:rPr>
          <w:rFonts w:hint="eastAsia"/>
        </w:rPr>
        <w:t>其他部位防护设备，每180天检查安全锁定装置</w:t>
      </w:r>
      <w:r w:rsidR="0012352B" w:rsidRPr="0012352B">
        <w:rPr>
          <w:rFonts w:hint="eastAsia"/>
        </w:rPr>
        <w:t>及原地信号箱</w:t>
      </w:r>
      <w:r w:rsidRPr="00001FFC">
        <w:rPr>
          <w:rFonts w:hint="eastAsia"/>
        </w:rPr>
        <w:t>不应少于1次；</w:t>
      </w:r>
    </w:p>
    <w:p w:rsidR="00151458" w:rsidRPr="00001FFC" w:rsidRDefault="006A08ED">
      <w:pPr>
        <w:pStyle w:val="a4"/>
        <w:numPr>
          <w:ilvl w:val="0"/>
          <w:numId w:val="27"/>
        </w:numPr>
        <w:tabs>
          <w:tab w:val="left" w:pos="840"/>
          <w:tab w:val="left" w:pos="846"/>
        </w:tabs>
      </w:pPr>
      <w:r w:rsidRPr="00001FFC">
        <w:rPr>
          <w:rFonts w:hAnsi="宋体" w:hint="eastAsia"/>
        </w:rPr>
        <w:t>安全锁定装置应处于锁定状态，固定件不应开裂或松动，零部件锈蚀处应除锈注油，原地信号箱锁定信号显示正常</w:t>
      </w:r>
      <w:r w:rsidR="0012352B">
        <w:rPr>
          <w:rFonts w:hAnsi="宋体" w:hint="eastAsia"/>
        </w:rPr>
        <w:t>、安装固定</w:t>
      </w:r>
      <w:r w:rsidR="00D76E2D">
        <w:rPr>
          <w:rFonts w:hAnsi="宋体" w:hint="eastAsia"/>
        </w:rPr>
        <w:t>状况正常</w:t>
      </w:r>
      <w:r w:rsidRPr="00001FFC">
        <w:rPr>
          <w:rFonts w:hAnsi="宋体" w:hint="eastAsia"/>
        </w:rPr>
        <w:t>；</w:t>
      </w:r>
    </w:p>
    <w:p w:rsidR="00151458" w:rsidRPr="00001FFC" w:rsidRDefault="006A08ED">
      <w:pPr>
        <w:pStyle w:val="a4"/>
        <w:numPr>
          <w:ilvl w:val="0"/>
          <w:numId w:val="27"/>
        </w:numPr>
        <w:tabs>
          <w:tab w:val="left" w:pos="840"/>
          <w:tab w:val="left" w:pos="846"/>
        </w:tabs>
      </w:pPr>
      <w:r w:rsidRPr="00001FFC">
        <w:rPr>
          <w:rFonts w:hAnsi="宋体" w:hint="eastAsia"/>
        </w:rPr>
        <w:t>安全锁定装置每年开关不应少于1次，开关过程应正常。</w:t>
      </w:r>
    </w:p>
    <w:p w:rsidR="00151458" w:rsidRPr="00001FFC" w:rsidRDefault="006A08ED">
      <w:pPr>
        <w:pStyle w:val="a8"/>
        <w:ind w:left="0"/>
      </w:pPr>
      <w:bookmarkStart w:id="143" w:name="_Toc28715"/>
      <w:r w:rsidRPr="00001FFC">
        <w:rPr>
          <w:rFonts w:hint="eastAsia"/>
        </w:rPr>
        <w:t>风机盖板、风机、密闭阀门</w:t>
      </w:r>
      <w:bookmarkEnd w:id="143"/>
    </w:p>
    <w:p w:rsidR="00151458" w:rsidRPr="00001FFC" w:rsidRDefault="006A08ED">
      <w:pPr>
        <w:pStyle w:val="afff"/>
      </w:pPr>
      <w:r w:rsidRPr="00001FFC">
        <w:rPr>
          <w:rFonts w:hint="eastAsia"/>
        </w:rPr>
        <w:t>每年应对风机盖板、风机、密闭阀门进行维护，维护应符合下列规定：</w:t>
      </w:r>
    </w:p>
    <w:p w:rsidR="00151458" w:rsidRPr="00001FFC" w:rsidRDefault="006A08ED">
      <w:pPr>
        <w:pStyle w:val="a4"/>
        <w:numPr>
          <w:ilvl w:val="0"/>
          <w:numId w:val="28"/>
        </w:numPr>
        <w:tabs>
          <w:tab w:val="left" w:pos="840"/>
          <w:tab w:val="left" w:pos="846"/>
        </w:tabs>
      </w:pPr>
      <w:r w:rsidRPr="00001FFC">
        <w:rPr>
          <w:rFonts w:hint="eastAsia"/>
        </w:rPr>
        <w:t>检查设备表面油漆，锈蚀处应除锈刷漆；</w:t>
      </w:r>
    </w:p>
    <w:p w:rsidR="00151458" w:rsidRPr="00001FFC" w:rsidRDefault="006A08ED">
      <w:pPr>
        <w:pStyle w:val="a4"/>
        <w:numPr>
          <w:ilvl w:val="0"/>
          <w:numId w:val="28"/>
        </w:numPr>
        <w:tabs>
          <w:tab w:val="left" w:pos="840"/>
          <w:tab w:val="left" w:pos="846"/>
        </w:tabs>
      </w:pPr>
      <w:r w:rsidRPr="00001FFC">
        <w:rPr>
          <w:rFonts w:hint="eastAsia"/>
        </w:rPr>
        <w:t>启闭风机盖板和密闭阀门1次，启闭应正常；</w:t>
      </w:r>
    </w:p>
    <w:p w:rsidR="00151458" w:rsidRPr="00001FFC" w:rsidRDefault="006A08ED">
      <w:pPr>
        <w:pStyle w:val="a4"/>
        <w:numPr>
          <w:ilvl w:val="0"/>
          <w:numId w:val="28"/>
        </w:numPr>
        <w:tabs>
          <w:tab w:val="left" w:pos="840"/>
          <w:tab w:val="left" w:pos="846"/>
        </w:tabs>
      </w:pPr>
      <w:r w:rsidRPr="00001FFC">
        <w:rPr>
          <w:rFonts w:hint="eastAsia"/>
        </w:rPr>
        <w:t>通电检查风机、密闭阀门，运转应正常。</w:t>
      </w:r>
    </w:p>
    <w:p w:rsidR="00151458" w:rsidRPr="00001FFC" w:rsidRDefault="006A08ED">
      <w:pPr>
        <w:pStyle w:val="a8"/>
        <w:ind w:left="0"/>
      </w:pPr>
      <w:bookmarkStart w:id="144" w:name="_Toc20897"/>
      <w:r w:rsidRPr="00001FFC">
        <w:rPr>
          <w:rFonts w:hint="eastAsia"/>
        </w:rPr>
        <w:t>胶管活门</w:t>
      </w:r>
      <w:bookmarkEnd w:id="144"/>
    </w:p>
    <w:p w:rsidR="00151458" w:rsidRPr="00001FFC" w:rsidRDefault="006A08ED">
      <w:pPr>
        <w:pStyle w:val="afff"/>
      </w:pPr>
      <w:r w:rsidRPr="00001FFC">
        <w:rPr>
          <w:rFonts w:hint="eastAsia"/>
        </w:rPr>
        <w:t>每2年应对胶管活门进行维护，维护应符合下列规定：</w:t>
      </w:r>
    </w:p>
    <w:p w:rsidR="00151458" w:rsidRPr="00001FFC" w:rsidRDefault="006A08ED">
      <w:pPr>
        <w:pStyle w:val="a4"/>
        <w:numPr>
          <w:ilvl w:val="0"/>
          <w:numId w:val="29"/>
        </w:numPr>
        <w:tabs>
          <w:tab w:val="left" w:pos="840"/>
          <w:tab w:val="left" w:pos="846"/>
        </w:tabs>
      </w:pPr>
      <w:r w:rsidRPr="00001FFC">
        <w:rPr>
          <w:rFonts w:hint="eastAsia"/>
        </w:rPr>
        <w:t>检查胶管防爆波活门上的胶管卡箍，损坏应更换；</w:t>
      </w:r>
    </w:p>
    <w:p w:rsidR="00151458" w:rsidRPr="00001FFC" w:rsidRDefault="006A08ED">
      <w:pPr>
        <w:pStyle w:val="a4"/>
        <w:numPr>
          <w:ilvl w:val="0"/>
          <w:numId w:val="29"/>
        </w:numPr>
        <w:tabs>
          <w:tab w:val="left" w:pos="840"/>
          <w:tab w:val="left" w:pos="846"/>
        </w:tabs>
      </w:pPr>
      <w:r w:rsidRPr="00001FFC">
        <w:rPr>
          <w:rFonts w:hint="eastAsia"/>
        </w:rPr>
        <w:t>检查胶管质量，局部破损和老化应更换。</w:t>
      </w:r>
    </w:p>
    <w:p w:rsidR="00151458" w:rsidRPr="00001FFC" w:rsidRDefault="006A08ED">
      <w:pPr>
        <w:pStyle w:val="a8"/>
        <w:ind w:left="0"/>
      </w:pPr>
      <w:bookmarkStart w:id="145" w:name="_Toc15279"/>
      <w:r w:rsidRPr="00001FFC">
        <w:rPr>
          <w:rFonts w:hint="eastAsia"/>
        </w:rPr>
        <w:t>油网滤尘器</w:t>
      </w:r>
      <w:bookmarkEnd w:id="145"/>
    </w:p>
    <w:p w:rsidR="00151458" w:rsidRPr="00001FFC" w:rsidRDefault="006A08ED">
      <w:pPr>
        <w:pStyle w:val="a9"/>
        <w:numPr>
          <w:ilvl w:val="0"/>
          <w:numId w:val="0"/>
        </w:numPr>
        <w:spacing w:beforeLines="0" w:before="0" w:afterLines="0" w:after="0" w:line="360" w:lineRule="exact"/>
        <w:ind w:firstLineChars="200" w:firstLine="420"/>
        <w:jc w:val="both"/>
        <w:rPr>
          <w:rFonts w:ascii="宋体" w:eastAsia="宋体" w:hAnsi="宋体"/>
        </w:rPr>
      </w:pPr>
      <w:r w:rsidRPr="00001FFC">
        <w:rPr>
          <w:rFonts w:ascii="宋体" w:eastAsia="宋体" w:hAnsi="宋体" w:hint="eastAsia"/>
        </w:rPr>
        <w:t>每2年应对油网滤尘器清洗、滤干，维护应符合下列规定：</w:t>
      </w:r>
    </w:p>
    <w:p w:rsidR="00151458" w:rsidRPr="00001FFC" w:rsidRDefault="006A08ED">
      <w:pPr>
        <w:pStyle w:val="a4"/>
        <w:numPr>
          <w:ilvl w:val="0"/>
          <w:numId w:val="30"/>
        </w:numPr>
        <w:tabs>
          <w:tab w:val="left" w:pos="840"/>
          <w:tab w:val="left" w:pos="846"/>
        </w:tabs>
      </w:pPr>
      <w:r w:rsidRPr="00001FFC">
        <w:rPr>
          <w:rFonts w:hint="eastAsia"/>
        </w:rPr>
        <w:t>临战前使用时，油网滤尘</w:t>
      </w:r>
      <w:proofErr w:type="gramStart"/>
      <w:r w:rsidRPr="00001FFC">
        <w:rPr>
          <w:rFonts w:hint="eastAsia"/>
        </w:rPr>
        <w:t>器应浸油</w:t>
      </w:r>
      <w:proofErr w:type="gramEnd"/>
      <w:r w:rsidRPr="00001FFC">
        <w:rPr>
          <w:rFonts w:hint="eastAsia"/>
        </w:rPr>
        <w:t>、晾干，装回原处；</w:t>
      </w:r>
    </w:p>
    <w:p w:rsidR="00151458" w:rsidRPr="00001FFC" w:rsidRDefault="006A08ED">
      <w:pPr>
        <w:pStyle w:val="a4"/>
        <w:numPr>
          <w:ilvl w:val="0"/>
          <w:numId w:val="30"/>
        </w:numPr>
        <w:tabs>
          <w:tab w:val="left" w:pos="840"/>
          <w:tab w:val="left" w:pos="846"/>
        </w:tabs>
      </w:pPr>
      <w:r w:rsidRPr="00001FFC">
        <w:rPr>
          <w:rFonts w:hint="eastAsia"/>
        </w:rPr>
        <w:t>安装时，油网滤尘器网孔大的一侧应朝进风方向。</w:t>
      </w:r>
    </w:p>
    <w:p w:rsidR="00151458" w:rsidRPr="00001FFC" w:rsidRDefault="006A08ED">
      <w:pPr>
        <w:pStyle w:val="a8"/>
        <w:ind w:left="0"/>
      </w:pPr>
      <w:bookmarkStart w:id="146" w:name="_Toc7332"/>
      <w:proofErr w:type="gramStart"/>
      <w:r w:rsidRPr="00001FFC">
        <w:rPr>
          <w:rFonts w:hint="eastAsia"/>
        </w:rPr>
        <w:t>悬板活门</w:t>
      </w:r>
      <w:bookmarkEnd w:id="146"/>
      <w:proofErr w:type="gramEnd"/>
    </w:p>
    <w:p w:rsidR="00151458" w:rsidRPr="00001FFC" w:rsidRDefault="006A08ED">
      <w:pPr>
        <w:pStyle w:val="afff"/>
      </w:pPr>
      <w:r w:rsidRPr="00001FFC">
        <w:rPr>
          <w:rFonts w:hint="eastAsia"/>
        </w:rPr>
        <w:t>每年</w:t>
      </w:r>
      <w:proofErr w:type="gramStart"/>
      <w:r w:rsidRPr="00001FFC">
        <w:rPr>
          <w:rFonts w:hint="eastAsia"/>
        </w:rPr>
        <w:t>应对悬板活门</w:t>
      </w:r>
      <w:proofErr w:type="gramEnd"/>
      <w:r w:rsidRPr="00001FFC">
        <w:rPr>
          <w:rFonts w:hint="eastAsia"/>
        </w:rPr>
        <w:t>进行维护，维护应符合下列规定：</w:t>
      </w:r>
    </w:p>
    <w:p w:rsidR="00151458" w:rsidRPr="00001FFC" w:rsidRDefault="006A08ED">
      <w:pPr>
        <w:pStyle w:val="a4"/>
        <w:numPr>
          <w:ilvl w:val="0"/>
          <w:numId w:val="31"/>
        </w:numPr>
        <w:tabs>
          <w:tab w:val="left" w:pos="840"/>
          <w:tab w:val="left" w:pos="846"/>
        </w:tabs>
      </w:pPr>
      <w:r w:rsidRPr="00001FFC">
        <w:rPr>
          <w:rFonts w:hint="eastAsia"/>
        </w:rPr>
        <w:t>清洁悬板；</w:t>
      </w:r>
    </w:p>
    <w:p w:rsidR="00151458" w:rsidRPr="00001FFC" w:rsidRDefault="006A08ED">
      <w:pPr>
        <w:pStyle w:val="a4"/>
        <w:numPr>
          <w:ilvl w:val="0"/>
          <w:numId w:val="31"/>
        </w:numPr>
        <w:tabs>
          <w:tab w:val="left" w:pos="840"/>
          <w:tab w:val="left" w:pos="846"/>
        </w:tabs>
      </w:pPr>
      <w:proofErr w:type="gramStart"/>
      <w:r w:rsidRPr="00001FFC">
        <w:rPr>
          <w:rFonts w:hint="eastAsia"/>
        </w:rPr>
        <w:lastRenderedPageBreak/>
        <w:t>悬板漆面</w:t>
      </w:r>
      <w:proofErr w:type="gramEnd"/>
      <w:r w:rsidRPr="00001FFC">
        <w:rPr>
          <w:rFonts w:hint="eastAsia"/>
        </w:rPr>
        <w:t>脱落处应重新喷涂；</w:t>
      </w:r>
    </w:p>
    <w:p w:rsidR="00151458" w:rsidRPr="00001FFC" w:rsidRDefault="006A08ED">
      <w:pPr>
        <w:pStyle w:val="a4"/>
        <w:numPr>
          <w:ilvl w:val="0"/>
          <w:numId w:val="31"/>
        </w:numPr>
        <w:tabs>
          <w:tab w:val="left" w:pos="840"/>
          <w:tab w:val="left" w:pos="846"/>
        </w:tabs>
      </w:pPr>
      <w:r w:rsidRPr="00001FFC">
        <w:t>胶</w:t>
      </w:r>
      <w:r w:rsidRPr="00001FFC">
        <w:rPr>
          <w:rFonts w:hint="eastAsia"/>
        </w:rPr>
        <w:t>板应无</w:t>
      </w:r>
      <w:r w:rsidRPr="00001FFC">
        <w:t>破裂、老化、起翘、脱落</w:t>
      </w:r>
      <w:r w:rsidRPr="00001FFC">
        <w:rPr>
          <w:rFonts w:hint="eastAsia"/>
        </w:rPr>
        <w:t>；</w:t>
      </w:r>
    </w:p>
    <w:p w:rsidR="00151458" w:rsidRPr="00001FFC" w:rsidRDefault="006A08ED">
      <w:pPr>
        <w:pStyle w:val="a4"/>
        <w:numPr>
          <w:ilvl w:val="0"/>
          <w:numId w:val="31"/>
        </w:numPr>
        <w:tabs>
          <w:tab w:val="left" w:pos="840"/>
          <w:tab w:val="left" w:pos="846"/>
        </w:tabs>
      </w:pPr>
      <w:r w:rsidRPr="00001FFC">
        <w:rPr>
          <w:rFonts w:hint="eastAsia"/>
        </w:rPr>
        <w:t>对</w:t>
      </w:r>
      <w:r w:rsidRPr="00001FFC">
        <w:t>闭锁手柄、铰页</w:t>
      </w:r>
      <w:r w:rsidRPr="00001FFC">
        <w:rPr>
          <w:rFonts w:hint="eastAsia"/>
        </w:rPr>
        <w:t>，</w:t>
      </w:r>
      <w:r w:rsidRPr="00001FFC">
        <w:t>润滑部位加注润滑</w:t>
      </w:r>
      <w:r w:rsidRPr="00001FFC">
        <w:rPr>
          <w:rFonts w:hint="eastAsia"/>
        </w:rPr>
        <w:t>油；</w:t>
      </w:r>
    </w:p>
    <w:p w:rsidR="00151458" w:rsidRPr="00001FFC" w:rsidRDefault="006A08ED">
      <w:pPr>
        <w:pStyle w:val="a4"/>
        <w:numPr>
          <w:ilvl w:val="0"/>
          <w:numId w:val="31"/>
        </w:numPr>
        <w:tabs>
          <w:tab w:val="left" w:pos="840"/>
          <w:tab w:val="left" w:pos="846"/>
        </w:tabs>
      </w:pPr>
      <w:r w:rsidRPr="00001FFC">
        <w:rPr>
          <w:rFonts w:hint="eastAsia"/>
        </w:rPr>
        <w:t>检查螺栓连接，松动应</w:t>
      </w:r>
      <w:r w:rsidRPr="00001FFC">
        <w:t>紧固。</w:t>
      </w:r>
    </w:p>
    <w:p w:rsidR="00151458" w:rsidRPr="00001FFC" w:rsidRDefault="006A08ED">
      <w:pPr>
        <w:pStyle w:val="a8"/>
        <w:ind w:left="0"/>
      </w:pPr>
      <w:bookmarkStart w:id="147" w:name="_Toc32021"/>
      <w:bookmarkStart w:id="148" w:name="_Toc243059517"/>
      <w:bookmarkStart w:id="149" w:name="_Toc375296480"/>
      <w:bookmarkStart w:id="150" w:name="_Toc242887476"/>
      <w:bookmarkStart w:id="151" w:name="_Toc242927825"/>
      <w:bookmarkStart w:id="152" w:name="_Toc242928262"/>
      <w:bookmarkStart w:id="153" w:name="_Toc243110789"/>
      <w:proofErr w:type="gramStart"/>
      <w:r w:rsidRPr="00001FFC">
        <w:rPr>
          <w:rFonts w:hAnsi="黑体" w:cs="黑体"/>
        </w:rPr>
        <w:t>出入段线</w:t>
      </w:r>
      <w:r w:rsidRPr="00001FFC">
        <w:rPr>
          <w:rFonts w:hAnsi="黑体" w:cs="黑体" w:hint="eastAsia"/>
        </w:rPr>
        <w:t>和</w:t>
      </w:r>
      <w:proofErr w:type="gramEnd"/>
      <w:r w:rsidRPr="00001FFC">
        <w:rPr>
          <w:rFonts w:hAnsi="黑体" w:cs="黑体" w:hint="eastAsia"/>
        </w:rPr>
        <w:t>隧道区间</w:t>
      </w:r>
      <w:r w:rsidRPr="00001FFC">
        <w:rPr>
          <w:rFonts w:hAnsi="黑体" w:cs="黑体"/>
        </w:rPr>
        <w:t>人防门升降密封机</w:t>
      </w:r>
      <w:r w:rsidRPr="00001FFC">
        <w:rPr>
          <w:rFonts w:hAnsi="黑体" w:cs="黑体" w:hint="eastAsia"/>
        </w:rPr>
        <w:t>构</w:t>
      </w:r>
      <w:bookmarkEnd w:id="147"/>
    </w:p>
    <w:p w:rsidR="00151458" w:rsidRPr="00001FFC" w:rsidRDefault="006A08ED">
      <w:pPr>
        <w:pStyle w:val="afff"/>
      </w:pPr>
      <w:r w:rsidRPr="00001FFC">
        <w:rPr>
          <w:rFonts w:hint="eastAsia"/>
        </w:rPr>
        <w:t>每年应对</w:t>
      </w:r>
      <w:proofErr w:type="gramStart"/>
      <w:r w:rsidRPr="00001FFC">
        <w:rPr>
          <w:rFonts w:hint="eastAsia"/>
        </w:rPr>
        <w:t>出入段线和</w:t>
      </w:r>
      <w:proofErr w:type="gramEnd"/>
      <w:r w:rsidRPr="00001FFC">
        <w:rPr>
          <w:rFonts w:hint="eastAsia"/>
        </w:rPr>
        <w:t>隧道区间人防门升降密封机构进行维护，</w:t>
      </w:r>
      <w:r w:rsidRPr="00001FFC">
        <w:rPr>
          <w:rFonts w:hAnsi="宋体" w:hint="eastAsia"/>
        </w:rPr>
        <w:t>维护应符合下列规定：</w:t>
      </w:r>
    </w:p>
    <w:p w:rsidR="00151458" w:rsidRPr="00001FFC" w:rsidRDefault="006A08ED">
      <w:pPr>
        <w:pStyle w:val="a4"/>
        <w:numPr>
          <w:ilvl w:val="0"/>
          <w:numId w:val="32"/>
        </w:numPr>
        <w:tabs>
          <w:tab w:val="left" w:pos="840"/>
          <w:tab w:val="left" w:pos="846"/>
        </w:tabs>
      </w:pPr>
      <w:r w:rsidRPr="00001FFC">
        <w:rPr>
          <w:rFonts w:hint="eastAsia"/>
        </w:rPr>
        <w:t>打开活面板，清理连杆周围异物；</w:t>
      </w:r>
    </w:p>
    <w:p w:rsidR="00151458" w:rsidRPr="00001FFC" w:rsidRDefault="006A08ED">
      <w:pPr>
        <w:pStyle w:val="a4"/>
        <w:numPr>
          <w:ilvl w:val="0"/>
          <w:numId w:val="32"/>
        </w:numPr>
        <w:tabs>
          <w:tab w:val="left" w:pos="840"/>
          <w:tab w:val="left" w:pos="846"/>
        </w:tabs>
      </w:pPr>
      <w:r w:rsidRPr="00001FFC">
        <w:rPr>
          <w:rFonts w:hint="eastAsia"/>
        </w:rPr>
        <w:t>检查齿轮箱、联轴器、连杆，锈蚀处应除锈注油；</w:t>
      </w:r>
    </w:p>
    <w:p w:rsidR="00151458" w:rsidRPr="00001FFC" w:rsidRDefault="006A08ED">
      <w:pPr>
        <w:pStyle w:val="a4"/>
        <w:numPr>
          <w:ilvl w:val="0"/>
          <w:numId w:val="32"/>
        </w:numPr>
        <w:tabs>
          <w:tab w:val="left" w:pos="840"/>
          <w:tab w:val="left" w:pos="846"/>
        </w:tabs>
      </w:pPr>
      <w:r w:rsidRPr="00001FFC">
        <w:rPr>
          <w:rFonts w:hint="eastAsia"/>
        </w:rPr>
        <w:t>对齿轮箱加注润滑油，对丝杠、螺杆涂抹润滑油脂；</w:t>
      </w:r>
    </w:p>
    <w:p w:rsidR="00151458" w:rsidRPr="00001FFC" w:rsidRDefault="006A08ED">
      <w:pPr>
        <w:pStyle w:val="a4"/>
        <w:numPr>
          <w:ilvl w:val="0"/>
          <w:numId w:val="32"/>
        </w:numPr>
        <w:tabs>
          <w:tab w:val="left" w:pos="840"/>
          <w:tab w:val="left" w:pos="846"/>
        </w:tabs>
      </w:pPr>
      <w:r w:rsidRPr="00001FFC">
        <w:rPr>
          <w:rFonts w:hint="eastAsia"/>
        </w:rPr>
        <w:t>检查联轴器螺栓、连接销、键，损坏的应更换。</w:t>
      </w:r>
    </w:p>
    <w:p w:rsidR="00151458" w:rsidRPr="00001FFC" w:rsidRDefault="006A08ED">
      <w:pPr>
        <w:pStyle w:val="a8"/>
        <w:ind w:left="0"/>
      </w:pPr>
      <w:bookmarkStart w:id="154" w:name="_Toc28614"/>
      <w:proofErr w:type="gramStart"/>
      <w:r w:rsidRPr="00001FFC">
        <w:rPr>
          <w:rFonts w:hAnsi="黑体" w:cs="黑体"/>
        </w:rPr>
        <w:t>出入段线</w:t>
      </w:r>
      <w:r w:rsidRPr="00001FFC">
        <w:rPr>
          <w:rFonts w:hAnsi="黑体" w:cs="黑体" w:hint="eastAsia"/>
        </w:rPr>
        <w:t>和</w:t>
      </w:r>
      <w:proofErr w:type="gramEnd"/>
      <w:r w:rsidRPr="00001FFC">
        <w:rPr>
          <w:rFonts w:hAnsi="黑体" w:cs="黑体" w:hint="eastAsia"/>
        </w:rPr>
        <w:t>隧道区间</w:t>
      </w:r>
      <w:r w:rsidRPr="00001FFC">
        <w:rPr>
          <w:rFonts w:hAnsi="黑体" w:cs="黑体"/>
        </w:rPr>
        <w:t>人防门闭锁</w:t>
      </w:r>
      <w:r w:rsidRPr="00001FFC">
        <w:rPr>
          <w:rFonts w:hAnsi="黑体" w:cs="黑体" w:hint="eastAsia"/>
        </w:rPr>
        <w:t>梁</w:t>
      </w:r>
      <w:bookmarkEnd w:id="154"/>
    </w:p>
    <w:p w:rsidR="00151458" w:rsidRPr="00001FFC" w:rsidRDefault="006A08ED">
      <w:pPr>
        <w:pStyle w:val="afff"/>
      </w:pPr>
      <w:r w:rsidRPr="00001FFC">
        <w:rPr>
          <w:rFonts w:hint="eastAsia"/>
        </w:rPr>
        <w:t>每年应对</w:t>
      </w:r>
      <w:proofErr w:type="gramStart"/>
      <w:r w:rsidRPr="00001FFC">
        <w:rPr>
          <w:rFonts w:hint="eastAsia"/>
        </w:rPr>
        <w:t>出入段线和</w:t>
      </w:r>
      <w:proofErr w:type="gramEnd"/>
      <w:r w:rsidRPr="00001FFC">
        <w:rPr>
          <w:rFonts w:hint="eastAsia"/>
        </w:rPr>
        <w:t>隧道区间人防门闭锁梁进行维护，</w:t>
      </w:r>
      <w:r w:rsidRPr="00001FFC">
        <w:rPr>
          <w:rFonts w:hAnsi="宋体" w:hint="eastAsia"/>
        </w:rPr>
        <w:t>维护应符合下列规定：</w:t>
      </w:r>
    </w:p>
    <w:p w:rsidR="00151458" w:rsidRPr="00001FFC" w:rsidRDefault="006A08ED">
      <w:pPr>
        <w:pStyle w:val="a4"/>
        <w:numPr>
          <w:ilvl w:val="0"/>
          <w:numId w:val="33"/>
        </w:numPr>
        <w:tabs>
          <w:tab w:val="left" w:pos="840"/>
          <w:tab w:val="left" w:pos="846"/>
        </w:tabs>
      </w:pPr>
      <w:r w:rsidRPr="00001FFC">
        <w:rPr>
          <w:rFonts w:hint="eastAsia"/>
        </w:rPr>
        <w:t>同5.10；</w:t>
      </w:r>
    </w:p>
    <w:p w:rsidR="00151458" w:rsidRPr="00001FFC" w:rsidRDefault="006A08ED">
      <w:pPr>
        <w:pStyle w:val="a4"/>
        <w:numPr>
          <w:ilvl w:val="0"/>
          <w:numId w:val="33"/>
        </w:numPr>
        <w:tabs>
          <w:tab w:val="left" w:pos="840"/>
          <w:tab w:val="left" w:pos="846"/>
        </w:tabs>
      </w:pPr>
      <w:r w:rsidRPr="00001FFC">
        <w:rPr>
          <w:rFonts w:hint="eastAsia"/>
        </w:rPr>
        <w:t>清理检查闭锁梁反向支座，应在</w:t>
      </w:r>
      <w:proofErr w:type="gramStart"/>
      <w:r w:rsidRPr="00001FFC">
        <w:rPr>
          <w:rFonts w:hint="eastAsia"/>
        </w:rPr>
        <w:t>压缩面涂抹</w:t>
      </w:r>
      <w:proofErr w:type="gramEnd"/>
      <w:r w:rsidRPr="00001FFC">
        <w:rPr>
          <w:rFonts w:hint="eastAsia"/>
        </w:rPr>
        <w:t>润滑油脂。</w:t>
      </w:r>
    </w:p>
    <w:p w:rsidR="00151458" w:rsidRPr="00001FFC" w:rsidRDefault="006A08ED">
      <w:pPr>
        <w:pStyle w:val="a8"/>
        <w:ind w:left="0"/>
      </w:pPr>
      <w:bookmarkStart w:id="155" w:name="_Toc16854"/>
      <w:r w:rsidRPr="00001FFC">
        <w:rPr>
          <w:rFonts w:hAnsi="黑体" w:cs="黑体" w:hint="eastAsia"/>
        </w:rPr>
        <w:t>接触网活动盖板装置</w:t>
      </w:r>
      <w:bookmarkEnd w:id="155"/>
    </w:p>
    <w:p w:rsidR="00151458" w:rsidRPr="00001FFC" w:rsidRDefault="006A08ED">
      <w:pPr>
        <w:pStyle w:val="affffff1"/>
        <w:numPr>
          <w:ilvl w:val="2"/>
          <w:numId w:val="24"/>
        </w:numPr>
        <w:jc w:val="both"/>
      </w:pPr>
      <w:r w:rsidRPr="00001FFC">
        <w:rPr>
          <w:rFonts w:hint="eastAsia"/>
        </w:rPr>
        <w:t>每180天应对接触网活动盖板装置进行维护，维护应符合下列规定：</w:t>
      </w:r>
    </w:p>
    <w:p w:rsidR="00151458" w:rsidRPr="00001FFC" w:rsidRDefault="006A08ED">
      <w:pPr>
        <w:pStyle w:val="a4"/>
        <w:numPr>
          <w:ilvl w:val="0"/>
          <w:numId w:val="34"/>
        </w:numPr>
        <w:tabs>
          <w:tab w:val="left" w:pos="840"/>
          <w:tab w:val="left" w:pos="846"/>
        </w:tabs>
      </w:pPr>
      <w:bookmarkStart w:id="156" w:name="_Toc18014"/>
      <w:bookmarkStart w:id="157" w:name="_Toc441070151"/>
      <w:bookmarkStart w:id="158" w:name="_Toc23209"/>
      <w:r w:rsidRPr="00001FFC">
        <w:rPr>
          <w:rFonts w:hint="eastAsia"/>
        </w:rPr>
        <w:t>检查接触网活动盖板装置，其应处于完全开启状态；</w:t>
      </w:r>
      <w:bookmarkEnd w:id="156"/>
      <w:bookmarkEnd w:id="157"/>
      <w:bookmarkEnd w:id="158"/>
    </w:p>
    <w:p w:rsidR="00151458" w:rsidRPr="00001FFC" w:rsidRDefault="006A08ED">
      <w:pPr>
        <w:pStyle w:val="a4"/>
        <w:numPr>
          <w:ilvl w:val="0"/>
          <w:numId w:val="34"/>
        </w:numPr>
        <w:tabs>
          <w:tab w:val="left" w:pos="840"/>
          <w:tab w:val="left" w:pos="846"/>
        </w:tabs>
      </w:pPr>
      <w:bookmarkStart w:id="159" w:name="_Toc202"/>
      <w:bookmarkStart w:id="160" w:name="_Toc441070152"/>
      <w:bookmarkStart w:id="161" w:name="_Toc31449"/>
      <w:r w:rsidRPr="00001FFC">
        <w:rPr>
          <w:rFonts w:hint="eastAsia"/>
        </w:rPr>
        <w:t>检查零部件，应对松动的螺栓进行紧固，锈蚀处应除锈刷漆；</w:t>
      </w:r>
      <w:bookmarkEnd w:id="159"/>
      <w:bookmarkEnd w:id="160"/>
      <w:bookmarkEnd w:id="161"/>
    </w:p>
    <w:p w:rsidR="00151458" w:rsidRPr="00001FFC" w:rsidRDefault="006A08ED">
      <w:pPr>
        <w:pStyle w:val="a4"/>
        <w:numPr>
          <w:ilvl w:val="0"/>
          <w:numId w:val="34"/>
        </w:numPr>
        <w:tabs>
          <w:tab w:val="left" w:pos="840"/>
          <w:tab w:val="left" w:pos="846"/>
        </w:tabs>
      </w:pPr>
      <w:bookmarkStart w:id="162" w:name="_Toc21309"/>
      <w:bookmarkStart w:id="163" w:name="_Toc21120"/>
      <w:bookmarkStart w:id="164" w:name="_Toc441070153"/>
      <w:r w:rsidRPr="00001FFC">
        <w:rPr>
          <w:rFonts w:hint="eastAsia"/>
        </w:rPr>
        <w:t>检查固定及活动盖板的连接，连接应牢固。</w:t>
      </w:r>
      <w:bookmarkEnd w:id="162"/>
      <w:bookmarkEnd w:id="163"/>
      <w:bookmarkEnd w:id="164"/>
    </w:p>
    <w:p w:rsidR="00151458" w:rsidRPr="00001FFC" w:rsidRDefault="006A08ED">
      <w:pPr>
        <w:pStyle w:val="affffff1"/>
        <w:numPr>
          <w:ilvl w:val="2"/>
          <w:numId w:val="24"/>
        </w:numPr>
        <w:jc w:val="both"/>
      </w:pPr>
      <w:r w:rsidRPr="00001FFC">
        <w:rPr>
          <w:rFonts w:hint="eastAsia"/>
        </w:rPr>
        <w:t>每2年应在满足5</w:t>
      </w:r>
      <w:r w:rsidRPr="00001FFC">
        <w:t>.</w:t>
      </w:r>
      <w:r w:rsidRPr="00001FFC">
        <w:rPr>
          <w:rFonts w:hint="eastAsia"/>
        </w:rPr>
        <w:t>12</w:t>
      </w:r>
      <w:r w:rsidRPr="00001FFC">
        <w:t>.</w:t>
      </w:r>
      <w:r w:rsidRPr="00001FFC">
        <w:rPr>
          <w:rFonts w:hint="eastAsia"/>
        </w:rPr>
        <w:t>1的要求外，还应向齿轮箱和转向齿轮箱加注润滑油，丝杠、螺杆、导轨处涂抹润滑油脂。</w:t>
      </w:r>
    </w:p>
    <w:p w:rsidR="00151458" w:rsidRPr="00001FFC" w:rsidRDefault="006A08ED">
      <w:pPr>
        <w:pStyle w:val="a8"/>
        <w:ind w:left="0"/>
      </w:pPr>
      <w:bookmarkStart w:id="165" w:name="_Toc29797"/>
      <w:proofErr w:type="gramStart"/>
      <w:r w:rsidRPr="00001FFC">
        <w:rPr>
          <w:rFonts w:hAnsi="黑体" w:cs="黑体"/>
        </w:rPr>
        <w:t>出入段线和</w:t>
      </w:r>
      <w:proofErr w:type="gramEnd"/>
      <w:r w:rsidRPr="00001FFC">
        <w:rPr>
          <w:rFonts w:hAnsi="黑体" w:cs="黑体"/>
        </w:rPr>
        <w:t>隧道区间排水沟闸板</w:t>
      </w:r>
      <w:r w:rsidRPr="00001FFC">
        <w:rPr>
          <w:rFonts w:hAnsi="黑体" w:cs="黑体" w:hint="eastAsia"/>
        </w:rPr>
        <w:t>装置</w:t>
      </w:r>
      <w:bookmarkEnd w:id="165"/>
    </w:p>
    <w:p w:rsidR="00151458" w:rsidRPr="00001FFC" w:rsidRDefault="006A08ED">
      <w:pPr>
        <w:pStyle w:val="afff"/>
      </w:pPr>
      <w:proofErr w:type="gramStart"/>
      <w:r w:rsidRPr="00001FFC">
        <w:rPr>
          <w:rFonts w:hint="eastAsia"/>
        </w:rPr>
        <w:t>出入段线和</w:t>
      </w:r>
      <w:proofErr w:type="gramEnd"/>
      <w:r w:rsidRPr="00001FFC">
        <w:rPr>
          <w:rFonts w:hint="eastAsia"/>
        </w:rPr>
        <w:t>隧道区间排水沟闸板装置的维护应符合下列规定：</w:t>
      </w:r>
    </w:p>
    <w:p w:rsidR="00151458" w:rsidRPr="00001FFC" w:rsidRDefault="006A08ED">
      <w:pPr>
        <w:pStyle w:val="a4"/>
        <w:numPr>
          <w:ilvl w:val="0"/>
          <w:numId w:val="35"/>
        </w:numPr>
        <w:tabs>
          <w:tab w:val="left" w:pos="840"/>
          <w:tab w:val="left" w:pos="846"/>
        </w:tabs>
      </w:pPr>
      <w:r w:rsidRPr="00001FFC">
        <w:rPr>
          <w:rFonts w:hint="eastAsia"/>
        </w:rPr>
        <w:t>每30天应清理排水沟闸板内杂物；</w:t>
      </w:r>
    </w:p>
    <w:p w:rsidR="00151458" w:rsidRPr="00001FFC" w:rsidRDefault="006A08ED">
      <w:pPr>
        <w:pStyle w:val="a4"/>
        <w:numPr>
          <w:ilvl w:val="0"/>
          <w:numId w:val="35"/>
        </w:numPr>
        <w:tabs>
          <w:tab w:val="left" w:pos="840"/>
          <w:tab w:val="left" w:pos="846"/>
        </w:tabs>
      </w:pPr>
      <w:r w:rsidRPr="00001FFC">
        <w:rPr>
          <w:rFonts w:hint="eastAsia"/>
        </w:rPr>
        <w:t>每30天应清理轨道密封箱内杂物；</w:t>
      </w:r>
    </w:p>
    <w:p w:rsidR="00151458" w:rsidRPr="00001FFC" w:rsidRDefault="006A08ED">
      <w:pPr>
        <w:pStyle w:val="a4"/>
        <w:numPr>
          <w:ilvl w:val="0"/>
          <w:numId w:val="35"/>
        </w:numPr>
        <w:tabs>
          <w:tab w:val="left" w:pos="840"/>
          <w:tab w:val="left" w:pos="846"/>
        </w:tabs>
      </w:pPr>
      <w:r w:rsidRPr="00001FFC">
        <w:rPr>
          <w:rFonts w:hint="eastAsia"/>
        </w:rPr>
        <w:t>每年应对闸板中轴涂抹润滑油脂；</w:t>
      </w:r>
    </w:p>
    <w:p w:rsidR="00151458" w:rsidRPr="00001FFC" w:rsidRDefault="006A08ED">
      <w:pPr>
        <w:pStyle w:val="a4"/>
        <w:numPr>
          <w:ilvl w:val="0"/>
          <w:numId w:val="35"/>
        </w:numPr>
        <w:tabs>
          <w:tab w:val="left" w:pos="840"/>
          <w:tab w:val="left" w:pos="846"/>
        </w:tabs>
      </w:pPr>
      <w:r w:rsidRPr="00001FFC">
        <w:rPr>
          <w:rFonts w:hint="eastAsia"/>
        </w:rPr>
        <w:t>每年应检查零部件，锈蚀处应除锈刷漆。</w:t>
      </w:r>
    </w:p>
    <w:p w:rsidR="00151458" w:rsidRPr="00001FFC" w:rsidRDefault="006A08ED">
      <w:pPr>
        <w:pStyle w:val="a8"/>
        <w:ind w:left="0"/>
      </w:pPr>
      <w:bookmarkStart w:id="166" w:name="_Toc21086"/>
      <w:proofErr w:type="gramStart"/>
      <w:r w:rsidRPr="00001FFC">
        <w:rPr>
          <w:rFonts w:hAnsi="黑体" w:cs="黑体"/>
        </w:rPr>
        <w:t>出入段线</w:t>
      </w:r>
      <w:r w:rsidRPr="00001FFC">
        <w:rPr>
          <w:rFonts w:hAnsi="黑体" w:cs="黑体" w:hint="eastAsia"/>
        </w:rPr>
        <w:t>和</w:t>
      </w:r>
      <w:proofErr w:type="gramEnd"/>
      <w:r w:rsidRPr="00001FFC">
        <w:rPr>
          <w:rFonts w:hAnsi="黑体" w:cs="黑体" w:hint="eastAsia"/>
        </w:rPr>
        <w:t>隧道区间</w:t>
      </w:r>
      <w:r w:rsidRPr="00001FFC">
        <w:rPr>
          <w:rFonts w:hAnsi="黑体" w:cs="黑体"/>
        </w:rPr>
        <w:t>上</w:t>
      </w:r>
      <w:proofErr w:type="gramStart"/>
      <w:r w:rsidRPr="00001FFC">
        <w:rPr>
          <w:rFonts w:hAnsi="黑体" w:cs="黑体"/>
        </w:rPr>
        <w:t>接触网授电双</w:t>
      </w:r>
      <w:proofErr w:type="gramEnd"/>
      <w:r w:rsidRPr="00001FFC">
        <w:rPr>
          <w:rFonts w:hAnsi="黑体" w:cs="黑体"/>
        </w:rPr>
        <w:t>扇人防门接触网密封</w:t>
      </w:r>
      <w:r w:rsidRPr="00001FFC">
        <w:rPr>
          <w:rFonts w:hAnsi="黑体" w:cs="黑体" w:hint="eastAsia"/>
        </w:rPr>
        <w:t>装置</w:t>
      </w:r>
      <w:bookmarkEnd w:id="166"/>
    </w:p>
    <w:p w:rsidR="00151458" w:rsidRPr="00001FFC" w:rsidRDefault="006A08ED">
      <w:pPr>
        <w:pStyle w:val="affffff1"/>
        <w:numPr>
          <w:ilvl w:val="2"/>
          <w:numId w:val="24"/>
        </w:numPr>
        <w:jc w:val="both"/>
      </w:pPr>
      <w:r w:rsidRPr="00001FFC">
        <w:rPr>
          <w:rFonts w:hint="eastAsia"/>
        </w:rPr>
        <w:t>每年应对</w:t>
      </w:r>
      <w:proofErr w:type="gramStart"/>
      <w:r w:rsidRPr="00001FFC">
        <w:rPr>
          <w:rFonts w:hint="eastAsia"/>
        </w:rPr>
        <w:t>出入段线和</w:t>
      </w:r>
      <w:proofErr w:type="gramEnd"/>
      <w:r w:rsidRPr="00001FFC">
        <w:rPr>
          <w:rFonts w:hint="eastAsia"/>
        </w:rPr>
        <w:t>隧道区间上</w:t>
      </w:r>
      <w:proofErr w:type="gramStart"/>
      <w:r w:rsidRPr="00001FFC">
        <w:rPr>
          <w:rFonts w:hint="eastAsia"/>
        </w:rPr>
        <w:t>接触网授电双</w:t>
      </w:r>
      <w:proofErr w:type="gramEnd"/>
      <w:r w:rsidRPr="00001FFC">
        <w:rPr>
          <w:rFonts w:hint="eastAsia"/>
        </w:rPr>
        <w:t>扇人防门接触网密封装置进行维护，维护应符合下列规定：</w:t>
      </w:r>
    </w:p>
    <w:p w:rsidR="00151458" w:rsidRPr="00001FFC" w:rsidRDefault="006A08ED">
      <w:pPr>
        <w:pStyle w:val="a4"/>
        <w:numPr>
          <w:ilvl w:val="0"/>
          <w:numId w:val="36"/>
        </w:numPr>
        <w:tabs>
          <w:tab w:val="left" w:pos="840"/>
          <w:tab w:val="left" w:pos="846"/>
        </w:tabs>
      </w:pPr>
      <w:r w:rsidRPr="00001FFC">
        <w:rPr>
          <w:rFonts w:hint="eastAsia"/>
        </w:rPr>
        <w:t>检查零部件，缺失的应配齐，损坏的应更换，螺栓松动的应紧固；</w:t>
      </w:r>
    </w:p>
    <w:p w:rsidR="00151458" w:rsidRPr="00001FFC" w:rsidRDefault="006A08ED">
      <w:pPr>
        <w:pStyle w:val="a4"/>
        <w:numPr>
          <w:ilvl w:val="0"/>
          <w:numId w:val="36"/>
        </w:numPr>
        <w:tabs>
          <w:tab w:val="left" w:pos="840"/>
          <w:tab w:val="left" w:pos="846"/>
        </w:tabs>
      </w:pPr>
      <w:r w:rsidRPr="00001FFC">
        <w:rPr>
          <w:rFonts w:hint="eastAsia"/>
        </w:rPr>
        <w:t>检查传动零部件，锈蚀处应除锈；</w:t>
      </w:r>
    </w:p>
    <w:p w:rsidR="00151458" w:rsidRPr="00001FFC" w:rsidRDefault="006A08ED">
      <w:pPr>
        <w:pStyle w:val="a4"/>
        <w:numPr>
          <w:ilvl w:val="0"/>
          <w:numId w:val="36"/>
        </w:numPr>
        <w:tabs>
          <w:tab w:val="left" w:pos="840"/>
          <w:tab w:val="left" w:pos="846"/>
        </w:tabs>
      </w:pPr>
      <w:r w:rsidRPr="00001FFC">
        <w:rPr>
          <w:rFonts w:hint="eastAsia"/>
        </w:rPr>
        <w:t>对运动部件应加注润滑油；</w:t>
      </w:r>
    </w:p>
    <w:p w:rsidR="00151458" w:rsidRPr="00001FFC" w:rsidRDefault="006A08ED">
      <w:pPr>
        <w:pStyle w:val="a4"/>
        <w:numPr>
          <w:ilvl w:val="0"/>
          <w:numId w:val="36"/>
        </w:numPr>
        <w:tabs>
          <w:tab w:val="left" w:pos="840"/>
          <w:tab w:val="left" w:pos="846"/>
        </w:tabs>
      </w:pPr>
      <w:r w:rsidRPr="00001FFC">
        <w:rPr>
          <w:rFonts w:hint="eastAsia"/>
        </w:rPr>
        <w:t>进行升降操作，升降应无卡阻。</w:t>
      </w:r>
    </w:p>
    <w:p w:rsidR="00151458" w:rsidRDefault="006A08ED">
      <w:pPr>
        <w:pStyle w:val="affffff1"/>
        <w:numPr>
          <w:ilvl w:val="2"/>
          <w:numId w:val="24"/>
        </w:numPr>
        <w:jc w:val="both"/>
      </w:pPr>
      <w:r w:rsidRPr="00001FFC">
        <w:rPr>
          <w:rFonts w:hint="eastAsia"/>
        </w:rPr>
        <w:t>每10年应将接触网密封装置从门上拆下，并按5.14.1中a)～c)的要求进行维护。</w:t>
      </w:r>
    </w:p>
    <w:p w:rsidR="008023BC" w:rsidRPr="008023BC" w:rsidRDefault="008023BC" w:rsidP="008023BC">
      <w:pPr>
        <w:pStyle w:val="a8"/>
        <w:ind w:left="0"/>
        <w:rPr>
          <w:rFonts w:hAnsi="黑体" w:cs="黑体"/>
        </w:rPr>
      </w:pPr>
      <w:r w:rsidRPr="008023BC">
        <w:rPr>
          <w:rFonts w:hAnsi="黑体" w:cs="黑体" w:hint="eastAsia"/>
        </w:rPr>
        <w:t>滑轨式封堵设备</w:t>
      </w:r>
    </w:p>
    <w:p w:rsidR="008023BC" w:rsidRPr="008023BC" w:rsidRDefault="008023BC" w:rsidP="008023BC">
      <w:pPr>
        <w:pStyle w:val="affffff1"/>
        <w:numPr>
          <w:ilvl w:val="2"/>
          <w:numId w:val="24"/>
        </w:numPr>
        <w:jc w:val="both"/>
      </w:pPr>
      <w:r w:rsidRPr="008023BC">
        <w:rPr>
          <w:rFonts w:hint="eastAsia"/>
        </w:rPr>
        <w:lastRenderedPageBreak/>
        <w:t>滑轨式封堵设备的门扇、门框、密封件、闭锁按5</w:t>
      </w:r>
      <w:r w:rsidRPr="008023BC">
        <w:t>.1</w:t>
      </w:r>
      <w:r w:rsidRPr="008023BC">
        <w:rPr>
          <w:rFonts w:hint="eastAsia"/>
        </w:rPr>
        <w:t>、5</w:t>
      </w:r>
      <w:r w:rsidRPr="008023BC">
        <w:t>.2</w:t>
      </w:r>
      <w:r w:rsidRPr="008023BC">
        <w:rPr>
          <w:rFonts w:hint="eastAsia"/>
        </w:rPr>
        <w:t>、5</w:t>
      </w:r>
      <w:r w:rsidRPr="008023BC">
        <w:t>.3</w:t>
      </w:r>
      <w:r w:rsidRPr="008023BC">
        <w:rPr>
          <w:rFonts w:hint="eastAsia"/>
        </w:rPr>
        <w:t>的要求进行维护，其他装置应</w:t>
      </w:r>
      <w:r w:rsidR="00533B63">
        <w:rPr>
          <w:rFonts w:hint="eastAsia"/>
        </w:rPr>
        <w:t>符合</w:t>
      </w:r>
      <w:r w:rsidRPr="008023BC">
        <w:rPr>
          <w:rFonts w:hint="eastAsia"/>
        </w:rPr>
        <w:t>下列规定：</w:t>
      </w:r>
    </w:p>
    <w:p w:rsidR="008023BC" w:rsidRPr="008023BC" w:rsidRDefault="008023BC" w:rsidP="008023BC">
      <w:pPr>
        <w:pStyle w:val="a4"/>
        <w:numPr>
          <w:ilvl w:val="0"/>
          <w:numId w:val="37"/>
        </w:numPr>
        <w:tabs>
          <w:tab w:val="left" w:pos="840"/>
          <w:tab w:val="left" w:pos="846"/>
        </w:tabs>
      </w:pPr>
      <w:r w:rsidRPr="008023BC">
        <w:rPr>
          <w:rFonts w:hint="eastAsia"/>
        </w:rPr>
        <w:t>滑轨轨道应平直，无扭曲变形。轨道支座与墙体预埋板贴合紧密，安装螺栓无松动；</w:t>
      </w:r>
    </w:p>
    <w:p w:rsidR="008023BC" w:rsidRPr="008023BC" w:rsidRDefault="008023BC" w:rsidP="008023BC">
      <w:pPr>
        <w:pStyle w:val="a4"/>
        <w:numPr>
          <w:ilvl w:val="0"/>
          <w:numId w:val="37"/>
        </w:numPr>
        <w:tabs>
          <w:tab w:val="left" w:pos="840"/>
          <w:tab w:val="left" w:pos="846"/>
        </w:tabs>
      </w:pPr>
      <w:r w:rsidRPr="008023BC">
        <w:rPr>
          <w:rFonts w:hint="eastAsia"/>
        </w:rPr>
        <w:t>滑车滚动灵活，无卡阻，轴承等转动部件加注润滑油；</w:t>
      </w:r>
    </w:p>
    <w:p w:rsidR="008023BC" w:rsidRPr="008023BC" w:rsidRDefault="008023BC" w:rsidP="008023BC">
      <w:pPr>
        <w:pStyle w:val="a4"/>
        <w:numPr>
          <w:ilvl w:val="0"/>
          <w:numId w:val="37"/>
        </w:numPr>
        <w:tabs>
          <w:tab w:val="left" w:pos="840"/>
          <w:tab w:val="left" w:pos="846"/>
        </w:tabs>
      </w:pPr>
      <w:r w:rsidRPr="008023BC">
        <w:rPr>
          <w:rFonts w:hint="eastAsia"/>
        </w:rPr>
        <w:t>悬挂系统连接螺栓固定牢靠，无松动。轴承加注润滑油；</w:t>
      </w:r>
    </w:p>
    <w:p w:rsidR="008023BC" w:rsidRPr="008023BC" w:rsidRDefault="008023BC" w:rsidP="008023BC">
      <w:pPr>
        <w:pStyle w:val="affffff1"/>
        <w:numPr>
          <w:ilvl w:val="2"/>
          <w:numId w:val="24"/>
        </w:numPr>
        <w:jc w:val="both"/>
      </w:pPr>
      <w:r w:rsidRPr="008023BC">
        <w:rPr>
          <w:rFonts w:hint="eastAsia"/>
        </w:rPr>
        <w:t>滑轨式封堵设备的门扇平时安装到位的，门扇底部应用楔形硬木垫托门扇下部；门扇平时在设备用房储藏的，门扇应摆放平整防止变形。若门扇逐层堆放应用木块隔开，木块</w:t>
      </w:r>
      <w:proofErr w:type="gramStart"/>
      <w:r w:rsidRPr="008023BC">
        <w:rPr>
          <w:rFonts w:hint="eastAsia"/>
        </w:rPr>
        <w:t>应防置在</w:t>
      </w:r>
      <w:proofErr w:type="gramEnd"/>
      <w:r w:rsidRPr="008023BC">
        <w:rPr>
          <w:rFonts w:hint="eastAsia"/>
        </w:rPr>
        <w:t>门扇四角，防止门扇翘起倾覆，且门扇堆放高度不宜超过1m。</w:t>
      </w:r>
    </w:p>
    <w:p w:rsidR="008023BC" w:rsidRPr="008023BC" w:rsidRDefault="008023BC" w:rsidP="008023BC">
      <w:pPr>
        <w:pStyle w:val="affffff1"/>
        <w:numPr>
          <w:ilvl w:val="2"/>
          <w:numId w:val="24"/>
        </w:numPr>
        <w:jc w:val="both"/>
      </w:pPr>
      <w:r w:rsidRPr="008023BC">
        <w:rPr>
          <w:rFonts w:hint="eastAsia"/>
        </w:rPr>
        <w:t>滑轨式封堵设备门扇安装到位的，应每年启闭一次；门扇战时安装的，应每5年</w:t>
      </w:r>
      <w:r w:rsidR="00533B63">
        <w:rPr>
          <w:rFonts w:hint="eastAsia"/>
        </w:rPr>
        <w:t>实施</w:t>
      </w:r>
      <w:r w:rsidRPr="008023BC">
        <w:rPr>
          <w:rFonts w:hint="eastAsia"/>
        </w:rPr>
        <w:t>一次平战转换</w:t>
      </w:r>
      <w:r w:rsidR="00533B63">
        <w:rPr>
          <w:rFonts w:hint="eastAsia"/>
        </w:rPr>
        <w:t>操作</w:t>
      </w:r>
      <w:r w:rsidRPr="008023BC">
        <w:rPr>
          <w:rFonts w:hint="eastAsia"/>
        </w:rPr>
        <w:t>。</w:t>
      </w:r>
    </w:p>
    <w:p w:rsidR="008023BC" w:rsidRPr="008023BC" w:rsidRDefault="008023BC" w:rsidP="008023BC">
      <w:pPr>
        <w:pStyle w:val="affffff1"/>
        <w:numPr>
          <w:ilvl w:val="2"/>
          <w:numId w:val="24"/>
        </w:numPr>
        <w:jc w:val="both"/>
      </w:pPr>
      <w:r w:rsidRPr="008023BC">
        <w:rPr>
          <w:rFonts w:hint="eastAsia"/>
        </w:rPr>
        <w:t>滑轨式封堵设备门框或滑道平常采用装修材料伪装的，应每年拆除伪装并维护保养一次门框或滑道。</w:t>
      </w:r>
    </w:p>
    <w:p w:rsidR="008023BC" w:rsidRPr="008023BC" w:rsidRDefault="008023BC" w:rsidP="008023BC">
      <w:pPr>
        <w:pStyle w:val="affffff1"/>
        <w:jc w:val="both"/>
      </w:pPr>
    </w:p>
    <w:p w:rsidR="00151458" w:rsidRPr="00001FFC" w:rsidRDefault="006A08ED">
      <w:pPr>
        <w:pStyle w:val="a7"/>
        <w:numPr>
          <w:ilvl w:val="0"/>
          <w:numId w:val="24"/>
        </w:numPr>
      </w:pPr>
      <w:bookmarkStart w:id="167" w:name="_Toc29397"/>
      <w:bookmarkStart w:id="168" w:name="_Toc419389038"/>
      <w:bookmarkEnd w:id="148"/>
      <w:bookmarkEnd w:id="149"/>
      <w:bookmarkEnd w:id="150"/>
      <w:bookmarkEnd w:id="151"/>
      <w:bookmarkEnd w:id="152"/>
      <w:bookmarkEnd w:id="153"/>
      <w:proofErr w:type="gramStart"/>
      <w:r w:rsidRPr="00001FFC">
        <w:rPr>
          <w:rFonts w:hint="eastAsia"/>
        </w:rPr>
        <w:t>特风系统</w:t>
      </w:r>
      <w:bookmarkEnd w:id="167"/>
      <w:proofErr w:type="gramEnd"/>
    </w:p>
    <w:p w:rsidR="00151458" w:rsidRPr="00001FFC" w:rsidRDefault="006A08ED">
      <w:pPr>
        <w:pStyle w:val="a8"/>
        <w:numPr>
          <w:ilvl w:val="1"/>
          <w:numId w:val="24"/>
        </w:numPr>
        <w:ind w:left="0"/>
        <w:jc w:val="both"/>
        <w:rPr>
          <w:b/>
        </w:rPr>
      </w:pPr>
      <w:bookmarkStart w:id="169" w:name="_Toc9790"/>
      <w:r w:rsidRPr="00001FFC">
        <w:rPr>
          <w:rFonts w:hint="eastAsia"/>
        </w:rPr>
        <w:t>通风机</w:t>
      </w:r>
      <w:bookmarkEnd w:id="169"/>
    </w:p>
    <w:p w:rsidR="00151458" w:rsidRPr="00001FFC" w:rsidRDefault="006A08ED">
      <w:pPr>
        <w:pStyle w:val="affff9"/>
        <w:numPr>
          <w:ilvl w:val="2"/>
          <w:numId w:val="24"/>
        </w:numPr>
        <w:jc w:val="both"/>
      </w:pPr>
      <w:r w:rsidRPr="00001FFC">
        <w:rPr>
          <w:rFonts w:hint="eastAsia"/>
        </w:rPr>
        <w:t>每年应对通风机进行维护，维护应符合下列规定：</w:t>
      </w:r>
    </w:p>
    <w:p w:rsidR="00151458" w:rsidRPr="00001FFC" w:rsidRDefault="006A08ED">
      <w:pPr>
        <w:pStyle w:val="a4"/>
        <w:numPr>
          <w:ilvl w:val="0"/>
          <w:numId w:val="37"/>
        </w:numPr>
        <w:tabs>
          <w:tab w:val="left" w:pos="840"/>
          <w:tab w:val="left" w:pos="846"/>
        </w:tabs>
      </w:pPr>
      <w:r w:rsidRPr="00001FFC">
        <w:t>校对风机的振动传感器、轴温传感器、绕阻温度传感器工作状态</w:t>
      </w:r>
      <w:r w:rsidRPr="00001FFC">
        <w:rPr>
          <w:rFonts w:hint="eastAsia"/>
        </w:rPr>
        <w:t xml:space="preserve">，异常的应调整； </w:t>
      </w:r>
    </w:p>
    <w:p w:rsidR="00151458" w:rsidRPr="00001FFC" w:rsidRDefault="006A08ED">
      <w:pPr>
        <w:pStyle w:val="a4"/>
        <w:numPr>
          <w:ilvl w:val="0"/>
          <w:numId w:val="37"/>
        </w:numPr>
        <w:tabs>
          <w:tab w:val="left" w:pos="840"/>
          <w:tab w:val="left" w:pos="846"/>
        </w:tabs>
      </w:pPr>
      <w:r w:rsidRPr="00001FFC">
        <w:rPr>
          <w:rFonts w:hint="eastAsia"/>
        </w:rPr>
        <w:t>检查风机两端防护网，应无吸附物；</w:t>
      </w:r>
    </w:p>
    <w:p w:rsidR="00151458" w:rsidRPr="00001FFC" w:rsidRDefault="006A08ED">
      <w:pPr>
        <w:pStyle w:val="a4"/>
        <w:numPr>
          <w:ilvl w:val="0"/>
          <w:numId w:val="37"/>
        </w:numPr>
        <w:tabs>
          <w:tab w:val="left" w:pos="840"/>
          <w:tab w:val="left" w:pos="846"/>
        </w:tabs>
      </w:pPr>
      <w:r w:rsidRPr="00001FFC">
        <w:rPr>
          <w:rFonts w:hint="eastAsia"/>
        </w:rPr>
        <w:t>检查风机各紧固件，应无松动；</w:t>
      </w:r>
    </w:p>
    <w:p w:rsidR="00151458" w:rsidRPr="00001FFC" w:rsidRDefault="006A08ED">
      <w:pPr>
        <w:pStyle w:val="a4"/>
        <w:numPr>
          <w:ilvl w:val="0"/>
          <w:numId w:val="37"/>
        </w:numPr>
        <w:tabs>
          <w:tab w:val="left" w:pos="840"/>
          <w:tab w:val="left" w:pos="846"/>
        </w:tabs>
      </w:pPr>
      <w:r w:rsidRPr="00001FFC">
        <w:rPr>
          <w:rFonts w:hint="eastAsia"/>
        </w:rPr>
        <w:t>检查风机软连接，破损应更换；</w:t>
      </w:r>
    </w:p>
    <w:p w:rsidR="00151458" w:rsidRPr="00001FFC" w:rsidRDefault="006A08ED">
      <w:pPr>
        <w:pStyle w:val="a4"/>
        <w:numPr>
          <w:ilvl w:val="0"/>
          <w:numId w:val="37"/>
        </w:numPr>
        <w:tabs>
          <w:tab w:val="left" w:pos="840"/>
          <w:tab w:val="left" w:pos="846"/>
        </w:tabs>
      </w:pPr>
      <w:r w:rsidRPr="00001FFC">
        <w:rPr>
          <w:rFonts w:hint="eastAsia"/>
        </w:rPr>
        <w:t>检查风机减振器，失效应更换；</w:t>
      </w:r>
    </w:p>
    <w:p w:rsidR="00151458" w:rsidRPr="00001FFC" w:rsidRDefault="006A08ED">
      <w:pPr>
        <w:pStyle w:val="a4"/>
        <w:numPr>
          <w:ilvl w:val="0"/>
          <w:numId w:val="37"/>
        </w:numPr>
        <w:tabs>
          <w:tab w:val="left" w:pos="840"/>
          <w:tab w:val="left" w:pos="846"/>
        </w:tabs>
      </w:pPr>
      <w:proofErr w:type="gramStart"/>
      <w:r w:rsidRPr="00001FFC">
        <w:rPr>
          <w:rFonts w:hint="eastAsia"/>
        </w:rPr>
        <w:t>清洁油</w:t>
      </w:r>
      <w:proofErr w:type="gramEnd"/>
      <w:r w:rsidRPr="00001FFC">
        <w:rPr>
          <w:rFonts w:hint="eastAsia"/>
        </w:rPr>
        <w:t>网过滤系统，损坏应更换；</w:t>
      </w:r>
    </w:p>
    <w:p w:rsidR="00151458" w:rsidRPr="00001FFC" w:rsidRDefault="006A08ED">
      <w:pPr>
        <w:pStyle w:val="a4"/>
        <w:numPr>
          <w:ilvl w:val="0"/>
          <w:numId w:val="37"/>
        </w:numPr>
        <w:tabs>
          <w:tab w:val="left" w:pos="840"/>
          <w:tab w:val="left" w:pos="846"/>
        </w:tabs>
      </w:pPr>
      <w:r w:rsidRPr="00001FFC">
        <w:t>紧固叶片、轮毂、电机</w:t>
      </w:r>
      <w:r w:rsidRPr="00001FFC">
        <w:rPr>
          <w:rFonts w:hint="eastAsia"/>
        </w:rPr>
        <w:t>的</w:t>
      </w:r>
      <w:r w:rsidRPr="00001FFC">
        <w:t>螺栓</w:t>
      </w:r>
      <w:r w:rsidRPr="00001FFC">
        <w:rPr>
          <w:rFonts w:hint="eastAsia"/>
        </w:rPr>
        <w:t>；</w:t>
      </w:r>
    </w:p>
    <w:p w:rsidR="00151458" w:rsidRPr="00001FFC" w:rsidRDefault="006A08ED">
      <w:pPr>
        <w:pStyle w:val="a4"/>
        <w:numPr>
          <w:ilvl w:val="0"/>
          <w:numId w:val="37"/>
        </w:numPr>
        <w:tabs>
          <w:tab w:val="left" w:pos="840"/>
          <w:tab w:val="left" w:pos="846"/>
        </w:tabs>
      </w:pPr>
      <w:r w:rsidRPr="00001FFC">
        <w:t>检查控制系统电路，</w:t>
      </w:r>
      <w:r w:rsidRPr="00001FFC">
        <w:rPr>
          <w:rFonts w:hint="eastAsia"/>
        </w:rPr>
        <w:t>异常应维修；</w:t>
      </w:r>
    </w:p>
    <w:p w:rsidR="00151458" w:rsidRPr="00001FFC" w:rsidRDefault="006A08ED">
      <w:pPr>
        <w:pStyle w:val="a4"/>
        <w:numPr>
          <w:ilvl w:val="0"/>
          <w:numId w:val="37"/>
        </w:numPr>
        <w:tabs>
          <w:tab w:val="left" w:pos="840"/>
          <w:tab w:val="left" w:pos="846"/>
        </w:tabs>
      </w:pPr>
      <w:r w:rsidRPr="00001FFC">
        <w:t>检查风机电机，</w:t>
      </w:r>
      <w:r w:rsidRPr="00001FFC">
        <w:rPr>
          <w:rFonts w:hint="eastAsia"/>
        </w:rPr>
        <w:t>其</w:t>
      </w:r>
      <w:r w:rsidRPr="00001FFC">
        <w:t>绝缘阻值</w:t>
      </w:r>
      <w:r w:rsidRPr="00001FFC">
        <w:rPr>
          <w:rFonts w:hint="eastAsia"/>
        </w:rPr>
        <w:t>应满足设备运行要求。</w:t>
      </w:r>
    </w:p>
    <w:p w:rsidR="00151458" w:rsidRPr="00001FFC" w:rsidRDefault="006A08ED">
      <w:pPr>
        <w:pStyle w:val="affff9"/>
        <w:numPr>
          <w:ilvl w:val="2"/>
          <w:numId w:val="24"/>
        </w:numPr>
        <w:jc w:val="both"/>
      </w:pPr>
      <w:r w:rsidRPr="00001FFC">
        <w:rPr>
          <w:rFonts w:hint="eastAsia"/>
        </w:rPr>
        <w:t>每5年应满足6.1</w:t>
      </w:r>
      <w:r w:rsidRPr="00001FFC">
        <w:t>.</w:t>
      </w:r>
      <w:r w:rsidRPr="00001FFC">
        <w:rPr>
          <w:rFonts w:hint="eastAsia"/>
        </w:rPr>
        <w:t>1的要求外，还应对通风机进行维护，维护应符合下列规定：</w:t>
      </w:r>
    </w:p>
    <w:p w:rsidR="00151458" w:rsidRPr="00001FFC" w:rsidRDefault="006A08ED">
      <w:pPr>
        <w:pStyle w:val="a4"/>
        <w:numPr>
          <w:ilvl w:val="0"/>
          <w:numId w:val="38"/>
        </w:numPr>
        <w:tabs>
          <w:tab w:val="left" w:pos="840"/>
          <w:tab w:val="left" w:pos="846"/>
        </w:tabs>
      </w:pPr>
      <w:r w:rsidRPr="00001FFC">
        <w:t>清洗检查解体后的零部件，</w:t>
      </w:r>
      <w:r w:rsidRPr="00001FFC">
        <w:rPr>
          <w:rFonts w:hint="eastAsia"/>
        </w:rPr>
        <w:t>有裂纹的应更换；</w:t>
      </w:r>
    </w:p>
    <w:p w:rsidR="00151458" w:rsidRPr="00001FFC" w:rsidRDefault="006A08ED">
      <w:pPr>
        <w:pStyle w:val="a4"/>
        <w:numPr>
          <w:ilvl w:val="0"/>
          <w:numId w:val="38"/>
        </w:numPr>
        <w:tabs>
          <w:tab w:val="left" w:pos="840"/>
          <w:tab w:val="left" w:pos="846"/>
        </w:tabs>
      </w:pPr>
      <w:r w:rsidRPr="00001FFC">
        <w:t>检测电机性能指标</w:t>
      </w:r>
      <w:r w:rsidRPr="00001FFC">
        <w:rPr>
          <w:rFonts w:hint="eastAsia"/>
        </w:rPr>
        <w:t>，应满足设备运行要求；</w:t>
      </w:r>
    </w:p>
    <w:p w:rsidR="00151458" w:rsidRPr="00001FFC" w:rsidRDefault="006A08ED">
      <w:pPr>
        <w:pStyle w:val="a4"/>
        <w:numPr>
          <w:ilvl w:val="0"/>
          <w:numId w:val="38"/>
        </w:numPr>
        <w:tabs>
          <w:tab w:val="left" w:pos="840"/>
          <w:tab w:val="left" w:pos="846"/>
        </w:tabs>
      </w:pPr>
      <w:r w:rsidRPr="00001FFC">
        <w:rPr>
          <w:rFonts w:hint="eastAsia"/>
        </w:rPr>
        <w:t>检查</w:t>
      </w:r>
      <w:r w:rsidRPr="00001FFC">
        <w:t>静平衡、动平衡</w:t>
      </w:r>
      <w:r w:rsidRPr="00001FFC">
        <w:rPr>
          <w:rFonts w:hint="eastAsia"/>
        </w:rPr>
        <w:t>，应满足设备运行要求；</w:t>
      </w:r>
    </w:p>
    <w:p w:rsidR="00151458" w:rsidRPr="00001FFC" w:rsidRDefault="006A08ED">
      <w:pPr>
        <w:pStyle w:val="a4"/>
        <w:numPr>
          <w:ilvl w:val="0"/>
          <w:numId w:val="38"/>
        </w:numPr>
        <w:tabs>
          <w:tab w:val="left" w:pos="840"/>
          <w:tab w:val="left" w:pos="846"/>
        </w:tabs>
      </w:pPr>
      <w:r w:rsidRPr="00001FFC">
        <w:rPr>
          <w:rFonts w:hint="eastAsia"/>
        </w:rPr>
        <w:t>更换</w:t>
      </w:r>
      <w:r w:rsidRPr="00001FFC">
        <w:t>油网过滤系统过滤网。</w:t>
      </w:r>
    </w:p>
    <w:p w:rsidR="00151458" w:rsidRPr="00001FFC" w:rsidRDefault="006A08ED">
      <w:pPr>
        <w:pStyle w:val="a8"/>
        <w:numPr>
          <w:ilvl w:val="1"/>
          <w:numId w:val="24"/>
        </w:numPr>
        <w:ind w:left="0"/>
        <w:jc w:val="both"/>
        <w:rPr>
          <w:bCs/>
        </w:rPr>
      </w:pPr>
      <w:bookmarkStart w:id="170" w:name="_Toc16837"/>
      <w:r w:rsidRPr="00001FFC">
        <w:rPr>
          <w:rFonts w:hint="eastAsia"/>
          <w:bCs/>
        </w:rPr>
        <w:t>风阀</w:t>
      </w:r>
      <w:bookmarkEnd w:id="170"/>
    </w:p>
    <w:p w:rsidR="00151458" w:rsidRPr="00001FFC" w:rsidRDefault="006A08ED">
      <w:pPr>
        <w:pStyle w:val="a4"/>
        <w:numPr>
          <w:ilvl w:val="0"/>
          <w:numId w:val="0"/>
        </w:numPr>
        <w:tabs>
          <w:tab w:val="left" w:pos="846"/>
        </w:tabs>
        <w:spacing w:line="360" w:lineRule="exact"/>
        <w:ind w:firstLineChars="200" w:firstLine="420"/>
      </w:pPr>
      <w:r w:rsidRPr="00001FFC">
        <w:rPr>
          <w:rFonts w:hint="eastAsia"/>
          <w:szCs w:val="21"/>
        </w:rPr>
        <w:t>每年应对风阀进行维护，维护应符合下列规定：</w:t>
      </w:r>
    </w:p>
    <w:p w:rsidR="00151458" w:rsidRPr="00001FFC" w:rsidRDefault="006A08ED">
      <w:pPr>
        <w:pStyle w:val="a4"/>
        <w:numPr>
          <w:ilvl w:val="0"/>
          <w:numId w:val="39"/>
        </w:numPr>
        <w:tabs>
          <w:tab w:val="left" w:pos="840"/>
          <w:tab w:val="left" w:pos="846"/>
        </w:tabs>
        <w:rPr>
          <w:szCs w:val="21"/>
        </w:rPr>
      </w:pPr>
      <w:r w:rsidRPr="00001FFC">
        <w:rPr>
          <w:rFonts w:hint="eastAsia"/>
          <w:szCs w:val="21"/>
        </w:rPr>
        <w:t>检查风阀外观状态，连接螺栓应紧固；</w:t>
      </w:r>
    </w:p>
    <w:p w:rsidR="00151458" w:rsidRPr="00001FFC" w:rsidRDefault="006A08ED">
      <w:pPr>
        <w:pStyle w:val="a4"/>
        <w:numPr>
          <w:ilvl w:val="0"/>
          <w:numId w:val="39"/>
        </w:numPr>
        <w:tabs>
          <w:tab w:val="left" w:pos="840"/>
          <w:tab w:val="left" w:pos="846"/>
        </w:tabs>
        <w:rPr>
          <w:szCs w:val="21"/>
        </w:rPr>
      </w:pPr>
      <w:r w:rsidRPr="00001FFC">
        <w:rPr>
          <w:rFonts w:hint="eastAsia"/>
          <w:szCs w:val="21"/>
        </w:rPr>
        <w:t>清洁风阀，应无杂物；</w:t>
      </w:r>
    </w:p>
    <w:p w:rsidR="00151458" w:rsidRPr="00001FFC" w:rsidRDefault="006A08ED">
      <w:pPr>
        <w:pStyle w:val="a4"/>
        <w:numPr>
          <w:ilvl w:val="0"/>
          <w:numId w:val="39"/>
        </w:numPr>
        <w:tabs>
          <w:tab w:val="left" w:pos="840"/>
          <w:tab w:val="left" w:pos="846"/>
        </w:tabs>
        <w:rPr>
          <w:szCs w:val="21"/>
        </w:rPr>
      </w:pPr>
      <w:r w:rsidRPr="00001FFC">
        <w:rPr>
          <w:rFonts w:hint="eastAsia"/>
          <w:szCs w:val="21"/>
        </w:rPr>
        <w:t>检查风阀密封条，损坏的应更换；</w:t>
      </w:r>
    </w:p>
    <w:p w:rsidR="00151458" w:rsidRPr="00001FFC" w:rsidRDefault="006A08ED">
      <w:pPr>
        <w:pStyle w:val="a4"/>
        <w:numPr>
          <w:ilvl w:val="0"/>
          <w:numId w:val="39"/>
        </w:numPr>
        <w:tabs>
          <w:tab w:val="left" w:pos="840"/>
          <w:tab w:val="left" w:pos="846"/>
        </w:tabs>
        <w:rPr>
          <w:szCs w:val="21"/>
        </w:rPr>
      </w:pPr>
      <w:r w:rsidRPr="00001FFC">
        <w:rPr>
          <w:rFonts w:hint="eastAsia"/>
          <w:szCs w:val="21"/>
        </w:rPr>
        <w:t>检查风阀的标识，应清晰正确。</w:t>
      </w:r>
    </w:p>
    <w:p w:rsidR="00151458" w:rsidRPr="00001FFC" w:rsidRDefault="006A08ED">
      <w:pPr>
        <w:pStyle w:val="a7"/>
        <w:numPr>
          <w:ilvl w:val="0"/>
          <w:numId w:val="24"/>
        </w:numPr>
      </w:pPr>
      <w:bookmarkStart w:id="171" w:name="_Toc12633"/>
      <w:r w:rsidRPr="00001FFC">
        <w:rPr>
          <w:rFonts w:hint="eastAsia"/>
        </w:rPr>
        <w:t>给水排</w:t>
      </w:r>
      <w:bookmarkStart w:id="172" w:name="_Toc440090562"/>
      <w:bookmarkStart w:id="173" w:name="_Toc440091724"/>
      <w:bookmarkStart w:id="174" w:name="_Toc440090909"/>
      <w:bookmarkStart w:id="175" w:name="_Toc440092592"/>
      <w:bookmarkStart w:id="176" w:name="_Toc440090996"/>
      <w:bookmarkStart w:id="177" w:name="_Toc440091078"/>
      <w:bookmarkEnd w:id="172"/>
      <w:bookmarkEnd w:id="173"/>
      <w:bookmarkEnd w:id="174"/>
      <w:bookmarkEnd w:id="175"/>
      <w:bookmarkEnd w:id="176"/>
      <w:bookmarkEnd w:id="177"/>
      <w:r w:rsidRPr="00001FFC">
        <w:rPr>
          <w:rFonts w:hint="eastAsia"/>
        </w:rPr>
        <w:t>水防护系统</w:t>
      </w:r>
      <w:bookmarkEnd w:id="171"/>
    </w:p>
    <w:p w:rsidR="00151458" w:rsidRPr="00001FFC" w:rsidRDefault="006A08ED">
      <w:pPr>
        <w:pStyle w:val="a8"/>
        <w:numPr>
          <w:ilvl w:val="1"/>
          <w:numId w:val="24"/>
        </w:numPr>
        <w:ind w:left="0"/>
      </w:pPr>
      <w:bookmarkStart w:id="178" w:name="_Toc12753"/>
      <w:r w:rsidRPr="00001FFC">
        <w:rPr>
          <w:rFonts w:hint="eastAsia"/>
        </w:rPr>
        <w:lastRenderedPageBreak/>
        <w:t>防护密闭封堵</w:t>
      </w:r>
      <w:bookmarkStart w:id="179" w:name="_Toc440091725"/>
      <w:bookmarkStart w:id="180" w:name="_Toc440090910"/>
      <w:bookmarkStart w:id="181" w:name="_Toc440090563"/>
      <w:bookmarkStart w:id="182" w:name="_Toc440091079"/>
      <w:bookmarkStart w:id="183" w:name="_Toc440090997"/>
      <w:bookmarkStart w:id="184" w:name="_Toc440092593"/>
      <w:bookmarkEnd w:id="178"/>
      <w:bookmarkEnd w:id="179"/>
      <w:bookmarkEnd w:id="180"/>
      <w:bookmarkEnd w:id="181"/>
      <w:bookmarkEnd w:id="182"/>
      <w:bookmarkEnd w:id="183"/>
      <w:bookmarkEnd w:id="184"/>
    </w:p>
    <w:p w:rsidR="00151458" w:rsidRPr="00001FFC" w:rsidRDefault="006A08ED">
      <w:pPr>
        <w:pStyle w:val="afff"/>
      </w:pPr>
      <w:r w:rsidRPr="00001FFC">
        <w:rPr>
          <w:rFonts w:hint="eastAsia"/>
        </w:rPr>
        <w:t>每180天检查给水引入管、排水管、通气管、空调冷却水管等管道穿越地铁人防工程围护结构、人防门框墙、防护单元隔墙的管孔防护密闭封堵不应少于1次，封堵出现损坏应重新封堵。</w:t>
      </w:r>
    </w:p>
    <w:p w:rsidR="00151458" w:rsidRPr="00001FFC" w:rsidRDefault="006A08ED">
      <w:pPr>
        <w:pStyle w:val="a8"/>
        <w:numPr>
          <w:ilvl w:val="1"/>
          <w:numId w:val="24"/>
        </w:numPr>
        <w:ind w:left="0"/>
        <w:jc w:val="both"/>
      </w:pPr>
      <w:bookmarkStart w:id="185" w:name="_Toc16833"/>
      <w:r w:rsidRPr="00001FFC">
        <w:rPr>
          <w:rFonts w:hint="eastAsia"/>
        </w:rPr>
        <w:t>防护闸阀</w:t>
      </w:r>
      <w:bookmarkEnd w:id="185"/>
    </w:p>
    <w:p w:rsidR="00151458" w:rsidRPr="00001FFC" w:rsidRDefault="006A08ED">
      <w:pPr>
        <w:pStyle w:val="afff"/>
      </w:pPr>
      <w:r w:rsidRPr="00001FFC">
        <w:rPr>
          <w:rFonts w:hint="eastAsia"/>
        </w:rPr>
        <w:t>用于给水引入管、排水管、通气管、空调冷却水管等管道穿越地铁人防工程围护结构、人防门框墙、防护单元隔墙处起防护密闭作用的闸阀，维护应符合下列规定：</w:t>
      </w:r>
    </w:p>
    <w:p w:rsidR="00151458" w:rsidRPr="00001FFC" w:rsidRDefault="006A08ED">
      <w:pPr>
        <w:pStyle w:val="a4"/>
        <w:numPr>
          <w:ilvl w:val="0"/>
          <w:numId w:val="40"/>
        </w:numPr>
        <w:tabs>
          <w:tab w:val="left" w:pos="840"/>
          <w:tab w:val="left" w:pos="846"/>
        </w:tabs>
      </w:pPr>
      <w:r w:rsidRPr="00001FFC">
        <w:rPr>
          <w:rFonts w:hint="eastAsia"/>
        </w:rPr>
        <w:t>闸阀启闭标识应完好，脱落的应补上；</w:t>
      </w:r>
    </w:p>
    <w:p w:rsidR="00151458" w:rsidRPr="00001FFC" w:rsidRDefault="006A08ED">
      <w:pPr>
        <w:pStyle w:val="a4"/>
        <w:numPr>
          <w:ilvl w:val="0"/>
          <w:numId w:val="40"/>
        </w:numPr>
        <w:tabs>
          <w:tab w:val="left" w:pos="840"/>
          <w:tab w:val="left" w:pos="846"/>
        </w:tabs>
      </w:pPr>
      <w:r w:rsidRPr="00001FFC">
        <w:rPr>
          <w:rFonts w:hint="eastAsia"/>
        </w:rPr>
        <w:t>每180天应检查闸阀支架1次，连接螺栓应固定牢靠，锈蚀的支架应除锈刷漆；</w:t>
      </w:r>
    </w:p>
    <w:p w:rsidR="00151458" w:rsidRDefault="006A08ED">
      <w:pPr>
        <w:pStyle w:val="a4"/>
        <w:numPr>
          <w:ilvl w:val="0"/>
          <w:numId w:val="40"/>
        </w:numPr>
        <w:tabs>
          <w:tab w:val="left" w:pos="840"/>
          <w:tab w:val="left" w:pos="846"/>
        </w:tabs>
      </w:pPr>
      <w:r w:rsidRPr="00001FFC">
        <w:rPr>
          <w:rFonts w:hint="eastAsia"/>
        </w:rPr>
        <w:t>每180天应启闭闸阀1次，阀门开启应灵活。</w:t>
      </w:r>
    </w:p>
    <w:p w:rsidR="00140398" w:rsidRDefault="00140398" w:rsidP="00140398">
      <w:pPr>
        <w:pStyle w:val="a8"/>
        <w:numPr>
          <w:ilvl w:val="1"/>
          <w:numId w:val="24"/>
        </w:numPr>
        <w:ind w:left="0"/>
        <w:jc w:val="both"/>
      </w:pPr>
      <w:r w:rsidRPr="00140398">
        <w:rPr>
          <w:rFonts w:hint="eastAsia"/>
        </w:rPr>
        <w:t>排水泵</w:t>
      </w:r>
    </w:p>
    <w:p w:rsidR="00140398" w:rsidRPr="00140398" w:rsidRDefault="00140398" w:rsidP="00140398">
      <w:pPr>
        <w:pStyle w:val="afff"/>
      </w:pPr>
      <w:r w:rsidRPr="00140398">
        <w:rPr>
          <w:rFonts w:hint="eastAsia"/>
        </w:rPr>
        <w:t>每180天检查</w:t>
      </w:r>
      <w:r>
        <w:rPr>
          <w:rFonts w:hint="eastAsia"/>
        </w:rPr>
        <w:t>战时使用的排水泵状态是否良好。</w:t>
      </w:r>
    </w:p>
    <w:p w:rsidR="00151458" w:rsidRPr="00001FFC" w:rsidRDefault="006A08ED">
      <w:pPr>
        <w:pStyle w:val="a7"/>
        <w:numPr>
          <w:ilvl w:val="0"/>
          <w:numId w:val="24"/>
        </w:numPr>
      </w:pPr>
      <w:bookmarkStart w:id="186" w:name="_Toc8474"/>
      <w:r w:rsidRPr="00001FFC">
        <w:rPr>
          <w:rFonts w:hint="eastAsia"/>
        </w:rPr>
        <w:t>电气系统</w:t>
      </w:r>
      <w:bookmarkEnd w:id="186"/>
    </w:p>
    <w:p w:rsidR="00151458" w:rsidRPr="00001FFC" w:rsidRDefault="006A08ED">
      <w:pPr>
        <w:pStyle w:val="a8"/>
        <w:numPr>
          <w:ilvl w:val="1"/>
          <w:numId w:val="24"/>
        </w:numPr>
        <w:ind w:left="0"/>
        <w:jc w:val="both"/>
        <w:rPr>
          <w:b/>
        </w:rPr>
      </w:pPr>
      <w:bookmarkStart w:id="187" w:name="_Toc19455"/>
      <w:r w:rsidRPr="00001FFC">
        <w:rPr>
          <w:rFonts w:hint="eastAsia"/>
        </w:rPr>
        <w:t>人防配电箱</w:t>
      </w:r>
      <w:bookmarkEnd w:id="187"/>
    </w:p>
    <w:p w:rsidR="00151458" w:rsidRPr="00001FFC" w:rsidRDefault="006A08ED">
      <w:pPr>
        <w:pStyle w:val="affff9"/>
        <w:numPr>
          <w:ilvl w:val="2"/>
          <w:numId w:val="24"/>
        </w:numPr>
        <w:jc w:val="both"/>
      </w:pPr>
      <w:r w:rsidRPr="00001FFC">
        <w:rPr>
          <w:rFonts w:hint="eastAsia"/>
        </w:rPr>
        <w:t>每18</w:t>
      </w:r>
      <w:bookmarkEnd w:id="168"/>
      <w:r w:rsidRPr="00001FFC">
        <w:rPr>
          <w:rFonts w:hint="eastAsia"/>
        </w:rPr>
        <w:t>0</w:t>
      </w:r>
      <w:bookmarkStart w:id="188" w:name="_Toc430122869"/>
      <w:r w:rsidRPr="00001FFC">
        <w:rPr>
          <w:rFonts w:hint="eastAsia"/>
        </w:rPr>
        <w:t>天应对人防配电箱</w:t>
      </w:r>
      <w:bookmarkEnd w:id="188"/>
      <w:r w:rsidRPr="00001FFC">
        <w:rPr>
          <w:rFonts w:hint="eastAsia"/>
        </w:rPr>
        <w:t>进行维护，维护应符合下列规定：</w:t>
      </w:r>
    </w:p>
    <w:p w:rsidR="00151458" w:rsidRPr="00001FFC" w:rsidRDefault="006A08ED">
      <w:pPr>
        <w:pStyle w:val="a4"/>
        <w:numPr>
          <w:ilvl w:val="0"/>
          <w:numId w:val="41"/>
        </w:numPr>
        <w:tabs>
          <w:tab w:val="left" w:pos="840"/>
          <w:tab w:val="left" w:pos="846"/>
        </w:tabs>
      </w:pPr>
      <w:r w:rsidRPr="00001FFC">
        <w:t>清</w:t>
      </w:r>
      <w:r w:rsidRPr="00001FFC">
        <w:rPr>
          <w:rFonts w:hint="eastAsia"/>
        </w:rPr>
        <w:t>洁配电箱柜；</w:t>
      </w:r>
    </w:p>
    <w:p w:rsidR="00151458" w:rsidRPr="00001FFC" w:rsidRDefault="006A08ED">
      <w:pPr>
        <w:pStyle w:val="a4"/>
        <w:numPr>
          <w:ilvl w:val="0"/>
          <w:numId w:val="41"/>
        </w:numPr>
        <w:tabs>
          <w:tab w:val="left" w:pos="840"/>
          <w:tab w:val="left" w:pos="846"/>
        </w:tabs>
      </w:pPr>
      <w:r w:rsidRPr="00001FFC">
        <w:rPr>
          <w:rFonts w:hint="eastAsia"/>
        </w:rPr>
        <w:t>人防配电箱电源切换装置应切换正常，异常的应维修；</w:t>
      </w:r>
    </w:p>
    <w:p w:rsidR="00151458" w:rsidRPr="00001FFC" w:rsidRDefault="006A08ED">
      <w:pPr>
        <w:pStyle w:val="a4"/>
        <w:numPr>
          <w:ilvl w:val="0"/>
          <w:numId w:val="41"/>
        </w:numPr>
        <w:tabs>
          <w:tab w:val="left" w:pos="840"/>
          <w:tab w:val="left" w:pos="846"/>
        </w:tabs>
      </w:pPr>
      <w:r w:rsidRPr="00001FFC">
        <w:t>检查仪表，</w:t>
      </w:r>
      <w:r w:rsidRPr="00001FFC">
        <w:rPr>
          <w:rFonts w:hint="eastAsia"/>
        </w:rPr>
        <w:t>元</w:t>
      </w:r>
      <w:r w:rsidRPr="00001FFC">
        <w:t>件</w:t>
      </w:r>
      <w:r w:rsidRPr="00001FFC">
        <w:rPr>
          <w:rFonts w:hint="eastAsia"/>
        </w:rPr>
        <w:t>应</w:t>
      </w:r>
      <w:r w:rsidRPr="00001FFC">
        <w:t>良好</w:t>
      </w:r>
      <w:r w:rsidRPr="00001FFC">
        <w:rPr>
          <w:rFonts w:hint="eastAsia"/>
        </w:rPr>
        <w:t>，</w:t>
      </w:r>
      <w:r w:rsidRPr="00001FFC">
        <w:t>接线</w:t>
      </w:r>
      <w:r w:rsidRPr="00001FFC">
        <w:rPr>
          <w:rFonts w:hint="eastAsia"/>
        </w:rPr>
        <w:t>无</w:t>
      </w:r>
      <w:r w:rsidRPr="00001FFC">
        <w:t>破损</w:t>
      </w:r>
      <w:r w:rsidRPr="00001FFC">
        <w:rPr>
          <w:rFonts w:hint="eastAsia"/>
        </w:rPr>
        <w:t>；</w:t>
      </w:r>
    </w:p>
    <w:p w:rsidR="00151458" w:rsidRPr="00001FFC" w:rsidRDefault="006A08ED">
      <w:pPr>
        <w:pStyle w:val="a4"/>
        <w:numPr>
          <w:ilvl w:val="0"/>
          <w:numId w:val="41"/>
        </w:numPr>
        <w:tabs>
          <w:tab w:val="left" w:pos="840"/>
          <w:tab w:val="left" w:pos="846"/>
        </w:tabs>
      </w:pPr>
      <w:r w:rsidRPr="00001FFC">
        <w:rPr>
          <w:rFonts w:hint="eastAsia"/>
        </w:rPr>
        <w:t>检查</w:t>
      </w:r>
      <w:r w:rsidRPr="00001FFC">
        <w:t>配电箱</w:t>
      </w:r>
      <w:r w:rsidRPr="00001FFC">
        <w:rPr>
          <w:rFonts w:hint="eastAsia"/>
        </w:rPr>
        <w:t>端子，固定应牢靠、标志应清晰；</w:t>
      </w:r>
    </w:p>
    <w:p w:rsidR="00151458" w:rsidRPr="00001FFC" w:rsidRDefault="006A08ED">
      <w:pPr>
        <w:pStyle w:val="a4"/>
        <w:numPr>
          <w:ilvl w:val="0"/>
          <w:numId w:val="41"/>
        </w:numPr>
        <w:tabs>
          <w:tab w:val="left" w:pos="840"/>
          <w:tab w:val="left" w:pos="846"/>
        </w:tabs>
      </w:pPr>
      <w:r w:rsidRPr="00001FFC">
        <w:rPr>
          <w:rFonts w:hint="eastAsia"/>
        </w:rPr>
        <w:t>检查面板指示灯，按钮工作状态正常，指示准确。</w:t>
      </w:r>
    </w:p>
    <w:p w:rsidR="00151458" w:rsidRPr="00001FFC" w:rsidRDefault="006A08ED">
      <w:pPr>
        <w:pStyle w:val="affff9"/>
        <w:numPr>
          <w:ilvl w:val="2"/>
          <w:numId w:val="24"/>
        </w:numPr>
        <w:jc w:val="both"/>
      </w:pPr>
      <w:r w:rsidRPr="00001FFC">
        <w:rPr>
          <w:rFonts w:hint="eastAsia"/>
        </w:rPr>
        <w:t>每年应对人防配电箱进行维护，维护应符合下列规定：</w:t>
      </w:r>
    </w:p>
    <w:p w:rsidR="00151458" w:rsidRPr="00001FFC" w:rsidRDefault="006A08ED">
      <w:pPr>
        <w:pStyle w:val="a4"/>
        <w:numPr>
          <w:ilvl w:val="0"/>
          <w:numId w:val="42"/>
        </w:numPr>
        <w:tabs>
          <w:tab w:val="left" w:pos="840"/>
          <w:tab w:val="left" w:pos="846"/>
        </w:tabs>
      </w:pPr>
      <w:r w:rsidRPr="00001FFC">
        <w:t>紧固导线</w:t>
      </w:r>
      <w:r w:rsidRPr="00001FFC">
        <w:rPr>
          <w:rFonts w:hint="eastAsia"/>
        </w:rPr>
        <w:t>的</w:t>
      </w:r>
      <w:r w:rsidRPr="00001FFC">
        <w:t>连接</w:t>
      </w:r>
      <w:r w:rsidRPr="00001FFC">
        <w:rPr>
          <w:rFonts w:hint="eastAsia"/>
        </w:rPr>
        <w:t>。</w:t>
      </w:r>
    </w:p>
    <w:p w:rsidR="00151458" w:rsidRPr="00001FFC" w:rsidRDefault="006A08ED">
      <w:pPr>
        <w:pStyle w:val="a4"/>
        <w:numPr>
          <w:ilvl w:val="0"/>
          <w:numId w:val="42"/>
        </w:numPr>
        <w:tabs>
          <w:tab w:val="left" w:pos="840"/>
          <w:tab w:val="left" w:pos="846"/>
        </w:tabs>
      </w:pPr>
      <w:r w:rsidRPr="00001FFC">
        <w:t>检修闸刀烧损部件，调整</w:t>
      </w:r>
      <w:proofErr w:type="gramStart"/>
      <w:r w:rsidRPr="00001FFC">
        <w:t>闸刀夹嘴的</w:t>
      </w:r>
      <w:proofErr w:type="gramEnd"/>
      <w:r w:rsidRPr="00001FFC">
        <w:t>压力</w:t>
      </w:r>
      <w:r w:rsidRPr="00001FFC">
        <w:rPr>
          <w:rFonts w:hint="eastAsia"/>
        </w:rPr>
        <w:t>；</w:t>
      </w:r>
    </w:p>
    <w:p w:rsidR="00151458" w:rsidRPr="00001FFC" w:rsidRDefault="006A08ED">
      <w:pPr>
        <w:pStyle w:val="a4"/>
        <w:numPr>
          <w:ilvl w:val="0"/>
          <w:numId w:val="42"/>
        </w:numPr>
        <w:tabs>
          <w:tab w:val="left" w:pos="840"/>
          <w:tab w:val="left" w:pos="846"/>
        </w:tabs>
      </w:pPr>
      <w:r w:rsidRPr="00001FFC">
        <w:t>检查</w:t>
      </w:r>
      <w:r w:rsidRPr="00001FFC">
        <w:rPr>
          <w:rFonts w:hint="eastAsia"/>
        </w:rPr>
        <w:t>电柜外部指示灯</w:t>
      </w:r>
      <w:r w:rsidRPr="00001FFC">
        <w:t>、仪表指示、</w:t>
      </w:r>
      <w:r w:rsidRPr="00001FFC">
        <w:rPr>
          <w:rFonts w:hint="eastAsia"/>
        </w:rPr>
        <w:t>按钮</w:t>
      </w:r>
      <w:r w:rsidRPr="00001FFC">
        <w:t>开关</w:t>
      </w:r>
      <w:r w:rsidRPr="00001FFC">
        <w:rPr>
          <w:rFonts w:hint="eastAsia"/>
        </w:rPr>
        <w:t>，</w:t>
      </w:r>
      <w:r w:rsidRPr="00001FFC">
        <w:t>动作</w:t>
      </w:r>
      <w:r w:rsidRPr="00001FFC">
        <w:rPr>
          <w:rFonts w:hint="eastAsia"/>
        </w:rPr>
        <w:t>应</w:t>
      </w:r>
      <w:r w:rsidRPr="00001FFC">
        <w:t>灵活</w:t>
      </w:r>
      <w:r w:rsidRPr="00001FFC">
        <w:rPr>
          <w:rFonts w:hint="eastAsia"/>
        </w:rPr>
        <w:t>可靠；</w:t>
      </w:r>
    </w:p>
    <w:p w:rsidR="00151458" w:rsidRPr="00001FFC" w:rsidRDefault="006A08ED">
      <w:pPr>
        <w:pStyle w:val="a4"/>
        <w:numPr>
          <w:ilvl w:val="0"/>
          <w:numId w:val="42"/>
        </w:numPr>
        <w:tabs>
          <w:tab w:val="left" w:pos="840"/>
          <w:tab w:val="left" w:pos="846"/>
        </w:tabs>
      </w:pPr>
      <w:r w:rsidRPr="00001FFC">
        <w:t>更换损坏的零部件、开关、仪表</w:t>
      </w:r>
      <w:r w:rsidRPr="00001FFC">
        <w:rPr>
          <w:rFonts w:hint="eastAsia"/>
        </w:rPr>
        <w:t>、</w:t>
      </w:r>
      <w:r w:rsidRPr="00001FFC">
        <w:t>熔断器等</w:t>
      </w:r>
      <w:r w:rsidRPr="00001FFC">
        <w:rPr>
          <w:rFonts w:hint="eastAsia"/>
        </w:rPr>
        <w:t>；</w:t>
      </w:r>
    </w:p>
    <w:p w:rsidR="00151458" w:rsidRPr="00001FFC" w:rsidRDefault="006A08ED">
      <w:pPr>
        <w:pStyle w:val="a4"/>
        <w:numPr>
          <w:ilvl w:val="0"/>
          <w:numId w:val="42"/>
        </w:numPr>
        <w:tabs>
          <w:tab w:val="left" w:pos="840"/>
          <w:tab w:val="left" w:pos="846"/>
        </w:tabs>
      </w:pPr>
      <w:r w:rsidRPr="00001FFC">
        <w:rPr>
          <w:rFonts w:hint="eastAsia"/>
        </w:rPr>
        <w:t>检查内</w:t>
      </w:r>
      <w:r w:rsidRPr="00001FFC">
        <w:t>外</w:t>
      </w:r>
      <w:r w:rsidRPr="00001FFC">
        <w:rPr>
          <w:rFonts w:hint="eastAsia"/>
        </w:rPr>
        <w:t>表面，锈蚀处</w:t>
      </w:r>
      <w:r w:rsidRPr="00001FFC">
        <w:t>除锈</w:t>
      </w:r>
      <w:r w:rsidRPr="00001FFC">
        <w:rPr>
          <w:rFonts w:hint="eastAsia"/>
        </w:rPr>
        <w:t>、刷</w:t>
      </w:r>
      <w:r w:rsidRPr="00001FFC">
        <w:t>漆</w:t>
      </w:r>
      <w:r w:rsidRPr="00001FFC">
        <w:rPr>
          <w:rFonts w:hint="eastAsia"/>
        </w:rPr>
        <w:t>；</w:t>
      </w:r>
    </w:p>
    <w:p w:rsidR="00151458" w:rsidRPr="00001FFC" w:rsidRDefault="006A08ED">
      <w:pPr>
        <w:pStyle w:val="a4"/>
        <w:numPr>
          <w:ilvl w:val="0"/>
          <w:numId w:val="42"/>
        </w:numPr>
        <w:tabs>
          <w:tab w:val="left" w:pos="840"/>
          <w:tab w:val="left" w:pos="846"/>
        </w:tabs>
      </w:pPr>
      <w:r w:rsidRPr="00001FFC">
        <w:t>接地</w:t>
      </w:r>
      <w:r w:rsidRPr="00001FFC">
        <w:rPr>
          <w:rFonts w:hint="eastAsia"/>
        </w:rPr>
        <w:t>应</w:t>
      </w:r>
      <w:r w:rsidRPr="00001FFC">
        <w:t>符合要求</w:t>
      </w:r>
      <w:r w:rsidRPr="00001FFC">
        <w:rPr>
          <w:rFonts w:hint="eastAsia"/>
        </w:rPr>
        <w:t xml:space="preserve">，接地电阻不应大于4Ω； </w:t>
      </w:r>
    </w:p>
    <w:p w:rsidR="00151458" w:rsidRPr="00001FFC" w:rsidRDefault="006A08ED">
      <w:pPr>
        <w:pStyle w:val="a4"/>
        <w:numPr>
          <w:ilvl w:val="0"/>
          <w:numId w:val="42"/>
        </w:numPr>
        <w:tabs>
          <w:tab w:val="left" w:pos="840"/>
          <w:tab w:val="left" w:pos="846"/>
        </w:tabs>
      </w:pPr>
      <w:r w:rsidRPr="00001FFC">
        <w:rPr>
          <w:rFonts w:hint="eastAsia"/>
        </w:rPr>
        <w:t>检查配电箱门锁锁扣、箱柜进出孔洞的防火密封，脱落损坏应修补。</w:t>
      </w:r>
    </w:p>
    <w:p w:rsidR="00151458" w:rsidRPr="00001FFC" w:rsidRDefault="006A08ED">
      <w:pPr>
        <w:pStyle w:val="a8"/>
        <w:numPr>
          <w:ilvl w:val="1"/>
          <w:numId w:val="24"/>
        </w:numPr>
        <w:ind w:left="0"/>
        <w:jc w:val="both"/>
        <w:rPr>
          <w:b/>
        </w:rPr>
      </w:pPr>
      <w:bookmarkStart w:id="189" w:name="_Toc19761"/>
      <w:r w:rsidRPr="00001FFC">
        <w:rPr>
          <w:rFonts w:hint="eastAsia"/>
        </w:rPr>
        <w:t>原地显示控制设备</w:t>
      </w:r>
      <w:bookmarkEnd w:id="189"/>
    </w:p>
    <w:p w:rsidR="00151458" w:rsidRPr="00001FFC" w:rsidRDefault="006A08ED">
      <w:pPr>
        <w:pStyle w:val="afff"/>
      </w:pPr>
      <w:r w:rsidRPr="00001FFC">
        <w:rPr>
          <w:rFonts w:hint="eastAsia"/>
        </w:rPr>
        <w:t>每</w:t>
      </w:r>
      <w:bookmarkStart w:id="190" w:name="_Toc430122870"/>
      <w:r w:rsidRPr="00001FFC">
        <w:rPr>
          <w:rFonts w:hint="eastAsia"/>
        </w:rPr>
        <w:t>180天应</w:t>
      </w:r>
      <w:bookmarkEnd w:id="190"/>
      <w:r w:rsidRPr="00001FFC">
        <w:rPr>
          <w:rFonts w:hint="eastAsia"/>
        </w:rPr>
        <w:t>对原地显示控制设备进行维护，维护应符合下列规定：</w:t>
      </w:r>
    </w:p>
    <w:p w:rsidR="00151458" w:rsidRPr="00001FFC" w:rsidRDefault="006A08ED">
      <w:pPr>
        <w:pStyle w:val="a4"/>
        <w:numPr>
          <w:ilvl w:val="0"/>
          <w:numId w:val="43"/>
        </w:numPr>
        <w:tabs>
          <w:tab w:val="left" w:pos="840"/>
          <w:tab w:val="left" w:pos="846"/>
        </w:tabs>
      </w:pPr>
      <w:r w:rsidRPr="00001FFC">
        <w:t>清</w:t>
      </w:r>
      <w:r w:rsidRPr="00001FFC">
        <w:rPr>
          <w:rFonts w:hint="eastAsia"/>
        </w:rPr>
        <w:t>洁原地显示控制设备；</w:t>
      </w:r>
    </w:p>
    <w:p w:rsidR="00151458" w:rsidRPr="00001FFC" w:rsidRDefault="006A08ED">
      <w:pPr>
        <w:pStyle w:val="a4"/>
        <w:numPr>
          <w:ilvl w:val="0"/>
          <w:numId w:val="43"/>
        </w:numPr>
        <w:tabs>
          <w:tab w:val="left" w:pos="840"/>
          <w:tab w:val="left" w:pos="846"/>
        </w:tabs>
      </w:pPr>
      <w:r w:rsidRPr="00001FFC">
        <w:t>检查</w:t>
      </w:r>
      <w:r w:rsidRPr="00001FFC">
        <w:rPr>
          <w:rFonts w:hint="eastAsia"/>
        </w:rPr>
        <w:t>原地显示控制设备电源切换装置，异常应维修；</w:t>
      </w:r>
    </w:p>
    <w:p w:rsidR="00151458" w:rsidRPr="00001FFC" w:rsidRDefault="006A08ED">
      <w:pPr>
        <w:pStyle w:val="a4"/>
        <w:numPr>
          <w:ilvl w:val="0"/>
          <w:numId w:val="43"/>
        </w:numPr>
        <w:tabs>
          <w:tab w:val="left" w:pos="840"/>
          <w:tab w:val="left" w:pos="846"/>
        </w:tabs>
      </w:pPr>
      <w:r w:rsidRPr="00001FFC">
        <w:rPr>
          <w:rFonts w:hint="eastAsia"/>
        </w:rPr>
        <w:t>检修限位开关，动作应灵活，指示灯显示正常；</w:t>
      </w:r>
    </w:p>
    <w:p w:rsidR="00151458" w:rsidRPr="00001FFC" w:rsidRDefault="006A08ED">
      <w:pPr>
        <w:pStyle w:val="a4"/>
        <w:numPr>
          <w:ilvl w:val="0"/>
          <w:numId w:val="43"/>
        </w:numPr>
        <w:tabs>
          <w:tab w:val="left" w:pos="840"/>
          <w:tab w:val="left" w:pos="846"/>
        </w:tabs>
      </w:pPr>
      <w:r w:rsidRPr="00001FFC">
        <w:t>检查仪表，</w:t>
      </w:r>
      <w:r w:rsidRPr="00001FFC">
        <w:rPr>
          <w:rFonts w:hint="eastAsia"/>
        </w:rPr>
        <w:t>元</w:t>
      </w:r>
      <w:r w:rsidRPr="00001FFC">
        <w:t>件</w:t>
      </w:r>
      <w:r w:rsidRPr="00001FFC">
        <w:rPr>
          <w:rFonts w:hint="eastAsia"/>
        </w:rPr>
        <w:t>应</w:t>
      </w:r>
      <w:r w:rsidRPr="00001FFC">
        <w:t>良好</w:t>
      </w:r>
      <w:r w:rsidRPr="00001FFC">
        <w:rPr>
          <w:rFonts w:hint="eastAsia"/>
        </w:rPr>
        <w:t>，</w:t>
      </w:r>
      <w:r w:rsidRPr="00001FFC">
        <w:t>接线</w:t>
      </w:r>
      <w:r w:rsidRPr="00001FFC">
        <w:rPr>
          <w:rFonts w:hint="eastAsia"/>
        </w:rPr>
        <w:t>无</w:t>
      </w:r>
      <w:r w:rsidRPr="00001FFC">
        <w:t>破损</w:t>
      </w:r>
      <w:r w:rsidRPr="00001FFC">
        <w:rPr>
          <w:rFonts w:hint="eastAsia"/>
        </w:rPr>
        <w:t>；</w:t>
      </w:r>
    </w:p>
    <w:p w:rsidR="00151458" w:rsidRPr="00001FFC" w:rsidRDefault="006A08ED">
      <w:pPr>
        <w:pStyle w:val="a4"/>
        <w:numPr>
          <w:ilvl w:val="0"/>
          <w:numId w:val="43"/>
        </w:numPr>
        <w:tabs>
          <w:tab w:val="left" w:pos="840"/>
          <w:tab w:val="left" w:pos="846"/>
        </w:tabs>
      </w:pPr>
      <w:r w:rsidRPr="00001FFC">
        <w:rPr>
          <w:rFonts w:hint="eastAsia"/>
        </w:rPr>
        <w:t>检查原地显示控制设备端子排，固定应牢靠、标志应清晰；</w:t>
      </w:r>
    </w:p>
    <w:p w:rsidR="00151458" w:rsidRPr="00001FFC" w:rsidRDefault="006A08ED">
      <w:pPr>
        <w:pStyle w:val="a4"/>
        <w:numPr>
          <w:ilvl w:val="0"/>
          <w:numId w:val="43"/>
        </w:numPr>
        <w:tabs>
          <w:tab w:val="left" w:pos="840"/>
          <w:tab w:val="left" w:pos="846"/>
        </w:tabs>
      </w:pPr>
      <w:r w:rsidRPr="00001FFC">
        <w:rPr>
          <w:rFonts w:hint="eastAsia"/>
        </w:rPr>
        <w:t>检查面板指示灯，按钮工作状态正常，指示准确。</w:t>
      </w:r>
    </w:p>
    <w:p w:rsidR="00151458" w:rsidRPr="00001FFC" w:rsidRDefault="006A08ED">
      <w:pPr>
        <w:pStyle w:val="a8"/>
        <w:numPr>
          <w:ilvl w:val="1"/>
          <w:numId w:val="24"/>
        </w:numPr>
        <w:ind w:left="0"/>
        <w:jc w:val="both"/>
        <w:rPr>
          <w:b/>
        </w:rPr>
      </w:pPr>
      <w:bookmarkStart w:id="191" w:name="_Toc28134"/>
      <w:r w:rsidRPr="00001FFC">
        <w:rPr>
          <w:rFonts w:hint="eastAsia"/>
        </w:rPr>
        <w:t>人防集中信号显示台</w:t>
      </w:r>
      <w:r w:rsidR="00603CF4">
        <w:rPr>
          <w:rFonts w:hint="eastAsia"/>
        </w:rPr>
        <w:t>和</w:t>
      </w:r>
      <w:r w:rsidRPr="00001FFC">
        <w:rPr>
          <w:rFonts w:hint="eastAsia"/>
        </w:rPr>
        <w:t>控制台</w:t>
      </w:r>
      <w:bookmarkEnd w:id="191"/>
    </w:p>
    <w:p w:rsidR="00151458" w:rsidRPr="00001FFC" w:rsidRDefault="006A08ED">
      <w:pPr>
        <w:pStyle w:val="affff9"/>
        <w:numPr>
          <w:ilvl w:val="2"/>
          <w:numId w:val="24"/>
        </w:numPr>
        <w:jc w:val="both"/>
      </w:pPr>
      <w:r w:rsidRPr="00001FFC">
        <w:rPr>
          <w:rFonts w:hint="eastAsia"/>
        </w:rPr>
        <w:lastRenderedPageBreak/>
        <w:t>每180天应对人防集中信号显示台、控制台进行维护，维护应符合下列规定：</w:t>
      </w:r>
    </w:p>
    <w:p w:rsidR="00151458" w:rsidRPr="00001FFC" w:rsidRDefault="006A08ED">
      <w:pPr>
        <w:pStyle w:val="a4"/>
        <w:numPr>
          <w:ilvl w:val="0"/>
          <w:numId w:val="44"/>
        </w:numPr>
        <w:tabs>
          <w:tab w:val="left" w:pos="840"/>
          <w:tab w:val="left" w:pos="846"/>
        </w:tabs>
      </w:pPr>
      <w:r w:rsidRPr="00001FFC">
        <w:rPr>
          <w:rFonts w:hint="eastAsia"/>
        </w:rPr>
        <w:t>清洁机房、设备和地板；</w:t>
      </w:r>
    </w:p>
    <w:p w:rsidR="00151458" w:rsidRPr="00001FFC" w:rsidRDefault="006A08ED">
      <w:pPr>
        <w:pStyle w:val="a4"/>
        <w:numPr>
          <w:ilvl w:val="0"/>
          <w:numId w:val="44"/>
        </w:numPr>
        <w:tabs>
          <w:tab w:val="left" w:pos="840"/>
          <w:tab w:val="left" w:pos="846"/>
        </w:tabs>
      </w:pPr>
      <w:r w:rsidRPr="00001FFC">
        <w:rPr>
          <w:rFonts w:hint="eastAsia"/>
        </w:rPr>
        <w:t>检查设备运行状态，指示灯显示应正常；</w:t>
      </w:r>
    </w:p>
    <w:p w:rsidR="00151458" w:rsidRPr="00001FFC" w:rsidRDefault="006A08ED">
      <w:pPr>
        <w:pStyle w:val="a4"/>
        <w:numPr>
          <w:ilvl w:val="0"/>
          <w:numId w:val="44"/>
        </w:numPr>
        <w:tabs>
          <w:tab w:val="left" w:pos="840"/>
          <w:tab w:val="left" w:pos="846"/>
        </w:tabs>
      </w:pPr>
      <w:r w:rsidRPr="00001FFC">
        <w:rPr>
          <w:rFonts w:hint="eastAsia"/>
        </w:rPr>
        <w:t>检查端子排，标志应清晰、固定应牢靠。</w:t>
      </w:r>
    </w:p>
    <w:p w:rsidR="00151458" w:rsidRPr="00001FFC" w:rsidRDefault="006A08ED">
      <w:pPr>
        <w:pStyle w:val="affff9"/>
        <w:numPr>
          <w:ilvl w:val="2"/>
          <w:numId w:val="24"/>
        </w:numPr>
        <w:jc w:val="both"/>
      </w:pPr>
      <w:r w:rsidRPr="00001FFC">
        <w:rPr>
          <w:rFonts w:hint="eastAsia"/>
        </w:rPr>
        <w:t>每年应对人防集中信号显示台、控制台进行维护，维护应符合下列规定：</w:t>
      </w:r>
    </w:p>
    <w:p w:rsidR="00151458" w:rsidRPr="00001FFC" w:rsidRDefault="006A08ED">
      <w:pPr>
        <w:pStyle w:val="a4"/>
        <w:numPr>
          <w:ilvl w:val="0"/>
          <w:numId w:val="45"/>
        </w:numPr>
        <w:tabs>
          <w:tab w:val="left" w:pos="840"/>
          <w:tab w:val="left" w:pos="846"/>
        </w:tabs>
      </w:pPr>
      <w:r w:rsidRPr="00001FFC">
        <w:rPr>
          <w:rFonts w:hint="eastAsia"/>
        </w:rPr>
        <w:t>指示灯显示正常,异常应维修；</w:t>
      </w:r>
    </w:p>
    <w:p w:rsidR="00151458" w:rsidRPr="00001FFC" w:rsidRDefault="006A08ED">
      <w:pPr>
        <w:pStyle w:val="a4"/>
        <w:numPr>
          <w:ilvl w:val="0"/>
          <w:numId w:val="45"/>
        </w:numPr>
        <w:tabs>
          <w:tab w:val="left" w:pos="840"/>
          <w:tab w:val="left" w:pos="846"/>
        </w:tabs>
      </w:pPr>
      <w:r w:rsidRPr="00001FFC">
        <w:rPr>
          <w:rFonts w:hint="eastAsia"/>
        </w:rPr>
        <w:t>紧固连接螺栓；</w:t>
      </w:r>
    </w:p>
    <w:p w:rsidR="00151458" w:rsidRPr="00001FFC" w:rsidRDefault="006A08ED">
      <w:pPr>
        <w:pStyle w:val="a4"/>
        <w:numPr>
          <w:ilvl w:val="0"/>
          <w:numId w:val="45"/>
        </w:numPr>
        <w:tabs>
          <w:tab w:val="left" w:pos="840"/>
          <w:tab w:val="left" w:pos="846"/>
        </w:tabs>
      </w:pPr>
      <w:r w:rsidRPr="00001FFC">
        <w:rPr>
          <w:rFonts w:hint="eastAsia"/>
        </w:rPr>
        <w:t>紧固接线；</w:t>
      </w:r>
    </w:p>
    <w:p w:rsidR="00151458" w:rsidRPr="00001FFC" w:rsidRDefault="006A08ED">
      <w:pPr>
        <w:pStyle w:val="a4"/>
        <w:numPr>
          <w:ilvl w:val="0"/>
          <w:numId w:val="45"/>
        </w:numPr>
        <w:tabs>
          <w:tab w:val="left" w:pos="840"/>
          <w:tab w:val="left" w:pos="846"/>
        </w:tabs>
      </w:pPr>
      <w:r w:rsidRPr="00001FFC">
        <w:rPr>
          <w:rFonts w:hint="eastAsia"/>
        </w:rPr>
        <w:t>检修电控开关，紧固接线端子；</w:t>
      </w:r>
    </w:p>
    <w:p w:rsidR="00151458" w:rsidRPr="00001FFC" w:rsidRDefault="006A08ED">
      <w:pPr>
        <w:pStyle w:val="a4"/>
        <w:numPr>
          <w:ilvl w:val="0"/>
          <w:numId w:val="45"/>
        </w:numPr>
        <w:tabs>
          <w:tab w:val="left" w:pos="840"/>
          <w:tab w:val="left" w:pos="846"/>
        </w:tabs>
      </w:pPr>
      <w:r w:rsidRPr="00001FFC">
        <w:rPr>
          <w:rFonts w:hint="eastAsia"/>
        </w:rPr>
        <w:t>测试所有控制开关信号至原地显示控制设备，原地信号与人防集中信号显示应一致。</w:t>
      </w:r>
    </w:p>
    <w:p w:rsidR="00151458" w:rsidRPr="00001FFC" w:rsidRDefault="006A08ED">
      <w:pPr>
        <w:pStyle w:val="a8"/>
        <w:numPr>
          <w:ilvl w:val="1"/>
          <w:numId w:val="24"/>
        </w:numPr>
        <w:ind w:left="0"/>
        <w:jc w:val="both"/>
        <w:rPr>
          <w:b/>
        </w:rPr>
      </w:pPr>
      <w:bookmarkStart w:id="192" w:name="_Toc24856"/>
      <w:r w:rsidRPr="00001FFC">
        <w:rPr>
          <w:rFonts w:hint="eastAsia"/>
        </w:rPr>
        <w:t>控制箱柜设备</w:t>
      </w:r>
      <w:bookmarkEnd w:id="192"/>
    </w:p>
    <w:p w:rsidR="00151458" w:rsidRPr="00001FFC" w:rsidRDefault="006A08ED">
      <w:pPr>
        <w:pStyle w:val="affff9"/>
        <w:numPr>
          <w:ilvl w:val="2"/>
          <w:numId w:val="24"/>
        </w:numPr>
        <w:jc w:val="both"/>
      </w:pPr>
      <w:r w:rsidRPr="00001FFC">
        <w:rPr>
          <w:rFonts w:hint="eastAsia"/>
        </w:rPr>
        <w:t>每180天应对控制箱</w:t>
      </w:r>
      <w:proofErr w:type="gramStart"/>
      <w:r w:rsidRPr="00001FFC">
        <w:rPr>
          <w:rFonts w:hint="eastAsia"/>
        </w:rPr>
        <w:t>柜设备</w:t>
      </w:r>
      <w:proofErr w:type="gramEnd"/>
      <w:r w:rsidRPr="00001FFC">
        <w:rPr>
          <w:rFonts w:hint="eastAsia"/>
        </w:rPr>
        <w:t>进行维护，维护应符合下列规定：</w:t>
      </w:r>
    </w:p>
    <w:p w:rsidR="00151458" w:rsidRDefault="006A08ED">
      <w:pPr>
        <w:pStyle w:val="a4"/>
        <w:numPr>
          <w:ilvl w:val="0"/>
          <w:numId w:val="46"/>
        </w:numPr>
        <w:tabs>
          <w:tab w:val="left" w:pos="840"/>
          <w:tab w:val="left" w:pos="846"/>
        </w:tabs>
      </w:pPr>
      <w:r w:rsidRPr="00001FFC">
        <w:rPr>
          <w:rFonts w:hint="eastAsia"/>
        </w:rPr>
        <w:t>检查箱柜，固定应牢靠；</w:t>
      </w:r>
    </w:p>
    <w:p w:rsidR="00DF0921" w:rsidRPr="00001FFC" w:rsidRDefault="00DF0921">
      <w:pPr>
        <w:pStyle w:val="a4"/>
        <w:numPr>
          <w:ilvl w:val="0"/>
          <w:numId w:val="46"/>
        </w:numPr>
        <w:tabs>
          <w:tab w:val="left" w:pos="840"/>
          <w:tab w:val="left" w:pos="846"/>
        </w:tabs>
      </w:pPr>
      <w:r w:rsidRPr="00DF0921">
        <w:rPr>
          <w:rFonts w:hint="eastAsia"/>
        </w:rPr>
        <w:t>检查箱柜防潮</w:t>
      </w:r>
      <w:r>
        <w:rPr>
          <w:rFonts w:hint="eastAsia"/>
        </w:rPr>
        <w:t>、</w:t>
      </w:r>
      <w:r w:rsidRPr="00DF0921">
        <w:rPr>
          <w:rFonts w:hint="eastAsia"/>
        </w:rPr>
        <w:t>防漏电</w:t>
      </w:r>
      <w:r>
        <w:rPr>
          <w:rFonts w:hint="eastAsia"/>
        </w:rPr>
        <w:t>状态，</w:t>
      </w:r>
      <w:r w:rsidRPr="00DF0921">
        <w:rPr>
          <w:rFonts w:hint="eastAsia"/>
        </w:rPr>
        <w:t>异常的应维修</w:t>
      </w:r>
      <w:r>
        <w:rPr>
          <w:rFonts w:hint="eastAsia"/>
        </w:rPr>
        <w:t>；</w:t>
      </w:r>
    </w:p>
    <w:p w:rsidR="00151458" w:rsidRPr="00001FFC" w:rsidRDefault="006A08ED">
      <w:pPr>
        <w:pStyle w:val="a4"/>
        <w:numPr>
          <w:ilvl w:val="0"/>
          <w:numId w:val="46"/>
        </w:numPr>
        <w:tabs>
          <w:tab w:val="left" w:pos="840"/>
          <w:tab w:val="left" w:pos="846"/>
        </w:tabs>
      </w:pPr>
      <w:r w:rsidRPr="00001FFC">
        <w:rPr>
          <w:rFonts w:hint="eastAsia"/>
        </w:rPr>
        <w:t>检查箱柜内电气元件，损坏的应更换；</w:t>
      </w:r>
    </w:p>
    <w:p w:rsidR="00151458" w:rsidRPr="00001FFC" w:rsidRDefault="006A08ED">
      <w:pPr>
        <w:pStyle w:val="a4"/>
        <w:numPr>
          <w:ilvl w:val="0"/>
          <w:numId w:val="46"/>
        </w:numPr>
        <w:tabs>
          <w:tab w:val="left" w:pos="840"/>
          <w:tab w:val="left" w:pos="846"/>
        </w:tabs>
      </w:pPr>
      <w:r w:rsidRPr="00001FFC">
        <w:rPr>
          <w:rFonts w:hint="eastAsia"/>
        </w:rPr>
        <w:t>检查面板指示灯、按钮工作状态，显示应正常，异常的应维修。</w:t>
      </w:r>
    </w:p>
    <w:p w:rsidR="00151458" w:rsidRPr="00001FFC" w:rsidRDefault="006A08ED">
      <w:pPr>
        <w:pStyle w:val="affff9"/>
        <w:numPr>
          <w:ilvl w:val="2"/>
          <w:numId w:val="24"/>
        </w:numPr>
        <w:jc w:val="both"/>
      </w:pPr>
      <w:r w:rsidRPr="00001FFC">
        <w:rPr>
          <w:rFonts w:hint="eastAsia"/>
        </w:rPr>
        <w:t>每年应对控制箱</w:t>
      </w:r>
      <w:proofErr w:type="gramStart"/>
      <w:r w:rsidRPr="00001FFC">
        <w:rPr>
          <w:rFonts w:hint="eastAsia"/>
        </w:rPr>
        <w:t>柜设备</w:t>
      </w:r>
      <w:proofErr w:type="gramEnd"/>
      <w:r w:rsidRPr="00001FFC">
        <w:rPr>
          <w:rFonts w:hint="eastAsia"/>
        </w:rPr>
        <w:t>进行维护，维护应符合下列规定：</w:t>
      </w:r>
    </w:p>
    <w:p w:rsidR="00151458" w:rsidRPr="00001FFC" w:rsidRDefault="006A08ED">
      <w:pPr>
        <w:pStyle w:val="a4"/>
        <w:numPr>
          <w:ilvl w:val="0"/>
          <w:numId w:val="47"/>
        </w:numPr>
        <w:tabs>
          <w:tab w:val="left" w:pos="840"/>
          <w:tab w:val="left" w:pos="846"/>
        </w:tabs>
      </w:pPr>
      <w:r w:rsidRPr="00001FFC">
        <w:rPr>
          <w:rFonts w:hint="eastAsia"/>
        </w:rPr>
        <w:t>清洁箱柜，应无积尘；</w:t>
      </w:r>
    </w:p>
    <w:p w:rsidR="00151458" w:rsidRPr="00001FFC" w:rsidRDefault="006A08ED">
      <w:pPr>
        <w:pStyle w:val="a4"/>
        <w:numPr>
          <w:ilvl w:val="0"/>
          <w:numId w:val="47"/>
        </w:numPr>
        <w:tabs>
          <w:tab w:val="left" w:pos="840"/>
          <w:tab w:val="left" w:pos="846"/>
        </w:tabs>
      </w:pPr>
      <w:r w:rsidRPr="00001FFC">
        <w:rPr>
          <w:rFonts w:hint="eastAsia"/>
        </w:rPr>
        <w:t>检测主回路各电气接点运行温度，</w:t>
      </w:r>
      <w:r w:rsidRPr="00001FFC">
        <w:rPr>
          <w:rFonts w:hAnsi="宋体" w:hint="eastAsia"/>
        </w:rPr>
        <w:t>应满足设备使用要求；</w:t>
      </w:r>
    </w:p>
    <w:p w:rsidR="00151458" w:rsidRPr="00001FFC" w:rsidRDefault="006A08ED">
      <w:pPr>
        <w:pStyle w:val="a4"/>
        <w:numPr>
          <w:ilvl w:val="0"/>
          <w:numId w:val="47"/>
        </w:numPr>
        <w:tabs>
          <w:tab w:val="left" w:pos="840"/>
          <w:tab w:val="left" w:pos="846"/>
        </w:tabs>
      </w:pPr>
      <w:r w:rsidRPr="00001FFC">
        <w:rPr>
          <w:rFonts w:hint="eastAsia"/>
        </w:rPr>
        <w:t>测试主回路电流值、电压值，</w:t>
      </w:r>
      <w:proofErr w:type="gramStart"/>
      <w:r w:rsidRPr="00001FFC">
        <w:rPr>
          <w:rFonts w:hint="eastAsia"/>
        </w:rPr>
        <w:t>馈</w:t>
      </w:r>
      <w:proofErr w:type="gramEnd"/>
      <w:r w:rsidRPr="00001FFC">
        <w:rPr>
          <w:rFonts w:hint="eastAsia"/>
        </w:rPr>
        <w:t>出回路运行电流值，应满足设备使用要求；</w:t>
      </w:r>
    </w:p>
    <w:p w:rsidR="00151458" w:rsidRPr="00001FFC" w:rsidRDefault="006A08ED">
      <w:pPr>
        <w:pStyle w:val="a4"/>
        <w:numPr>
          <w:ilvl w:val="0"/>
          <w:numId w:val="47"/>
        </w:numPr>
        <w:tabs>
          <w:tab w:val="left" w:pos="840"/>
          <w:tab w:val="left" w:pos="846"/>
        </w:tabs>
      </w:pPr>
      <w:r w:rsidRPr="00001FFC">
        <w:rPr>
          <w:rFonts w:hint="eastAsia"/>
        </w:rPr>
        <w:t>紧固电器元件接线；</w:t>
      </w:r>
    </w:p>
    <w:p w:rsidR="00151458" w:rsidRPr="00001FFC" w:rsidRDefault="006A08ED">
      <w:pPr>
        <w:pStyle w:val="a4"/>
        <w:numPr>
          <w:ilvl w:val="0"/>
          <w:numId w:val="47"/>
        </w:numPr>
        <w:tabs>
          <w:tab w:val="left" w:pos="840"/>
          <w:tab w:val="left" w:pos="846"/>
        </w:tabs>
      </w:pPr>
      <w:r w:rsidRPr="00001FFC">
        <w:rPr>
          <w:rFonts w:hint="eastAsia"/>
        </w:rPr>
        <w:t>检查进出线孔洞防火封堵，脱落的应重新封堵。</w:t>
      </w:r>
    </w:p>
    <w:p w:rsidR="00151458" w:rsidRPr="00001FFC" w:rsidRDefault="006A08ED">
      <w:pPr>
        <w:pStyle w:val="a7"/>
        <w:numPr>
          <w:ilvl w:val="0"/>
          <w:numId w:val="24"/>
        </w:numPr>
      </w:pPr>
      <w:bookmarkStart w:id="193" w:name="_Toc259"/>
      <w:r w:rsidRPr="00001FFC">
        <w:rPr>
          <w:rFonts w:hint="eastAsia"/>
        </w:rPr>
        <w:t>维护管理质量评定</w:t>
      </w:r>
      <w:bookmarkEnd w:id="193"/>
    </w:p>
    <w:p w:rsidR="00151458" w:rsidRPr="00001FFC" w:rsidRDefault="006A08ED">
      <w:pPr>
        <w:pStyle w:val="a8"/>
        <w:numPr>
          <w:ilvl w:val="1"/>
          <w:numId w:val="24"/>
        </w:numPr>
        <w:ind w:left="0"/>
        <w:jc w:val="both"/>
      </w:pPr>
      <w:bookmarkStart w:id="194" w:name="_Toc2159"/>
      <w:r w:rsidRPr="00001FFC">
        <w:rPr>
          <w:rFonts w:hint="eastAsia"/>
        </w:rPr>
        <w:t>维护管理质量评定内容和等级</w:t>
      </w:r>
      <w:bookmarkEnd w:id="194"/>
    </w:p>
    <w:p w:rsidR="00151458" w:rsidRPr="00001FFC" w:rsidRDefault="006A08ED">
      <w:pPr>
        <w:pStyle w:val="affff9"/>
        <w:numPr>
          <w:ilvl w:val="2"/>
          <w:numId w:val="24"/>
        </w:numPr>
        <w:jc w:val="both"/>
      </w:pPr>
      <w:r w:rsidRPr="00001FFC">
        <w:rPr>
          <w:rFonts w:hint="eastAsia"/>
          <w:color w:val="000000"/>
        </w:rPr>
        <w:t>地铁人防工程维护管理质量评定以防护单位为单位，包括防护结构、防护设备系统、</w:t>
      </w:r>
      <w:proofErr w:type="gramStart"/>
      <w:r w:rsidRPr="00001FFC">
        <w:rPr>
          <w:rFonts w:hint="eastAsia"/>
          <w:color w:val="000000"/>
        </w:rPr>
        <w:t>特</w:t>
      </w:r>
      <w:proofErr w:type="gramEnd"/>
      <w:r w:rsidRPr="00001FFC">
        <w:rPr>
          <w:rFonts w:hint="eastAsia"/>
          <w:color w:val="000000"/>
        </w:rPr>
        <w:t>风系统、给水排水防护系统和电气系统五部分。</w:t>
      </w:r>
    </w:p>
    <w:p w:rsidR="00151458" w:rsidRPr="00001FFC" w:rsidRDefault="006A08ED">
      <w:pPr>
        <w:pStyle w:val="affff9"/>
        <w:numPr>
          <w:ilvl w:val="2"/>
          <w:numId w:val="24"/>
        </w:numPr>
        <w:jc w:val="both"/>
      </w:pPr>
      <w:r w:rsidRPr="00001FFC">
        <w:rPr>
          <w:rFonts w:hint="eastAsia"/>
          <w:color w:val="000000"/>
        </w:rPr>
        <w:t>工程维护质量评定等级分为合格和不合格，采用百分制计分方法，按下列分数</w:t>
      </w:r>
      <w:proofErr w:type="gramStart"/>
      <w:r w:rsidRPr="00001FFC">
        <w:rPr>
          <w:rFonts w:hint="eastAsia"/>
          <w:color w:val="000000"/>
        </w:rPr>
        <w:t>段确定</w:t>
      </w:r>
      <w:proofErr w:type="gramEnd"/>
      <w:r w:rsidRPr="00001FFC">
        <w:rPr>
          <w:rFonts w:hint="eastAsia"/>
          <w:color w:val="000000"/>
        </w:rPr>
        <w:t>评定等级：</w:t>
      </w:r>
    </w:p>
    <w:p w:rsidR="00151458" w:rsidRPr="00001FFC" w:rsidRDefault="006A08ED">
      <w:pPr>
        <w:pStyle w:val="a4"/>
        <w:numPr>
          <w:ilvl w:val="0"/>
          <w:numId w:val="48"/>
        </w:numPr>
        <w:tabs>
          <w:tab w:val="left" w:pos="840"/>
          <w:tab w:val="left" w:pos="846"/>
        </w:tabs>
      </w:pPr>
      <w:r w:rsidRPr="00001FFC">
        <w:rPr>
          <w:rFonts w:hAnsi="宋体" w:hint="eastAsia"/>
          <w:color w:val="000000"/>
        </w:rPr>
        <w:t>评分大于、等于75分为合格</w:t>
      </w:r>
      <w:r w:rsidRPr="00001FFC">
        <w:rPr>
          <w:rFonts w:hint="eastAsia"/>
        </w:rPr>
        <w:t>；</w:t>
      </w:r>
    </w:p>
    <w:p w:rsidR="00151458" w:rsidRPr="00001FFC" w:rsidRDefault="006A08ED">
      <w:pPr>
        <w:pStyle w:val="a4"/>
        <w:numPr>
          <w:ilvl w:val="0"/>
          <w:numId w:val="48"/>
        </w:numPr>
        <w:tabs>
          <w:tab w:val="left" w:pos="840"/>
          <w:tab w:val="left" w:pos="846"/>
        </w:tabs>
      </w:pPr>
      <w:r w:rsidRPr="00001FFC">
        <w:rPr>
          <w:rFonts w:hint="eastAsia"/>
        </w:rPr>
        <w:t>评分小于75分为不合格。</w:t>
      </w:r>
    </w:p>
    <w:p w:rsidR="00151458" w:rsidRPr="00001FFC" w:rsidRDefault="006A08ED">
      <w:pPr>
        <w:pStyle w:val="affff9"/>
        <w:numPr>
          <w:ilvl w:val="2"/>
          <w:numId w:val="24"/>
        </w:numPr>
        <w:jc w:val="both"/>
      </w:pPr>
      <w:r w:rsidRPr="00001FFC">
        <w:rPr>
          <w:rFonts w:hint="eastAsia"/>
          <w:color w:val="000000"/>
        </w:rPr>
        <w:t>一个防护单元中五部分对应五个分部，每个分部下的维护管理质量评定个体为一个分项。一个分部下分项的最低评分作为该分部的评分，五个分部的最低</w:t>
      </w:r>
      <w:proofErr w:type="gramStart"/>
      <w:r w:rsidRPr="00001FFC">
        <w:rPr>
          <w:rFonts w:hint="eastAsia"/>
          <w:color w:val="000000"/>
        </w:rPr>
        <w:t>分作为</w:t>
      </w:r>
      <w:proofErr w:type="gramEnd"/>
      <w:r w:rsidRPr="00001FFC">
        <w:rPr>
          <w:rFonts w:hint="eastAsia"/>
          <w:color w:val="000000"/>
        </w:rPr>
        <w:t>该防护单位的评分，评分对应的评定等级作为该防护单元的评定等级。</w:t>
      </w:r>
    </w:p>
    <w:p w:rsidR="00151458" w:rsidRPr="00001FFC" w:rsidRDefault="006A08ED">
      <w:pPr>
        <w:pStyle w:val="a8"/>
        <w:numPr>
          <w:ilvl w:val="1"/>
          <w:numId w:val="24"/>
        </w:numPr>
        <w:ind w:left="0"/>
        <w:jc w:val="both"/>
      </w:pPr>
      <w:bookmarkStart w:id="195" w:name="_Toc22808"/>
      <w:r w:rsidRPr="00001FFC">
        <w:rPr>
          <w:rFonts w:hint="eastAsia"/>
        </w:rPr>
        <w:t>维护管理质量评定要求</w:t>
      </w:r>
      <w:bookmarkEnd w:id="195"/>
    </w:p>
    <w:p w:rsidR="00151458" w:rsidRPr="00001FFC" w:rsidRDefault="006A08ED">
      <w:pPr>
        <w:pStyle w:val="affff9"/>
        <w:numPr>
          <w:ilvl w:val="2"/>
          <w:numId w:val="24"/>
        </w:numPr>
        <w:jc w:val="both"/>
      </w:pPr>
      <w:r w:rsidRPr="00001FFC">
        <w:rPr>
          <w:rFonts w:hAnsi="宋体" w:hint="eastAsia"/>
          <w:color w:val="000000"/>
        </w:rPr>
        <w:t>地铁运营管理</w:t>
      </w:r>
      <w:r w:rsidRPr="00001FFC">
        <w:rPr>
          <w:rFonts w:hAnsi="宋体"/>
          <w:color w:val="000000"/>
        </w:rPr>
        <w:t>部门</w:t>
      </w:r>
      <w:r w:rsidRPr="00001FFC">
        <w:rPr>
          <w:rFonts w:hAnsi="宋体" w:hint="eastAsia"/>
          <w:color w:val="000000"/>
        </w:rPr>
        <w:t>每2年对所维护的地铁人防工程进行自评，评定情况应报北京市人防工程主管部门</w:t>
      </w:r>
      <w:r w:rsidRPr="00001FFC">
        <w:rPr>
          <w:rFonts w:hint="eastAsia"/>
          <w:color w:val="000000"/>
        </w:rPr>
        <w:t>。</w:t>
      </w:r>
    </w:p>
    <w:p w:rsidR="00151458" w:rsidRPr="00001FFC" w:rsidRDefault="006A08ED">
      <w:pPr>
        <w:pStyle w:val="affff9"/>
        <w:numPr>
          <w:ilvl w:val="2"/>
          <w:numId w:val="24"/>
        </w:numPr>
        <w:jc w:val="both"/>
      </w:pPr>
      <w:r w:rsidRPr="00001FFC">
        <w:rPr>
          <w:rFonts w:hint="eastAsia"/>
          <w:color w:val="000000"/>
        </w:rPr>
        <w:t>附录A为防护结构维护管理质量评定表，每个防护单元单次评定形成1份记录；附录B、附录C、附录D、附录E均为防护设备系统维护管理质量评定表，每个防护单元中的每个防护设备单次评定形成1份记录；附录F为</w:t>
      </w:r>
      <w:proofErr w:type="gramStart"/>
      <w:r w:rsidRPr="00001FFC">
        <w:rPr>
          <w:rFonts w:hint="eastAsia"/>
          <w:color w:val="000000"/>
        </w:rPr>
        <w:t>特</w:t>
      </w:r>
      <w:proofErr w:type="gramEnd"/>
      <w:r w:rsidRPr="00001FFC">
        <w:rPr>
          <w:rFonts w:hint="eastAsia"/>
          <w:color w:val="000000"/>
        </w:rPr>
        <w:t>风系统维护管理质量评定表，每个防护单元单次评定形成1份记录；附录G</w:t>
      </w:r>
      <w:r w:rsidRPr="00001FFC">
        <w:rPr>
          <w:rFonts w:hint="eastAsia"/>
          <w:color w:val="000000"/>
        </w:rPr>
        <w:lastRenderedPageBreak/>
        <w:t>为给水排水防护系统维护管理质量评定表，每个防护单元单次评定形成1份记录；附录H为电气系统维护管理质量评定表，每个防护单元单次评定形成1份记录；附录I为防护单元维护管理质量评定汇总表，每个防护单元单次评定形成1份记录。</w:t>
      </w:r>
    </w:p>
    <w:p w:rsidR="00151458" w:rsidRPr="00001FFC" w:rsidRDefault="006A08ED">
      <w:pPr>
        <w:pStyle w:val="a7"/>
        <w:numPr>
          <w:ilvl w:val="0"/>
          <w:numId w:val="24"/>
        </w:numPr>
      </w:pPr>
      <w:bookmarkStart w:id="196" w:name="_Toc30249"/>
      <w:r w:rsidRPr="00001FFC">
        <w:rPr>
          <w:rFonts w:hint="eastAsia"/>
        </w:rPr>
        <w:t>档案</w:t>
      </w:r>
      <w:bookmarkEnd w:id="196"/>
    </w:p>
    <w:p w:rsidR="00151458" w:rsidRPr="00001FFC" w:rsidRDefault="006A08ED">
      <w:pPr>
        <w:pStyle w:val="a8"/>
        <w:numPr>
          <w:ilvl w:val="1"/>
          <w:numId w:val="24"/>
        </w:numPr>
        <w:ind w:left="0"/>
        <w:jc w:val="both"/>
      </w:pPr>
      <w:bookmarkStart w:id="197" w:name="_Toc11977"/>
      <w:r w:rsidRPr="00001FFC">
        <w:rPr>
          <w:rFonts w:hint="eastAsia"/>
        </w:rPr>
        <w:t>档案内容</w:t>
      </w:r>
      <w:bookmarkEnd w:id="197"/>
    </w:p>
    <w:p w:rsidR="00151458" w:rsidRPr="00001FFC" w:rsidRDefault="006A08ED">
      <w:pPr>
        <w:pStyle w:val="afff"/>
      </w:pPr>
      <w:r w:rsidRPr="00001FFC">
        <w:rPr>
          <w:rFonts w:hint="eastAsia"/>
        </w:rPr>
        <w:t>档案资料应包括下列内容：</w:t>
      </w:r>
    </w:p>
    <w:p w:rsidR="00151458" w:rsidRPr="00001FFC" w:rsidRDefault="006A08ED">
      <w:pPr>
        <w:pStyle w:val="a4"/>
        <w:numPr>
          <w:ilvl w:val="0"/>
          <w:numId w:val="49"/>
        </w:numPr>
        <w:tabs>
          <w:tab w:val="left" w:pos="840"/>
          <w:tab w:val="left" w:pos="846"/>
        </w:tabs>
      </w:pPr>
      <w:r w:rsidRPr="00001FFC">
        <w:rPr>
          <w:rFonts w:hint="eastAsia"/>
        </w:rPr>
        <w:t>工程新建</w:t>
      </w:r>
      <w:bookmarkStart w:id="198" w:name="_Toc419389050"/>
      <w:r w:rsidRPr="00001FFC">
        <w:rPr>
          <w:rFonts w:hint="eastAsia"/>
        </w:rPr>
        <w:t>、改建、扩建竣</w:t>
      </w:r>
      <w:bookmarkEnd w:id="198"/>
      <w:r w:rsidRPr="00001FFC">
        <w:rPr>
          <w:rFonts w:hint="eastAsia"/>
        </w:rPr>
        <w:t>工资料；</w:t>
      </w:r>
    </w:p>
    <w:p w:rsidR="00151458" w:rsidRPr="00001FFC" w:rsidRDefault="006A08ED">
      <w:pPr>
        <w:pStyle w:val="a4"/>
        <w:numPr>
          <w:ilvl w:val="0"/>
          <w:numId w:val="49"/>
        </w:numPr>
        <w:tabs>
          <w:tab w:val="left" w:pos="840"/>
          <w:tab w:val="left" w:pos="846"/>
        </w:tabs>
      </w:pPr>
      <w:r w:rsidRPr="00001FFC">
        <w:rPr>
          <w:rFonts w:hint="eastAsia"/>
        </w:rPr>
        <w:t>工程大事记；</w:t>
      </w:r>
    </w:p>
    <w:p w:rsidR="00151458" w:rsidRPr="00001FFC" w:rsidRDefault="006A08ED">
      <w:pPr>
        <w:pStyle w:val="a4"/>
        <w:numPr>
          <w:ilvl w:val="0"/>
          <w:numId w:val="49"/>
        </w:numPr>
        <w:tabs>
          <w:tab w:val="left" w:pos="840"/>
          <w:tab w:val="left" w:pos="846"/>
        </w:tabs>
      </w:pPr>
      <w:r w:rsidRPr="00001FFC">
        <w:rPr>
          <w:rFonts w:hint="eastAsia"/>
        </w:rPr>
        <w:t>设备设施更新改造记录；</w:t>
      </w:r>
    </w:p>
    <w:p w:rsidR="00151458" w:rsidRPr="00001FFC" w:rsidRDefault="006A08ED">
      <w:pPr>
        <w:pStyle w:val="a4"/>
        <w:numPr>
          <w:ilvl w:val="0"/>
          <w:numId w:val="49"/>
        </w:numPr>
        <w:tabs>
          <w:tab w:val="left" w:pos="840"/>
          <w:tab w:val="left" w:pos="846"/>
        </w:tabs>
      </w:pPr>
      <w:r w:rsidRPr="00001FFC">
        <w:rPr>
          <w:rFonts w:hint="eastAsia"/>
        </w:rPr>
        <w:t>设备运行记录；</w:t>
      </w:r>
    </w:p>
    <w:p w:rsidR="00151458" w:rsidRPr="00001FFC" w:rsidRDefault="006A08ED">
      <w:pPr>
        <w:pStyle w:val="a4"/>
        <w:numPr>
          <w:ilvl w:val="0"/>
          <w:numId w:val="49"/>
        </w:numPr>
        <w:tabs>
          <w:tab w:val="left" w:pos="840"/>
          <w:tab w:val="left" w:pos="846"/>
        </w:tabs>
      </w:pPr>
      <w:r w:rsidRPr="00001FFC">
        <w:rPr>
          <w:rFonts w:hint="eastAsia"/>
        </w:rPr>
        <w:t>工程维护质量资料。</w:t>
      </w:r>
    </w:p>
    <w:p w:rsidR="00151458" w:rsidRPr="00001FFC" w:rsidRDefault="006A08ED">
      <w:pPr>
        <w:pStyle w:val="a8"/>
        <w:numPr>
          <w:ilvl w:val="1"/>
          <w:numId w:val="24"/>
        </w:numPr>
        <w:ind w:left="0"/>
        <w:jc w:val="both"/>
      </w:pPr>
      <w:bookmarkStart w:id="199" w:name="_Toc9567"/>
      <w:r w:rsidRPr="00001FFC">
        <w:rPr>
          <w:rFonts w:hint="eastAsia"/>
        </w:rPr>
        <w:t>档案保存期限</w:t>
      </w:r>
      <w:bookmarkEnd w:id="199"/>
    </w:p>
    <w:p w:rsidR="00151458" w:rsidRPr="00001FFC" w:rsidRDefault="006A08ED">
      <w:pPr>
        <w:pStyle w:val="afff"/>
      </w:pPr>
      <w:r w:rsidRPr="00001FFC">
        <w:rPr>
          <w:rFonts w:hint="eastAsia"/>
        </w:rPr>
        <w:t>档案保存期限应符合下列规定：</w:t>
      </w:r>
    </w:p>
    <w:p w:rsidR="00151458" w:rsidRDefault="006A08ED">
      <w:pPr>
        <w:pStyle w:val="a4"/>
        <w:numPr>
          <w:ilvl w:val="0"/>
          <w:numId w:val="50"/>
        </w:numPr>
        <w:tabs>
          <w:tab w:val="left" w:pos="840"/>
          <w:tab w:val="left" w:pos="846"/>
        </w:tabs>
      </w:pPr>
      <w:r w:rsidRPr="00001FFC">
        <w:rPr>
          <w:rFonts w:hint="eastAsia"/>
        </w:rPr>
        <w:t>竣工资料、工程大事记、设备设施更新改造记录应</w:t>
      </w:r>
      <w:r>
        <w:rPr>
          <w:rFonts w:hint="eastAsia"/>
        </w:rPr>
        <w:t>永久保存；</w:t>
      </w:r>
    </w:p>
    <w:p w:rsidR="00151458" w:rsidRDefault="006A08ED">
      <w:pPr>
        <w:pStyle w:val="a4"/>
        <w:numPr>
          <w:ilvl w:val="0"/>
          <w:numId w:val="50"/>
        </w:numPr>
        <w:tabs>
          <w:tab w:val="left" w:pos="840"/>
          <w:tab w:val="left" w:pos="846"/>
        </w:tabs>
      </w:pPr>
      <w:r>
        <w:rPr>
          <w:rFonts w:hint="eastAsia"/>
        </w:rPr>
        <w:t>设备运行记录、工程维护质量资料保存15年。</w:t>
      </w:r>
    </w:p>
    <w:p w:rsidR="00151458" w:rsidRDefault="006A08ED">
      <w:pPr>
        <w:pStyle w:val="a8"/>
        <w:numPr>
          <w:ilvl w:val="1"/>
          <w:numId w:val="24"/>
        </w:numPr>
        <w:ind w:left="0"/>
        <w:jc w:val="both"/>
      </w:pPr>
      <w:bookmarkStart w:id="200" w:name="_Toc12395"/>
      <w:r>
        <w:rPr>
          <w:rFonts w:hint="eastAsia"/>
        </w:rPr>
        <w:t>档案归档</w:t>
      </w:r>
      <w:bookmarkEnd w:id="200"/>
    </w:p>
    <w:p w:rsidR="00151458" w:rsidRDefault="006A08ED">
      <w:pPr>
        <w:pStyle w:val="afff"/>
      </w:pPr>
      <w:r>
        <w:rPr>
          <w:rFonts w:hint="eastAsia"/>
        </w:rPr>
        <w:t>档案归档应符合下列规定：</w:t>
      </w:r>
    </w:p>
    <w:p w:rsidR="00151458" w:rsidRDefault="006A08ED">
      <w:pPr>
        <w:pStyle w:val="a4"/>
        <w:numPr>
          <w:ilvl w:val="0"/>
          <w:numId w:val="51"/>
        </w:numPr>
        <w:tabs>
          <w:tab w:val="left" w:pos="840"/>
          <w:tab w:val="left" w:pos="846"/>
        </w:tabs>
      </w:pPr>
      <w:r>
        <w:rPr>
          <w:rFonts w:hint="eastAsia"/>
        </w:rPr>
        <w:t>维护工作完成后，档案资料1年整理归档；</w:t>
      </w:r>
    </w:p>
    <w:p w:rsidR="00151458" w:rsidRDefault="006A08ED">
      <w:pPr>
        <w:pStyle w:val="a4"/>
        <w:numPr>
          <w:ilvl w:val="0"/>
          <w:numId w:val="51"/>
        </w:numPr>
        <w:tabs>
          <w:tab w:val="left" w:pos="840"/>
          <w:tab w:val="left" w:pos="846"/>
        </w:tabs>
      </w:pPr>
      <w:r>
        <w:rPr>
          <w:rFonts w:hint="eastAsia"/>
        </w:rPr>
        <w:t>涉密档案资料应按国家保密规定执行。</w:t>
      </w:r>
    </w:p>
    <w:p w:rsidR="00151458" w:rsidRDefault="00151458">
      <w:pPr>
        <w:pStyle w:val="affff9"/>
        <w:numPr>
          <w:ilvl w:val="0"/>
          <w:numId w:val="0"/>
        </w:numPr>
        <w:jc w:val="both"/>
        <w:rPr>
          <w:color w:val="000000"/>
        </w:rPr>
        <w:sectPr w:rsidR="00151458">
          <w:headerReference w:type="even" r:id="rId17"/>
          <w:headerReference w:type="default" r:id="rId18"/>
          <w:footerReference w:type="even" r:id="rId19"/>
          <w:footerReference w:type="default" r:id="rId20"/>
          <w:pgSz w:w="11906" w:h="16838"/>
          <w:pgMar w:top="567" w:right="1276" w:bottom="1134" w:left="1276" w:header="1418" w:footer="1134" w:gutter="0"/>
          <w:pgNumType w:start="1"/>
          <w:cols w:space="720"/>
          <w:formProt w:val="0"/>
          <w:docGrid w:type="lines" w:linePitch="312"/>
        </w:sectPr>
      </w:pPr>
    </w:p>
    <w:p w:rsidR="00151458" w:rsidRDefault="006A08ED">
      <w:pPr>
        <w:pStyle w:val="affff9"/>
        <w:numPr>
          <w:ilvl w:val="0"/>
          <w:numId w:val="0"/>
        </w:numPr>
        <w:jc w:val="center"/>
        <w:rPr>
          <w:rFonts w:ascii="黑体" w:eastAsia="黑体" w:hAnsi="黑体" w:cs="黑体"/>
          <w:color w:val="000000"/>
        </w:rPr>
      </w:pPr>
      <w:r>
        <w:rPr>
          <w:rFonts w:ascii="黑体" w:eastAsia="黑体" w:hAnsi="黑体" w:cs="黑体" w:hint="eastAsia"/>
          <w:color w:val="000000"/>
        </w:rPr>
        <w:lastRenderedPageBreak/>
        <w:t>附 录 A</w:t>
      </w:r>
    </w:p>
    <w:p w:rsidR="00151458" w:rsidRDefault="006A08ED">
      <w:pPr>
        <w:pStyle w:val="affff9"/>
        <w:numPr>
          <w:ilvl w:val="0"/>
          <w:numId w:val="0"/>
        </w:numPr>
        <w:jc w:val="center"/>
        <w:rPr>
          <w:rFonts w:ascii="黑体" w:eastAsia="黑体" w:hAnsi="黑体" w:cs="黑体"/>
          <w:color w:val="000000"/>
        </w:rP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r>
        <w:rPr>
          <w:rFonts w:ascii="黑体" w:hint="eastAsia"/>
          <w:color w:val="000000"/>
          <w:szCs w:val="21"/>
        </w:rPr>
        <w:t>防护结构维护管理质量评定表</w:t>
      </w:r>
    </w:p>
    <w:tbl>
      <w:tblPr>
        <w:tblW w:w="95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9"/>
        <w:gridCol w:w="2537"/>
        <w:gridCol w:w="802"/>
        <w:gridCol w:w="548"/>
        <w:gridCol w:w="769"/>
        <w:gridCol w:w="1350"/>
        <w:gridCol w:w="1330"/>
        <w:gridCol w:w="743"/>
        <w:gridCol w:w="731"/>
      </w:tblGrid>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7"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66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0" w:type="dxa"/>
            <w:vMerge w:val="restart"/>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1474"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是</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7"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66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0" w:type="dxa"/>
            <w:vMerge/>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474"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rsidTr="001272CF">
        <w:trPr>
          <w:trHeight w:val="567"/>
          <w:jc w:val="center"/>
        </w:trPr>
        <w:tc>
          <w:tcPr>
            <w:tcW w:w="9569"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防护结构维护管理质量评定</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38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3423"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扣分标准</w:t>
            </w:r>
          </w:p>
        </w:tc>
        <w:tc>
          <w:tcPr>
            <w:tcW w:w="731"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人防门框墙上无私自后开孔洞</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有私自后开孔洞，扣30分</w:t>
            </w:r>
          </w:p>
        </w:tc>
        <w:tc>
          <w:tcPr>
            <w:tcW w:w="731" w:type="dxa"/>
            <w:tcBorders>
              <w:tl2br w:val="nil"/>
              <w:tr2bl w:val="nil"/>
            </w:tcBorders>
            <w:vAlign w:val="center"/>
          </w:tcPr>
          <w:p w:rsidR="00151458" w:rsidRDefault="00151458">
            <w:pPr>
              <w:pStyle w:val="GF0"/>
              <w:spacing w:line="240" w:lineRule="auto"/>
              <w:jc w:val="both"/>
              <w:rPr>
                <w:rFonts w:ascii="宋体" w:hAnsi="宋体" w:cs="宋体"/>
                <w:color w:val="000000"/>
                <w:szCs w:val="18"/>
              </w:rPr>
            </w:pP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密闭段的各种预埋穿墙管周围及墙面无裂缝</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每道裂缝扣10分</w:t>
            </w:r>
          </w:p>
        </w:tc>
        <w:tc>
          <w:tcPr>
            <w:tcW w:w="731" w:type="dxa"/>
            <w:tcBorders>
              <w:tl2br w:val="nil"/>
              <w:tr2bl w:val="nil"/>
            </w:tcBorders>
            <w:vAlign w:val="center"/>
          </w:tcPr>
          <w:p w:rsidR="00151458" w:rsidRDefault="00151458">
            <w:pPr>
              <w:pStyle w:val="GF0"/>
              <w:spacing w:line="240" w:lineRule="auto"/>
              <w:jc w:val="both"/>
              <w:rPr>
                <w:rFonts w:ascii="宋体" w:hAnsi="宋体" w:cs="宋体"/>
                <w:color w:val="000000"/>
                <w:szCs w:val="18"/>
              </w:rPr>
            </w:pP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土建结构无渗水、裂缝</w:t>
            </w:r>
            <w:r w:rsidR="00D76E2D">
              <w:rPr>
                <w:rFonts w:ascii="宋体" w:hAnsi="宋体" w:cs="宋体" w:hint="eastAsia"/>
                <w:color w:val="000000"/>
                <w:szCs w:val="18"/>
              </w:rPr>
              <w:t>，封堵部位完好</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15</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有渗水、裂缝</w:t>
            </w:r>
            <w:r w:rsidR="00D76E2D" w:rsidRPr="00D76E2D">
              <w:rPr>
                <w:rFonts w:ascii="宋体" w:hAnsi="宋体" w:cs="宋体" w:hint="eastAsia"/>
                <w:color w:val="000000"/>
                <w:szCs w:val="18"/>
              </w:rPr>
              <w:t>，封堵部位</w:t>
            </w:r>
            <w:r w:rsidR="00140398">
              <w:rPr>
                <w:rFonts w:ascii="宋体" w:hAnsi="宋体" w:cs="宋体" w:hint="eastAsia"/>
                <w:color w:val="000000"/>
                <w:szCs w:val="18"/>
              </w:rPr>
              <w:t>损坏</w:t>
            </w:r>
            <w:r>
              <w:rPr>
                <w:rFonts w:ascii="宋体" w:hAnsi="宋体" w:cs="宋体" w:hint="eastAsia"/>
                <w:color w:val="000000"/>
                <w:szCs w:val="18"/>
              </w:rPr>
              <w:t>，每处扣5分</w:t>
            </w:r>
          </w:p>
        </w:tc>
        <w:tc>
          <w:tcPr>
            <w:tcW w:w="731" w:type="dxa"/>
            <w:tcBorders>
              <w:tl2br w:val="nil"/>
              <w:tr2bl w:val="nil"/>
            </w:tcBorders>
            <w:vAlign w:val="center"/>
          </w:tcPr>
          <w:p w:rsidR="00151458" w:rsidRDefault="00151458">
            <w:pPr>
              <w:pStyle w:val="GF0"/>
              <w:spacing w:line="240" w:lineRule="auto"/>
              <w:jc w:val="both"/>
              <w:rPr>
                <w:rFonts w:ascii="宋体" w:hAnsi="宋体" w:cs="宋体"/>
                <w:color w:val="000000"/>
                <w:szCs w:val="18"/>
              </w:rPr>
            </w:pP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人员出入口、疏散通道应保持畅通，无堆放各种物资器材、无修建临时设施</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15</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堆放物资每处扣5分，修建临时设施扣5分</w:t>
            </w:r>
          </w:p>
        </w:tc>
        <w:tc>
          <w:tcPr>
            <w:tcW w:w="731" w:type="dxa"/>
            <w:tcBorders>
              <w:tl2br w:val="nil"/>
              <w:tr2bl w:val="nil"/>
            </w:tcBorders>
            <w:vAlign w:val="center"/>
          </w:tcPr>
          <w:p w:rsidR="00151458" w:rsidRDefault="00151458">
            <w:pPr>
              <w:pStyle w:val="GF0"/>
              <w:spacing w:line="240" w:lineRule="auto"/>
              <w:jc w:val="both"/>
              <w:rPr>
                <w:rFonts w:ascii="宋体" w:hAnsi="宋体" w:cs="宋体"/>
                <w:color w:val="000000"/>
                <w:szCs w:val="18"/>
              </w:rPr>
            </w:pP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5</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地铁各种外露孔口周围无积土、杂物，无堵塞</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堵塞扣10分，杂物每处扣5分</w:t>
            </w:r>
          </w:p>
        </w:tc>
        <w:tc>
          <w:tcPr>
            <w:tcW w:w="731" w:type="dxa"/>
            <w:tcBorders>
              <w:tl2br w:val="nil"/>
              <w:tr2bl w:val="nil"/>
            </w:tcBorders>
            <w:vAlign w:val="center"/>
          </w:tcPr>
          <w:p w:rsidR="00151458" w:rsidRDefault="00151458">
            <w:pPr>
              <w:pStyle w:val="GF0"/>
              <w:spacing w:line="240" w:lineRule="auto"/>
              <w:jc w:val="both"/>
              <w:rPr>
                <w:rFonts w:ascii="宋体" w:hAnsi="宋体" w:cs="宋体"/>
                <w:color w:val="000000"/>
                <w:szCs w:val="18"/>
              </w:rPr>
            </w:pPr>
          </w:p>
        </w:tc>
      </w:tr>
      <w:tr w:rsidR="00151458" w:rsidTr="001272CF">
        <w:trPr>
          <w:trHeight w:val="567"/>
          <w:jc w:val="center"/>
        </w:trPr>
        <w:tc>
          <w:tcPr>
            <w:tcW w:w="4646" w:type="dxa"/>
            <w:gridSpan w:val="4"/>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总分</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3423"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w:t>
            </w:r>
          </w:p>
        </w:tc>
        <w:tc>
          <w:tcPr>
            <w:tcW w:w="731" w:type="dxa"/>
            <w:tcBorders>
              <w:tl2br w:val="nil"/>
              <w:tr2bl w:val="nil"/>
            </w:tcBorders>
            <w:vAlign w:val="center"/>
          </w:tcPr>
          <w:p w:rsidR="00151458" w:rsidRDefault="00151458">
            <w:pPr>
              <w:pStyle w:val="GF0"/>
              <w:spacing w:line="240" w:lineRule="auto"/>
              <w:jc w:val="both"/>
              <w:rPr>
                <w:rFonts w:ascii="宋体" w:hAnsi="宋体" w:cs="宋体"/>
                <w:color w:val="000000"/>
                <w:szCs w:val="18"/>
              </w:rPr>
            </w:pPr>
          </w:p>
        </w:tc>
      </w:tr>
      <w:tr w:rsidR="00151458" w:rsidTr="001272CF">
        <w:trPr>
          <w:trHeight w:val="567"/>
          <w:jc w:val="center"/>
        </w:trPr>
        <w:tc>
          <w:tcPr>
            <w:tcW w:w="9569"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3887" w:type="dxa"/>
            <w:gridSpan w:val="3"/>
            <w:tcBorders>
              <w:tl2br w:val="nil"/>
              <w:tr2bl w:val="nil"/>
            </w:tcBorders>
            <w:vAlign w:val="center"/>
          </w:tcPr>
          <w:p w:rsidR="00151458" w:rsidRDefault="00151458">
            <w:pPr>
              <w:pStyle w:val="GF0"/>
              <w:spacing w:line="240" w:lineRule="auto"/>
              <w:jc w:val="both"/>
              <w:rPr>
                <w:rFonts w:ascii="宋体" w:hAnsi="宋体" w:cs="宋体"/>
                <w:color w:val="000000"/>
                <w:szCs w:val="18"/>
              </w:rPr>
            </w:pP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4154" w:type="dxa"/>
            <w:gridSpan w:val="4"/>
            <w:tcBorders>
              <w:tl2br w:val="nil"/>
              <w:tr2bl w:val="nil"/>
            </w:tcBorders>
            <w:vAlign w:val="center"/>
          </w:tcPr>
          <w:p w:rsidR="00151458" w:rsidRDefault="00151458">
            <w:pPr>
              <w:pStyle w:val="GF0"/>
              <w:spacing w:line="240" w:lineRule="auto"/>
              <w:jc w:val="both"/>
              <w:rPr>
                <w:rFonts w:ascii="宋体" w:hAnsi="宋体" w:cs="宋体"/>
                <w:color w:val="000000"/>
                <w:szCs w:val="18"/>
              </w:rPr>
            </w:pPr>
          </w:p>
        </w:tc>
      </w:tr>
    </w:tbl>
    <w:p w:rsidR="00151458" w:rsidRDefault="00151458">
      <w:pPr>
        <w:pStyle w:val="GF"/>
        <w:spacing w:beforeLines="50" w:before="156" w:afterLines="50" w:after="156"/>
        <w:jc w:val="left"/>
        <w:rPr>
          <w:rFonts w:ascii="宋体" w:eastAsia="宋体" w:hAnsi="宋体" w:cs="宋体"/>
          <w:color w:val="000000"/>
          <w:szCs w:val="21"/>
        </w:rPr>
        <w:sectPr w:rsidR="00151458">
          <w:footerReference w:type="even" r:id="rId21"/>
          <w:footerReference w:type="default" r:id="rId22"/>
          <w:pgSz w:w="11906" w:h="16838"/>
          <w:pgMar w:top="567" w:right="1276" w:bottom="1134" w:left="1276" w:header="1418" w:footer="1134" w:gutter="0"/>
          <w:pgNumType w:start="9"/>
          <w:cols w:space="720"/>
          <w:formProt w:val="0"/>
          <w:docGrid w:type="lines" w:linePitch="312"/>
        </w:sectPr>
      </w:pP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lastRenderedPageBreak/>
        <w:t>附 录 B</w:t>
      </w: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r>
        <w:rPr>
          <w:rFonts w:ascii="黑体" w:hint="eastAsia"/>
          <w:color w:val="000000"/>
          <w:szCs w:val="21"/>
        </w:rPr>
        <w:t>出入口、换乘通道、安全疏散口、隔绝风道防护设备维护管理质量评定表</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0"/>
        <w:gridCol w:w="2535"/>
        <w:gridCol w:w="802"/>
        <w:gridCol w:w="548"/>
        <w:gridCol w:w="805"/>
        <w:gridCol w:w="730"/>
        <w:gridCol w:w="1389"/>
        <w:gridCol w:w="1268"/>
        <w:gridCol w:w="733"/>
      </w:tblGrid>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083"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8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部位</w:t>
            </w:r>
          </w:p>
        </w:tc>
        <w:tc>
          <w:tcPr>
            <w:tcW w:w="2001"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083"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8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2001"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 xml:space="preserve">是     </w:t>
            </w: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出入口、换乘通道、安全疏散口、隔绝风道防护设备维护管理质量评定</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3885"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扣分标准</w:t>
            </w:r>
          </w:p>
        </w:tc>
        <w:tc>
          <w:tcPr>
            <w:tcW w:w="733"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门扇、门框无破损，密封胶条完整、接头符合要求，人防门关闭后，门扇与门框之间、翻转密封梁底部（或门扇底部）与地面之间间隙均匀、不透光，安全锁定装置无异常</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门扇、门框存在破损或密封胶条不完整、接头不符合要求或人防门关闭后存在透光情况或安全锁定装置异常扣30分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闭锁、</w:t>
            </w:r>
            <w:proofErr w:type="gramStart"/>
            <w:r>
              <w:rPr>
                <w:rFonts w:ascii="宋体" w:hAnsi="宋体" w:cs="宋体" w:hint="eastAsia"/>
                <w:color w:val="000000"/>
                <w:szCs w:val="18"/>
              </w:rPr>
              <w:t>铰页等</w:t>
            </w:r>
            <w:proofErr w:type="gramEnd"/>
            <w:r>
              <w:rPr>
                <w:rFonts w:ascii="宋体" w:hAnsi="宋体" w:cs="宋体" w:hint="eastAsia"/>
                <w:color w:val="000000"/>
                <w:szCs w:val="18"/>
              </w:rPr>
              <w:t>零部件齐全</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闭锁、</w:t>
            </w:r>
            <w:proofErr w:type="gramStart"/>
            <w:r>
              <w:rPr>
                <w:rFonts w:ascii="宋体" w:hAnsi="宋体" w:cs="宋体" w:hint="eastAsia"/>
                <w:color w:val="000000"/>
                <w:szCs w:val="18"/>
              </w:rPr>
              <w:t>铰页等</w:t>
            </w:r>
            <w:proofErr w:type="gramEnd"/>
            <w:r>
              <w:rPr>
                <w:rFonts w:ascii="宋体" w:hAnsi="宋体" w:cs="宋体" w:hint="eastAsia"/>
                <w:color w:val="000000"/>
                <w:szCs w:val="18"/>
              </w:rPr>
              <w:t>零部件缺失扣10分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门扇、门框、闭锁、</w:t>
            </w:r>
            <w:proofErr w:type="gramStart"/>
            <w:r>
              <w:rPr>
                <w:rFonts w:ascii="宋体" w:hAnsi="宋体" w:cs="宋体" w:hint="eastAsia"/>
                <w:color w:val="000000"/>
                <w:szCs w:val="18"/>
              </w:rPr>
              <w:t>铰页等</w:t>
            </w:r>
            <w:proofErr w:type="gramEnd"/>
            <w:r>
              <w:rPr>
                <w:rFonts w:ascii="宋体" w:hAnsi="宋体" w:cs="宋体" w:hint="eastAsia"/>
                <w:color w:val="000000"/>
                <w:szCs w:val="18"/>
              </w:rPr>
              <w:t>零部件外露金属表面无锈蚀，面漆均匀</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外露金属表面锈蚀扣5分；面漆不均匀扣5分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运动件的孔、轴等部位注油饱满，油质符合要求</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2E788D">
            <w:pPr>
              <w:pStyle w:val="GF0"/>
              <w:spacing w:line="240" w:lineRule="auto"/>
              <w:jc w:val="both"/>
              <w:rPr>
                <w:rFonts w:ascii="宋体" w:hAnsi="宋体" w:cs="宋体"/>
                <w:color w:val="000000"/>
                <w:szCs w:val="18"/>
              </w:rPr>
            </w:pPr>
            <w:r>
              <w:rPr>
                <w:rFonts w:ascii="宋体" w:hAnsi="宋体" w:cs="宋体" w:hint="eastAsia"/>
                <w:color w:val="000000"/>
                <w:szCs w:val="18"/>
              </w:rPr>
              <w:t>注油</w:t>
            </w:r>
            <w:r w:rsidR="00797A06">
              <w:rPr>
                <w:rFonts w:ascii="宋体" w:hAnsi="宋体" w:cs="宋体" w:hint="eastAsia"/>
                <w:color w:val="000000"/>
                <w:szCs w:val="18"/>
              </w:rPr>
              <w:t>或油质不符合要求</w:t>
            </w:r>
            <w:r w:rsidR="006A08ED" w:rsidRPr="00001FFC">
              <w:rPr>
                <w:rFonts w:ascii="宋体" w:hAnsi="宋体" w:cs="宋体" w:hint="eastAsia"/>
                <w:color w:val="000000"/>
                <w:szCs w:val="18"/>
              </w:rPr>
              <w:t>每处扣5分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5</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门扇启闭灵活、闭锁运动无卡阻，门扇运转轻便、平稳无自开或自关现象，翻转密封梁（或门扇升降机构）运动灵活</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门扇启闭不灵活或运转不轻便扣20分；门扇运转不平稳、出现自开或自关现象扣10分；翻转密封梁（或门扇升降机构）运动不灵活扣10分</w:t>
            </w:r>
          </w:p>
        </w:tc>
        <w:tc>
          <w:tcPr>
            <w:tcW w:w="733" w:type="dxa"/>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6</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密封胶条固定牢靠，无龟裂、变形、老化</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密封胶条松动扣5分；胶条龟裂、变形、老化各扣5分</w:t>
            </w:r>
          </w:p>
        </w:tc>
        <w:tc>
          <w:tcPr>
            <w:tcW w:w="733" w:type="dxa"/>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7</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产品标牌齐全，表面整洁，开关标志正确、清晰、规整。</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无标牌、无开关标志或标志错误扣10分；表面不整洁、开关标志不清晰或</w:t>
            </w:r>
            <w:proofErr w:type="gramStart"/>
            <w:r>
              <w:rPr>
                <w:rFonts w:ascii="宋体" w:hAnsi="宋体" w:cs="宋体" w:hint="eastAsia"/>
                <w:color w:val="000000"/>
                <w:szCs w:val="18"/>
              </w:rPr>
              <w:t>不</w:t>
            </w:r>
            <w:proofErr w:type="gramEnd"/>
            <w:r>
              <w:rPr>
                <w:rFonts w:ascii="宋体" w:hAnsi="宋体" w:cs="宋体" w:hint="eastAsia"/>
                <w:color w:val="000000"/>
                <w:szCs w:val="18"/>
              </w:rPr>
              <w:t>规整扣5分</w:t>
            </w:r>
          </w:p>
        </w:tc>
        <w:tc>
          <w:tcPr>
            <w:tcW w:w="733" w:type="dxa"/>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r w:rsidR="00151458">
        <w:trPr>
          <w:trHeight w:val="567"/>
          <w:jc w:val="center"/>
        </w:trPr>
        <w:tc>
          <w:tcPr>
            <w:tcW w:w="4645" w:type="dxa"/>
            <w:gridSpan w:val="4"/>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总分</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w:t>
            </w:r>
          </w:p>
        </w:tc>
        <w:tc>
          <w:tcPr>
            <w:tcW w:w="733" w:type="dxa"/>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3885" w:type="dxa"/>
            <w:gridSpan w:val="3"/>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4120" w:type="dxa"/>
            <w:gridSpan w:val="4"/>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bl>
    <w:p w:rsidR="00151458" w:rsidRDefault="00151458">
      <w:pPr>
        <w:pStyle w:val="affff9"/>
        <w:numPr>
          <w:ilvl w:val="2"/>
          <w:numId w:val="0"/>
        </w:numPr>
        <w:jc w:val="center"/>
        <w:rPr>
          <w:rFonts w:ascii="黑体" w:eastAsia="黑体" w:hAnsi="黑体" w:cs="黑体"/>
          <w:color w:val="000000"/>
        </w:rPr>
        <w:sectPr w:rsidR="00151458">
          <w:footerReference w:type="even" r:id="rId23"/>
          <w:footerReference w:type="default" r:id="rId24"/>
          <w:pgSz w:w="11906" w:h="16838"/>
          <w:pgMar w:top="567" w:right="1276" w:bottom="1134" w:left="1276" w:header="1418" w:footer="1134" w:gutter="0"/>
          <w:cols w:space="720"/>
          <w:formProt w:val="0"/>
          <w:docGrid w:type="lines" w:linePitch="312"/>
        </w:sectPr>
      </w:pP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lastRenderedPageBreak/>
        <w:t>附 录 C</w:t>
      </w: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r>
        <w:rPr>
          <w:rFonts w:ascii="黑体" w:hint="eastAsia"/>
          <w:color w:val="000000"/>
          <w:szCs w:val="21"/>
        </w:rPr>
        <w:t>伪装门维护管理质量评定表</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0"/>
        <w:gridCol w:w="2535"/>
        <w:gridCol w:w="802"/>
        <w:gridCol w:w="548"/>
        <w:gridCol w:w="805"/>
        <w:gridCol w:w="730"/>
        <w:gridCol w:w="1389"/>
        <w:gridCol w:w="1268"/>
        <w:gridCol w:w="733"/>
      </w:tblGrid>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083"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8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部位</w:t>
            </w:r>
          </w:p>
        </w:tc>
        <w:tc>
          <w:tcPr>
            <w:tcW w:w="2001"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083"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8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2001"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 xml:space="preserve">是     </w:t>
            </w: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伪装门维护管理质量评定</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3885"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扣分标准</w:t>
            </w:r>
          </w:p>
        </w:tc>
        <w:tc>
          <w:tcPr>
            <w:tcW w:w="733"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伪装门门扇、门框无损坏，门扇启闭灵活、开关到位，闭锁操作灵活、闭锁运动无卡阻</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伪装门门扇、门框损坏或门扇启闭不灵活、开关不到位或闭锁操作异常，扣30分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伪装门表面无锈蚀、面漆均匀，下</w:t>
            </w:r>
            <w:proofErr w:type="gramStart"/>
            <w:r>
              <w:rPr>
                <w:rFonts w:ascii="宋体" w:hAnsi="宋体" w:cs="宋体" w:hint="eastAsia"/>
                <w:color w:val="000000"/>
                <w:szCs w:val="18"/>
              </w:rPr>
              <w:t>轨槽不堵塞</w:t>
            </w:r>
            <w:proofErr w:type="gramEnd"/>
            <w:r>
              <w:rPr>
                <w:rFonts w:ascii="宋体" w:hAnsi="宋体" w:cs="宋体" w:hint="eastAsia"/>
                <w:color w:val="000000"/>
                <w:szCs w:val="18"/>
              </w:rPr>
              <w:t>、无锈蚀</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伪装门表面锈蚀、面漆不均匀扣10分；下轨槽堵塞、锈蚀扣10分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运动件的孔、轴等部位注油饱满，油质符合要求</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797A06">
            <w:pPr>
              <w:pStyle w:val="GF0"/>
              <w:spacing w:line="240" w:lineRule="auto"/>
              <w:jc w:val="both"/>
              <w:rPr>
                <w:rFonts w:ascii="宋体" w:hAnsi="宋体" w:cs="宋体"/>
                <w:color w:val="000000"/>
                <w:szCs w:val="18"/>
              </w:rPr>
            </w:pPr>
            <w:r w:rsidRPr="00797A06">
              <w:rPr>
                <w:rFonts w:ascii="宋体" w:hAnsi="宋体" w:cs="宋体" w:hint="eastAsia"/>
                <w:color w:val="000000"/>
                <w:szCs w:val="18"/>
              </w:rPr>
              <w:t>注油或油质不符合要求每处扣5分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伪装门每扇之间缝隙均匀，伪装门关闭后外表面与装修板平齐</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伪装门门扇之间存在缝隙不均匀情况、与装修板不平齐各扣10分</w:t>
            </w:r>
          </w:p>
        </w:tc>
        <w:tc>
          <w:tcPr>
            <w:tcW w:w="733" w:type="dxa"/>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7</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产品表面整洁</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表面不整洁各扣5分</w:t>
            </w:r>
          </w:p>
        </w:tc>
        <w:tc>
          <w:tcPr>
            <w:tcW w:w="733" w:type="dxa"/>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r w:rsidR="00151458">
        <w:trPr>
          <w:trHeight w:val="567"/>
          <w:jc w:val="center"/>
        </w:trPr>
        <w:tc>
          <w:tcPr>
            <w:tcW w:w="4645" w:type="dxa"/>
            <w:gridSpan w:val="4"/>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总分</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w:t>
            </w:r>
          </w:p>
        </w:tc>
        <w:tc>
          <w:tcPr>
            <w:tcW w:w="733" w:type="dxa"/>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3885" w:type="dxa"/>
            <w:gridSpan w:val="3"/>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4120" w:type="dxa"/>
            <w:gridSpan w:val="4"/>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bl>
    <w:p w:rsidR="00151458" w:rsidRDefault="00151458">
      <w:pPr>
        <w:pStyle w:val="GF"/>
        <w:spacing w:beforeLines="50" w:before="156" w:afterLines="50" w:after="156"/>
        <w:rPr>
          <w:rFonts w:ascii="黑体"/>
          <w:color w:val="000000"/>
          <w:szCs w:val="21"/>
        </w:rPr>
        <w:sectPr w:rsidR="00151458">
          <w:pgSz w:w="11906" w:h="16838"/>
          <w:pgMar w:top="567" w:right="1276" w:bottom="1134" w:left="1276" w:header="1418" w:footer="1134" w:gutter="0"/>
          <w:cols w:space="720"/>
          <w:formProt w:val="0"/>
          <w:docGrid w:type="lines" w:linePitch="312"/>
        </w:sectPr>
      </w:pP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lastRenderedPageBreak/>
        <w:t>附 录 D</w:t>
      </w:r>
    </w:p>
    <w:p w:rsidR="00151458" w:rsidRDefault="006A08ED">
      <w:pPr>
        <w:pStyle w:val="affff9"/>
        <w:numPr>
          <w:ilvl w:val="2"/>
          <w:numId w:val="0"/>
        </w:numPr>
        <w:jc w:val="center"/>
        <w:rPr>
          <w:rFonts w:ascii="黑体"/>
          <w:color w:val="000000"/>
        </w:rP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r>
        <w:rPr>
          <w:rFonts w:ascii="黑体" w:hint="eastAsia"/>
          <w:color w:val="000000"/>
          <w:szCs w:val="21"/>
        </w:rPr>
        <w:t>清洁风道防护设备维护管理质量评定表</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0"/>
        <w:gridCol w:w="2535"/>
        <w:gridCol w:w="802"/>
        <w:gridCol w:w="548"/>
        <w:gridCol w:w="805"/>
        <w:gridCol w:w="730"/>
        <w:gridCol w:w="1389"/>
        <w:gridCol w:w="1268"/>
        <w:gridCol w:w="733"/>
      </w:tblGrid>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083"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8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部位</w:t>
            </w:r>
          </w:p>
        </w:tc>
        <w:tc>
          <w:tcPr>
            <w:tcW w:w="2001"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083"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8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2001"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 xml:space="preserve">是     </w:t>
            </w: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清洁风道防护设备维护管理质量评定</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3885"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扣分标准</w:t>
            </w:r>
          </w:p>
        </w:tc>
        <w:tc>
          <w:tcPr>
            <w:tcW w:w="733"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门扇、门框无破损，密封胶条完整、接头符合要求，门扇关闭后与门框间隙均匀、不透光，安全锁定装置无异常</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门扇、门框存在破损或密封胶条不完整、接头不符合要求或门扇关闭后与门框间隙透光或安全锁定装置异常扣30分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闭锁、铰页、胶管（如有）、活门、油网滤尘器等零部件齐全</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闭锁、铰页、胶管（如有）、活门、油网滤尘器等零部件缺失扣10分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门扇、门框、闭锁、铰页、活门、油网滤尘器等零部件外露金属表面无锈蚀，面漆均匀</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外露金属表面严锈蚀扣5分；面漆不均匀扣5分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运动件的孔、轴等部位注油饱满，油质符合要求</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Pr="00001FFC" w:rsidRDefault="00797A06">
            <w:pPr>
              <w:pStyle w:val="GF0"/>
              <w:spacing w:line="240" w:lineRule="auto"/>
              <w:jc w:val="both"/>
              <w:rPr>
                <w:rFonts w:ascii="宋体" w:hAnsi="宋体" w:cs="宋体"/>
                <w:color w:val="000000"/>
                <w:szCs w:val="18"/>
              </w:rPr>
            </w:pPr>
            <w:r w:rsidRPr="00797A06">
              <w:rPr>
                <w:rFonts w:ascii="宋体" w:hAnsi="宋体" w:cs="宋体" w:hint="eastAsia"/>
                <w:color w:val="000000"/>
                <w:szCs w:val="18"/>
              </w:rPr>
              <w:t>注油或油质不符合要求每处扣5分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5</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门扇启闭灵活、闭锁运动无卡阻，门扇运转轻便、平稳无自开或自关现象，活门运转灵活</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门扇启闭不灵活或运转不轻便扣20分；门扇运转不平稳、出现自开或自关现象扣10分；活门运转不灵活扣10分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6</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密封胶条固定牢靠，无龟裂、变形、老化，胶管（如有）无破损或老化</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密封胶条松动扣5分；胶条龟裂、变形、老化扣5分；胶管（如有）破损或老化各扣5分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7</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产品标牌齐全，表面整洁，开关标志正确、清晰、规整。</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无标牌、无开关标志或标志错误扣10分；表面不整洁、开关标志不清晰或</w:t>
            </w:r>
            <w:proofErr w:type="gramStart"/>
            <w:r>
              <w:rPr>
                <w:rFonts w:ascii="宋体" w:hAnsi="宋体" w:cs="宋体" w:hint="eastAsia"/>
                <w:color w:val="000000"/>
                <w:szCs w:val="18"/>
              </w:rPr>
              <w:t>不</w:t>
            </w:r>
            <w:proofErr w:type="gramEnd"/>
            <w:r>
              <w:rPr>
                <w:rFonts w:ascii="宋体" w:hAnsi="宋体" w:cs="宋体" w:hint="eastAsia"/>
                <w:color w:val="000000"/>
                <w:szCs w:val="18"/>
              </w:rPr>
              <w:t>规整扣5分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4645" w:type="dxa"/>
            <w:gridSpan w:val="4"/>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总分</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w:t>
            </w:r>
          </w:p>
        </w:tc>
        <w:tc>
          <w:tcPr>
            <w:tcW w:w="733" w:type="dxa"/>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3885" w:type="dxa"/>
            <w:gridSpan w:val="3"/>
            <w:tcBorders>
              <w:tl2br w:val="nil"/>
              <w:tr2bl w:val="nil"/>
            </w:tcBorders>
            <w:vAlign w:val="center"/>
          </w:tcPr>
          <w:p w:rsidR="00151458" w:rsidRDefault="00151458">
            <w:pPr>
              <w:pStyle w:val="GF0"/>
              <w:spacing w:line="240" w:lineRule="auto"/>
              <w:jc w:val="left"/>
              <w:rPr>
                <w:rFonts w:ascii="宋体" w:hAnsi="宋体" w:cs="宋体"/>
                <w:color w:val="000000"/>
                <w:szCs w:val="18"/>
              </w:rPr>
            </w:pP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4120" w:type="dxa"/>
            <w:gridSpan w:val="4"/>
            <w:tcBorders>
              <w:tl2br w:val="nil"/>
              <w:tr2bl w:val="nil"/>
            </w:tcBorders>
            <w:vAlign w:val="center"/>
          </w:tcPr>
          <w:p w:rsidR="00151458" w:rsidRDefault="00151458">
            <w:pPr>
              <w:pStyle w:val="GF0"/>
              <w:spacing w:line="240" w:lineRule="auto"/>
              <w:jc w:val="left"/>
            </w:pPr>
          </w:p>
        </w:tc>
      </w:tr>
    </w:tbl>
    <w:p w:rsidR="00151458" w:rsidRDefault="00151458">
      <w:pPr>
        <w:pStyle w:val="GF"/>
        <w:spacing w:beforeLines="50" w:before="156" w:afterLines="50" w:after="156"/>
        <w:rPr>
          <w:rFonts w:ascii="黑体"/>
          <w:color w:val="000000"/>
          <w:szCs w:val="21"/>
        </w:rPr>
        <w:sectPr w:rsidR="00151458">
          <w:pgSz w:w="11906" w:h="16838"/>
          <w:pgMar w:top="567" w:right="1276" w:bottom="1134" w:left="1276" w:header="1418" w:footer="1134" w:gutter="0"/>
          <w:cols w:space="720"/>
          <w:formProt w:val="0"/>
          <w:docGrid w:type="lines" w:linePitch="312"/>
        </w:sectPr>
      </w:pP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lastRenderedPageBreak/>
        <w:t>附 录 E</w:t>
      </w:r>
    </w:p>
    <w:p w:rsidR="00151458" w:rsidRDefault="006A08ED">
      <w:pPr>
        <w:pStyle w:val="affff9"/>
        <w:numPr>
          <w:ilvl w:val="2"/>
          <w:numId w:val="0"/>
        </w:numPr>
        <w:jc w:val="center"/>
        <w:rPr>
          <w:rFonts w:ascii="黑体"/>
          <w:color w:val="000000"/>
        </w:rP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r>
        <w:rPr>
          <w:rFonts w:ascii="黑体" w:hint="eastAsia"/>
          <w:color w:val="000000"/>
          <w:szCs w:val="21"/>
        </w:rPr>
        <w:t>区间防护设备维护管理质量评定表</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0"/>
        <w:gridCol w:w="2535"/>
        <w:gridCol w:w="802"/>
        <w:gridCol w:w="548"/>
        <w:gridCol w:w="805"/>
        <w:gridCol w:w="730"/>
        <w:gridCol w:w="1389"/>
        <w:gridCol w:w="1268"/>
        <w:gridCol w:w="733"/>
      </w:tblGrid>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083"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8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部位</w:t>
            </w:r>
          </w:p>
        </w:tc>
        <w:tc>
          <w:tcPr>
            <w:tcW w:w="2001"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083"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8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2001"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 xml:space="preserve">是     </w:t>
            </w: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区间防护设备维护管理质量评定</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3885"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扣分标准</w:t>
            </w:r>
          </w:p>
        </w:tc>
        <w:tc>
          <w:tcPr>
            <w:tcW w:w="733"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门扇、门框无破损，密封胶条完整、接头符合要求，人防门关闭后，门扇与门框之间、上密封梁（如有）与门框之间、下密封梁与地面间隙均匀、不透光，安全锁定装置无异常</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门扇、门框存在破损或密封胶条不完整、接头不符合要求或人防门关闭后间隙透光或安全锁定装置异常扣30分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闭锁、铰页、排水沟闸板等零部件齐全，排水沟无杂物堵塞</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闭锁、铰页、排水沟闸板等零部件缺失扣5分；排水沟有杂物堵塞扣5分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门扇、门框、闭锁、铰页、排水沟闸板、密封梁、接触网密封装置（如有）等零部件外露金属表面无锈蚀，面漆均匀</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外露金属表面严锈蚀扣5分；面漆不均匀扣5分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运动件的孔、轴等部位注油饱满，油质符合要求</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797A06">
            <w:pPr>
              <w:pStyle w:val="GF0"/>
              <w:spacing w:line="240" w:lineRule="auto"/>
              <w:jc w:val="both"/>
              <w:rPr>
                <w:rFonts w:ascii="宋体" w:hAnsi="宋体" w:cs="宋体"/>
                <w:color w:val="000000"/>
                <w:szCs w:val="18"/>
              </w:rPr>
            </w:pPr>
            <w:r w:rsidRPr="00797A06">
              <w:rPr>
                <w:rFonts w:ascii="宋体" w:hAnsi="宋体" w:cs="宋体" w:hint="eastAsia"/>
                <w:color w:val="000000"/>
                <w:szCs w:val="18"/>
              </w:rPr>
              <w:t>注油或油质不符合要求每处扣5分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5</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门扇启闭灵活、闭锁运动无卡阻，门扇运转轻便、平稳无自开或自关现象，密封</w:t>
            </w:r>
            <w:proofErr w:type="gramStart"/>
            <w:r>
              <w:rPr>
                <w:rFonts w:ascii="宋体" w:hAnsi="宋体" w:cs="宋体" w:hint="eastAsia"/>
                <w:color w:val="000000"/>
                <w:szCs w:val="18"/>
              </w:rPr>
              <w:t>梁机构</w:t>
            </w:r>
            <w:proofErr w:type="gramEnd"/>
            <w:r>
              <w:rPr>
                <w:rFonts w:ascii="宋体" w:hAnsi="宋体" w:cs="宋体" w:hint="eastAsia"/>
                <w:color w:val="000000"/>
                <w:szCs w:val="18"/>
              </w:rPr>
              <w:t>升降灵活，接触网密封装置（如有）与门扇连接牢固</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门扇启闭不灵活或运转不轻便扣20分；门扇运转不平稳、出现自开或自关现象扣10分；密封</w:t>
            </w:r>
            <w:proofErr w:type="gramStart"/>
            <w:r>
              <w:rPr>
                <w:rFonts w:ascii="宋体" w:hAnsi="宋体" w:cs="宋体" w:hint="eastAsia"/>
                <w:color w:val="000000"/>
                <w:szCs w:val="18"/>
              </w:rPr>
              <w:t>梁机构</w:t>
            </w:r>
            <w:proofErr w:type="gramEnd"/>
            <w:r>
              <w:rPr>
                <w:rFonts w:ascii="宋体" w:hAnsi="宋体" w:cs="宋体" w:hint="eastAsia"/>
                <w:color w:val="000000"/>
                <w:szCs w:val="18"/>
              </w:rPr>
              <w:t>升降不灵活扣5分；接触网密封装置（如有）与门扇连接松动扣10分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6</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密封胶条固定牢靠，无龟裂、变形、老化</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密封胶条松动扣5分；胶条龟裂、变形、老化各扣5分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7</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产品标牌齐全，表面整洁，开关标志正确、清晰、规整。</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无标牌、无开关标志或标志错误扣10分；表面不整洁、开关标志不清晰或</w:t>
            </w:r>
            <w:proofErr w:type="gramStart"/>
            <w:r>
              <w:rPr>
                <w:rFonts w:ascii="宋体" w:hAnsi="宋体" w:cs="宋体" w:hint="eastAsia"/>
                <w:color w:val="000000"/>
                <w:szCs w:val="18"/>
              </w:rPr>
              <w:t>不</w:t>
            </w:r>
            <w:proofErr w:type="gramEnd"/>
            <w:r>
              <w:rPr>
                <w:rFonts w:ascii="宋体" w:hAnsi="宋体" w:cs="宋体" w:hint="eastAsia"/>
                <w:color w:val="000000"/>
                <w:szCs w:val="18"/>
              </w:rPr>
              <w:t>规整扣5分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4645" w:type="dxa"/>
            <w:gridSpan w:val="4"/>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总分</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3885"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4120" w:type="dxa"/>
            <w:gridSpan w:val="4"/>
            <w:tcBorders>
              <w:tl2br w:val="nil"/>
              <w:tr2bl w:val="nil"/>
            </w:tcBorders>
            <w:vAlign w:val="center"/>
          </w:tcPr>
          <w:p w:rsidR="00151458" w:rsidRDefault="00151458">
            <w:pPr>
              <w:pStyle w:val="GF0"/>
              <w:spacing w:line="240" w:lineRule="auto"/>
              <w:rPr>
                <w:rFonts w:ascii="宋体" w:hAnsi="宋体" w:cs="宋体"/>
                <w:color w:val="000000"/>
                <w:szCs w:val="18"/>
              </w:rPr>
            </w:pPr>
          </w:p>
        </w:tc>
      </w:tr>
    </w:tbl>
    <w:p w:rsidR="00151458" w:rsidRDefault="00151458">
      <w:pPr>
        <w:pStyle w:val="GF"/>
        <w:spacing w:beforeLines="50" w:before="156" w:afterLines="50" w:after="156"/>
        <w:rPr>
          <w:rFonts w:ascii="黑体"/>
          <w:color w:val="000000"/>
          <w:szCs w:val="21"/>
        </w:rPr>
        <w:sectPr w:rsidR="00151458">
          <w:pgSz w:w="11906" w:h="16838"/>
          <w:pgMar w:top="567" w:right="1276" w:bottom="1134" w:left="1276" w:header="1418" w:footer="1134" w:gutter="0"/>
          <w:cols w:space="720"/>
          <w:formProt w:val="0"/>
          <w:docGrid w:type="lines" w:linePitch="312"/>
        </w:sectPr>
      </w:pP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lastRenderedPageBreak/>
        <w:t>附 录 F</w:t>
      </w:r>
    </w:p>
    <w:p w:rsidR="00151458" w:rsidRDefault="006A08ED">
      <w:pPr>
        <w:pStyle w:val="affff9"/>
        <w:numPr>
          <w:ilvl w:val="2"/>
          <w:numId w:val="0"/>
        </w:numPr>
        <w:jc w:val="center"/>
        <w:rPr>
          <w:rFonts w:ascii="黑体"/>
          <w:color w:val="000000"/>
        </w:rP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proofErr w:type="gramStart"/>
      <w:r>
        <w:rPr>
          <w:rFonts w:ascii="黑体" w:hint="eastAsia"/>
          <w:color w:val="000000"/>
          <w:szCs w:val="21"/>
        </w:rPr>
        <w:t>特风系统维护</w:t>
      </w:r>
      <w:proofErr w:type="gramEnd"/>
      <w:r>
        <w:rPr>
          <w:rFonts w:ascii="黑体" w:hint="eastAsia"/>
          <w:color w:val="000000"/>
          <w:szCs w:val="21"/>
        </w:rPr>
        <w:t>管理质量评定表</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0"/>
        <w:gridCol w:w="2535"/>
        <w:gridCol w:w="802"/>
        <w:gridCol w:w="548"/>
        <w:gridCol w:w="805"/>
        <w:gridCol w:w="1314"/>
        <w:gridCol w:w="1330"/>
        <w:gridCol w:w="743"/>
        <w:gridCol w:w="733"/>
      </w:tblGrid>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66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0" w:type="dxa"/>
            <w:vMerge w:val="restart"/>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1476"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是</w:t>
            </w:r>
          </w:p>
        </w:tc>
      </w:tr>
      <w:tr w:rsidR="00151458" w:rsidTr="001272CF">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5"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66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0" w:type="dxa"/>
            <w:vMerge/>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476"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特风系统维护</w:t>
            </w:r>
            <w:proofErr w:type="gramEnd"/>
            <w:r>
              <w:rPr>
                <w:rFonts w:ascii="宋体" w:hAnsi="宋体" w:cs="宋体" w:hint="eastAsia"/>
                <w:color w:val="000000"/>
                <w:szCs w:val="18"/>
              </w:rPr>
              <w:t>管理质量评定</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3885"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扣分标准</w:t>
            </w:r>
          </w:p>
        </w:tc>
        <w:tc>
          <w:tcPr>
            <w:tcW w:w="733"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风机无破损且运行正常，密封胶条完整</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风机破损、运行异常或密封胶条不完整扣30分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防护罩、紧固件等零部件齐全</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缺少防护罩、紧固件等零部件各扣10分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风机两端防护网无吸附物，各紧固件无松动，过滤网按要求更换</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风机两端防护网有</w:t>
            </w:r>
            <w:proofErr w:type="gramStart"/>
            <w:r>
              <w:rPr>
                <w:rFonts w:ascii="宋体" w:hAnsi="宋体" w:cs="宋体" w:hint="eastAsia"/>
                <w:color w:val="000000"/>
                <w:szCs w:val="18"/>
              </w:rPr>
              <w:t>吸附物扣5分</w:t>
            </w:r>
            <w:proofErr w:type="gramEnd"/>
            <w:r>
              <w:rPr>
                <w:rFonts w:ascii="宋体" w:hAnsi="宋体" w:cs="宋体" w:hint="eastAsia"/>
                <w:color w:val="000000"/>
                <w:szCs w:val="18"/>
              </w:rPr>
              <w:t>；紧固件有松动扣5分；</w:t>
            </w:r>
            <w:proofErr w:type="gramStart"/>
            <w:r>
              <w:rPr>
                <w:rFonts w:ascii="宋体" w:hAnsi="宋体" w:cs="宋体" w:hint="eastAsia"/>
                <w:color w:val="000000"/>
                <w:szCs w:val="18"/>
              </w:rPr>
              <w:t>过滤网未按</w:t>
            </w:r>
            <w:proofErr w:type="gramEnd"/>
            <w:r>
              <w:rPr>
                <w:rFonts w:ascii="宋体" w:hAnsi="宋体" w:cs="宋体" w:hint="eastAsia"/>
                <w:color w:val="000000"/>
                <w:szCs w:val="18"/>
              </w:rPr>
              <w:t>要求更换扣5分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风阀整洁无杂物，连接螺栓紧固，标识清晰正确</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风阀有杂物扣5分；连接螺栓松动扣5分；标识错误扣5分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73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5</w:t>
            </w:r>
          </w:p>
        </w:tc>
        <w:tc>
          <w:tcPr>
            <w:tcW w:w="388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风阀密封条固定牢靠，无龟裂、变形、老化</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3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风阀密封条松动扣5分；胶条龟裂、变形、老化各扣5分</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4645" w:type="dxa"/>
            <w:gridSpan w:val="4"/>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总分</w:t>
            </w: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33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w:t>
            </w: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trPr>
          <w:trHeight w:val="567"/>
          <w:jc w:val="center"/>
        </w:trPr>
        <w:tc>
          <w:tcPr>
            <w:tcW w:w="760"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3885"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5"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338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733"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bl>
    <w:p w:rsidR="00151458" w:rsidRDefault="00151458">
      <w:pPr>
        <w:pStyle w:val="GF"/>
        <w:spacing w:beforeLines="50" w:before="156" w:afterLines="50" w:after="156"/>
        <w:rPr>
          <w:rFonts w:ascii="黑体"/>
          <w:color w:val="000000"/>
          <w:szCs w:val="21"/>
        </w:rPr>
        <w:sectPr w:rsidR="00151458">
          <w:pgSz w:w="11906" w:h="16838"/>
          <w:pgMar w:top="567" w:right="1276" w:bottom="1134" w:left="1276" w:header="1418" w:footer="1134" w:gutter="0"/>
          <w:cols w:space="720"/>
          <w:formProt w:val="0"/>
          <w:docGrid w:type="lines" w:linePitch="312"/>
        </w:sectPr>
      </w:pP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lastRenderedPageBreak/>
        <w:t>附 录 G</w:t>
      </w:r>
    </w:p>
    <w:p w:rsidR="00151458" w:rsidRDefault="006A08ED">
      <w:pPr>
        <w:pStyle w:val="affff9"/>
        <w:numPr>
          <w:ilvl w:val="2"/>
          <w:numId w:val="0"/>
        </w:numPr>
        <w:jc w:val="center"/>
        <w:rPr>
          <w:rFonts w:ascii="黑体"/>
          <w:color w:val="000000"/>
        </w:rP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r>
        <w:rPr>
          <w:rFonts w:ascii="黑体" w:hint="eastAsia"/>
          <w:color w:val="000000"/>
          <w:szCs w:val="21"/>
        </w:rPr>
        <w:t>给水排水防护系统维护管理质量评定表</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9"/>
        <w:gridCol w:w="2536"/>
        <w:gridCol w:w="802"/>
        <w:gridCol w:w="548"/>
        <w:gridCol w:w="769"/>
        <w:gridCol w:w="1351"/>
        <w:gridCol w:w="1331"/>
        <w:gridCol w:w="743"/>
        <w:gridCol w:w="731"/>
      </w:tblGrid>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6"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668"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1" w:type="dxa"/>
            <w:vMerge w:val="restart"/>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1474"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是</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6"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668"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1" w:type="dxa"/>
            <w:vMerge/>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474"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rsidTr="001272CF">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给水排水防护系统维护管理质量评定</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3886"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3425"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扣分标准</w:t>
            </w:r>
          </w:p>
        </w:tc>
        <w:tc>
          <w:tcPr>
            <w:tcW w:w="731"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3886"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给水排水管道无破损，防护闸阀完整且可以正常启闭</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42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给水排水管道破损或防护闸阀不完整或阀门启闭异常扣30分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6"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给水排水管道、防护闸阀、闸阀支架、螺栓等零部件外露金属表面无锈蚀</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42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给水排水管道、防护闸阀、闸阀支架、螺栓等零部件外露金属表面锈蚀各扣5分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3886"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给水排水管、通气管、空调冷却水管穿越人防工程围护结构、人防门框墙、防护单元隔墙的管孔防护密闭封堵完好</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42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管孔防护密闭封堵损坏一处扣5分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3886"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防护闸阀启闭标识方向正确且完好，闸阀开启灵活</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42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防护闸阀启闭标识方向错误扣10分；标识不完整扣5分；防护闸阀开启不灵活扣5分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680"/>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5</w:t>
            </w:r>
          </w:p>
        </w:tc>
        <w:tc>
          <w:tcPr>
            <w:tcW w:w="3886"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闸阀支架连接螺栓固定牢靠</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425"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闸阀支架连接螺栓松动扣10分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4645" w:type="dxa"/>
            <w:gridSpan w:val="4"/>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总分</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3425"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9570"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3886"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4156" w:type="dxa"/>
            <w:gridSpan w:val="4"/>
            <w:tcBorders>
              <w:tl2br w:val="nil"/>
              <w:tr2bl w:val="nil"/>
            </w:tcBorders>
            <w:vAlign w:val="center"/>
          </w:tcPr>
          <w:p w:rsidR="00151458" w:rsidRDefault="00151458">
            <w:pPr>
              <w:pStyle w:val="GF0"/>
              <w:spacing w:line="240" w:lineRule="auto"/>
              <w:rPr>
                <w:rFonts w:ascii="宋体" w:hAnsi="宋体" w:cs="宋体"/>
                <w:color w:val="000000"/>
                <w:szCs w:val="18"/>
              </w:rPr>
            </w:pPr>
          </w:p>
        </w:tc>
      </w:tr>
    </w:tbl>
    <w:p w:rsidR="00151458" w:rsidRDefault="00151458">
      <w:pPr>
        <w:pStyle w:val="GF"/>
        <w:spacing w:beforeLines="50" w:before="156" w:afterLines="50" w:after="156"/>
        <w:rPr>
          <w:rFonts w:ascii="黑体"/>
          <w:color w:val="000000"/>
          <w:szCs w:val="21"/>
        </w:rPr>
        <w:sectPr w:rsidR="00151458">
          <w:pgSz w:w="11906" w:h="16838"/>
          <w:pgMar w:top="567" w:right="1276" w:bottom="1134" w:left="1276" w:header="1418" w:footer="1134" w:gutter="0"/>
          <w:cols w:space="720"/>
          <w:formProt w:val="0"/>
          <w:docGrid w:type="lines" w:linePitch="312"/>
        </w:sectPr>
      </w:pP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lastRenderedPageBreak/>
        <w:t>附 录 H</w:t>
      </w: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r>
        <w:rPr>
          <w:rFonts w:ascii="黑体" w:hint="eastAsia"/>
          <w:color w:val="000000"/>
          <w:szCs w:val="21"/>
        </w:rPr>
        <w:t>电气系统维护管理质量评定表</w:t>
      </w:r>
    </w:p>
    <w:tbl>
      <w:tblPr>
        <w:tblW w:w="95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9"/>
        <w:gridCol w:w="2537"/>
        <w:gridCol w:w="802"/>
        <w:gridCol w:w="548"/>
        <w:gridCol w:w="769"/>
        <w:gridCol w:w="1350"/>
        <w:gridCol w:w="1330"/>
        <w:gridCol w:w="743"/>
        <w:gridCol w:w="731"/>
      </w:tblGrid>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7"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66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0" w:type="dxa"/>
            <w:vMerge w:val="restart"/>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1474"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是</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7" w:type="dxa"/>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66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0" w:type="dxa"/>
            <w:vMerge/>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474"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rsidTr="001272CF">
        <w:trPr>
          <w:trHeight w:val="567"/>
          <w:jc w:val="center"/>
        </w:trPr>
        <w:tc>
          <w:tcPr>
            <w:tcW w:w="9569"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电气系统维护管理质量评定</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3887"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3423"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扣分标准</w:t>
            </w:r>
          </w:p>
        </w:tc>
        <w:tc>
          <w:tcPr>
            <w:tcW w:w="731"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人防配电箱、原地显示控制设备、人防集中信号显示台、控制箱</w:t>
            </w:r>
            <w:proofErr w:type="gramStart"/>
            <w:r>
              <w:rPr>
                <w:rFonts w:ascii="宋体" w:hAnsi="宋体" w:cs="宋体" w:hint="eastAsia"/>
                <w:color w:val="000000"/>
                <w:szCs w:val="18"/>
              </w:rPr>
              <w:t>柜设备</w:t>
            </w:r>
            <w:proofErr w:type="gramEnd"/>
            <w:r>
              <w:rPr>
                <w:rFonts w:ascii="宋体" w:hAnsi="宋体" w:cs="宋体" w:hint="eastAsia"/>
                <w:color w:val="000000"/>
                <w:szCs w:val="18"/>
              </w:rPr>
              <w:t>无损坏，线路完整</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人防配电箱、原地显示控制设备、人防集中信号显示台、控制箱</w:t>
            </w:r>
            <w:proofErr w:type="gramStart"/>
            <w:r>
              <w:rPr>
                <w:rFonts w:ascii="宋体" w:hAnsi="宋体" w:cs="宋体" w:hint="eastAsia"/>
                <w:color w:val="000000"/>
                <w:szCs w:val="18"/>
              </w:rPr>
              <w:t>柜设备</w:t>
            </w:r>
            <w:proofErr w:type="gramEnd"/>
            <w:r>
              <w:rPr>
                <w:rFonts w:ascii="宋体" w:hAnsi="宋体" w:cs="宋体" w:hint="eastAsia"/>
                <w:color w:val="000000"/>
                <w:szCs w:val="18"/>
              </w:rPr>
              <w:t>损坏或线路不完整扣30分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人防配电箱、原地显示控制设备、控制箱</w:t>
            </w:r>
            <w:proofErr w:type="gramStart"/>
            <w:r>
              <w:rPr>
                <w:rFonts w:ascii="宋体" w:hAnsi="宋体" w:cs="宋体" w:hint="eastAsia"/>
                <w:color w:val="000000"/>
                <w:szCs w:val="18"/>
              </w:rPr>
              <w:t>柜设备</w:t>
            </w:r>
            <w:proofErr w:type="gramEnd"/>
            <w:r>
              <w:rPr>
                <w:rFonts w:ascii="宋体" w:hAnsi="宋体" w:cs="宋体" w:hint="eastAsia"/>
                <w:color w:val="000000"/>
                <w:szCs w:val="18"/>
              </w:rPr>
              <w:t>面板指示灯正常、指示正确，人防集中信号显示台信号显示正确、报警正常</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人防配电箱、原地显示控制设备、控制箱</w:t>
            </w:r>
            <w:proofErr w:type="gramStart"/>
            <w:r>
              <w:rPr>
                <w:rFonts w:ascii="宋体" w:hAnsi="宋体" w:cs="宋体" w:hint="eastAsia"/>
                <w:color w:val="000000"/>
                <w:szCs w:val="18"/>
              </w:rPr>
              <w:t>柜设备</w:t>
            </w:r>
            <w:proofErr w:type="gramEnd"/>
            <w:r>
              <w:rPr>
                <w:rFonts w:ascii="宋体" w:hAnsi="宋体" w:cs="宋体" w:hint="eastAsia"/>
                <w:color w:val="000000"/>
                <w:szCs w:val="18"/>
              </w:rPr>
              <w:t>面板指示灯异常或指示错误各扣5分，人防集中信号显示台信号显示错误或报警异常各扣5分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人防配电箱、原地显示控制设备、控制箱柜设备、人防集中信号显示台、行程开关等外露金属表面无锈蚀，接线端子无锈蚀，线缆</w:t>
            </w:r>
            <w:proofErr w:type="gramStart"/>
            <w:r>
              <w:rPr>
                <w:rFonts w:ascii="宋体" w:hAnsi="宋体" w:cs="宋体" w:hint="eastAsia"/>
                <w:color w:val="000000"/>
                <w:szCs w:val="18"/>
              </w:rPr>
              <w:t>无裸漏</w:t>
            </w:r>
            <w:proofErr w:type="gramEnd"/>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人防配电箱、原地显示控制设备、控制箱柜设备、人防集中信号显示台箱体外露金属表面锈蚀各扣5分；接线端子锈蚀扣5分；线缆</w:t>
            </w:r>
            <w:proofErr w:type="gramStart"/>
            <w:r>
              <w:rPr>
                <w:rFonts w:ascii="宋体" w:hAnsi="宋体" w:cs="宋体" w:hint="eastAsia"/>
                <w:color w:val="000000"/>
                <w:szCs w:val="18"/>
              </w:rPr>
              <w:t>裸</w:t>
            </w:r>
            <w:proofErr w:type="gramEnd"/>
            <w:r>
              <w:rPr>
                <w:rFonts w:ascii="宋体" w:hAnsi="宋体" w:cs="宋体" w:hint="eastAsia"/>
                <w:color w:val="000000"/>
                <w:szCs w:val="18"/>
              </w:rPr>
              <w:t>漏扣5分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人防配电箱箱门、原地显示控制设备、控制箱</w:t>
            </w:r>
            <w:proofErr w:type="gramStart"/>
            <w:r>
              <w:rPr>
                <w:rFonts w:ascii="宋体" w:hAnsi="宋体" w:cs="宋体" w:hint="eastAsia"/>
                <w:color w:val="000000"/>
                <w:szCs w:val="18"/>
              </w:rPr>
              <w:t>柜设备</w:t>
            </w:r>
            <w:proofErr w:type="gramEnd"/>
            <w:r>
              <w:rPr>
                <w:rFonts w:ascii="宋体" w:hAnsi="宋体" w:cs="宋体" w:hint="eastAsia"/>
                <w:color w:val="000000"/>
                <w:szCs w:val="18"/>
              </w:rPr>
              <w:t>门锁锁扣正常</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人防配电箱箱门、原地显示控制设备、控制箱</w:t>
            </w:r>
            <w:proofErr w:type="gramStart"/>
            <w:r>
              <w:rPr>
                <w:rFonts w:ascii="宋体" w:hAnsi="宋体" w:cs="宋体" w:hint="eastAsia"/>
                <w:color w:val="000000"/>
                <w:szCs w:val="18"/>
              </w:rPr>
              <w:t>柜设备</w:t>
            </w:r>
            <w:proofErr w:type="gramEnd"/>
            <w:r>
              <w:rPr>
                <w:rFonts w:ascii="宋体" w:hAnsi="宋体" w:cs="宋体" w:hint="eastAsia"/>
                <w:color w:val="000000"/>
                <w:szCs w:val="18"/>
              </w:rPr>
              <w:t>门锁锁扣异常各扣5分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人防配电箱、原地显示控制设备、控制箱</w:t>
            </w:r>
            <w:proofErr w:type="gramStart"/>
            <w:r>
              <w:rPr>
                <w:rFonts w:ascii="宋体" w:hAnsi="宋体" w:cs="宋体" w:hint="eastAsia"/>
                <w:color w:val="000000"/>
                <w:szCs w:val="18"/>
              </w:rPr>
              <w:t>柜设备</w:t>
            </w:r>
            <w:proofErr w:type="gramEnd"/>
            <w:r>
              <w:rPr>
                <w:rFonts w:ascii="宋体" w:hAnsi="宋体" w:cs="宋体" w:hint="eastAsia"/>
                <w:color w:val="000000"/>
                <w:szCs w:val="18"/>
              </w:rPr>
              <w:t>进出孔洞的防火密封完好</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人防配电箱、原地显示控制设备、控制箱</w:t>
            </w:r>
            <w:proofErr w:type="gramStart"/>
            <w:r>
              <w:rPr>
                <w:rFonts w:ascii="宋体" w:hAnsi="宋体" w:cs="宋体" w:hint="eastAsia"/>
                <w:color w:val="000000"/>
                <w:szCs w:val="18"/>
              </w:rPr>
              <w:t>柜设备</w:t>
            </w:r>
            <w:proofErr w:type="gramEnd"/>
            <w:r>
              <w:rPr>
                <w:rFonts w:ascii="宋体" w:hAnsi="宋体" w:cs="宋体" w:hint="eastAsia"/>
                <w:color w:val="000000"/>
                <w:szCs w:val="18"/>
              </w:rPr>
              <w:t>进出孔洞的防火密封缺失各扣5分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5</w:t>
            </w:r>
          </w:p>
        </w:tc>
        <w:tc>
          <w:tcPr>
            <w:tcW w:w="3887"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行程开关伸缩灵活，传递信号正确</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w:t>
            </w:r>
          </w:p>
        </w:tc>
        <w:tc>
          <w:tcPr>
            <w:tcW w:w="3423" w:type="dxa"/>
            <w:gridSpan w:val="3"/>
            <w:tcBorders>
              <w:tl2br w:val="nil"/>
              <w:tr2bl w:val="nil"/>
            </w:tcBorders>
            <w:vAlign w:val="center"/>
          </w:tcPr>
          <w:p w:rsidR="00151458" w:rsidRDefault="006A08ED">
            <w:pPr>
              <w:pStyle w:val="GF0"/>
              <w:spacing w:line="240" w:lineRule="auto"/>
              <w:jc w:val="both"/>
              <w:rPr>
                <w:rFonts w:ascii="宋体" w:hAnsi="宋体" w:cs="宋体"/>
                <w:color w:val="000000"/>
                <w:szCs w:val="18"/>
              </w:rPr>
            </w:pPr>
            <w:r>
              <w:rPr>
                <w:rFonts w:ascii="宋体" w:hAnsi="宋体" w:cs="宋体" w:hint="eastAsia"/>
                <w:color w:val="000000"/>
                <w:szCs w:val="18"/>
              </w:rPr>
              <w:t>行程开关伸缩不灵活或传递信号错误各扣5分</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4646" w:type="dxa"/>
            <w:gridSpan w:val="4"/>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总分</w:t>
            </w: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3423"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w:t>
            </w:r>
          </w:p>
        </w:tc>
        <w:tc>
          <w:tcPr>
            <w:tcW w:w="731" w:type="dxa"/>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9569" w:type="dxa"/>
            <w:gridSpan w:val="9"/>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388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76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4154" w:type="dxa"/>
            <w:gridSpan w:val="4"/>
            <w:tcBorders>
              <w:tl2br w:val="nil"/>
              <w:tr2bl w:val="nil"/>
            </w:tcBorders>
            <w:vAlign w:val="center"/>
          </w:tcPr>
          <w:p w:rsidR="00151458" w:rsidRDefault="00151458">
            <w:pPr>
              <w:pStyle w:val="GF0"/>
              <w:spacing w:line="240" w:lineRule="auto"/>
              <w:rPr>
                <w:rFonts w:ascii="宋体" w:hAnsi="宋体" w:cs="宋体"/>
                <w:color w:val="000000"/>
                <w:szCs w:val="18"/>
              </w:rPr>
            </w:pPr>
          </w:p>
        </w:tc>
      </w:tr>
    </w:tbl>
    <w:p w:rsidR="00151458" w:rsidRDefault="00151458">
      <w:pPr>
        <w:pStyle w:val="a4"/>
        <w:numPr>
          <w:ilvl w:val="0"/>
          <w:numId w:val="0"/>
        </w:numPr>
        <w:tabs>
          <w:tab w:val="left" w:pos="846"/>
        </w:tabs>
        <w:spacing w:line="360" w:lineRule="exact"/>
        <w:sectPr w:rsidR="00151458">
          <w:pgSz w:w="11906" w:h="16838"/>
          <w:pgMar w:top="567" w:right="1276" w:bottom="1134" w:left="1276" w:header="1418" w:footer="1134" w:gutter="0"/>
          <w:cols w:space="720"/>
          <w:formProt w:val="0"/>
          <w:docGrid w:type="lines" w:linePitch="312"/>
        </w:sectPr>
      </w:pPr>
    </w:p>
    <w:p w:rsidR="00151458" w:rsidRDefault="006A08ED">
      <w:pPr>
        <w:pStyle w:val="affff9"/>
        <w:numPr>
          <w:ilvl w:val="2"/>
          <w:numId w:val="0"/>
        </w:numPr>
        <w:jc w:val="center"/>
        <w:rPr>
          <w:rFonts w:ascii="黑体" w:eastAsia="黑体" w:hAnsi="黑体" w:cs="黑体"/>
          <w:color w:val="000000"/>
        </w:rPr>
      </w:pPr>
      <w:r>
        <w:rPr>
          <w:rFonts w:ascii="黑体" w:eastAsia="黑体" w:hAnsi="黑体" w:cs="黑体" w:hint="eastAsia"/>
          <w:color w:val="000000"/>
        </w:rPr>
        <w:lastRenderedPageBreak/>
        <w:t>附 录 I</w:t>
      </w:r>
    </w:p>
    <w:p w:rsidR="00151458" w:rsidRDefault="006A08ED">
      <w:pPr>
        <w:pStyle w:val="a4"/>
        <w:numPr>
          <w:ilvl w:val="0"/>
          <w:numId w:val="0"/>
        </w:numPr>
        <w:tabs>
          <w:tab w:val="left" w:pos="846"/>
        </w:tabs>
        <w:spacing w:line="360" w:lineRule="exact"/>
        <w:jc w:val="center"/>
      </w:pPr>
      <w:r>
        <w:rPr>
          <w:rFonts w:ascii="黑体" w:eastAsia="黑体" w:hAnsi="黑体" w:cs="黑体" w:hint="eastAsia"/>
          <w:color w:val="000000"/>
        </w:rPr>
        <w:t>（规范性）</w:t>
      </w:r>
    </w:p>
    <w:p w:rsidR="00151458" w:rsidRDefault="006A08ED">
      <w:pPr>
        <w:pStyle w:val="GF"/>
        <w:spacing w:beforeLines="50" w:before="156" w:afterLines="50" w:after="156"/>
        <w:rPr>
          <w:rFonts w:ascii="黑体"/>
          <w:color w:val="000000"/>
          <w:szCs w:val="21"/>
        </w:rPr>
      </w:pPr>
      <w:r>
        <w:rPr>
          <w:rFonts w:ascii="黑体" w:hint="eastAsia"/>
          <w:color w:val="000000"/>
          <w:szCs w:val="21"/>
        </w:rPr>
        <w:t>防护单元维护管理质量评定汇总表</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9"/>
        <w:gridCol w:w="183"/>
        <w:gridCol w:w="2353"/>
        <w:gridCol w:w="802"/>
        <w:gridCol w:w="963"/>
        <w:gridCol w:w="1014"/>
        <w:gridCol w:w="690"/>
        <w:gridCol w:w="310"/>
        <w:gridCol w:w="1020"/>
        <w:gridCol w:w="1474"/>
      </w:tblGrid>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线别</w:t>
            </w:r>
            <w:proofErr w:type="gramEnd"/>
          </w:p>
        </w:tc>
        <w:tc>
          <w:tcPr>
            <w:tcW w:w="2536"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站名</w:t>
            </w:r>
          </w:p>
        </w:tc>
        <w:tc>
          <w:tcPr>
            <w:tcW w:w="266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0" w:type="dxa"/>
            <w:gridSpan w:val="2"/>
            <w:vMerge w:val="restart"/>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是否使用</w:t>
            </w:r>
          </w:p>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专项资金</w:t>
            </w:r>
          </w:p>
        </w:tc>
        <w:tc>
          <w:tcPr>
            <w:tcW w:w="147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是</w:t>
            </w:r>
          </w:p>
        </w:tc>
      </w:tr>
      <w:tr w:rsidR="00151458" w:rsidTr="001272CF">
        <w:trPr>
          <w:trHeight w:val="567"/>
          <w:jc w:val="center"/>
        </w:trPr>
        <w:tc>
          <w:tcPr>
            <w:tcW w:w="759"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日期</w:t>
            </w:r>
          </w:p>
        </w:tc>
        <w:tc>
          <w:tcPr>
            <w:tcW w:w="2536"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802"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评定人</w:t>
            </w:r>
          </w:p>
        </w:tc>
        <w:tc>
          <w:tcPr>
            <w:tcW w:w="2667"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330" w:type="dxa"/>
            <w:gridSpan w:val="2"/>
            <w:vMerge/>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47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sym w:font="Wingdings 2" w:char="00A3"/>
            </w:r>
            <w:r>
              <w:rPr>
                <w:rFonts w:ascii="宋体" w:hAnsi="宋体" w:cs="宋体" w:hint="eastAsia"/>
                <w:color w:val="000000"/>
                <w:szCs w:val="18"/>
              </w:rPr>
              <w:t>否</w:t>
            </w:r>
          </w:p>
        </w:tc>
      </w:tr>
      <w:tr w:rsidR="00151458" w:rsidTr="001272CF">
        <w:trPr>
          <w:trHeight w:val="567"/>
          <w:jc w:val="center"/>
        </w:trPr>
        <w:tc>
          <w:tcPr>
            <w:tcW w:w="942"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分项号</w:t>
            </w:r>
          </w:p>
        </w:tc>
        <w:tc>
          <w:tcPr>
            <w:tcW w:w="4118"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内容</w:t>
            </w:r>
          </w:p>
        </w:tc>
        <w:tc>
          <w:tcPr>
            <w:tcW w:w="101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满分</w:t>
            </w:r>
          </w:p>
        </w:tc>
        <w:tc>
          <w:tcPr>
            <w:tcW w:w="1000"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得分</w:t>
            </w:r>
          </w:p>
        </w:tc>
        <w:tc>
          <w:tcPr>
            <w:tcW w:w="2494"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评定结论</w:t>
            </w:r>
          </w:p>
        </w:tc>
      </w:tr>
      <w:tr w:rsidR="00151458" w:rsidTr="001272CF">
        <w:trPr>
          <w:trHeight w:val="680"/>
          <w:jc w:val="center"/>
        </w:trPr>
        <w:tc>
          <w:tcPr>
            <w:tcW w:w="942"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w:t>
            </w:r>
          </w:p>
        </w:tc>
        <w:tc>
          <w:tcPr>
            <w:tcW w:w="4118"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防护结构维护管理质量</w:t>
            </w:r>
          </w:p>
        </w:tc>
        <w:tc>
          <w:tcPr>
            <w:tcW w:w="101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1000"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2494"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680"/>
          <w:jc w:val="center"/>
        </w:trPr>
        <w:tc>
          <w:tcPr>
            <w:tcW w:w="942"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2</w:t>
            </w:r>
          </w:p>
        </w:tc>
        <w:tc>
          <w:tcPr>
            <w:tcW w:w="4118"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防护设备系统维护管理质量</w:t>
            </w:r>
          </w:p>
        </w:tc>
        <w:tc>
          <w:tcPr>
            <w:tcW w:w="101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1000"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2494"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680"/>
          <w:jc w:val="center"/>
        </w:trPr>
        <w:tc>
          <w:tcPr>
            <w:tcW w:w="942"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3</w:t>
            </w:r>
          </w:p>
        </w:tc>
        <w:tc>
          <w:tcPr>
            <w:tcW w:w="4118"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proofErr w:type="gramStart"/>
            <w:r>
              <w:rPr>
                <w:rFonts w:ascii="宋体" w:hAnsi="宋体" w:cs="宋体" w:hint="eastAsia"/>
                <w:color w:val="000000"/>
                <w:szCs w:val="18"/>
              </w:rPr>
              <w:t>特风系统维护</w:t>
            </w:r>
            <w:proofErr w:type="gramEnd"/>
            <w:r>
              <w:rPr>
                <w:rFonts w:ascii="宋体" w:hAnsi="宋体" w:cs="宋体" w:hint="eastAsia"/>
                <w:color w:val="000000"/>
                <w:szCs w:val="18"/>
              </w:rPr>
              <w:t>管理质量</w:t>
            </w:r>
          </w:p>
        </w:tc>
        <w:tc>
          <w:tcPr>
            <w:tcW w:w="101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1000"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2494"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680"/>
          <w:jc w:val="center"/>
        </w:trPr>
        <w:tc>
          <w:tcPr>
            <w:tcW w:w="942"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4</w:t>
            </w:r>
          </w:p>
        </w:tc>
        <w:tc>
          <w:tcPr>
            <w:tcW w:w="4118"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给水排水防护系统维护管理质量</w:t>
            </w:r>
          </w:p>
        </w:tc>
        <w:tc>
          <w:tcPr>
            <w:tcW w:w="101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1000"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2494"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680"/>
          <w:jc w:val="center"/>
        </w:trPr>
        <w:tc>
          <w:tcPr>
            <w:tcW w:w="942"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5</w:t>
            </w:r>
          </w:p>
        </w:tc>
        <w:tc>
          <w:tcPr>
            <w:tcW w:w="4118" w:type="dxa"/>
            <w:gridSpan w:val="3"/>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电气系统维护管理质量</w:t>
            </w:r>
          </w:p>
        </w:tc>
        <w:tc>
          <w:tcPr>
            <w:tcW w:w="101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100</w:t>
            </w:r>
          </w:p>
        </w:tc>
        <w:tc>
          <w:tcPr>
            <w:tcW w:w="1000"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2494"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680"/>
          <w:jc w:val="center"/>
        </w:trPr>
        <w:tc>
          <w:tcPr>
            <w:tcW w:w="7074" w:type="dxa"/>
            <w:gridSpan w:val="8"/>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防护单元维护管理质量评定结论（有一项不合格即为不合格）</w:t>
            </w:r>
          </w:p>
        </w:tc>
        <w:tc>
          <w:tcPr>
            <w:tcW w:w="2494" w:type="dxa"/>
            <w:gridSpan w:val="2"/>
            <w:tcBorders>
              <w:tl2br w:val="nil"/>
              <w:tr2bl w:val="nil"/>
            </w:tcBorders>
            <w:vAlign w:val="center"/>
          </w:tcPr>
          <w:p w:rsidR="00151458" w:rsidRDefault="00151458">
            <w:pPr>
              <w:pStyle w:val="GF0"/>
              <w:spacing w:line="240" w:lineRule="auto"/>
              <w:rPr>
                <w:rFonts w:ascii="宋体" w:hAnsi="宋体" w:cs="宋体"/>
                <w:color w:val="000000"/>
                <w:szCs w:val="18"/>
              </w:rPr>
            </w:pPr>
          </w:p>
        </w:tc>
      </w:tr>
      <w:tr w:rsidR="00151458" w:rsidTr="001272CF">
        <w:trPr>
          <w:trHeight w:val="567"/>
          <w:jc w:val="center"/>
        </w:trPr>
        <w:tc>
          <w:tcPr>
            <w:tcW w:w="9568" w:type="dxa"/>
            <w:gridSpan w:val="10"/>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签字栏</w:t>
            </w:r>
          </w:p>
        </w:tc>
      </w:tr>
      <w:tr w:rsidR="00151458" w:rsidTr="001272CF">
        <w:trPr>
          <w:trHeight w:val="567"/>
          <w:jc w:val="center"/>
        </w:trPr>
        <w:tc>
          <w:tcPr>
            <w:tcW w:w="942" w:type="dxa"/>
            <w:gridSpan w:val="2"/>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负责人</w:t>
            </w:r>
          </w:p>
        </w:tc>
        <w:tc>
          <w:tcPr>
            <w:tcW w:w="4118" w:type="dxa"/>
            <w:gridSpan w:val="3"/>
            <w:tcBorders>
              <w:tl2br w:val="nil"/>
              <w:tr2bl w:val="nil"/>
            </w:tcBorders>
            <w:vAlign w:val="center"/>
          </w:tcPr>
          <w:p w:rsidR="00151458" w:rsidRDefault="00151458">
            <w:pPr>
              <w:pStyle w:val="GF0"/>
              <w:spacing w:line="240" w:lineRule="auto"/>
              <w:rPr>
                <w:rFonts w:ascii="宋体" w:hAnsi="宋体" w:cs="宋体"/>
                <w:color w:val="000000"/>
                <w:szCs w:val="18"/>
              </w:rPr>
            </w:pPr>
          </w:p>
        </w:tc>
        <w:tc>
          <w:tcPr>
            <w:tcW w:w="1014" w:type="dxa"/>
            <w:tcBorders>
              <w:tl2br w:val="nil"/>
              <w:tr2bl w:val="nil"/>
            </w:tcBorders>
            <w:vAlign w:val="center"/>
          </w:tcPr>
          <w:p w:rsidR="00151458" w:rsidRDefault="006A08ED">
            <w:pPr>
              <w:pStyle w:val="GF0"/>
              <w:spacing w:line="240" w:lineRule="auto"/>
              <w:rPr>
                <w:rFonts w:ascii="宋体" w:hAnsi="宋体" w:cs="宋体"/>
                <w:color w:val="000000"/>
                <w:szCs w:val="18"/>
              </w:rPr>
            </w:pPr>
            <w:r>
              <w:rPr>
                <w:rFonts w:ascii="宋体" w:hAnsi="宋体" w:cs="宋体" w:hint="eastAsia"/>
                <w:color w:val="000000"/>
                <w:szCs w:val="18"/>
              </w:rPr>
              <w:t>审核人</w:t>
            </w:r>
          </w:p>
        </w:tc>
        <w:tc>
          <w:tcPr>
            <w:tcW w:w="3494" w:type="dxa"/>
            <w:gridSpan w:val="4"/>
            <w:tcBorders>
              <w:tl2br w:val="nil"/>
              <w:tr2bl w:val="nil"/>
            </w:tcBorders>
            <w:vAlign w:val="center"/>
          </w:tcPr>
          <w:p w:rsidR="00151458" w:rsidRDefault="00151458">
            <w:pPr>
              <w:pStyle w:val="GF0"/>
              <w:spacing w:line="240" w:lineRule="auto"/>
              <w:rPr>
                <w:rFonts w:ascii="宋体" w:hAnsi="宋体" w:cs="宋体"/>
                <w:color w:val="000000"/>
                <w:szCs w:val="18"/>
              </w:rPr>
            </w:pPr>
          </w:p>
        </w:tc>
      </w:tr>
    </w:tbl>
    <w:p w:rsidR="00151458" w:rsidRDefault="00151458">
      <w:pPr>
        <w:pStyle w:val="a4"/>
        <w:numPr>
          <w:ilvl w:val="0"/>
          <w:numId w:val="0"/>
        </w:numPr>
        <w:tabs>
          <w:tab w:val="left" w:pos="846"/>
        </w:tabs>
        <w:spacing w:line="360" w:lineRule="exact"/>
      </w:pPr>
    </w:p>
    <w:p w:rsidR="00151458" w:rsidRDefault="006A08ED">
      <w:pPr>
        <w:pStyle w:val="afffff4"/>
      </w:pPr>
      <w:bookmarkStart w:id="201" w:name="_Toc4688"/>
      <w:bookmarkStart w:id="202" w:name="BKCKWX"/>
      <w:r>
        <w:rPr>
          <w:rFonts w:hint="eastAsia"/>
        </w:rPr>
        <w:lastRenderedPageBreak/>
        <w:t>参</w:t>
      </w:r>
      <w:r>
        <w:rPr>
          <w:rFonts w:ascii="MS Mincho" w:eastAsia="MS Mincho" w:hAnsi="MS Mincho" w:cs="MS Mincho" w:hint="eastAsia"/>
        </w:rPr>
        <w:t> </w:t>
      </w:r>
      <w:r>
        <w:rPr>
          <w:rFonts w:hint="eastAsia"/>
        </w:rPr>
        <w:t>考</w:t>
      </w:r>
      <w:r>
        <w:rPr>
          <w:rFonts w:ascii="MS Mincho" w:eastAsia="MS Mincho" w:hAnsi="MS Mincho" w:cs="MS Mincho" w:hint="eastAsia"/>
        </w:rPr>
        <w:t> </w:t>
      </w:r>
      <w:r>
        <w:rPr>
          <w:rFonts w:hint="eastAsia"/>
        </w:rPr>
        <w:t>文</w:t>
      </w:r>
      <w:r>
        <w:rPr>
          <w:rFonts w:ascii="MS Mincho" w:eastAsia="MS Mincho" w:hAnsi="MS Mincho" w:cs="MS Mincho" w:hint="eastAsia"/>
        </w:rPr>
        <w:t> </w:t>
      </w:r>
      <w:r>
        <w:rPr>
          <w:rFonts w:hint="eastAsia"/>
        </w:rPr>
        <w:t>献</w:t>
      </w:r>
      <w:bookmarkEnd w:id="201"/>
      <w:bookmarkEnd w:id="202"/>
    </w:p>
    <w:p w:rsidR="00151458" w:rsidRDefault="006A08ED">
      <w:pPr>
        <w:pStyle w:val="afff"/>
      </w:pPr>
      <w:r>
        <w:rPr>
          <w:rFonts w:hint="eastAsia"/>
        </w:rPr>
        <w:t>[1] GB 50134  人民防空工程施工及验收规范</w:t>
      </w:r>
    </w:p>
    <w:p w:rsidR="00151458" w:rsidRDefault="006A08ED">
      <w:pPr>
        <w:pStyle w:val="afff"/>
      </w:pPr>
      <w:r>
        <w:rPr>
          <w:rFonts w:hint="eastAsia"/>
        </w:rPr>
        <w:t>[2] RFJ01-2002  人民防空工程防护设备产品质量检验与施工验收标准</w:t>
      </w:r>
    </w:p>
    <w:p w:rsidR="00151458" w:rsidRDefault="006A08ED">
      <w:pPr>
        <w:pStyle w:val="afff"/>
      </w:pPr>
      <w:r>
        <w:rPr>
          <w:rFonts w:hint="eastAsia"/>
        </w:rPr>
        <w:t>[3] RFJ04-2009  人民防空工程防护设备试验测试与质量检测标准</w:t>
      </w:r>
    </w:p>
    <w:p w:rsidR="00151458" w:rsidRDefault="00151458">
      <w:pPr>
        <w:pStyle w:val="afff"/>
      </w:pPr>
    </w:p>
    <w:p w:rsidR="006A08ED" w:rsidRDefault="006A08ED">
      <w:pPr>
        <w:pStyle w:val="affffffc"/>
        <w:framePr w:wrap="around"/>
      </w:pPr>
      <w:r>
        <w:t>_________________________________</w:t>
      </w:r>
    </w:p>
    <w:sectPr w:rsidR="006A08ED">
      <w:pgSz w:w="11906" w:h="16838"/>
      <w:pgMar w:top="567" w:right="1276" w:bottom="1134" w:left="1276"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276" w:rsidRDefault="00B03276">
      <w:r>
        <w:separator/>
      </w:r>
    </w:p>
  </w:endnote>
  <w:endnote w:type="continuationSeparator" w:id="0">
    <w:p w:rsidR="00B03276" w:rsidRDefault="00B0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b"/>
    </w:pPr>
    <w:r>
      <w:fldChar w:fldCharType="begin"/>
    </w:r>
    <w:r>
      <w:instrText xml:space="preserve"> PAGE   \* MERGEFORMAT </w:instrText>
    </w:r>
    <w:r>
      <w:fldChar w:fldCharType="separate"/>
    </w:r>
    <w:r>
      <w:rPr>
        <w:lang w:val="zh-CN"/>
      </w:rPr>
      <w:t>II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ff5"/>
      <w:ind w:right="-2"/>
    </w:pPr>
    <w:r>
      <w:fldChar w:fldCharType="begin"/>
    </w:r>
    <w:r>
      <w:instrText xml:space="preserve"> PAGE  \* MERGEFORMAT </w:instrText>
    </w:r>
    <w:r>
      <w:fldChar w:fldCharType="separate"/>
    </w:r>
    <w: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ff5"/>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b"/>
      <w:jc w:val="left"/>
    </w:pPr>
    <w:r>
      <w:fldChar w:fldCharType="begin"/>
    </w:r>
    <w:r>
      <w:instrText xml:space="preserve"> PAGE   \* MERGEFORMAT </w:instrText>
    </w:r>
    <w:r>
      <w:fldChar w:fldCharType="separate"/>
    </w:r>
    <w:r>
      <w:rPr>
        <w:lang w:val="zh-CN"/>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ff5"/>
      <w:ind w:right="-2"/>
    </w:pPr>
    <w:r>
      <w:fldChar w:fldCharType="begin"/>
    </w:r>
    <w:r>
      <w:instrText xml:space="preserve"> PAGE  \* MERGEFORMAT </w:instrText>
    </w:r>
    <w:r>
      <w:fldChar w:fldCharType="separate"/>
    </w:r>
    <w:r>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b"/>
      <w:jc w:val="left"/>
    </w:pPr>
    <w:r>
      <w:fldChar w:fldCharType="begin"/>
    </w:r>
    <w:r>
      <w:instrText xml:space="preserve"> PAGE   \* MERGEFORMAT </w:instrText>
    </w:r>
    <w:r>
      <w:fldChar w:fldCharType="separate"/>
    </w:r>
    <w:r>
      <w:rPr>
        <w:lang w:val="zh-CN"/>
      </w:rPr>
      <w:t>10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ff5"/>
      <w:ind w:right="-2"/>
    </w:pPr>
    <w:r>
      <w:fldChar w:fldCharType="begin"/>
    </w:r>
    <w:r>
      <w:instrText xml:space="preserve"> PAGE  \* MERGEFORMAT </w:instrText>
    </w:r>
    <w:r>
      <w:fldChar w:fldCharType="separate"/>
    </w:r>
    <w:r>
      <w:t>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b"/>
      <w:jc w:val="left"/>
    </w:pPr>
    <w:r>
      <w:fldChar w:fldCharType="begin"/>
    </w:r>
    <w:r>
      <w:instrText xml:space="preserve"> PAGE   \* MERGEFORMAT </w:instrText>
    </w:r>
    <w:r>
      <w:fldChar w:fldCharType="separate"/>
    </w:r>
    <w:r>
      <w:rPr>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276" w:rsidRDefault="00B03276">
      <w:r>
        <w:separator/>
      </w:r>
    </w:p>
  </w:footnote>
  <w:footnote w:type="continuationSeparator" w:id="0">
    <w:p w:rsidR="00B03276" w:rsidRDefault="00B0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ffe"/>
    </w:pPr>
    <w:r>
      <w:t>DB</w:t>
    </w:r>
    <w:r>
      <w:rPr>
        <w:rFonts w:hint="eastAsia"/>
      </w:rPr>
      <w:t>11</w:t>
    </w:r>
    <w:r>
      <w:t>/</w:t>
    </w:r>
    <w:r>
      <w:rPr>
        <w:rFonts w:hint="eastAsia"/>
      </w:rPr>
      <w:t>T</w:t>
    </w:r>
    <w:r>
      <w:t xml:space="preserve"> </w:t>
    </w:r>
    <w:r>
      <w:rPr>
        <w:rFonts w:hint="eastAsia"/>
      </w:rPr>
      <w:t>1317</w:t>
    </w:r>
    <w:r>
      <w:t>—</w:t>
    </w:r>
    <w:r>
      <w:rPr>
        <w:rFonts w:hint="eastAsia"/>
      </w:rPr>
      <w:t>20</w:t>
    </w:r>
    <w: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ffe"/>
    </w:pPr>
    <w:r>
      <w:t>DB</w:t>
    </w:r>
    <w:r>
      <w:rPr>
        <w:rFonts w:hint="eastAsia"/>
      </w:rPr>
      <w:t>11</w:t>
    </w:r>
    <w:r>
      <w:t>/</w:t>
    </w:r>
    <w:r>
      <w:rPr>
        <w:rFonts w:hint="eastAsia"/>
      </w:rPr>
      <w:t>T</w:t>
    </w:r>
    <w:r>
      <w:t xml:space="preserve"> </w:t>
    </w:r>
    <w:r>
      <w:rPr>
        <w:rFonts w:hint="eastAsia"/>
      </w:rPr>
      <w:t>1317</w:t>
    </w:r>
    <w:r>
      <w:t>—</w:t>
    </w:r>
    <w:r>
      <w:rPr>
        <w:rFonts w:hint="eastAsia"/>
      </w:rPr>
      <w:t>20</w:t>
    </w:r>
    <w: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ffe"/>
      <w:jc w:val="left"/>
    </w:pPr>
    <w:r>
      <w:t>DB</w:t>
    </w:r>
    <w:r>
      <w:rPr>
        <w:rFonts w:hint="eastAsia"/>
      </w:rPr>
      <w:t>11</w:t>
    </w:r>
    <w:r>
      <w:t>/</w:t>
    </w:r>
    <w:r>
      <w:rPr>
        <w:rFonts w:hint="eastAsia"/>
      </w:rPr>
      <w:t>T</w:t>
    </w:r>
    <w:r>
      <w:t xml:space="preserve"> </w:t>
    </w:r>
    <w:r>
      <w:rPr>
        <w:rFonts w:hint="eastAsia"/>
      </w:rPr>
      <w:t>1317</w:t>
    </w:r>
    <w:r>
      <w:t>—</w:t>
    </w:r>
    <w:r>
      <w:rPr>
        <w:rFonts w:hint="eastAsia"/>
      </w:rPr>
      <w:t>20</w:t>
    </w:r>
    <w: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BC" w:rsidRDefault="008023BC">
    <w:pPr>
      <w:pStyle w:val="affffe"/>
    </w:pPr>
    <w:r>
      <w:t>DB</w:t>
    </w:r>
    <w:r>
      <w:rPr>
        <w:rFonts w:hint="eastAsia"/>
      </w:rPr>
      <w:t>11</w:t>
    </w:r>
    <w:r>
      <w:t>/</w:t>
    </w:r>
    <w:r>
      <w:rPr>
        <w:rFonts w:hint="eastAsia"/>
      </w:rPr>
      <w:t>T</w:t>
    </w:r>
    <w:r>
      <w:t xml:space="preserve"> </w:t>
    </w:r>
    <w:r>
      <w:rPr>
        <w:rFonts w:hint="eastAsia"/>
      </w:rPr>
      <w:t>1317</w:t>
    </w:r>
    <w:r>
      <w:t>—</w:t>
    </w:r>
    <w:r>
      <w:rPr>
        <w:rFonts w:hint="eastAsia"/>
      </w:rPr>
      <w:t>20</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04442"/>
    <w:multiLevelType w:val="multilevel"/>
    <w:tmpl w:val="9150444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15:restartNumberingAfterBreak="0">
    <w:nsid w:val="B1E49B2B"/>
    <w:multiLevelType w:val="multilevel"/>
    <w:tmpl w:val="B1E49B2B"/>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C65A3365"/>
    <w:multiLevelType w:val="singleLevel"/>
    <w:tmpl w:val="212E60A0"/>
    <w:lvl w:ilvl="0">
      <w:start w:val="1"/>
      <w:numFmt w:val="lowerLetter"/>
      <w:suff w:val="space"/>
      <w:lvlText w:val="%1)"/>
      <w:lvlJc w:val="left"/>
      <w:rPr>
        <w:rFonts w:ascii="宋体" w:eastAsia="宋体" w:hAnsi="宋体"/>
      </w:rPr>
    </w:lvl>
  </w:abstractNum>
  <w:abstractNum w:abstractNumId="3" w15:restartNumberingAfterBreak="0">
    <w:nsid w:val="D6B7B9CD"/>
    <w:multiLevelType w:val="multilevel"/>
    <w:tmpl w:val="D6B7B9CD"/>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006B42DA"/>
    <w:multiLevelType w:val="multilevel"/>
    <w:tmpl w:val="006B42D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 w15:restartNumberingAfterBreak="0">
    <w:nsid w:val="07569056"/>
    <w:multiLevelType w:val="multilevel"/>
    <w:tmpl w:val="0756905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7"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9"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1" w15:restartNumberingAfterBreak="0">
    <w:nsid w:val="157A2DD1"/>
    <w:multiLevelType w:val="multilevel"/>
    <w:tmpl w:val="157A2DD1"/>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15F506F6"/>
    <w:multiLevelType w:val="multilevel"/>
    <w:tmpl w:val="15F506F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18692493"/>
    <w:multiLevelType w:val="multilevel"/>
    <w:tmpl w:val="18692493"/>
    <w:lvl w:ilvl="0">
      <w:start w:val="1"/>
      <w:numFmt w:val="lowerLetter"/>
      <w:pStyle w:val="a4"/>
      <w:lvlText w:val="%1)"/>
      <w:lvlJc w:val="left"/>
      <w:pPr>
        <w:tabs>
          <w:tab w:val="num" w:pos="846"/>
        </w:tabs>
        <w:ind w:left="845" w:hanging="419"/>
      </w:pPr>
      <w:rPr>
        <w:rFonts w:ascii="宋体" w:eastAsia="宋体" w:hint="eastAsia"/>
        <w:b w:val="0"/>
        <w:i w:val="0"/>
        <w:sz w:val="21"/>
        <w:szCs w:val="21"/>
      </w:rPr>
    </w:lvl>
    <w:lvl w:ilvl="1">
      <w:start w:val="1"/>
      <w:numFmt w:val="decimal"/>
      <w:pStyle w:val="a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1CD00A76"/>
    <w:multiLevelType w:val="multilevel"/>
    <w:tmpl w:val="1CD00A7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6" w15:restartNumberingAfterBreak="0">
    <w:nsid w:val="1EE611AB"/>
    <w:multiLevelType w:val="multilevel"/>
    <w:tmpl w:val="1EE611AB"/>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2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20256250"/>
    <w:multiLevelType w:val="multilevel"/>
    <w:tmpl w:val="2025625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22827D5B"/>
    <w:multiLevelType w:val="multilevel"/>
    <w:tmpl w:val="22827D5B"/>
    <w:lvl w:ilvl="0">
      <w:start w:val="1"/>
      <w:numFmt w:val="none"/>
      <w:pStyle w:val="a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0" w15:restartNumberingAfterBreak="0">
    <w:nsid w:val="23A356AC"/>
    <w:multiLevelType w:val="multilevel"/>
    <w:tmpl w:val="23A356A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26C63566"/>
    <w:multiLevelType w:val="multilevel"/>
    <w:tmpl w:val="26C6356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28D94FAD"/>
    <w:multiLevelType w:val="multilevel"/>
    <w:tmpl w:val="28D94FAD"/>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4" w15:restartNumberingAfterBreak="0">
    <w:nsid w:val="2ABE7C21"/>
    <w:multiLevelType w:val="multilevel"/>
    <w:tmpl w:val="2ABE7C21"/>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6" w15:restartNumberingAfterBreak="0">
    <w:nsid w:val="2DBD7847"/>
    <w:multiLevelType w:val="multilevel"/>
    <w:tmpl w:val="2DBD7847"/>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15:restartNumberingAfterBreak="0">
    <w:nsid w:val="3B40D5AF"/>
    <w:multiLevelType w:val="multilevel"/>
    <w:tmpl w:val="3B40D5AF"/>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15:restartNumberingAfterBreak="0">
    <w:nsid w:val="3C9F5670"/>
    <w:multiLevelType w:val="multilevel"/>
    <w:tmpl w:val="3C9F567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15:restartNumberingAfterBreak="0">
    <w:nsid w:val="3D733618"/>
    <w:multiLevelType w:val="multilevel"/>
    <w:tmpl w:val="3D733618"/>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30" w15:restartNumberingAfterBreak="0">
    <w:nsid w:val="3E311411"/>
    <w:multiLevelType w:val="multilevel"/>
    <w:tmpl w:val="3E311411"/>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1" w15:restartNumberingAfterBreak="0">
    <w:nsid w:val="402055CC"/>
    <w:multiLevelType w:val="multilevel"/>
    <w:tmpl w:val="402055C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 w15:restartNumberingAfterBreak="0">
    <w:nsid w:val="450F0C9A"/>
    <w:multiLevelType w:val="multilevel"/>
    <w:tmpl w:val="450F0C9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3" w15:restartNumberingAfterBreak="0">
    <w:nsid w:val="47A6A04D"/>
    <w:multiLevelType w:val="multilevel"/>
    <w:tmpl w:val="47A6A04D"/>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4" w15:restartNumberingAfterBreak="0">
    <w:nsid w:val="48314486"/>
    <w:multiLevelType w:val="multilevel"/>
    <w:tmpl w:val="483144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5"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6" w15:restartNumberingAfterBreak="0">
    <w:nsid w:val="4CBD30C4"/>
    <w:multiLevelType w:val="multilevel"/>
    <w:tmpl w:val="4CBD30C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7" w15:restartNumberingAfterBreak="0">
    <w:nsid w:val="571763AD"/>
    <w:multiLevelType w:val="multilevel"/>
    <w:tmpl w:val="571763AD"/>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8" w15:restartNumberingAfterBreak="0">
    <w:nsid w:val="5875FC80"/>
    <w:multiLevelType w:val="multilevel"/>
    <w:tmpl w:val="5875FC8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9" w15:restartNumberingAfterBreak="0">
    <w:nsid w:val="60B55DC2"/>
    <w:multiLevelType w:val="multilevel"/>
    <w:tmpl w:val="60B55DC2"/>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0"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15:restartNumberingAfterBreak="0">
    <w:nsid w:val="67F85D27"/>
    <w:multiLevelType w:val="multilevel"/>
    <w:tmpl w:val="67F85D27"/>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3" w15:restartNumberingAfterBreak="0">
    <w:nsid w:val="6D6C07CD"/>
    <w:multiLevelType w:val="multilevel"/>
    <w:tmpl w:val="6D6C07CD"/>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4"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9"/>
  </w:num>
  <w:num w:numId="2">
    <w:abstractNumId w:val="7"/>
  </w:num>
  <w:num w:numId="3">
    <w:abstractNumId w:val="17"/>
  </w:num>
  <w:num w:numId="4">
    <w:abstractNumId w:val="35"/>
  </w:num>
  <w:num w:numId="5">
    <w:abstractNumId w:val="41"/>
  </w:num>
  <w:num w:numId="6">
    <w:abstractNumId w:val="44"/>
  </w:num>
  <w:num w:numId="7">
    <w:abstractNumId w:val="19"/>
  </w:num>
  <w:num w:numId="8">
    <w:abstractNumId w:val="25"/>
  </w:num>
  <w:num w:numId="9">
    <w:abstractNumId w:val="13"/>
  </w:num>
  <w:num w:numId="10">
    <w:abstractNumId w:val="23"/>
  </w:num>
  <w:num w:numId="11">
    <w:abstractNumId w:val="6"/>
  </w:num>
  <w:num w:numId="12">
    <w:abstractNumId w:val="8"/>
  </w:num>
  <w:num w:numId="13">
    <w:abstractNumId w:val="43"/>
  </w:num>
  <w:num w:numId="14">
    <w:abstractNumId w:val="15"/>
  </w:num>
  <w:num w:numId="15">
    <w:abstractNumId w:val="39"/>
  </w:num>
  <w:num w:numId="16">
    <w:abstractNumId w:val="10"/>
  </w:num>
  <w:num w:numId="17">
    <w:abstractNumId w:val="40"/>
  </w:num>
  <w:num w:numId="18">
    <w:abstractNumId w:val="9"/>
  </w:num>
  <w:num w:numId="19">
    <w:abstractNumId w:val="2"/>
  </w:num>
  <w:num w:numId="20">
    <w:abstractNumId w:val="28"/>
    <w:lvlOverride w:ilvl="0">
      <w:startOverride w:val="1"/>
    </w:lvlOverride>
  </w:num>
  <w:num w:numId="21">
    <w:abstractNumId w:val="33"/>
  </w:num>
  <w:num w:numId="22">
    <w:abstractNumId w:val="3"/>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1"/>
  </w:num>
  <w:num w:numId="27">
    <w:abstractNumId w:val="38"/>
  </w:num>
  <w:num w:numId="28">
    <w:abstractNumId w:val="4"/>
    <w:lvlOverride w:ilvl="0">
      <w:startOverride w:val="1"/>
    </w:lvlOverride>
  </w:num>
  <w:num w:numId="29">
    <w:abstractNumId w:val="26"/>
    <w:lvlOverride w:ilvl="0">
      <w:startOverride w:val="1"/>
    </w:lvlOverride>
  </w:num>
  <w:num w:numId="30">
    <w:abstractNumId w:val="42"/>
    <w:lvlOverride w:ilvl="0">
      <w:startOverride w:val="1"/>
    </w:lvlOverride>
  </w:num>
  <w:num w:numId="31">
    <w:abstractNumId w:val="36"/>
    <w:lvlOverride w:ilvl="0">
      <w:startOverride w:val="1"/>
    </w:lvlOverride>
  </w:num>
  <w:num w:numId="32">
    <w:abstractNumId w:val="20"/>
    <w:lvlOverride w:ilvl="0">
      <w:startOverride w:val="1"/>
    </w:lvlOverride>
  </w:num>
  <w:num w:numId="33">
    <w:abstractNumId w:val="18"/>
    <w:lvlOverride w:ilvl="0">
      <w:startOverride w:val="1"/>
    </w:lvlOverride>
  </w:num>
  <w:num w:numId="34">
    <w:abstractNumId w:val="0"/>
  </w:num>
  <w:num w:numId="35">
    <w:abstractNumId w:val="30"/>
    <w:lvlOverride w:ilvl="0">
      <w:startOverride w:val="1"/>
    </w:lvlOverride>
  </w:num>
  <w:num w:numId="36">
    <w:abstractNumId w:val="31"/>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21"/>
    <w:lvlOverride w:ilvl="0">
      <w:startOverride w:val="1"/>
    </w:lvlOverride>
  </w:num>
  <w:num w:numId="42">
    <w:abstractNumId w:val="37"/>
    <w:lvlOverride w:ilvl="0">
      <w:startOverride w:val="1"/>
    </w:lvlOverride>
  </w:num>
  <w:num w:numId="43">
    <w:abstractNumId w:val="22"/>
    <w:lvlOverride w:ilvl="0">
      <w:startOverride w:val="1"/>
    </w:lvlOverride>
  </w:num>
  <w:num w:numId="44">
    <w:abstractNumId w:val="32"/>
    <w:lvlOverride w:ilvl="0">
      <w:startOverride w:val="1"/>
    </w:lvlOverride>
  </w:num>
  <w:num w:numId="45">
    <w:abstractNumId w:val="32"/>
    <w:lvlOverride w:ilvl="0">
      <w:startOverride w:val="1"/>
    </w:lvlOverride>
  </w:num>
  <w:num w:numId="46">
    <w:abstractNumId w:val="27"/>
  </w:num>
  <w:num w:numId="47">
    <w:abstractNumId w:val="5"/>
  </w:num>
  <w:num w:numId="48">
    <w:abstractNumId w:val="24"/>
  </w:num>
  <w:num w:numId="49">
    <w:abstractNumId w:val="37"/>
    <w:lvlOverride w:ilvl="0">
      <w:startOverride w:val="1"/>
    </w:lvlOverride>
  </w:num>
  <w:num w:numId="50">
    <w:abstractNumId w:val="14"/>
    <w:lvlOverride w:ilvl="0">
      <w:startOverride w:val="1"/>
    </w:lvlOverride>
  </w:num>
  <w:num w:numId="51">
    <w:abstractNumId w:val="11"/>
    <w:lvlOverride w:ilvl="0">
      <w:startOverride w:val="1"/>
    </w:lvlOverride>
  </w:num>
  <w:num w:numId="52">
    <w:abstractNumId w:val="17"/>
  </w:num>
  <w:num w:numId="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xOTVkN2ZmMjVjM2EzNTY4MWNhM2I2OGZkMjAyOTMifQ=="/>
  </w:docVars>
  <w:rsids>
    <w:rsidRoot w:val="00035925"/>
    <w:rsid w:val="00000244"/>
    <w:rsid w:val="0000185F"/>
    <w:rsid w:val="00001FFC"/>
    <w:rsid w:val="0000586F"/>
    <w:rsid w:val="00013D86"/>
    <w:rsid w:val="00013E02"/>
    <w:rsid w:val="0002143C"/>
    <w:rsid w:val="00025A65"/>
    <w:rsid w:val="00026C31"/>
    <w:rsid w:val="00027280"/>
    <w:rsid w:val="000320A7"/>
    <w:rsid w:val="00035925"/>
    <w:rsid w:val="00035DFE"/>
    <w:rsid w:val="00067CDF"/>
    <w:rsid w:val="00072FF6"/>
    <w:rsid w:val="00074FBE"/>
    <w:rsid w:val="00083A09"/>
    <w:rsid w:val="0009005E"/>
    <w:rsid w:val="00092857"/>
    <w:rsid w:val="000A20A9"/>
    <w:rsid w:val="000A2EF2"/>
    <w:rsid w:val="000A48B1"/>
    <w:rsid w:val="000B3143"/>
    <w:rsid w:val="000C6B05"/>
    <w:rsid w:val="000C6DD6"/>
    <w:rsid w:val="000C73D4"/>
    <w:rsid w:val="000D00B6"/>
    <w:rsid w:val="000D2CF3"/>
    <w:rsid w:val="000D3D4C"/>
    <w:rsid w:val="000D4F51"/>
    <w:rsid w:val="000D718B"/>
    <w:rsid w:val="000E0C46"/>
    <w:rsid w:val="000E0D57"/>
    <w:rsid w:val="000F030C"/>
    <w:rsid w:val="000F129C"/>
    <w:rsid w:val="001034EB"/>
    <w:rsid w:val="001056DE"/>
    <w:rsid w:val="001124C0"/>
    <w:rsid w:val="0012352B"/>
    <w:rsid w:val="001272CF"/>
    <w:rsid w:val="00130ECC"/>
    <w:rsid w:val="0013175F"/>
    <w:rsid w:val="00140398"/>
    <w:rsid w:val="00143A8C"/>
    <w:rsid w:val="001463B9"/>
    <w:rsid w:val="00146778"/>
    <w:rsid w:val="001512B4"/>
    <w:rsid w:val="00151458"/>
    <w:rsid w:val="001620A5"/>
    <w:rsid w:val="00164E53"/>
    <w:rsid w:val="0016699D"/>
    <w:rsid w:val="00175159"/>
    <w:rsid w:val="00176208"/>
    <w:rsid w:val="0018069C"/>
    <w:rsid w:val="0018211B"/>
    <w:rsid w:val="001840D3"/>
    <w:rsid w:val="001900F8"/>
    <w:rsid w:val="00191258"/>
    <w:rsid w:val="00192680"/>
    <w:rsid w:val="00193037"/>
    <w:rsid w:val="00193A2C"/>
    <w:rsid w:val="001A265E"/>
    <w:rsid w:val="001A288E"/>
    <w:rsid w:val="001B5C9D"/>
    <w:rsid w:val="001B6DC2"/>
    <w:rsid w:val="001C149C"/>
    <w:rsid w:val="001C21AC"/>
    <w:rsid w:val="001C47BA"/>
    <w:rsid w:val="001C59EA"/>
    <w:rsid w:val="001D406C"/>
    <w:rsid w:val="001D41EE"/>
    <w:rsid w:val="001D6A5E"/>
    <w:rsid w:val="001E0380"/>
    <w:rsid w:val="001E13B1"/>
    <w:rsid w:val="001F020F"/>
    <w:rsid w:val="001F3A19"/>
    <w:rsid w:val="00225E8A"/>
    <w:rsid w:val="00234467"/>
    <w:rsid w:val="002362DD"/>
    <w:rsid w:val="00237D8D"/>
    <w:rsid w:val="00241DA2"/>
    <w:rsid w:val="00247FEE"/>
    <w:rsid w:val="00250BEF"/>
    <w:rsid w:val="00250E7D"/>
    <w:rsid w:val="00254F2C"/>
    <w:rsid w:val="002565D5"/>
    <w:rsid w:val="002622C0"/>
    <w:rsid w:val="00263CA0"/>
    <w:rsid w:val="00270FC5"/>
    <w:rsid w:val="00274154"/>
    <w:rsid w:val="002778AE"/>
    <w:rsid w:val="0028269A"/>
    <w:rsid w:val="00283590"/>
    <w:rsid w:val="00286973"/>
    <w:rsid w:val="00294E70"/>
    <w:rsid w:val="00297C3F"/>
    <w:rsid w:val="002A1924"/>
    <w:rsid w:val="002A7420"/>
    <w:rsid w:val="002B0F12"/>
    <w:rsid w:val="002B1308"/>
    <w:rsid w:val="002B4554"/>
    <w:rsid w:val="002C72D8"/>
    <w:rsid w:val="002D11FA"/>
    <w:rsid w:val="002E0DDF"/>
    <w:rsid w:val="002E2906"/>
    <w:rsid w:val="002E363B"/>
    <w:rsid w:val="002E5635"/>
    <w:rsid w:val="002E64C3"/>
    <w:rsid w:val="002E6A2C"/>
    <w:rsid w:val="002E788D"/>
    <w:rsid w:val="002F1D8C"/>
    <w:rsid w:val="002F21DA"/>
    <w:rsid w:val="00301F39"/>
    <w:rsid w:val="003039EF"/>
    <w:rsid w:val="00325926"/>
    <w:rsid w:val="0032665B"/>
    <w:rsid w:val="00327A8A"/>
    <w:rsid w:val="00334A95"/>
    <w:rsid w:val="00334D74"/>
    <w:rsid w:val="00336610"/>
    <w:rsid w:val="00343F73"/>
    <w:rsid w:val="00345060"/>
    <w:rsid w:val="0035323B"/>
    <w:rsid w:val="003609D2"/>
    <w:rsid w:val="00363F22"/>
    <w:rsid w:val="00375564"/>
    <w:rsid w:val="00383191"/>
    <w:rsid w:val="00386DED"/>
    <w:rsid w:val="003912E7"/>
    <w:rsid w:val="00393947"/>
    <w:rsid w:val="003A2275"/>
    <w:rsid w:val="003A2BA7"/>
    <w:rsid w:val="003A6A4F"/>
    <w:rsid w:val="003A7088"/>
    <w:rsid w:val="003B00DF"/>
    <w:rsid w:val="003B1275"/>
    <w:rsid w:val="003B1515"/>
    <w:rsid w:val="003B1778"/>
    <w:rsid w:val="003C11CB"/>
    <w:rsid w:val="003C6473"/>
    <w:rsid w:val="003C75F3"/>
    <w:rsid w:val="003C78A3"/>
    <w:rsid w:val="003D6EF3"/>
    <w:rsid w:val="003E1867"/>
    <w:rsid w:val="003E5729"/>
    <w:rsid w:val="003F4EE0"/>
    <w:rsid w:val="00402153"/>
    <w:rsid w:val="00402FC1"/>
    <w:rsid w:val="00406CC6"/>
    <w:rsid w:val="00411F96"/>
    <w:rsid w:val="00414BE9"/>
    <w:rsid w:val="00425082"/>
    <w:rsid w:val="00431DEB"/>
    <w:rsid w:val="00446B29"/>
    <w:rsid w:val="00453F9A"/>
    <w:rsid w:val="00471E91"/>
    <w:rsid w:val="00474675"/>
    <w:rsid w:val="0047470C"/>
    <w:rsid w:val="0048278B"/>
    <w:rsid w:val="00482BA3"/>
    <w:rsid w:val="004A1E04"/>
    <w:rsid w:val="004A35F9"/>
    <w:rsid w:val="004B24C1"/>
    <w:rsid w:val="004C292F"/>
    <w:rsid w:val="004D2C61"/>
    <w:rsid w:val="00503083"/>
    <w:rsid w:val="00506D6A"/>
    <w:rsid w:val="00510280"/>
    <w:rsid w:val="00513607"/>
    <w:rsid w:val="00513D73"/>
    <w:rsid w:val="00514A43"/>
    <w:rsid w:val="005174E5"/>
    <w:rsid w:val="00522393"/>
    <w:rsid w:val="00522620"/>
    <w:rsid w:val="00525656"/>
    <w:rsid w:val="00533B63"/>
    <w:rsid w:val="00534C02"/>
    <w:rsid w:val="0054264B"/>
    <w:rsid w:val="00543786"/>
    <w:rsid w:val="005533D7"/>
    <w:rsid w:val="0056295C"/>
    <w:rsid w:val="0056345C"/>
    <w:rsid w:val="00563728"/>
    <w:rsid w:val="005703DE"/>
    <w:rsid w:val="00570A6B"/>
    <w:rsid w:val="0058464E"/>
    <w:rsid w:val="00593B48"/>
    <w:rsid w:val="005A01CB"/>
    <w:rsid w:val="005A097A"/>
    <w:rsid w:val="005A58FF"/>
    <w:rsid w:val="005A5EAF"/>
    <w:rsid w:val="005A64C0"/>
    <w:rsid w:val="005B2E09"/>
    <w:rsid w:val="005B3C11"/>
    <w:rsid w:val="005C1C28"/>
    <w:rsid w:val="005C6DB5"/>
    <w:rsid w:val="005E19E7"/>
    <w:rsid w:val="005F0D35"/>
    <w:rsid w:val="00602273"/>
    <w:rsid w:val="00603CF4"/>
    <w:rsid w:val="0061716C"/>
    <w:rsid w:val="006243A1"/>
    <w:rsid w:val="00632E56"/>
    <w:rsid w:val="00633878"/>
    <w:rsid w:val="00635CBA"/>
    <w:rsid w:val="0064338B"/>
    <w:rsid w:val="00646542"/>
    <w:rsid w:val="00646EB0"/>
    <w:rsid w:val="006504F4"/>
    <w:rsid w:val="00654BC9"/>
    <w:rsid w:val="006552FD"/>
    <w:rsid w:val="00663AF3"/>
    <w:rsid w:val="00666B6C"/>
    <w:rsid w:val="00682682"/>
    <w:rsid w:val="00682702"/>
    <w:rsid w:val="00682CAE"/>
    <w:rsid w:val="00692368"/>
    <w:rsid w:val="006A08ED"/>
    <w:rsid w:val="006A2EBC"/>
    <w:rsid w:val="006A5EA0"/>
    <w:rsid w:val="006A783B"/>
    <w:rsid w:val="006A7B33"/>
    <w:rsid w:val="006B4E13"/>
    <w:rsid w:val="006B75DD"/>
    <w:rsid w:val="006C67E0"/>
    <w:rsid w:val="006C7ABA"/>
    <w:rsid w:val="006D0D60"/>
    <w:rsid w:val="006D1122"/>
    <w:rsid w:val="006D3C00"/>
    <w:rsid w:val="006D6CF4"/>
    <w:rsid w:val="006E3675"/>
    <w:rsid w:val="006E4A7F"/>
    <w:rsid w:val="00704DF6"/>
    <w:rsid w:val="0070651C"/>
    <w:rsid w:val="007132A3"/>
    <w:rsid w:val="00716421"/>
    <w:rsid w:val="00724EFB"/>
    <w:rsid w:val="007419C3"/>
    <w:rsid w:val="00744F22"/>
    <w:rsid w:val="007467A7"/>
    <w:rsid w:val="007469DD"/>
    <w:rsid w:val="0074741B"/>
    <w:rsid w:val="0074759E"/>
    <w:rsid w:val="007478EA"/>
    <w:rsid w:val="0075415C"/>
    <w:rsid w:val="00763502"/>
    <w:rsid w:val="00772928"/>
    <w:rsid w:val="007913AB"/>
    <w:rsid w:val="007914F7"/>
    <w:rsid w:val="00797A06"/>
    <w:rsid w:val="007B1625"/>
    <w:rsid w:val="007B706E"/>
    <w:rsid w:val="007B71EB"/>
    <w:rsid w:val="007C6205"/>
    <w:rsid w:val="007C686A"/>
    <w:rsid w:val="007C728E"/>
    <w:rsid w:val="007D2C53"/>
    <w:rsid w:val="007D3D60"/>
    <w:rsid w:val="007E1891"/>
    <w:rsid w:val="007E1980"/>
    <w:rsid w:val="007E4B76"/>
    <w:rsid w:val="007E5EA8"/>
    <w:rsid w:val="007F0CF1"/>
    <w:rsid w:val="007F12A5"/>
    <w:rsid w:val="007F4CF1"/>
    <w:rsid w:val="007F758D"/>
    <w:rsid w:val="007F7D52"/>
    <w:rsid w:val="008023BC"/>
    <w:rsid w:val="0080654C"/>
    <w:rsid w:val="008071C6"/>
    <w:rsid w:val="00817A00"/>
    <w:rsid w:val="00820E00"/>
    <w:rsid w:val="00832EC5"/>
    <w:rsid w:val="00835DB3"/>
    <w:rsid w:val="0083617B"/>
    <w:rsid w:val="008371BD"/>
    <w:rsid w:val="008471EA"/>
    <w:rsid w:val="008504A8"/>
    <w:rsid w:val="0085282E"/>
    <w:rsid w:val="008569CC"/>
    <w:rsid w:val="0087198C"/>
    <w:rsid w:val="00872C1F"/>
    <w:rsid w:val="00873B42"/>
    <w:rsid w:val="00880E4D"/>
    <w:rsid w:val="008856D8"/>
    <w:rsid w:val="00892E82"/>
    <w:rsid w:val="00894FBD"/>
    <w:rsid w:val="008A1EF3"/>
    <w:rsid w:val="008A7E5C"/>
    <w:rsid w:val="008B2F11"/>
    <w:rsid w:val="008C1B58"/>
    <w:rsid w:val="008C39AE"/>
    <w:rsid w:val="008C590D"/>
    <w:rsid w:val="008D3F35"/>
    <w:rsid w:val="008E031B"/>
    <w:rsid w:val="008E1CAB"/>
    <w:rsid w:val="008E7029"/>
    <w:rsid w:val="008E7EF6"/>
    <w:rsid w:val="008F1F98"/>
    <w:rsid w:val="008F3793"/>
    <w:rsid w:val="008F4FF6"/>
    <w:rsid w:val="008F6758"/>
    <w:rsid w:val="009040DD"/>
    <w:rsid w:val="00905B47"/>
    <w:rsid w:val="0091331C"/>
    <w:rsid w:val="009279DE"/>
    <w:rsid w:val="00930116"/>
    <w:rsid w:val="00933F3C"/>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88F"/>
    <w:rsid w:val="00A02E43"/>
    <w:rsid w:val="00A065F9"/>
    <w:rsid w:val="00A07F34"/>
    <w:rsid w:val="00A13D40"/>
    <w:rsid w:val="00A22154"/>
    <w:rsid w:val="00A25C38"/>
    <w:rsid w:val="00A36BBE"/>
    <w:rsid w:val="00A413D2"/>
    <w:rsid w:val="00A4307A"/>
    <w:rsid w:val="00A47EBB"/>
    <w:rsid w:val="00A51CDD"/>
    <w:rsid w:val="00A6730D"/>
    <w:rsid w:val="00A71625"/>
    <w:rsid w:val="00A71B9B"/>
    <w:rsid w:val="00A751C7"/>
    <w:rsid w:val="00A82632"/>
    <w:rsid w:val="00A86B63"/>
    <w:rsid w:val="00A87844"/>
    <w:rsid w:val="00AA038C"/>
    <w:rsid w:val="00AA206D"/>
    <w:rsid w:val="00AA7A09"/>
    <w:rsid w:val="00AB3B50"/>
    <w:rsid w:val="00AC05B1"/>
    <w:rsid w:val="00AD2560"/>
    <w:rsid w:val="00AD356C"/>
    <w:rsid w:val="00AD6D5D"/>
    <w:rsid w:val="00AE03DF"/>
    <w:rsid w:val="00AE2914"/>
    <w:rsid w:val="00AE6D15"/>
    <w:rsid w:val="00B01943"/>
    <w:rsid w:val="00B03276"/>
    <w:rsid w:val="00B04182"/>
    <w:rsid w:val="00B07AE3"/>
    <w:rsid w:val="00B11430"/>
    <w:rsid w:val="00B32C0B"/>
    <w:rsid w:val="00B353EB"/>
    <w:rsid w:val="00B42AD2"/>
    <w:rsid w:val="00B439C4"/>
    <w:rsid w:val="00B4535E"/>
    <w:rsid w:val="00B5063C"/>
    <w:rsid w:val="00B52A8C"/>
    <w:rsid w:val="00B636A8"/>
    <w:rsid w:val="00B665C6"/>
    <w:rsid w:val="00B713E6"/>
    <w:rsid w:val="00B805AF"/>
    <w:rsid w:val="00B869EC"/>
    <w:rsid w:val="00B9397A"/>
    <w:rsid w:val="00B9633D"/>
    <w:rsid w:val="00B968A3"/>
    <w:rsid w:val="00BA0B75"/>
    <w:rsid w:val="00BA0FD9"/>
    <w:rsid w:val="00BA2D84"/>
    <w:rsid w:val="00BA2EBE"/>
    <w:rsid w:val="00BB0F28"/>
    <w:rsid w:val="00BB458A"/>
    <w:rsid w:val="00BD00D3"/>
    <w:rsid w:val="00BD085E"/>
    <w:rsid w:val="00BD1659"/>
    <w:rsid w:val="00BD2230"/>
    <w:rsid w:val="00BD3AA9"/>
    <w:rsid w:val="00BD4A18"/>
    <w:rsid w:val="00BD6DB2"/>
    <w:rsid w:val="00BE11CF"/>
    <w:rsid w:val="00BE21AB"/>
    <w:rsid w:val="00BE55CB"/>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601D2"/>
    <w:rsid w:val="00C65BCC"/>
    <w:rsid w:val="00C66970"/>
    <w:rsid w:val="00C7077A"/>
    <w:rsid w:val="00C8691C"/>
    <w:rsid w:val="00C910DD"/>
    <w:rsid w:val="00CA168A"/>
    <w:rsid w:val="00CA357E"/>
    <w:rsid w:val="00CA44F9"/>
    <w:rsid w:val="00CA4A69"/>
    <w:rsid w:val="00CB7B2F"/>
    <w:rsid w:val="00CC3E0C"/>
    <w:rsid w:val="00CC58D3"/>
    <w:rsid w:val="00CC784D"/>
    <w:rsid w:val="00CD7D4D"/>
    <w:rsid w:val="00CF6953"/>
    <w:rsid w:val="00D0337B"/>
    <w:rsid w:val="00D079B2"/>
    <w:rsid w:val="00D114E9"/>
    <w:rsid w:val="00D429C6"/>
    <w:rsid w:val="00D47748"/>
    <w:rsid w:val="00D54CC3"/>
    <w:rsid w:val="00D6041A"/>
    <w:rsid w:val="00D60D1E"/>
    <w:rsid w:val="00D633EB"/>
    <w:rsid w:val="00D75E01"/>
    <w:rsid w:val="00D76E2D"/>
    <w:rsid w:val="00D82FF7"/>
    <w:rsid w:val="00D847FE"/>
    <w:rsid w:val="00D862C1"/>
    <w:rsid w:val="00D951BC"/>
    <w:rsid w:val="00D964EA"/>
    <w:rsid w:val="00D966D0"/>
    <w:rsid w:val="00DA0C59"/>
    <w:rsid w:val="00DA3991"/>
    <w:rsid w:val="00DA5161"/>
    <w:rsid w:val="00DB0990"/>
    <w:rsid w:val="00DB7E6C"/>
    <w:rsid w:val="00DD5A29"/>
    <w:rsid w:val="00DD5D9D"/>
    <w:rsid w:val="00DE1707"/>
    <w:rsid w:val="00DE35CB"/>
    <w:rsid w:val="00DE717F"/>
    <w:rsid w:val="00DF0921"/>
    <w:rsid w:val="00DF21E9"/>
    <w:rsid w:val="00DF5A93"/>
    <w:rsid w:val="00E00F14"/>
    <w:rsid w:val="00E06386"/>
    <w:rsid w:val="00E24EB4"/>
    <w:rsid w:val="00E320ED"/>
    <w:rsid w:val="00E33AFB"/>
    <w:rsid w:val="00E34218"/>
    <w:rsid w:val="00E46282"/>
    <w:rsid w:val="00E5216E"/>
    <w:rsid w:val="00E6158D"/>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5559"/>
    <w:rsid w:val="00EC66E9"/>
    <w:rsid w:val="00EC680A"/>
    <w:rsid w:val="00EE2BED"/>
    <w:rsid w:val="00EE374B"/>
    <w:rsid w:val="00EF35D6"/>
    <w:rsid w:val="00F045F2"/>
    <w:rsid w:val="00F11BB5"/>
    <w:rsid w:val="00F1417B"/>
    <w:rsid w:val="00F14BCA"/>
    <w:rsid w:val="00F20076"/>
    <w:rsid w:val="00F34B99"/>
    <w:rsid w:val="00F52DAB"/>
    <w:rsid w:val="00F54007"/>
    <w:rsid w:val="00F543F0"/>
    <w:rsid w:val="00F6795C"/>
    <w:rsid w:val="00F75CFC"/>
    <w:rsid w:val="00F81D29"/>
    <w:rsid w:val="00F91C4D"/>
    <w:rsid w:val="00F92FD9"/>
    <w:rsid w:val="00F97580"/>
    <w:rsid w:val="00FA6684"/>
    <w:rsid w:val="00FA731E"/>
    <w:rsid w:val="00FB2B38"/>
    <w:rsid w:val="00FC0E51"/>
    <w:rsid w:val="00FC5E82"/>
    <w:rsid w:val="00FC6358"/>
    <w:rsid w:val="00FD01CF"/>
    <w:rsid w:val="00FD320D"/>
    <w:rsid w:val="00FE23DE"/>
    <w:rsid w:val="05C02D78"/>
    <w:rsid w:val="19571513"/>
    <w:rsid w:val="255F52DD"/>
    <w:rsid w:val="2F856357"/>
    <w:rsid w:val="357D3D8A"/>
    <w:rsid w:val="3D5327D5"/>
    <w:rsid w:val="409078A4"/>
    <w:rsid w:val="585B210D"/>
    <w:rsid w:val="5AD878BF"/>
    <w:rsid w:val="5B4555E5"/>
    <w:rsid w:val="5B5F4094"/>
    <w:rsid w:val="5DB364C8"/>
    <w:rsid w:val="6106165A"/>
    <w:rsid w:val="640B7E23"/>
    <w:rsid w:val="67B37E8F"/>
    <w:rsid w:val="6F1654F2"/>
    <w:rsid w:val="743D34C9"/>
    <w:rsid w:val="794B2E8D"/>
    <w:rsid w:val="7B7A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41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0">
    <w:name w:val="Normal"/>
    <w:qFormat/>
    <w:pPr>
      <w:widowControl w:val="0"/>
      <w:jc w:val="both"/>
    </w:pPr>
    <w:rPr>
      <w:kern w:val="2"/>
      <w:sz w:val="21"/>
      <w:szCs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TOC7">
    <w:name w:val="toc 7"/>
    <w:basedOn w:val="aff0"/>
    <w:next w:val="aff0"/>
    <w:semiHidden/>
    <w:pPr>
      <w:tabs>
        <w:tab w:val="right" w:leader="dot" w:pos="9241"/>
      </w:tabs>
      <w:ind w:firstLineChars="500" w:firstLine="500"/>
      <w:jc w:val="left"/>
    </w:pPr>
    <w:rPr>
      <w:rFonts w:ascii="宋体"/>
      <w:szCs w:val="21"/>
    </w:rPr>
  </w:style>
  <w:style w:type="paragraph" w:styleId="8">
    <w:name w:val="index 8"/>
    <w:basedOn w:val="aff0"/>
    <w:next w:val="aff0"/>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pPr>
      <w:ind w:left="1050" w:hanging="210"/>
      <w:jc w:val="left"/>
    </w:pPr>
    <w:rPr>
      <w:rFonts w:ascii="Calibri" w:hAnsi="Calibri"/>
      <w:sz w:val="20"/>
      <w:szCs w:val="20"/>
    </w:rPr>
  </w:style>
  <w:style w:type="paragraph" w:styleId="aff5">
    <w:name w:val="Document Map"/>
    <w:basedOn w:val="aff0"/>
    <w:semiHidden/>
    <w:pPr>
      <w:shd w:val="clear" w:color="auto" w:fill="000080"/>
    </w:pPr>
  </w:style>
  <w:style w:type="paragraph" w:styleId="aff6">
    <w:name w:val="annotation text"/>
    <w:basedOn w:val="aff0"/>
    <w:link w:val="aff7"/>
    <w:pPr>
      <w:jc w:val="left"/>
    </w:pPr>
  </w:style>
  <w:style w:type="character" w:customStyle="1" w:styleId="aff7">
    <w:name w:val="批注文字 字符"/>
    <w:link w:val="aff6"/>
    <w:rPr>
      <w:kern w:val="2"/>
      <w:sz w:val="21"/>
      <w:szCs w:val="24"/>
    </w:rPr>
  </w:style>
  <w:style w:type="paragraph" w:styleId="6">
    <w:name w:val="index 6"/>
    <w:basedOn w:val="aff0"/>
    <w:next w:val="aff0"/>
    <w:pPr>
      <w:ind w:left="1260" w:hanging="210"/>
      <w:jc w:val="left"/>
    </w:pPr>
    <w:rPr>
      <w:rFonts w:ascii="Calibri" w:hAnsi="Calibri"/>
      <w:sz w:val="20"/>
      <w:szCs w:val="20"/>
    </w:rPr>
  </w:style>
  <w:style w:type="paragraph" w:styleId="4">
    <w:name w:val="index 4"/>
    <w:basedOn w:val="aff0"/>
    <w:next w:val="aff0"/>
    <w:pPr>
      <w:ind w:left="840" w:hanging="210"/>
      <w:jc w:val="left"/>
    </w:pPr>
    <w:rPr>
      <w:rFonts w:ascii="Calibri" w:hAnsi="Calibri"/>
      <w:sz w:val="20"/>
      <w:szCs w:val="20"/>
    </w:rPr>
  </w:style>
  <w:style w:type="paragraph" w:styleId="TOC5">
    <w:name w:val="toc 5"/>
    <w:basedOn w:val="aff0"/>
    <w:next w:val="aff0"/>
    <w:semiHidden/>
    <w:pPr>
      <w:tabs>
        <w:tab w:val="right" w:leader="dot" w:pos="9241"/>
      </w:tabs>
      <w:ind w:firstLineChars="300" w:firstLine="300"/>
      <w:jc w:val="left"/>
    </w:pPr>
    <w:rPr>
      <w:rFonts w:ascii="宋体"/>
      <w:szCs w:val="21"/>
    </w:rPr>
  </w:style>
  <w:style w:type="paragraph" w:styleId="TOC3">
    <w:name w:val="toc 3"/>
    <w:basedOn w:val="aff0"/>
    <w:next w:val="aff0"/>
    <w:uiPriority w:val="39"/>
    <w:pPr>
      <w:tabs>
        <w:tab w:val="right" w:leader="dot" w:pos="9241"/>
      </w:tabs>
      <w:ind w:firstLineChars="100" w:firstLine="100"/>
      <w:jc w:val="left"/>
    </w:pPr>
    <w:rPr>
      <w:rFonts w:ascii="宋体"/>
      <w:szCs w:val="21"/>
    </w:rPr>
  </w:style>
  <w:style w:type="paragraph" w:styleId="TOC8">
    <w:name w:val="toc 8"/>
    <w:basedOn w:val="aff0"/>
    <w:next w:val="aff0"/>
    <w:semiHidden/>
    <w:pPr>
      <w:tabs>
        <w:tab w:val="right" w:leader="dot" w:pos="9241"/>
      </w:tabs>
      <w:ind w:firstLineChars="600" w:firstLine="607"/>
      <w:jc w:val="left"/>
    </w:pPr>
    <w:rPr>
      <w:rFonts w:ascii="宋体"/>
      <w:szCs w:val="21"/>
    </w:rPr>
  </w:style>
  <w:style w:type="paragraph" w:styleId="3">
    <w:name w:val="index 3"/>
    <w:basedOn w:val="aff0"/>
    <w:next w:val="aff0"/>
    <w:pPr>
      <w:ind w:left="630" w:hanging="210"/>
      <w:jc w:val="left"/>
    </w:pPr>
    <w:rPr>
      <w:rFonts w:ascii="Calibri" w:hAnsi="Calibri"/>
      <w:sz w:val="20"/>
      <w:szCs w:val="20"/>
    </w:rPr>
  </w:style>
  <w:style w:type="paragraph" w:styleId="aff8">
    <w:name w:val="endnote text"/>
    <w:basedOn w:val="aff0"/>
    <w:semiHidden/>
    <w:pPr>
      <w:snapToGrid w:val="0"/>
      <w:jc w:val="left"/>
    </w:pPr>
  </w:style>
  <w:style w:type="paragraph" w:styleId="aff9">
    <w:name w:val="Balloon Text"/>
    <w:basedOn w:val="aff0"/>
    <w:link w:val="affa"/>
    <w:rPr>
      <w:sz w:val="18"/>
      <w:szCs w:val="18"/>
    </w:rPr>
  </w:style>
  <w:style w:type="character" w:customStyle="1" w:styleId="affa">
    <w:name w:val="批注框文本 字符"/>
    <w:link w:val="aff9"/>
    <w:rPr>
      <w:kern w:val="2"/>
      <w:sz w:val="18"/>
      <w:szCs w:val="18"/>
    </w:rPr>
  </w:style>
  <w:style w:type="paragraph" w:styleId="affb">
    <w:name w:val="footer"/>
    <w:basedOn w:val="aff0"/>
    <w:link w:val="affc"/>
    <w:uiPriority w:val="99"/>
    <w:pPr>
      <w:snapToGrid w:val="0"/>
      <w:ind w:rightChars="100" w:right="210"/>
      <w:jc w:val="right"/>
    </w:pPr>
    <w:rPr>
      <w:sz w:val="18"/>
      <w:szCs w:val="18"/>
    </w:rPr>
  </w:style>
  <w:style w:type="character" w:customStyle="1" w:styleId="affc">
    <w:name w:val="页脚 字符"/>
    <w:basedOn w:val="aff1"/>
    <w:link w:val="affb"/>
    <w:uiPriority w:val="99"/>
    <w:rPr>
      <w:kern w:val="2"/>
      <w:sz w:val="18"/>
      <w:szCs w:val="18"/>
    </w:rPr>
  </w:style>
  <w:style w:type="paragraph" w:styleId="affd">
    <w:name w:val="header"/>
    <w:basedOn w:val="aff0"/>
    <w:pPr>
      <w:snapToGrid w:val="0"/>
      <w:jc w:val="left"/>
    </w:pPr>
    <w:rPr>
      <w:sz w:val="18"/>
      <w:szCs w:val="18"/>
    </w:rPr>
  </w:style>
  <w:style w:type="paragraph" w:styleId="TOC1">
    <w:name w:val="toc 1"/>
    <w:basedOn w:val="aff0"/>
    <w:next w:val="aff0"/>
    <w:uiPriority w:val="39"/>
    <w:pPr>
      <w:tabs>
        <w:tab w:val="right" w:leader="dot" w:pos="9242"/>
      </w:tabs>
      <w:spacing w:beforeLines="25" w:before="25" w:afterLines="25" w:after="25"/>
      <w:jc w:val="left"/>
    </w:pPr>
    <w:rPr>
      <w:rFonts w:ascii="宋体"/>
      <w:szCs w:val="21"/>
    </w:rPr>
  </w:style>
  <w:style w:type="paragraph" w:styleId="TOC4">
    <w:name w:val="toc 4"/>
    <w:basedOn w:val="aff0"/>
    <w:next w:val="aff0"/>
    <w:semiHidden/>
    <w:pPr>
      <w:tabs>
        <w:tab w:val="right" w:leader="dot" w:pos="9241"/>
      </w:tabs>
      <w:ind w:firstLineChars="200" w:firstLine="200"/>
      <w:jc w:val="left"/>
    </w:pPr>
    <w:rPr>
      <w:rFonts w:ascii="宋体"/>
      <w:szCs w:val="21"/>
    </w:rPr>
  </w:style>
  <w:style w:type="paragraph" w:styleId="affe">
    <w:name w:val="index heading"/>
    <w:basedOn w:val="aff0"/>
    <w:next w:val="1"/>
    <w:pPr>
      <w:spacing w:before="120" w:after="120"/>
      <w:jc w:val="center"/>
    </w:pPr>
    <w:rPr>
      <w:rFonts w:ascii="Calibri" w:hAnsi="Calibri"/>
      <w:b/>
      <w:bCs/>
      <w:iCs/>
      <w:szCs w:val="20"/>
    </w:rPr>
  </w:style>
  <w:style w:type="paragraph" w:styleId="1">
    <w:name w:val="index 1"/>
    <w:basedOn w:val="aff0"/>
    <w:next w:val="afff"/>
    <w:pPr>
      <w:tabs>
        <w:tab w:val="right" w:leader="dot" w:pos="9299"/>
      </w:tabs>
      <w:jc w:val="left"/>
    </w:pPr>
    <w:rPr>
      <w:rFonts w:ascii="宋体"/>
      <w:szCs w:val="21"/>
    </w:rPr>
  </w:style>
  <w:style w:type="paragraph" w:customStyle="1" w:styleId="afff">
    <w:name w:val="段"/>
    <w:link w:val="Char"/>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
    <w:rPr>
      <w:rFonts w:ascii="宋体"/>
      <w:sz w:val="21"/>
      <w:lang w:val="en-US" w:eastAsia="zh-CN" w:bidi="ar-SA"/>
    </w:rPr>
  </w:style>
  <w:style w:type="paragraph" w:styleId="af2">
    <w:name w:val="footnote text"/>
    <w:basedOn w:val="aff0"/>
    <w:pPr>
      <w:numPr>
        <w:numId w:val="1"/>
      </w:numPr>
      <w:tabs>
        <w:tab w:val="left" w:pos="0"/>
      </w:tabs>
      <w:snapToGrid w:val="0"/>
      <w:jc w:val="left"/>
    </w:pPr>
    <w:rPr>
      <w:rFonts w:ascii="宋体"/>
      <w:sz w:val="18"/>
      <w:szCs w:val="18"/>
    </w:rPr>
  </w:style>
  <w:style w:type="paragraph" w:styleId="TOC6">
    <w:name w:val="toc 6"/>
    <w:basedOn w:val="aff0"/>
    <w:next w:val="aff0"/>
    <w:semiHidden/>
    <w:pPr>
      <w:tabs>
        <w:tab w:val="right" w:leader="dot" w:pos="9241"/>
      </w:tabs>
      <w:ind w:firstLineChars="400" w:firstLine="400"/>
      <w:jc w:val="left"/>
    </w:pPr>
    <w:rPr>
      <w:rFonts w:ascii="宋体"/>
      <w:szCs w:val="21"/>
    </w:rPr>
  </w:style>
  <w:style w:type="paragraph" w:styleId="7">
    <w:name w:val="index 7"/>
    <w:basedOn w:val="aff0"/>
    <w:next w:val="aff0"/>
    <w:pPr>
      <w:ind w:left="1470" w:hanging="210"/>
      <w:jc w:val="left"/>
    </w:pPr>
    <w:rPr>
      <w:rFonts w:ascii="Calibri" w:hAnsi="Calibri"/>
      <w:sz w:val="20"/>
      <w:szCs w:val="20"/>
    </w:rPr>
  </w:style>
  <w:style w:type="paragraph" w:styleId="9">
    <w:name w:val="index 9"/>
    <w:basedOn w:val="aff0"/>
    <w:next w:val="aff0"/>
    <w:pPr>
      <w:ind w:left="1890" w:hanging="210"/>
      <w:jc w:val="left"/>
    </w:pPr>
    <w:rPr>
      <w:rFonts w:ascii="Calibri" w:hAnsi="Calibri"/>
      <w:sz w:val="20"/>
      <w:szCs w:val="20"/>
    </w:rPr>
  </w:style>
  <w:style w:type="paragraph" w:styleId="TOC2">
    <w:name w:val="toc 2"/>
    <w:basedOn w:val="aff0"/>
    <w:next w:val="aff0"/>
    <w:uiPriority w:val="39"/>
    <w:pPr>
      <w:tabs>
        <w:tab w:val="right" w:leader="dot" w:pos="9242"/>
      </w:tabs>
    </w:pPr>
    <w:rPr>
      <w:rFonts w:ascii="宋体"/>
      <w:szCs w:val="21"/>
    </w:rPr>
  </w:style>
  <w:style w:type="paragraph" w:styleId="TOC9">
    <w:name w:val="toc 9"/>
    <w:basedOn w:val="aff0"/>
    <w:next w:val="aff0"/>
    <w:semiHidden/>
    <w:pPr>
      <w:ind w:left="1470"/>
      <w:jc w:val="left"/>
    </w:pPr>
    <w:rPr>
      <w:sz w:val="20"/>
      <w:szCs w:val="20"/>
    </w:rPr>
  </w:style>
  <w:style w:type="paragraph" w:styleId="2">
    <w:name w:val="index 2"/>
    <w:basedOn w:val="aff0"/>
    <w:next w:val="aff0"/>
    <w:pPr>
      <w:ind w:left="420" w:hanging="210"/>
      <w:jc w:val="left"/>
    </w:pPr>
    <w:rPr>
      <w:rFonts w:ascii="Calibri" w:hAnsi="Calibri"/>
      <w:sz w:val="20"/>
      <w:szCs w:val="20"/>
    </w:rPr>
  </w:style>
  <w:style w:type="paragraph" w:styleId="afff0">
    <w:name w:val="annotation subject"/>
    <w:basedOn w:val="aff6"/>
    <w:next w:val="aff6"/>
    <w:link w:val="afff1"/>
    <w:rPr>
      <w:b/>
      <w:bCs/>
    </w:rPr>
  </w:style>
  <w:style w:type="character" w:customStyle="1" w:styleId="afff1">
    <w:name w:val="批注主题 字符"/>
    <w:link w:val="afff0"/>
    <w:rPr>
      <w:b/>
      <w:bCs/>
      <w:kern w:val="2"/>
      <w:sz w:val="21"/>
      <w:szCs w:val="24"/>
    </w:rPr>
  </w:style>
  <w:style w:type="table" w:styleId="afff2">
    <w:name w:val="Table Grid"/>
    <w:basedOn w:val="aff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rPr>
      <w:vertAlign w:val="superscript"/>
    </w:rPr>
  </w:style>
  <w:style w:type="character" w:styleId="afff4">
    <w:name w:val="page number"/>
    <w:rPr>
      <w:rFonts w:ascii="Times New Roman" w:eastAsia="宋体" w:hAnsi="Times New Roman"/>
      <w:sz w:val="18"/>
    </w:rPr>
  </w:style>
  <w:style w:type="character" w:styleId="afff5">
    <w:name w:val="FollowedHyperlink"/>
    <w:rPr>
      <w:color w:val="800080"/>
      <w:u w:val="single"/>
    </w:rPr>
  </w:style>
  <w:style w:type="character" w:styleId="afff6">
    <w:name w:val="Hyperlink"/>
    <w:uiPriority w:val="99"/>
    <w:rPr>
      <w:color w:val="0000FF"/>
      <w:spacing w:val="0"/>
      <w:w w:val="100"/>
      <w:szCs w:val="21"/>
      <w:u w:val="single"/>
      <w:lang w:val="en-US" w:eastAsia="zh-CN"/>
    </w:rPr>
  </w:style>
  <w:style w:type="character" w:styleId="afff7">
    <w:name w:val="annotation reference"/>
    <w:rPr>
      <w:sz w:val="21"/>
      <w:szCs w:val="21"/>
    </w:rPr>
  </w:style>
  <w:style w:type="character" w:styleId="afff8">
    <w:name w:val="footnote reference"/>
    <w:semiHidden/>
    <w:rPr>
      <w:vertAlign w:val="superscript"/>
    </w:rPr>
  </w:style>
  <w:style w:type="character" w:customStyle="1" w:styleId="afff9">
    <w:name w:val="发布"/>
    <w:rPr>
      <w:rFonts w:ascii="黑体" w:eastAsia="黑体"/>
      <w:spacing w:val="85"/>
      <w:w w:val="100"/>
      <w:position w:val="3"/>
      <w:sz w:val="28"/>
      <w:szCs w:val="28"/>
    </w:rPr>
  </w:style>
  <w:style w:type="character" w:customStyle="1" w:styleId="Char0">
    <w:name w:val="附录公式 Char"/>
    <w:basedOn w:val="Char"/>
    <w:link w:val="afffa"/>
    <w:rPr>
      <w:rFonts w:ascii="宋体"/>
      <w:sz w:val="21"/>
      <w:lang w:val="en-US" w:eastAsia="zh-CN" w:bidi="ar-SA"/>
    </w:rPr>
  </w:style>
  <w:style w:type="paragraph" w:customStyle="1" w:styleId="afffa">
    <w:name w:val="附录公式"/>
    <w:basedOn w:val="afff"/>
    <w:next w:val="afff"/>
    <w:link w:val="Char0"/>
    <w:qFormat/>
  </w:style>
  <w:style w:type="character" w:customStyle="1" w:styleId="Char1">
    <w:name w:val="首示例 Char"/>
    <w:link w:val="a0"/>
    <w:rPr>
      <w:rFonts w:ascii="宋体" w:hAnsi="宋体"/>
      <w:kern w:val="2"/>
      <w:sz w:val="18"/>
      <w:szCs w:val="18"/>
      <w:lang w:val="en-US" w:eastAsia="zh-CN" w:bidi="ar-SA"/>
    </w:rPr>
  </w:style>
  <w:style w:type="paragraph" w:customStyle="1" w:styleId="a0">
    <w:name w:val="首示例"/>
    <w:next w:val="afff"/>
    <w:link w:val="Char1"/>
    <w:qFormat/>
    <w:pPr>
      <w:numPr>
        <w:numId w:val="2"/>
      </w:numPr>
      <w:tabs>
        <w:tab w:val="left" w:pos="360"/>
      </w:tabs>
      <w:ind w:firstLine="0"/>
    </w:pPr>
    <w:rPr>
      <w:rFonts w:ascii="宋体" w:hAnsi="宋体"/>
      <w:kern w:val="2"/>
      <w:sz w:val="18"/>
      <w:szCs w:val="18"/>
    </w:rPr>
  </w:style>
  <w:style w:type="paragraph" w:customStyle="1" w:styleId="afffb">
    <w:name w:val="其他标准标志"/>
    <w:basedOn w:val="afffc"/>
    <w:pPr>
      <w:framePr w:w="6101" w:wrap="around" w:vAnchor="page" w:hAnchor="page" w:x="4673" w:y="942"/>
    </w:pPr>
    <w:rPr>
      <w:w w:val="130"/>
    </w:rPr>
  </w:style>
  <w:style w:type="paragraph" w:customStyle="1" w:styleId="afffc">
    <w:name w:val="标准标志"/>
    <w:next w:val="aff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3">
    <w:name w:val="示例×："/>
    <w:basedOn w:val="a7"/>
    <w:qFormat/>
    <w:pPr>
      <w:numPr>
        <w:numId w:val="4"/>
      </w:numPr>
      <w:spacing w:beforeLines="0" w:before="0" w:afterLines="0" w:after="0"/>
      <w:outlineLvl w:val="9"/>
    </w:pPr>
    <w:rPr>
      <w:rFonts w:ascii="宋体" w:eastAsia="宋体"/>
      <w:sz w:val="18"/>
      <w:szCs w:val="18"/>
    </w:rPr>
  </w:style>
  <w:style w:type="paragraph" w:customStyle="1" w:styleId="a7">
    <w:name w:val="章标题"/>
    <w:next w:val="afff"/>
    <w:pPr>
      <w:numPr>
        <w:numId w:val="3"/>
      </w:numPr>
      <w:spacing w:beforeLines="100" w:before="312" w:afterLines="100" w:after="312"/>
      <w:jc w:val="both"/>
      <w:outlineLvl w:val="1"/>
    </w:pPr>
    <w:rPr>
      <w:rFonts w:ascii="黑体" w:eastAsia="黑体"/>
      <w:sz w:val="21"/>
    </w:rPr>
  </w:style>
  <w:style w:type="paragraph" w:customStyle="1" w:styleId="ab">
    <w:name w:val="五级条标题"/>
    <w:basedOn w:val="aa"/>
    <w:next w:val="afff"/>
    <w:pPr>
      <w:numPr>
        <w:ilvl w:val="5"/>
      </w:numPr>
      <w:outlineLvl w:val="6"/>
    </w:pPr>
  </w:style>
  <w:style w:type="paragraph" w:customStyle="1" w:styleId="aa">
    <w:name w:val="四级条标题"/>
    <w:basedOn w:val="afffd"/>
    <w:next w:val="afff"/>
    <w:pPr>
      <w:numPr>
        <w:ilvl w:val="4"/>
        <w:numId w:val="3"/>
      </w:numPr>
      <w:outlineLvl w:val="5"/>
    </w:pPr>
  </w:style>
  <w:style w:type="paragraph" w:customStyle="1" w:styleId="afffd">
    <w:name w:val="三级条标题"/>
    <w:basedOn w:val="a9"/>
    <w:next w:val="afff"/>
    <w:pPr>
      <w:numPr>
        <w:ilvl w:val="0"/>
        <w:numId w:val="0"/>
      </w:numPr>
      <w:outlineLvl w:val="4"/>
    </w:pPr>
  </w:style>
  <w:style w:type="paragraph" w:customStyle="1" w:styleId="a9">
    <w:name w:val="二级条标题"/>
    <w:basedOn w:val="a8"/>
    <w:next w:val="afff"/>
    <w:pPr>
      <w:numPr>
        <w:ilvl w:val="2"/>
      </w:numPr>
      <w:spacing w:before="50" w:after="50"/>
      <w:outlineLvl w:val="3"/>
    </w:pPr>
  </w:style>
  <w:style w:type="paragraph" w:customStyle="1" w:styleId="a8">
    <w:name w:val="一级条标题"/>
    <w:next w:val="afff"/>
    <w:pPr>
      <w:numPr>
        <w:ilvl w:val="1"/>
        <w:numId w:val="3"/>
      </w:numPr>
      <w:spacing w:beforeLines="50" w:before="156" w:afterLines="50" w:after="156"/>
      <w:outlineLvl w:val="2"/>
    </w:pPr>
    <w:rPr>
      <w:rFonts w:ascii="黑体" w:eastAsia="黑体"/>
      <w:sz w:val="21"/>
      <w:szCs w:val="21"/>
    </w:rPr>
  </w:style>
  <w:style w:type="paragraph" w:customStyle="1" w:styleId="afffe">
    <w:name w:val="封面标准文稿编辑信息"/>
    <w:basedOn w:val="affff"/>
    <w:pPr>
      <w:framePr w:wrap="around"/>
      <w:spacing w:before="180" w:line="180" w:lineRule="exact"/>
    </w:pPr>
    <w:rPr>
      <w:sz w:val="21"/>
    </w:rPr>
  </w:style>
  <w:style w:type="paragraph" w:customStyle="1" w:styleId="affff">
    <w:name w:val="封面标准文稿类别"/>
    <w:basedOn w:val="affff0"/>
    <w:pPr>
      <w:framePr w:wrap="around"/>
      <w:spacing w:after="160" w:line="240" w:lineRule="auto"/>
    </w:pPr>
    <w:rPr>
      <w:sz w:val="24"/>
    </w:rPr>
  </w:style>
  <w:style w:type="paragraph" w:customStyle="1" w:styleId="affff0">
    <w:name w:val="封面一致性程度标识"/>
    <w:basedOn w:val="affff1"/>
    <w:pPr>
      <w:framePr w:wrap="around"/>
      <w:spacing w:before="440"/>
    </w:pPr>
    <w:rPr>
      <w:rFonts w:ascii="宋体" w:eastAsia="宋体"/>
    </w:rPr>
  </w:style>
  <w:style w:type="paragraph" w:customStyle="1" w:styleId="affff1">
    <w:name w:val="封面标准英文名称"/>
    <w:basedOn w:val="affff2"/>
    <w:pPr>
      <w:framePr w:wrap="around"/>
      <w:spacing w:before="370" w:line="400" w:lineRule="exact"/>
    </w:pPr>
    <w:rPr>
      <w:rFonts w:ascii="Times New Roman"/>
      <w:sz w:val="28"/>
      <w:szCs w:val="28"/>
    </w:rPr>
  </w:style>
  <w:style w:type="paragraph" w:customStyle="1" w:styleId="affff2">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标准书脚_偶数页"/>
    <w:pPr>
      <w:spacing w:before="120"/>
      <w:ind w:left="221"/>
    </w:pPr>
    <w:rPr>
      <w:rFonts w:ascii="宋体"/>
      <w:sz w:val="18"/>
      <w:szCs w:val="18"/>
    </w:rPr>
  </w:style>
  <w:style w:type="paragraph" w:customStyle="1" w:styleId="affff4">
    <w:name w:val="标准称谓"/>
    <w:next w:val="aff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c">
    <w:name w:val="附录五级条标题"/>
    <w:basedOn w:val="afb"/>
    <w:next w:val="afff"/>
    <w:pPr>
      <w:numPr>
        <w:ilvl w:val="6"/>
      </w:numPr>
      <w:outlineLvl w:val="6"/>
    </w:pPr>
  </w:style>
  <w:style w:type="paragraph" w:customStyle="1" w:styleId="afb">
    <w:name w:val="附录四级条标题"/>
    <w:basedOn w:val="afa"/>
    <w:next w:val="afff"/>
    <w:pPr>
      <w:numPr>
        <w:ilvl w:val="5"/>
      </w:numPr>
      <w:outlineLvl w:val="5"/>
    </w:pPr>
  </w:style>
  <w:style w:type="paragraph" w:customStyle="1" w:styleId="afa">
    <w:name w:val="附录三级条标题"/>
    <w:basedOn w:val="af9"/>
    <w:next w:val="afff"/>
    <w:pPr>
      <w:numPr>
        <w:ilvl w:val="4"/>
      </w:numPr>
      <w:outlineLvl w:val="4"/>
    </w:pPr>
  </w:style>
  <w:style w:type="paragraph" w:customStyle="1" w:styleId="af9">
    <w:name w:val="附录二级条标题"/>
    <w:basedOn w:val="aff0"/>
    <w:next w:val="afff"/>
    <w:pPr>
      <w:widowControl/>
      <w:numPr>
        <w:ilvl w:val="3"/>
        <w:numId w:val="5"/>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c">
    <w:name w:val="注：（正文）"/>
    <w:basedOn w:val="aff"/>
    <w:next w:val="afff"/>
    <w:pPr>
      <w:numPr>
        <w:numId w:val="7"/>
      </w:numPr>
    </w:pPr>
  </w:style>
  <w:style w:type="paragraph" w:customStyle="1" w:styleId="aff">
    <w:name w:val="注："/>
    <w:next w:val="afff"/>
    <w:pPr>
      <w:widowControl w:val="0"/>
      <w:numPr>
        <w:numId w:val="6"/>
      </w:numPr>
      <w:autoSpaceDE w:val="0"/>
      <w:autoSpaceDN w:val="0"/>
      <w:jc w:val="both"/>
    </w:pPr>
    <w:rPr>
      <w:rFonts w:ascii="宋体"/>
      <w:sz w:val="18"/>
      <w:szCs w:val="18"/>
    </w:rPr>
  </w:style>
  <w:style w:type="paragraph" w:customStyle="1" w:styleId="af1">
    <w:name w:val="列项◆（三级）"/>
    <w:basedOn w:val="aff0"/>
    <w:pPr>
      <w:numPr>
        <w:ilvl w:val="2"/>
        <w:numId w:val="8"/>
      </w:numPr>
      <w:tabs>
        <w:tab w:val="left" w:pos="1678"/>
      </w:tabs>
    </w:pPr>
    <w:rPr>
      <w:rFonts w:ascii="宋体"/>
      <w:szCs w:val="21"/>
    </w:rPr>
  </w:style>
  <w:style w:type="paragraph" w:customStyle="1" w:styleId="affff5">
    <w:name w:val="标准书脚_奇数页"/>
    <w:pPr>
      <w:spacing w:before="120"/>
      <w:ind w:right="198"/>
      <w:jc w:val="right"/>
    </w:pPr>
    <w:rPr>
      <w:rFonts w:ascii="宋体"/>
      <w:sz w:val="18"/>
      <w:szCs w:val="18"/>
    </w:rPr>
  </w:style>
  <w:style w:type="paragraph" w:customStyle="1" w:styleId="affff6">
    <w:name w:val="附录一级无"/>
    <w:basedOn w:val="affff7"/>
    <w:pPr>
      <w:tabs>
        <w:tab w:val="clear" w:pos="360"/>
      </w:tabs>
      <w:spacing w:beforeLines="0" w:before="0" w:afterLines="0" w:after="0"/>
    </w:pPr>
    <w:rPr>
      <w:rFonts w:ascii="宋体" w:eastAsia="宋体"/>
      <w:szCs w:val="21"/>
    </w:rPr>
  </w:style>
  <w:style w:type="paragraph" w:customStyle="1" w:styleId="affff7">
    <w:name w:val="附录一级条标题"/>
    <w:basedOn w:val="af8"/>
    <w:next w:val="afff"/>
    <w:pPr>
      <w:numPr>
        <w:ilvl w:val="0"/>
        <w:numId w:val="0"/>
      </w:numPr>
      <w:autoSpaceDN w:val="0"/>
      <w:spacing w:beforeLines="50" w:before="50" w:afterLines="50" w:after="50"/>
      <w:outlineLvl w:val="2"/>
    </w:pPr>
  </w:style>
  <w:style w:type="paragraph" w:customStyle="1" w:styleId="af8">
    <w:name w:val="附录章标题"/>
    <w:next w:val="afff"/>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8">
    <w:name w:val="封面正文"/>
    <w:pPr>
      <w:jc w:val="both"/>
    </w:pPr>
  </w:style>
  <w:style w:type="paragraph" w:customStyle="1" w:styleId="affff9">
    <w:name w:val="二级无"/>
    <w:basedOn w:val="a9"/>
    <w:pPr>
      <w:spacing w:beforeLines="0" w:before="0" w:afterLines="0" w:after="0"/>
    </w:pPr>
    <w:rPr>
      <w:rFonts w:ascii="宋体" w:eastAsia="宋体"/>
    </w:rPr>
  </w:style>
  <w:style w:type="paragraph" w:customStyle="1" w:styleId="affffa">
    <w:name w:val="标准书眉一"/>
    <w:pPr>
      <w:jc w:val="both"/>
    </w:pPr>
  </w:style>
  <w:style w:type="paragraph" w:customStyle="1" w:styleId="a5">
    <w:name w:val="数字编号列项（二级）"/>
    <w:pPr>
      <w:numPr>
        <w:ilvl w:val="1"/>
        <w:numId w:val="9"/>
      </w:numPr>
      <w:tabs>
        <w:tab w:val="left" w:pos="1260"/>
      </w:tabs>
      <w:jc w:val="both"/>
    </w:pPr>
    <w:rPr>
      <w:rFonts w:ascii="宋体"/>
      <w:sz w:val="21"/>
    </w:rPr>
  </w:style>
  <w:style w:type="paragraph" w:customStyle="1" w:styleId="af">
    <w:name w:val="列项——（一级）"/>
    <w:pPr>
      <w:widowControl w:val="0"/>
      <w:numPr>
        <w:numId w:val="8"/>
      </w:numPr>
      <w:jc w:val="both"/>
    </w:pPr>
    <w:rPr>
      <w:rFonts w:ascii="宋体"/>
      <w:sz w:val="21"/>
    </w:rPr>
  </w:style>
  <w:style w:type="paragraph" w:customStyle="1" w:styleId="ae">
    <w:name w:val="附录图标题"/>
    <w:basedOn w:val="aff0"/>
    <w:next w:val="afff"/>
    <w:pPr>
      <w:numPr>
        <w:ilvl w:val="1"/>
        <w:numId w:val="10"/>
      </w:numPr>
      <w:tabs>
        <w:tab w:val="left" w:pos="363"/>
      </w:tabs>
      <w:spacing w:beforeLines="50" w:before="50" w:afterLines="50" w:after="50"/>
      <w:ind w:left="0" w:firstLine="0"/>
      <w:jc w:val="center"/>
    </w:pPr>
    <w:rPr>
      <w:rFonts w:ascii="黑体" w:eastAsia="黑体"/>
      <w:szCs w:val="21"/>
    </w:rPr>
  </w:style>
  <w:style w:type="paragraph" w:customStyle="1" w:styleId="20">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b">
    <w:name w:val="列项说明数字编号"/>
    <w:pPr>
      <w:ind w:leftChars="400" w:left="600" w:hangingChars="200" w:hanging="200"/>
    </w:pPr>
    <w:rPr>
      <w:rFonts w:ascii="宋体"/>
      <w:sz w:val="21"/>
    </w:rPr>
  </w:style>
  <w:style w:type="paragraph" w:customStyle="1" w:styleId="affffc">
    <w:name w:val="目次、标准名称标题"/>
    <w:basedOn w:val="aff0"/>
    <w:next w:val="aff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d">
    <w:name w:val="发布日期"/>
    <w:pPr>
      <w:framePr w:w="3997" w:h="471" w:hRule="exact" w:vSpace="181" w:wrap="around" w:hAnchor="page" w:x="7089" w:y="14097" w:anchorLock="1"/>
    </w:pPr>
    <w:rPr>
      <w:rFonts w:eastAsia="黑体"/>
      <w:sz w:val="28"/>
    </w:rPr>
  </w:style>
  <w:style w:type="paragraph" w:customStyle="1" w:styleId="affffe">
    <w:name w:val="标准书眉_奇数页"/>
    <w:next w:val="aff0"/>
    <w:pPr>
      <w:tabs>
        <w:tab w:val="center" w:pos="4154"/>
        <w:tab w:val="right" w:pos="8306"/>
      </w:tabs>
      <w:spacing w:after="220"/>
      <w:jc w:val="right"/>
    </w:pPr>
    <w:rPr>
      <w:rFonts w:ascii="黑体" w:eastAsia="黑体"/>
      <w:sz w:val="21"/>
      <w:szCs w:val="21"/>
    </w:rPr>
  </w:style>
  <w:style w:type="paragraph" w:customStyle="1" w:styleId="afffff">
    <w:name w:val="其他标准称谓"/>
    <w:next w:val="aff0"/>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
    <w:name w:val="注×："/>
    <w:pPr>
      <w:widowControl w:val="0"/>
      <w:numPr>
        <w:numId w:val="11"/>
      </w:numPr>
      <w:autoSpaceDE w:val="0"/>
      <w:autoSpaceDN w:val="0"/>
      <w:jc w:val="both"/>
    </w:pPr>
    <w:rPr>
      <w:rFonts w:ascii="宋体"/>
      <w:sz w:val="18"/>
      <w:szCs w:val="18"/>
    </w:rPr>
  </w:style>
  <w:style w:type="paragraph" w:customStyle="1" w:styleId="a1">
    <w:name w:val="示例"/>
    <w:next w:val="afffff0"/>
    <w:pPr>
      <w:widowControl w:val="0"/>
      <w:numPr>
        <w:numId w:val="12"/>
      </w:numPr>
      <w:jc w:val="both"/>
    </w:pPr>
    <w:rPr>
      <w:rFonts w:ascii="宋体"/>
      <w:sz w:val="18"/>
      <w:szCs w:val="18"/>
    </w:rPr>
  </w:style>
  <w:style w:type="paragraph" w:customStyle="1" w:styleId="afffff0">
    <w:name w:val="示例内容"/>
    <w:pPr>
      <w:ind w:firstLineChars="200" w:firstLine="200"/>
    </w:pPr>
    <w:rPr>
      <w:rFonts w:ascii="宋体"/>
      <w:sz w:val="18"/>
      <w:szCs w:val="18"/>
    </w:rPr>
  </w:style>
  <w:style w:type="paragraph" w:customStyle="1" w:styleId="afd">
    <w:name w:val="附录字母编号列项（一级）"/>
    <w:qFormat/>
    <w:pPr>
      <w:numPr>
        <w:numId w:val="13"/>
      </w:numPr>
      <w:tabs>
        <w:tab w:val="left" w:pos="839"/>
      </w:tabs>
    </w:pPr>
    <w:rPr>
      <w:rFonts w:ascii="宋体"/>
      <w:sz w:val="21"/>
    </w:rPr>
  </w:style>
  <w:style w:type="paragraph" w:customStyle="1" w:styleId="af0">
    <w:name w:val="列项●（二级）"/>
    <w:pPr>
      <w:numPr>
        <w:ilvl w:val="1"/>
        <w:numId w:val="8"/>
      </w:numPr>
      <w:tabs>
        <w:tab w:val="left" w:pos="760"/>
        <w:tab w:val="left" w:pos="840"/>
      </w:tabs>
      <w:jc w:val="both"/>
    </w:pPr>
    <w:rPr>
      <w:rFonts w:ascii="宋体"/>
      <w:sz w:val="21"/>
    </w:rPr>
  </w:style>
  <w:style w:type="paragraph" w:customStyle="1" w:styleId="afffff1">
    <w:name w:val="附录四级无"/>
    <w:basedOn w:val="afb"/>
    <w:pPr>
      <w:tabs>
        <w:tab w:val="clear" w:pos="360"/>
      </w:tabs>
      <w:spacing w:beforeLines="0" w:before="0" w:afterLines="0" w:after="0"/>
    </w:pPr>
    <w:rPr>
      <w:rFonts w:ascii="宋体" w:eastAsia="宋体"/>
      <w:szCs w:val="21"/>
    </w:rPr>
  </w:style>
  <w:style w:type="paragraph" w:customStyle="1" w:styleId="a4">
    <w:name w:val="字母编号列项（一级）"/>
    <w:pPr>
      <w:numPr>
        <w:numId w:val="9"/>
      </w:numPr>
      <w:tabs>
        <w:tab w:val="left" w:pos="846"/>
      </w:tabs>
      <w:jc w:val="both"/>
    </w:pPr>
    <w:rPr>
      <w:rFonts w:ascii="宋体"/>
      <w:sz w:val="21"/>
    </w:rPr>
  </w:style>
  <w:style w:type="paragraph" w:customStyle="1" w:styleId="a6">
    <w:name w:val="注×：（正文）"/>
    <w:pPr>
      <w:numPr>
        <w:numId w:val="14"/>
      </w:numPr>
      <w:jc w:val="both"/>
    </w:pPr>
    <w:rPr>
      <w:rFonts w:ascii="宋体"/>
      <w:sz w:val="18"/>
      <w:szCs w:val="18"/>
    </w:rPr>
  </w:style>
  <w:style w:type="paragraph" w:customStyle="1" w:styleId="afffff2">
    <w:name w:val="编号列项（三级）"/>
    <w:rPr>
      <w:rFonts w:ascii="宋体"/>
      <w:sz w:val="21"/>
    </w:rPr>
  </w:style>
  <w:style w:type="paragraph" w:customStyle="1" w:styleId="afffff3">
    <w:name w:val="标准书眉_偶数页"/>
    <w:basedOn w:val="affffe"/>
    <w:next w:val="aff0"/>
    <w:pPr>
      <w:jc w:val="left"/>
    </w:pPr>
  </w:style>
  <w:style w:type="paragraph" w:customStyle="1" w:styleId="afffff4">
    <w:name w:val="参考文献"/>
    <w:basedOn w:val="aff0"/>
    <w:next w:val="af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5">
    <w:name w:val="参考文献、索引标题"/>
    <w:basedOn w:val="aff0"/>
    <w:next w:val="af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e">
    <w:name w:val="附录数字编号列项（二级）"/>
    <w:qFormat/>
    <w:pPr>
      <w:numPr>
        <w:ilvl w:val="1"/>
        <w:numId w:val="13"/>
      </w:numPr>
      <w:tabs>
        <w:tab w:val="left" w:pos="840"/>
      </w:tabs>
    </w:pPr>
    <w:rPr>
      <w:rFonts w:ascii="宋体"/>
      <w:sz w:val="21"/>
    </w:rPr>
  </w:style>
  <w:style w:type="paragraph" w:customStyle="1" w:styleId="afffff6">
    <w:name w:val="发布部门"/>
    <w:next w:val="afff"/>
    <w:pPr>
      <w:framePr w:w="7938" w:h="1134" w:hRule="exact" w:hSpace="125" w:vSpace="181" w:wrap="around" w:vAnchor="page" w:hAnchor="page" w:x="2150" w:y="14630" w:anchorLock="1"/>
      <w:jc w:val="center"/>
    </w:pPr>
    <w:rPr>
      <w:rFonts w:ascii="宋体"/>
      <w:b/>
      <w:spacing w:val="20"/>
      <w:w w:val="135"/>
      <w:sz w:val="28"/>
    </w:rPr>
  </w:style>
  <w:style w:type="paragraph" w:customStyle="1" w:styleId="afffff7">
    <w:name w:val="附录三级无"/>
    <w:basedOn w:val="afa"/>
    <w:pPr>
      <w:tabs>
        <w:tab w:val="clear" w:pos="360"/>
      </w:tabs>
      <w:spacing w:beforeLines="0" w:before="0" w:afterLines="0" w:after="0"/>
    </w:pPr>
    <w:rPr>
      <w:rFonts w:ascii="宋体" w:eastAsia="宋体"/>
      <w:szCs w:val="21"/>
    </w:rPr>
  </w:style>
  <w:style w:type="paragraph" w:customStyle="1" w:styleId="afffff8">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f9">
    <w:name w:val="目次、索引正文"/>
    <w:pPr>
      <w:spacing w:line="320" w:lineRule="exact"/>
      <w:jc w:val="both"/>
    </w:pPr>
    <w:rPr>
      <w:rFonts w:ascii="宋体"/>
      <w:sz w:val="21"/>
    </w:rPr>
  </w:style>
  <w:style w:type="paragraph" w:customStyle="1" w:styleId="af7">
    <w:name w:val="附录标识"/>
    <w:basedOn w:val="aff0"/>
    <w:next w:val="afff"/>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a">
    <w:name w:val="附录标题"/>
    <w:basedOn w:val="afff"/>
    <w:next w:val="afff"/>
    <w:pPr>
      <w:ind w:firstLineChars="0" w:firstLine="0"/>
      <w:jc w:val="center"/>
    </w:pPr>
    <w:rPr>
      <w:rFonts w:ascii="黑体" w:eastAsia="黑体"/>
    </w:rPr>
  </w:style>
  <w:style w:type="paragraph" w:customStyle="1" w:styleId="af4">
    <w:name w:val="附录表标号"/>
    <w:basedOn w:val="aff0"/>
    <w:next w:val="afff"/>
    <w:pPr>
      <w:numPr>
        <w:numId w:val="15"/>
      </w:numPr>
      <w:tabs>
        <w:tab w:val="clear" w:pos="0"/>
      </w:tabs>
      <w:spacing w:line="14" w:lineRule="exact"/>
      <w:ind w:left="811" w:hanging="448"/>
      <w:jc w:val="center"/>
      <w:outlineLvl w:val="0"/>
    </w:pPr>
    <w:rPr>
      <w:color w:val="FFFFFF"/>
    </w:rPr>
  </w:style>
  <w:style w:type="paragraph" w:customStyle="1" w:styleId="af5">
    <w:name w:val="附录表标题"/>
    <w:basedOn w:val="aff0"/>
    <w:next w:val="afff"/>
    <w:pPr>
      <w:numPr>
        <w:ilvl w:val="1"/>
        <w:numId w:val="15"/>
      </w:numPr>
      <w:tabs>
        <w:tab w:val="left" w:pos="180"/>
      </w:tabs>
      <w:spacing w:beforeLines="50" w:before="50" w:afterLines="50" w:after="50"/>
      <w:ind w:left="0" w:firstLine="0"/>
      <w:jc w:val="center"/>
    </w:pPr>
    <w:rPr>
      <w:rFonts w:ascii="黑体" w:eastAsia="黑体"/>
      <w:szCs w:val="21"/>
    </w:rPr>
  </w:style>
  <w:style w:type="paragraph" w:customStyle="1" w:styleId="afffffb">
    <w:name w:val="附录二级无"/>
    <w:basedOn w:val="af9"/>
    <w:pPr>
      <w:tabs>
        <w:tab w:val="clear" w:pos="360"/>
      </w:tabs>
      <w:spacing w:beforeLines="0" w:before="0" w:afterLines="0" w:after="0"/>
    </w:pPr>
    <w:rPr>
      <w:rFonts w:ascii="宋体" w:eastAsia="宋体"/>
      <w:szCs w:val="21"/>
    </w:rPr>
  </w:style>
  <w:style w:type="paragraph" w:customStyle="1" w:styleId="afffffc">
    <w:name w:val="附录公式编号制表符"/>
    <w:basedOn w:val="aff0"/>
    <w:next w:val="afff"/>
    <w:qFormat/>
    <w:pPr>
      <w:widowControl/>
      <w:tabs>
        <w:tab w:val="center" w:pos="4201"/>
        <w:tab w:val="right" w:leader="dot" w:pos="9298"/>
      </w:tabs>
      <w:autoSpaceDE w:val="0"/>
      <w:autoSpaceDN w:val="0"/>
    </w:pPr>
    <w:rPr>
      <w:rFonts w:ascii="宋体"/>
      <w:kern w:val="0"/>
      <w:szCs w:val="20"/>
    </w:rPr>
  </w:style>
  <w:style w:type="paragraph" w:customStyle="1" w:styleId="ad">
    <w:name w:val="附录图标号"/>
    <w:basedOn w:val="aff0"/>
    <w:pPr>
      <w:keepNext/>
      <w:pageBreakBefore/>
      <w:widowControl/>
      <w:numPr>
        <w:numId w:val="10"/>
      </w:numPr>
      <w:spacing w:line="14" w:lineRule="exact"/>
      <w:ind w:left="0" w:firstLine="363"/>
      <w:jc w:val="center"/>
      <w:outlineLvl w:val="0"/>
    </w:pPr>
    <w:rPr>
      <w:color w:val="FFFFFF"/>
    </w:rPr>
  </w:style>
  <w:style w:type="paragraph" w:customStyle="1" w:styleId="afffffd">
    <w:name w:val="附录五级无"/>
    <w:basedOn w:val="afc"/>
    <w:pPr>
      <w:tabs>
        <w:tab w:val="clear" w:pos="360"/>
      </w:tabs>
      <w:spacing w:beforeLines="0" w:before="0" w:afterLines="0" w:after="0"/>
    </w:pPr>
    <w:rPr>
      <w:rFonts w:ascii="宋体" w:eastAsia="宋体"/>
      <w:szCs w:val="21"/>
    </w:rPr>
  </w:style>
  <w:style w:type="paragraph" w:customStyle="1" w:styleId="afffffe">
    <w:name w:val="列项说明"/>
    <w:basedOn w:val="aff0"/>
    <w:pPr>
      <w:adjustRightInd w:val="0"/>
      <w:spacing w:line="320" w:lineRule="exact"/>
      <w:ind w:leftChars="200" w:left="400" w:hangingChars="200" w:hanging="200"/>
      <w:jc w:val="left"/>
      <w:textAlignment w:val="baseline"/>
    </w:pPr>
    <w:rPr>
      <w:rFonts w:ascii="宋体"/>
      <w:kern w:val="0"/>
      <w:szCs w:val="20"/>
    </w:rPr>
  </w:style>
  <w:style w:type="paragraph" w:customStyle="1" w:styleId="affffff">
    <w:name w:val="其他发布部门"/>
    <w:basedOn w:val="afffff6"/>
    <w:pPr>
      <w:framePr w:wrap="around" w:y="15310"/>
      <w:spacing w:line="0" w:lineRule="atLeast"/>
    </w:pPr>
    <w:rPr>
      <w:rFonts w:ascii="黑体" w:eastAsia="黑体"/>
      <w:b w:val="0"/>
    </w:rPr>
  </w:style>
  <w:style w:type="paragraph" w:customStyle="1" w:styleId="affffff0">
    <w:name w:val="前言、引言标题"/>
    <w:next w:val="afff"/>
    <w:pPr>
      <w:keepNext/>
      <w:pageBreakBefore/>
      <w:shd w:val="clear" w:color="FFFFFF" w:fill="FFFFFF"/>
      <w:spacing w:before="640" w:after="560"/>
      <w:jc w:val="center"/>
      <w:outlineLvl w:val="0"/>
    </w:pPr>
    <w:rPr>
      <w:rFonts w:ascii="黑体" w:eastAsia="黑体"/>
      <w:sz w:val="32"/>
    </w:rPr>
  </w:style>
  <w:style w:type="paragraph" w:customStyle="1" w:styleId="affffff1">
    <w:name w:val="三级无"/>
    <w:basedOn w:val="afffd"/>
    <w:pPr>
      <w:spacing w:beforeLines="0" w:before="0" w:afterLines="0" w:after="0"/>
    </w:pPr>
    <w:rPr>
      <w:rFonts w:ascii="宋体" w:eastAsia="宋体"/>
    </w:rPr>
  </w:style>
  <w:style w:type="paragraph" w:customStyle="1" w:styleId="affffff2">
    <w:name w:val="实施日期"/>
    <w:basedOn w:val="affffd"/>
    <w:pPr>
      <w:framePr w:wrap="around" w:vAnchor="page" w:hAnchor="text"/>
      <w:jc w:val="right"/>
    </w:pPr>
  </w:style>
  <w:style w:type="paragraph" w:customStyle="1" w:styleId="affffff3">
    <w:name w:val="示例后文字"/>
    <w:basedOn w:val="afff"/>
    <w:next w:val="afff"/>
    <w:qFormat/>
    <w:pPr>
      <w:ind w:firstLine="360"/>
    </w:pPr>
    <w:rPr>
      <w:sz w:val="18"/>
    </w:rPr>
  </w:style>
  <w:style w:type="paragraph" w:customStyle="1" w:styleId="affffff4">
    <w:name w:val="四级无"/>
    <w:basedOn w:val="aa"/>
    <w:pPr>
      <w:spacing w:beforeLines="0" w:before="0" w:afterLines="0" w:after="0"/>
    </w:pPr>
    <w:rPr>
      <w:rFonts w:ascii="宋体" w:eastAsia="宋体"/>
    </w:rPr>
  </w:style>
  <w:style w:type="paragraph" w:customStyle="1" w:styleId="affffff5">
    <w:name w:val="条文脚注"/>
    <w:basedOn w:val="af2"/>
    <w:pPr>
      <w:numPr>
        <w:numId w:val="0"/>
      </w:numPr>
      <w:tabs>
        <w:tab w:val="left" w:pos="0"/>
      </w:tabs>
      <w:jc w:val="both"/>
    </w:pPr>
  </w:style>
  <w:style w:type="paragraph" w:customStyle="1" w:styleId="affffff6">
    <w:name w:val="图标脚注说明"/>
    <w:basedOn w:val="afff"/>
    <w:pPr>
      <w:ind w:left="840" w:firstLineChars="0" w:hanging="420"/>
    </w:pPr>
    <w:rPr>
      <w:sz w:val="18"/>
      <w:szCs w:val="18"/>
    </w:rPr>
  </w:style>
  <w:style w:type="paragraph" w:customStyle="1" w:styleId="a3">
    <w:name w:val="图表脚注说明"/>
    <w:basedOn w:val="aff0"/>
    <w:pPr>
      <w:numPr>
        <w:numId w:val="16"/>
      </w:numPr>
    </w:pPr>
    <w:rPr>
      <w:rFonts w:ascii="宋体"/>
      <w:sz w:val="18"/>
      <w:szCs w:val="18"/>
    </w:rPr>
  </w:style>
  <w:style w:type="paragraph" w:customStyle="1" w:styleId="affffff7">
    <w:name w:val="图的脚注"/>
    <w:next w:val="afff"/>
    <w:qFormat/>
    <w:pPr>
      <w:widowControl w:val="0"/>
      <w:ind w:leftChars="200" w:left="840" w:hangingChars="200" w:hanging="420"/>
      <w:jc w:val="both"/>
    </w:pPr>
    <w:rPr>
      <w:rFonts w:ascii="宋体"/>
      <w:sz w:val="18"/>
    </w:rPr>
  </w:style>
  <w:style w:type="paragraph" w:customStyle="1" w:styleId="affffff8">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b"/>
    <w:pPr>
      <w:spacing w:beforeLines="0" w:before="0" w:afterLines="0" w:after="0"/>
    </w:pPr>
    <w:rPr>
      <w:rFonts w:ascii="宋体" w:eastAsia="宋体"/>
    </w:rPr>
  </w:style>
  <w:style w:type="paragraph" w:customStyle="1" w:styleId="affffffa">
    <w:name w:val="一级无"/>
    <w:basedOn w:val="a8"/>
    <w:pPr>
      <w:spacing w:beforeLines="0" w:before="0" w:afterLines="0" w:after="0"/>
    </w:pPr>
    <w:rPr>
      <w:rFonts w:ascii="宋体" w:eastAsia="宋体"/>
    </w:rPr>
  </w:style>
  <w:style w:type="paragraph" w:customStyle="1" w:styleId="af6">
    <w:name w:val="正文表标题"/>
    <w:next w:val="afff"/>
    <w:pPr>
      <w:numPr>
        <w:numId w:val="17"/>
      </w:numPr>
      <w:tabs>
        <w:tab w:val="left" w:pos="360"/>
      </w:tabs>
      <w:spacing w:beforeLines="50" w:before="156" w:afterLines="50" w:after="156"/>
      <w:jc w:val="center"/>
    </w:pPr>
    <w:rPr>
      <w:rFonts w:ascii="黑体" w:eastAsia="黑体"/>
      <w:sz w:val="21"/>
    </w:rPr>
  </w:style>
  <w:style w:type="paragraph" w:customStyle="1" w:styleId="affffffb">
    <w:name w:val="正文公式编号制表符"/>
    <w:basedOn w:val="afff"/>
    <w:next w:val="afff"/>
    <w:qFormat/>
    <w:pPr>
      <w:ind w:firstLineChars="0" w:firstLine="0"/>
    </w:pPr>
  </w:style>
  <w:style w:type="paragraph" w:customStyle="1" w:styleId="a2">
    <w:name w:val="正文图标题"/>
    <w:next w:val="afff"/>
    <w:pPr>
      <w:numPr>
        <w:numId w:val="18"/>
      </w:numPr>
      <w:spacing w:beforeLines="50" w:before="156" w:afterLines="50" w:after="156"/>
      <w:jc w:val="center"/>
    </w:pPr>
    <w:rPr>
      <w:rFonts w:ascii="黑体" w:eastAsia="黑体"/>
      <w:sz w:val="21"/>
    </w:rPr>
  </w:style>
  <w:style w:type="paragraph" w:customStyle="1" w:styleId="affffffc">
    <w:name w:val="终结线"/>
    <w:basedOn w:val="aff0"/>
    <w:pPr>
      <w:framePr w:hSpace="181" w:vSpace="181" w:wrap="around" w:vAnchor="text" w:hAnchor="margin" w:xAlign="center" w:y="285"/>
    </w:pPr>
  </w:style>
  <w:style w:type="paragraph" w:customStyle="1" w:styleId="affffffd">
    <w:name w:val="其他发布日期"/>
    <w:basedOn w:val="affffd"/>
    <w:pPr>
      <w:framePr w:wrap="around" w:vAnchor="page" w:hAnchor="text" w:x="1419"/>
    </w:pPr>
  </w:style>
  <w:style w:type="paragraph" w:customStyle="1" w:styleId="affffffe">
    <w:name w:val="其他实施日期"/>
    <w:basedOn w:val="affffff2"/>
    <w:pPr>
      <w:framePr w:wrap="around"/>
    </w:pPr>
  </w:style>
  <w:style w:type="paragraph" w:customStyle="1" w:styleId="21">
    <w:name w:val="封面标准名称2"/>
    <w:basedOn w:val="affff2"/>
    <w:pPr>
      <w:framePr w:wrap="around" w:y="4469"/>
      <w:spacing w:beforeLines="630" w:before="630"/>
    </w:pPr>
  </w:style>
  <w:style w:type="paragraph" w:customStyle="1" w:styleId="22">
    <w:name w:val="封面标准英文名称2"/>
    <w:basedOn w:val="affff1"/>
    <w:pPr>
      <w:framePr w:wrap="around" w:y="4469"/>
    </w:pPr>
  </w:style>
  <w:style w:type="paragraph" w:customStyle="1" w:styleId="23">
    <w:name w:val="封面一致性程度标识2"/>
    <w:basedOn w:val="affff0"/>
    <w:pPr>
      <w:framePr w:wrap="around" w:y="4469"/>
    </w:pPr>
  </w:style>
  <w:style w:type="paragraph" w:customStyle="1" w:styleId="24">
    <w:name w:val="封面标准文稿类别2"/>
    <w:basedOn w:val="affff"/>
    <w:pPr>
      <w:framePr w:wrap="around" w:y="4469"/>
    </w:pPr>
  </w:style>
  <w:style w:type="paragraph" w:customStyle="1" w:styleId="25">
    <w:name w:val="封面标准文稿编辑信息2"/>
    <w:basedOn w:val="afffe"/>
    <w:pPr>
      <w:framePr w:wrap="around" w:y="4469"/>
    </w:pPr>
  </w:style>
  <w:style w:type="paragraph" w:customStyle="1" w:styleId="GF">
    <w:name w:val="GF报告图序、图题"/>
    <w:basedOn w:val="aff0"/>
    <w:uiPriority w:val="99"/>
    <w:qFormat/>
    <w:pPr>
      <w:widowControl/>
      <w:adjustRightInd w:val="0"/>
      <w:spacing w:before="240" w:after="240" w:line="360" w:lineRule="auto"/>
      <w:jc w:val="center"/>
      <w:textAlignment w:val="baseline"/>
    </w:pPr>
    <w:rPr>
      <w:rFonts w:eastAsia="黑体"/>
      <w:kern w:val="0"/>
      <w:szCs w:val="20"/>
    </w:rPr>
  </w:style>
  <w:style w:type="paragraph" w:customStyle="1" w:styleId="GF0">
    <w:name w:val="GF报告表文"/>
    <w:basedOn w:val="aff0"/>
    <w:uiPriority w:val="99"/>
    <w:pPr>
      <w:widowControl/>
      <w:adjustRightInd w:val="0"/>
      <w:spacing w:line="360" w:lineRule="atLeast"/>
      <w:jc w:val="center"/>
      <w:textAlignment w:val="baseline"/>
    </w:pPr>
    <w:rPr>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BB56-78F9-4792-A0C4-A101630B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Links>
    <vt:vector size="240" baseType="variant">
      <vt:variant>
        <vt:i4>1638460</vt:i4>
      </vt:variant>
      <vt:variant>
        <vt:i4>236</vt:i4>
      </vt:variant>
      <vt:variant>
        <vt:i4>0</vt:i4>
      </vt:variant>
      <vt:variant>
        <vt:i4>5</vt:i4>
      </vt:variant>
      <vt:variant>
        <vt:lpwstr/>
      </vt:variant>
      <vt:variant>
        <vt:lpwstr>_Toc4688</vt:lpwstr>
      </vt:variant>
      <vt:variant>
        <vt:i4>1835058</vt:i4>
      </vt:variant>
      <vt:variant>
        <vt:i4>230</vt:i4>
      </vt:variant>
      <vt:variant>
        <vt:i4>0</vt:i4>
      </vt:variant>
      <vt:variant>
        <vt:i4>5</vt:i4>
      </vt:variant>
      <vt:variant>
        <vt:lpwstr/>
      </vt:variant>
      <vt:variant>
        <vt:lpwstr>_Toc12395</vt:lpwstr>
      </vt:variant>
      <vt:variant>
        <vt:i4>1376319</vt:i4>
      </vt:variant>
      <vt:variant>
        <vt:i4>224</vt:i4>
      </vt:variant>
      <vt:variant>
        <vt:i4>0</vt:i4>
      </vt:variant>
      <vt:variant>
        <vt:i4>5</vt:i4>
      </vt:variant>
      <vt:variant>
        <vt:lpwstr/>
      </vt:variant>
      <vt:variant>
        <vt:lpwstr>_Toc9567</vt:lpwstr>
      </vt:variant>
      <vt:variant>
        <vt:i4>1114168</vt:i4>
      </vt:variant>
      <vt:variant>
        <vt:i4>218</vt:i4>
      </vt:variant>
      <vt:variant>
        <vt:i4>0</vt:i4>
      </vt:variant>
      <vt:variant>
        <vt:i4>5</vt:i4>
      </vt:variant>
      <vt:variant>
        <vt:lpwstr/>
      </vt:variant>
      <vt:variant>
        <vt:lpwstr>_Toc11977</vt:lpwstr>
      </vt:variant>
      <vt:variant>
        <vt:i4>1245233</vt:i4>
      </vt:variant>
      <vt:variant>
        <vt:i4>212</vt:i4>
      </vt:variant>
      <vt:variant>
        <vt:i4>0</vt:i4>
      </vt:variant>
      <vt:variant>
        <vt:i4>5</vt:i4>
      </vt:variant>
      <vt:variant>
        <vt:lpwstr/>
      </vt:variant>
      <vt:variant>
        <vt:lpwstr>_Toc30249</vt:lpwstr>
      </vt:variant>
      <vt:variant>
        <vt:i4>1376314</vt:i4>
      </vt:variant>
      <vt:variant>
        <vt:i4>206</vt:i4>
      </vt:variant>
      <vt:variant>
        <vt:i4>0</vt:i4>
      </vt:variant>
      <vt:variant>
        <vt:i4>5</vt:i4>
      </vt:variant>
      <vt:variant>
        <vt:lpwstr/>
      </vt:variant>
      <vt:variant>
        <vt:lpwstr>_Toc22808</vt:lpwstr>
      </vt:variant>
      <vt:variant>
        <vt:i4>2031671</vt:i4>
      </vt:variant>
      <vt:variant>
        <vt:i4>200</vt:i4>
      </vt:variant>
      <vt:variant>
        <vt:i4>0</vt:i4>
      </vt:variant>
      <vt:variant>
        <vt:i4>5</vt:i4>
      </vt:variant>
      <vt:variant>
        <vt:lpwstr/>
      </vt:variant>
      <vt:variant>
        <vt:lpwstr>_Toc2159</vt:lpwstr>
      </vt:variant>
      <vt:variant>
        <vt:i4>2228226</vt:i4>
      </vt:variant>
      <vt:variant>
        <vt:i4>194</vt:i4>
      </vt:variant>
      <vt:variant>
        <vt:i4>0</vt:i4>
      </vt:variant>
      <vt:variant>
        <vt:i4>5</vt:i4>
      </vt:variant>
      <vt:variant>
        <vt:lpwstr/>
      </vt:variant>
      <vt:variant>
        <vt:lpwstr>_Toc259</vt:lpwstr>
      </vt:variant>
      <vt:variant>
        <vt:i4>1441850</vt:i4>
      </vt:variant>
      <vt:variant>
        <vt:i4>188</vt:i4>
      </vt:variant>
      <vt:variant>
        <vt:i4>0</vt:i4>
      </vt:variant>
      <vt:variant>
        <vt:i4>5</vt:i4>
      </vt:variant>
      <vt:variant>
        <vt:lpwstr/>
      </vt:variant>
      <vt:variant>
        <vt:lpwstr>_Toc24856</vt:lpwstr>
      </vt:variant>
      <vt:variant>
        <vt:i4>1835059</vt:i4>
      </vt:variant>
      <vt:variant>
        <vt:i4>182</vt:i4>
      </vt:variant>
      <vt:variant>
        <vt:i4>0</vt:i4>
      </vt:variant>
      <vt:variant>
        <vt:i4>5</vt:i4>
      </vt:variant>
      <vt:variant>
        <vt:lpwstr/>
      </vt:variant>
      <vt:variant>
        <vt:lpwstr>_Toc28134</vt:lpwstr>
      </vt:variant>
      <vt:variant>
        <vt:i4>1572918</vt:i4>
      </vt:variant>
      <vt:variant>
        <vt:i4>176</vt:i4>
      </vt:variant>
      <vt:variant>
        <vt:i4>0</vt:i4>
      </vt:variant>
      <vt:variant>
        <vt:i4>5</vt:i4>
      </vt:variant>
      <vt:variant>
        <vt:lpwstr/>
      </vt:variant>
      <vt:variant>
        <vt:lpwstr>_Toc19761</vt:lpwstr>
      </vt:variant>
      <vt:variant>
        <vt:i4>1769525</vt:i4>
      </vt:variant>
      <vt:variant>
        <vt:i4>170</vt:i4>
      </vt:variant>
      <vt:variant>
        <vt:i4>0</vt:i4>
      </vt:variant>
      <vt:variant>
        <vt:i4>5</vt:i4>
      </vt:variant>
      <vt:variant>
        <vt:lpwstr/>
      </vt:variant>
      <vt:variant>
        <vt:lpwstr>_Toc19455</vt:lpwstr>
      </vt:variant>
      <vt:variant>
        <vt:i4>1507391</vt:i4>
      </vt:variant>
      <vt:variant>
        <vt:i4>164</vt:i4>
      </vt:variant>
      <vt:variant>
        <vt:i4>0</vt:i4>
      </vt:variant>
      <vt:variant>
        <vt:i4>5</vt:i4>
      </vt:variant>
      <vt:variant>
        <vt:lpwstr/>
      </vt:variant>
      <vt:variant>
        <vt:lpwstr>_Toc8474</vt:lpwstr>
      </vt:variant>
      <vt:variant>
        <vt:i4>1179705</vt:i4>
      </vt:variant>
      <vt:variant>
        <vt:i4>158</vt:i4>
      </vt:variant>
      <vt:variant>
        <vt:i4>0</vt:i4>
      </vt:variant>
      <vt:variant>
        <vt:i4>5</vt:i4>
      </vt:variant>
      <vt:variant>
        <vt:lpwstr/>
      </vt:variant>
      <vt:variant>
        <vt:lpwstr>_Toc16833</vt:lpwstr>
      </vt:variant>
      <vt:variant>
        <vt:i4>1048630</vt:i4>
      </vt:variant>
      <vt:variant>
        <vt:i4>152</vt:i4>
      </vt:variant>
      <vt:variant>
        <vt:i4>0</vt:i4>
      </vt:variant>
      <vt:variant>
        <vt:i4>5</vt:i4>
      </vt:variant>
      <vt:variant>
        <vt:lpwstr/>
      </vt:variant>
      <vt:variant>
        <vt:lpwstr>_Toc12753</vt:lpwstr>
      </vt:variant>
      <vt:variant>
        <vt:i4>1441847</vt:i4>
      </vt:variant>
      <vt:variant>
        <vt:i4>146</vt:i4>
      </vt:variant>
      <vt:variant>
        <vt:i4>0</vt:i4>
      </vt:variant>
      <vt:variant>
        <vt:i4>5</vt:i4>
      </vt:variant>
      <vt:variant>
        <vt:lpwstr/>
      </vt:variant>
      <vt:variant>
        <vt:lpwstr>_Toc12633</vt:lpwstr>
      </vt:variant>
      <vt:variant>
        <vt:i4>1179705</vt:i4>
      </vt:variant>
      <vt:variant>
        <vt:i4>140</vt:i4>
      </vt:variant>
      <vt:variant>
        <vt:i4>0</vt:i4>
      </vt:variant>
      <vt:variant>
        <vt:i4>5</vt:i4>
      </vt:variant>
      <vt:variant>
        <vt:lpwstr/>
      </vt:variant>
      <vt:variant>
        <vt:lpwstr>_Toc16837</vt:lpwstr>
      </vt:variant>
      <vt:variant>
        <vt:i4>1048624</vt:i4>
      </vt:variant>
      <vt:variant>
        <vt:i4>134</vt:i4>
      </vt:variant>
      <vt:variant>
        <vt:i4>0</vt:i4>
      </vt:variant>
      <vt:variant>
        <vt:i4>5</vt:i4>
      </vt:variant>
      <vt:variant>
        <vt:lpwstr/>
      </vt:variant>
      <vt:variant>
        <vt:lpwstr>_Toc9790</vt:lpwstr>
      </vt:variant>
      <vt:variant>
        <vt:i4>1507377</vt:i4>
      </vt:variant>
      <vt:variant>
        <vt:i4>128</vt:i4>
      </vt:variant>
      <vt:variant>
        <vt:i4>0</vt:i4>
      </vt:variant>
      <vt:variant>
        <vt:i4>5</vt:i4>
      </vt:variant>
      <vt:variant>
        <vt:lpwstr/>
      </vt:variant>
      <vt:variant>
        <vt:lpwstr>_Toc29397</vt:lpwstr>
      </vt:variant>
      <vt:variant>
        <vt:i4>1966130</vt:i4>
      </vt:variant>
      <vt:variant>
        <vt:i4>122</vt:i4>
      </vt:variant>
      <vt:variant>
        <vt:i4>0</vt:i4>
      </vt:variant>
      <vt:variant>
        <vt:i4>5</vt:i4>
      </vt:variant>
      <vt:variant>
        <vt:lpwstr/>
      </vt:variant>
      <vt:variant>
        <vt:lpwstr>_Toc21086</vt:lpwstr>
      </vt:variant>
      <vt:variant>
        <vt:i4>1507381</vt:i4>
      </vt:variant>
      <vt:variant>
        <vt:i4>116</vt:i4>
      </vt:variant>
      <vt:variant>
        <vt:i4>0</vt:i4>
      </vt:variant>
      <vt:variant>
        <vt:i4>5</vt:i4>
      </vt:variant>
      <vt:variant>
        <vt:lpwstr/>
      </vt:variant>
      <vt:variant>
        <vt:lpwstr>_Toc29797</vt:lpwstr>
      </vt:variant>
      <vt:variant>
        <vt:i4>1310777</vt:i4>
      </vt:variant>
      <vt:variant>
        <vt:i4>110</vt:i4>
      </vt:variant>
      <vt:variant>
        <vt:i4>0</vt:i4>
      </vt:variant>
      <vt:variant>
        <vt:i4>5</vt:i4>
      </vt:variant>
      <vt:variant>
        <vt:lpwstr/>
      </vt:variant>
      <vt:variant>
        <vt:lpwstr>_Toc16854</vt:lpwstr>
      </vt:variant>
      <vt:variant>
        <vt:i4>1966132</vt:i4>
      </vt:variant>
      <vt:variant>
        <vt:i4>104</vt:i4>
      </vt:variant>
      <vt:variant>
        <vt:i4>0</vt:i4>
      </vt:variant>
      <vt:variant>
        <vt:i4>5</vt:i4>
      </vt:variant>
      <vt:variant>
        <vt:lpwstr/>
      </vt:variant>
      <vt:variant>
        <vt:lpwstr>_Toc28614</vt:lpwstr>
      </vt:variant>
      <vt:variant>
        <vt:i4>1507379</vt:i4>
      </vt:variant>
      <vt:variant>
        <vt:i4>98</vt:i4>
      </vt:variant>
      <vt:variant>
        <vt:i4>0</vt:i4>
      </vt:variant>
      <vt:variant>
        <vt:i4>5</vt:i4>
      </vt:variant>
      <vt:variant>
        <vt:lpwstr/>
      </vt:variant>
      <vt:variant>
        <vt:lpwstr>_Toc32021</vt:lpwstr>
      </vt:variant>
      <vt:variant>
        <vt:i4>1441844</vt:i4>
      </vt:variant>
      <vt:variant>
        <vt:i4>92</vt:i4>
      </vt:variant>
      <vt:variant>
        <vt:i4>0</vt:i4>
      </vt:variant>
      <vt:variant>
        <vt:i4>5</vt:i4>
      </vt:variant>
      <vt:variant>
        <vt:lpwstr/>
      </vt:variant>
      <vt:variant>
        <vt:lpwstr>_Toc7332</vt:lpwstr>
      </vt:variant>
      <vt:variant>
        <vt:i4>1376307</vt:i4>
      </vt:variant>
      <vt:variant>
        <vt:i4>86</vt:i4>
      </vt:variant>
      <vt:variant>
        <vt:i4>0</vt:i4>
      </vt:variant>
      <vt:variant>
        <vt:i4>5</vt:i4>
      </vt:variant>
      <vt:variant>
        <vt:lpwstr/>
      </vt:variant>
      <vt:variant>
        <vt:lpwstr>_Toc15279</vt:lpwstr>
      </vt:variant>
      <vt:variant>
        <vt:i4>1966138</vt:i4>
      </vt:variant>
      <vt:variant>
        <vt:i4>80</vt:i4>
      </vt:variant>
      <vt:variant>
        <vt:i4>0</vt:i4>
      </vt:variant>
      <vt:variant>
        <vt:i4>5</vt:i4>
      </vt:variant>
      <vt:variant>
        <vt:lpwstr/>
      </vt:variant>
      <vt:variant>
        <vt:lpwstr>_Toc20897</vt:lpwstr>
      </vt:variant>
      <vt:variant>
        <vt:i4>1966133</vt:i4>
      </vt:variant>
      <vt:variant>
        <vt:i4>74</vt:i4>
      </vt:variant>
      <vt:variant>
        <vt:i4>0</vt:i4>
      </vt:variant>
      <vt:variant>
        <vt:i4>5</vt:i4>
      </vt:variant>
      <vt:variant>
        <vt:lpwstr/>
      </vt:variant>
      <vt:variant>
        <vt:lpwstr>_Toc28715</vt:lpwstr>
      </vt:variant>
      <vt:variant>
        <vt:i4>1703991</vt:i4>
      </vt:variant>
      <vt:variant>
        <vt:i4>68</vt:i4>
      </vt:variant>
      <vt:variant>
        <vt:i4>0</vt:i4>
      </vt:variant>
      <vt:variant>
        <vt:i4>5</vt:i4>
      </vt:variant>
      <vt:variant>
        <vt:lpwstr/>
      </vt:variant>
      <vt:variant>
        <vt:lpwstr>_Toc5429</vt:lpwstr>
      </vt:variant>
      <vt:variant>
        <vt:i4>1310768</vt:i4>
      </vt:variant>
      <vt:variant>
        <vt:i4>62</vt:i4>
      </vt:variant>
      <vt:variant>
        <vt:i4>0</vt:i4>
      </vt:variant>
      <vt:variant>
        <vt:i4>5</vt:i4>
      </vt:variant>
      <vt:variant>
        <vt:lpwstr/>
      </vt:variant>
      <vt:variant>
        <vt:lpwstr>_Toc5350</vt:lpwstr>
      </vt:variant>
      <vt:variant>
        <vt:i4>1376308</vt:i4>
      </vt:variant>
      <vt:variant>
        <vt:i4>56</vt:i4>
      </vt:variant>
      <vt:variant>
        <vt:i4>0</vt:i4>
      </vt:variant>
      <vt:variant>
        <vt:i4>5</vt:i4>
      </vt:variant>
      <vt:variant>
        <vt:lpwstr/>
      </vt:variant>
      <vt:variant>
        <vt:lpwstr>_Toc7537</vt:lpwstr>
      </vt:variant>
      <vt:variant>
        <vt:i4>2162690</vt:i4>
      </vt:variant>
      <vt:variant>
        <vt:i4>50</vt:i4>
      </vt:variant>
      <vt:variant>
        <vt:i4>0</vt:i4>
      </vt:variant>
      <vt:variant>
        <vt:i4>5</vt:i4>
      </vt:variant>
      <vt:variant>
        <vt:lpwstr/>
      </vt:variant>
      <vt:variant>
        <vt:lpwstr>_Toc263</vt:lpwstr>
      </vt:variant>
      <vt:variant>
        <vt:i4>2031670</vt:i4>
      </vt:variant>
      <vt:variant>
        <vt:i4>44</vt:i4>
      </vt:variant>
      <vt:variant>
        <vt:i4>0</vt:i4>
      </vt:variant>
      <vt:variant>
        <vt:i4>5</vt:i4>
      </vt:variant>
      <vt:variant>
        <vt:lpwstr/>
      </vt:variant>
      <vt:variant>
        <vt:lpwstr>_Toc29417</vt:lpwstr>
      </vt:variant>
      <vt:variant>
        <vt:i4>1114160</vt:i4>
      </vt:variant>
      <vt:variant>
        <vt:i4>38</vt:i4>
      </vt:variant>
      <vt:variant>
        <vt:i4>0</vt:i4>
      </vt:variant>
      <vt:variant>
        <vt:i4>5</vt:i4>
      </vt:variant>
      <vt:variant>
        <vt:lpwstr/>
      </vt:variant>
      <vt:variant>
        <vt:lpwstr>_Toc15130</vt:lpwstr>
      </vt:variant>
      <vt:variant>
        <vt:i4>1376304</vt:i4>
      </vt:variant>
      <vt:variant>
        <vt:i4>32</vt:i4>
      </vt:variant>
      <vt:variant>
        <vt:i4>0</vt:i4>
      </vt:variant>
      <vt:variant>
        <vt:i4>5</vt:i4>
      </vt:variant>
      <vt:variant>
        <vt:lpwstr/>
      </vt:variant>
      <vt:variant>
        <vt:lpwstr>_Toc32306</vt:lpwstr>
      </vt:variant>
      <vt:variant>
        <vt:i4>1572918</vt:i4>
      </vt:variant>
      <vt:variant>
        <vt:i4>26</vt:i4>
      </vt:variant>
      <vt:variant>
        <vt:i4>0</vt:i4>
      </vt:variant>
      <vt:variant>
        <vt:i4>5</vt:i4>
      </vt:variant>
      <vt:variant>
        <vt:lpwstr/>
      </vt:variant>
      <vt:variant>
        <vt:lpwstr>_Toc27486</vt:lpwstr>
      </vt:variant>
      <vt:variant>
        <vt:i4>1507382</vt:i4>
      </vt:variant>
      <vt:variant>
        <vt:i4>20</vt:i4>
      </vt:variant>
      <vt:variant>
        <vt:i4>0</vt:i4>
      </vt:variant>
      <vt:variant>
        <vt:i4>5</vt:i4>
      </vt:variant>
      <vt:variant>
        <vt:lpwstr/>
      </vt:variant>
      <vt:variant>
        <vt:lpwstr>_Toc32527</vt:lpwstr>
      </vt:variant>
      <vt:variant>
        <vt:i4>1572913</vt:i4>
      </vt:variant>
      <vt:variant>
        <vt:i4>14</vt:i4>
      </vt:variant>
      <vt:variant>
        <vt:i4>0</vt:i4>
      </vt:variant>
      <vt:variant>
        <vt:i4>5</vt:i4>
      </vt:variant>
      <vt:variant>
        <vt:lpwstr/>
      </vt:variant>
      <vt:variant>
        <vt:lpwstr>_Toc16091</vt:lpwstr>
      </vt:variant>
      <vt:variant>
        <vt:i4>1179702</vt:i4>
      </vt:variant>
      <vt:variant>
        <vt:i4>8</vt:i4>
      </vt:variant>
      <vt:variant>
        <vt:i4>0</vt:i4>
      </vt:variant>
      <vt:variant>
        <vt:i4>5</vt:i4>
      </vt:variant>
      <vt:variant>
        <vt:lpwstr/>
      </vt:variant>
      <vt:variant>
        <vt:lpwstr>_Toc7217</vt:lpwstr>
      </vt:variant>
      <vt:variant>
        <vt:i4>1245238</vt:i4>
      </vt:variant>
      <vt:variant>
        <vt:i4>2</vt:i4>
      </vt:variant>
      <vt:variant>
        <vt:i4>0</vt:i4>
      </vt:variant>
      <vt:variant>
        <vt:i4>5</vt:i4>
      </vt:variant>
      <vt:variant>
        <vt:lpwstr/>
      </vt:variant>
      <vt:variant>
        <vt:lpwstr>_Toc25414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2024-09-12T00:14:00Z</dcterms:created>
  <dcterms:modified xsi:type="dcterms:W3CDTF">2024-09-17T08:32:00Z</dcterms:modified>
</cp:coreProperties>
</file>