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117F5" w14:paraId="018918BB" w14:textId="77777777">
        <w:tc>
          <w:tcPr>
            <w:tcW w:w="509" w:type="dxa"/>
          </w:tcPr>
          <w:p w14:paraId="0C483240" w14:textId="77777777" w:rsidR="00F117F5"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8BC795F" w14:textId="77777777" w:rsidR="00F117F5"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F117F5" w14:paraId="5779871A" w14:textId="77777777">
        <w:tc>
          <w:tcPr>
            <w:tcW w:w="509" w:type="dxa"/>
          </w:tcPr>
          <w:p w14:paraId="03866640" w14:textId="77777777" w:rsidR="00F117F5"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60D4E16" w14:textId="77777777" w:rsidR="00F117F5"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117F5" w14:paraId="0F0FC800" w14:textId="77777777">
        <w:tc>
          <w:tcPr>
            <w:tcW w:w="6407" w:type="dxa"/>
          </w:tcPr>
          <w:p w14:paraId="6C40DA9E" w14:textId="77777777" w:rsidR="00F117F5"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3EAB245C" wp14:editId="469EB098">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6B78715A" w14:textId="77777777" w:rsidR="00F117F5"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6A1833C" w14:textId="77777777" w:rsidR="00F117F5"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XXXX.9</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7D3439E2" w14:textId="77777777" w:rsidR="00F117F5"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3008.11-2018</w:t>
      </w:r>
      <w:r>
        <w:rPr>
          <w:rFonts w:hAnsi="黑体"/>
        </w:rPr>
        <w:fldChar w:fldCharType="end"/>
      </w:r>
      <w:bookmarkEnd w:id="8"/>
    </w:p>
    <w:p w14:paraId="579D8FEE" w14:textId="77777777" w:rsidR="00F117F5"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0E98285" wp14:editId="2941173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49A419F"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52A78EFA" w14:textId="77777777" w:rsidR="00F117F5" w:rsidRDefault="00F117F5">
      <w:pPr>
        <w:pStyle w:val="afffff3"/>
        <w:framePr w:w="9639" w:h="6976" w:hRule="exact" w:hSpace="0" w:vSpace="0" w:wrap="around" w:hAnchor="page" w:y="6408"/>
        <w:jc w:val="center"/>
        <w:rPr>
          <w:rFonts w:ascii="黑体" w:eastAsia="黑体" w:hAnsi="黑体"/>
          <w:b w:val="0"/>
          <w:bCs w:val="0"/>
          <w:w w:val="100"/>
        </w:rPr>
      </w:pPr>
    </w:p>
    <w:p w14:paraId="0124EDC8" w14:textId="77777777" w:rsidR="00F117F5"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人力资源服务规范</w:t>
      </w:r>
    </w:p>
    <w:p w14:paraId="00C2C6C9" w14:textId="77777777" w:rsidR="00F117F5" w:rsidRDefault="00000000">
      <w:pPr>
        <w:pStyle w:val="affffffffff7"/>
        <w:framePr w:h="6974" w:hRule="exact" w:wrap="around" w:x="1419" w:anchorLock="1"/>
      </w:pPr>
      <w:r>
        <w:t>第9部分：人力资源服务外包</w:t>
      </w:r>
      <w:r>
        <w:fldChar w:fldCharType="end"/>
      </w:r>
      <w:bookmarkEnd w:id="9"/>
    </w:p>
    <w:p w14:paraId="4B50B82E" w14:textId="77777777" w:rsidR="00F117F5" w:rsidRDefault="00F117F5">
      <w:pPr>
        <w:framePr w:w="9639" w:h="6974" w:hRule="exact" w:wrap="around" w:vAnchor="page" w:hAnchor="page" w:x="1419" w:y="6408" w:anchorLock="1"/>
        <w:ind w:left="-1418"/>
      </w:pPr>
    </w:p>
    <w:p w14:paraId="72B693A9" w14:textId="77777777" w:rsidR="00F117F5"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614BAEE8" w14:textId="77777777" w:rsidR="00F117F5"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9:Human resources services outsourcing</w:t>
      </w:r>
      <w:r>
        <w:rPr>
          <w:rFonts w:ascii="黑体" w:eastAsia="黑体" w:hAnsi="黑体"/>
          <w:szCs w:val="28"/>
        </w:rPr>
        <w:fldChar w:fldCharType="end"/>
      </w:r>
      <w:bookmarkEnd w:id="10"/>
    </w:p>
    <w:p w14:paraId="2F81E581" w14:textId="77777777" w:rsidR="00F117F5" w:rsidRDefault="00F117F5">
      <w:pPr>
        <w:framePr w:w="9639" w:h="6974" w:hRule="exact" w:wrap="around" w:vAnchor="page" w:hAnchor="page" w:x="1419" w:y="6408" w:anchorLock="1"/>
        <w:spacing w:line="760" w:lineRule="exact"/>
        <w:ind w:left="-1418"/>
      </w:pPr>
    </w:p>
    <w:p w14:paraId="254E5CEF" w14:textId="77777777" w:rsidR="00F117F5" w:rsidRDefault="00F117F5">
      <w:pPr>
        <w:pStyle w:val="afffffffb"/>
        <w:framePr w:w="9639" w:h="6974" w:hRule="exact" w:wrap="around" w:vAnchor="page" w:hAnchor="page" w:x="1419" w:y="6408" w:anchorLock="1"/>
        <w:textAlignment w:val="bottom"/>
        <w:rPr>
          <w:rFonts w:eastAsia="黑体"/>
          <w:szCs w:val="28"/>
        </w:rPr>
      </w:pPr>
    </w:p>
    <w:p w14:paraId="4A4FF2D9" w14:textId="77777777" w:rsidR="00F117F5"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7824473F" w14:textId="77777777" w:rsidR="00F117F5"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2CE229E" w14:textId="77777777" w:rsidR="00F117F5"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5912BC12" w14:textId="77777777" w:rsidR="00F117F5"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3EC5F2FA" w14:textId="77777777" w:rsidR="00F117F5"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B074500" w14:textId="77777777" w:rsidR="00F117F5"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70EEE537" w14:textId="77777777" w:rsidR="00F117F5" w:rsidRDefault="00000000">
      <w:pPr>
        <w:rPr>
          <w:rFonts w:ascii="宋体" w:hAnsi="宋体"/>
          <w:sz w:val="28"/>
          <w:szCs w:val="28"/>
        </w:rPr>
        <w:sectPr w:rsidR="00F117F5" w:rsidSect="00CC780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12445DD" wp14:editId="2799018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68DB1D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7DC757B" w14:textId="77777777" w:rsidR="00F117F5" w:rsidRDefault="00000000">
      <w:pPr>
        <w:pStyle w:val="affffffd"/>
        <w:spacing w:after="468"/>
      </w:pPr>
      <w:bookmarkStart w:id="21" w:name="BookMark1"/>
      <w:bookmarkStart w:id="22" w:name="_Toc149486207"/>
      <w:bookmarkStart w:id="23" w:name="_Toc149229129"/>
      <w:bookmarkStart w:id="24" w:name="_Toc149409024"/>
      <w:bookmarkStart w:id="25" w:name="_Toc149220192"/>
      <w:bookmarkStart w:id="26" w:name="_Toc149486590"/>
      <w:bookmarkStart w:id="27" w:name="_Toc149227410"/>
      <w:bookmarkStart w:id="28" w:name="_Toc149235242"/>
      <w:r>
        <w:rPr>
          <w:rFonts w:hint="eastAsia"/>
          <w:spacing w:val="320"/>
        </w:rPr>
        <w:lastRenderedPageBreak/>
        <w:t>目</w:t>
      </w:r>
      <w:r>
        <w:rPr>
          <w:rFonts w:hint="eastAsia"/>
        </w:rPr>
        <w:t>次</w:t>
      </w:r>
    </w:p>
    <w:p w14:paraId="7F93A4F4"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55104730" w:history="1">
        <w:r>
          <w:rPr>
            <w:rStyle w:val="affffe"/>
          </w:rPr>
          <w:t>前言</w:t>
        </w:r>
        <w:r>
          <w:tab/>
        </w:r>
        <w:r>
          <w:fldChar w:fldCharType="begin"/>
        </w:r>
        <w:r>
          <w:instrText xml:space="preserve"> PAGEREF _Toc155104730 \h </w:instrText>
        </w:r>
        <w:r>
          <w:fldChar w:fldCharType="separate"/>
        </w:r>
        <w:r>
          <w:t>II</w:t>
        </w:r>
        <w:r>
          <w:fldChar w:fldCharType="end"/>
        </w:r>
      </w:hyperlink>
    </w:p>
    <w:p w14:paraId="5E2C2A76"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1" w:history="1">
        <w:r>
          <w:rPr>
            <w:rStyle w:val="affffe"/>
          </w:rPr>
          <w:t>1  范围</w:t>
        </w:r>
        <w:r>
          <w:tab/>
        </w:r>
        <w:r>
          <w:fldChar w:fldCharType="begin"/>
        </w:r>
        <w:r>
          <w:instrText xml:space="preserve"> PAGEREF _Toc155104731 \h </w:instrText>
        </w:r>
        <w:r>
          <w:fldChar w:fldCharType="separate"/>
        </w:r>
        <w:r>
          <w:t>1</w:t>
        </w:r>
        <w:r>
          <w:fldChar w:fldCharType="end"/>
        </w:r>
      </w:hyperlink>
    </w:p>
    <w:p w14:paraId="5F65DA97"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2" w:history="1">
        <w:r>
          <w:rPr>
            <w:rStyle w:val="affffe"/>
          </w:rPr>
          <w:t>2  规范性引用文件</w:t>
        </w:r>
        <w:r>
          <w:tab/>
        </w:r>
        <w:r>
          <w:fldChar w:fldCharType="begin"/>
        </w:r>
        <w:r>
          <w:instrText xml:space="preserve"> PAGEREF _Toc155104732 \h </w:instrText>
        </w:r>
        <w:r>
          <w:fldChar w:fldCharType="separate"/>
        </w:r>
        <w:r>
          <w:t>1</w:t>
        </w:r>
        <w:r>
          <w:fldChar w:fldCharType="end"/>
        </w:r>
      </w:hyperlink>
    </w:p>
    <w:p w14:paraId="617FB802"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3" w:history="1">
        <w:r>
          <w:rPr>
            <w:rStyle w:val="affffe"/>
          </w:rPr>
          <w:t>3  术语和定义</w:t>
        </w:r>
        <w:r>
          <w:tab/>
        </w:r>
        <w:r>
          <w:fldChar w:fldCharType="begin"/>
        </w:r>
        <w:r>
          <w:instrText xml:space="preserve"> PAGEREF _Toc155104733 \h </w:instrText>
        </w:r>
        <w:r>
          <w:fldChar w:fldCharType="separate"/>
        </w:r>
        <w:r>
          <w:t>1</w:t>
        </w:r>
        <w:r>
          <w:fldChar w:fldCharType="end"/>
        </w:r>
      </w:hyperlink>
    </w:p>
    <w:p w14:paraId="7BC306CE"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4" w:history="1">
        <w:r>
          <w:rPr>
            <w:rStyle w:val="affffe"/>
          </w:rPr>
          <w:t>4  基本要求</w:t>
        </w:r>
        <w:r>
          <w:tab/>
        </w:r>
        <w:r>
          <w:fldChar w:fldCharType="begin"/>
        </w:r>
        <w:r>
          <w:instrText xml:space="preserve"> PAGEREF _Toc155104734 \h </w:instrText>
        </w:r>
        <w:r>
          <w:fldChar w:fldCharType="separate"/>
        </w:r>
        <w:r>
          <w:t>1</w:t>
        </w:r>
        <w:r>
          <w:fldChar w:fldCharType="end"/>
        </w:r>
      </w:hyperlink>
    </w:p>
    <w:p w14:paraId="03E90420"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5" w:history="1">
        <w:r>
          <w:rPr>
            <w:rStyle w:val="affffe"/>
            <w:rFonts w:hAnsi="宋体"/>
          </w:rPr>
          <w:t xml:space="preserve">5 </w:t>
        </w:r>
        <w:r>
          <w:rPr>
            <w:rStyle w:val="affffe"/>
          </w:rPr>
          <w:t xml:space="preserve"> 服务内容</w:t>
        </w:r>
        <w:r>
          <w:tab/>
        </w:r>
        <w:r>
          <w:fldChar w:fldCharType="begin"/>
        </w:r>
        <w:r>
          <w:instrText xml:space="preserve"> PAGEREF _Toc155104735 \h </w:instrText>
        </w:r>
        <w:r>
          <w:fldChar w:fldCharType="separate"/>
        </w:r>
        <w:r>
          <w:t>2</w:t>
        </w:r>
        <w:r>
          <w:fldChar w:fldCharType="end"/>
        </w:r>
      </w:hyperlink>
    </w:p>
    <w:p w14:paraId="1D4FF9B2"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6" w:history="1">
        <w:r>
          <w:rPr>
            <w:rStyle w:val="affffe"/>
          </w:rPr>
          <w:t>6  服务流程</w:t>
        </w:r>
        <w:r>
          <w:tab/>
        </w:r>
        <w:r>
          <w:fldChar w:fldCharType="begin"/>
        </w:r>
        <w:r>
          <w:instrText xml:space="preserve"> PAGEREF _Toc155104736 \h </w:instrText>
        </w:r>
        <w:r>
          <w:fldChar w:fldCharType="separate"/>
        </w:r>
        <w:r>
          <w:t>2</w:t>
        </w:r>
        <w:r>
          <w:fldChar w:fldCharType="end"/>
        </w:r>
      </w:hyperlink>
    </w:p>
    <w:p w14:paraId="202AF2BD" w14:textId="77777777" w:rsidR="00F117F5"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5104737" w:history="1">
        <w:r>
          <w:rPr>
            <w:rStyle w:val="affffe"/>
          </w:rPr>
          <w:t>7  服务评价与改进</w:t>
        </w:r>
        <w:r>
          <w:tab/>
        </w:r>
        <w:r>
          <w:fldChar w:fldCharType="begin"/>
        </w:r>
        <w:r>
          <w:instrText xml:space="preserve"> PAGEREF _Toc155104737 \h </w:instrText>
        </w:r>
        <w:r>
          <w:fldChar w:fldCharType="separate"/>
        </w:r>
        <w:r>
          <w:t>3</w:t>
        </w:r>
        <w:r>
          <w:fldChar w:fldCharType="end"/>
        </w:r>
      </w:hyperlink>
    </w:p>
    <w:p w14:paraId="2AAF04AB" w14:textId="77777777" w:rsidR="00F117F5" w:rsidRDefault="00000000">
      <w:pPr>
        <w:pStyle w:val="affffffd"/>
        <w:spacing w:after="468"/>
        <w:sectPr w:rsidR="00F117F5" w:rsidSect="00CC7800">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1752DCF4" w14:textId="77777777" w:rsidR="00F117F5" w:rsidRDefault="00000000">
      <w:pPr>
        <w:pStyle w:val="a6"/>
        <w:spacing w:before="900" w:after="468"/>
      </w:pPr>
      <w:bookmarkStart w:id="29" w:name="_Toc155104730"/>
      <w:bookmarkStart w:id="30" w:name="BookMark2"/>
      <w:bookmarkEnd w:id="21"/>
      <w:r>
        <w:rPr>
          <w:spacing w:val="320"/>
        </w:rPr>
        <w:lastRenderedPageBreak/>
        <w:t>前</w:t>
      </w:r>
      <w:r>
        <w:t>言</w:t>
      </w:r>
      <w:bookmarkEnd w:id="22"/>
      <w:bookmarkEnd w:id="23"/>
      <w:bookmarkEnd w:id="24"/>
      <w:bookmarkEnd w:id="25"/>
      <w:bookmarkEnd w:id="26"/>
      <w:bookmarkEnd w:id="27"/>
      <w:bookmarkEnd w:id="28"/>
      <w:bookmarkEnd w:id="29"/>
    </w:p>
    <w:p w14:paraId="60F34565" w14:textId="77777777" w:rsidR="00F117F5"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6FBA1BD7" w14:textId="77777777" w:rsidR="00F117F5" w:rsidRDefault="00000000">
      <w:pPr>
        <w:pStyle w:val="afffff8"/>
        <w:ind w:firstLine="420"/>
      </w:pPr>
      <w:r>
        <w:rPr>
          <w:rFonts w:hint="eastAsia"/>
        </w:rPr>
        <w:t>DBXX/T XXXX《人力资源服务规范》分为10部分：</w:t>
      </w:r>
    </w:p>
    <w:p w14:paraId="51CAF360" w14:textId="77777777" w:rsidR="00F117F5" w:rsidRDefault="00000000">
      <w:pPr>
        <w:pStyle w:val="afffff8"/>
        <w:ind w:firstLine="420"/>
      </w:pPr>
      <w:r>
        <w:rPr>
          <w:rFonts w:hint="eastAsia"/>
        </w:rPr>
        <w:t>第1部分：通则；</w:t>
      </w:r>
    </w:p>
    <w:p w14:paraId="71E795D8" w14:textId="77777777" w:rsidR="00F117F5" w:rsidRDefault="00000000">
      <w:pPr>
        <w:pStyle w:val="afffff8"/>
        <w:ind w:firstLine="420"/>
      </w:pPr>
      <w:r>
        <w:rPr>
          <w:rFonts w:hint="eastAsia"/>
        </w:rPr>
        <w:t>第2部分：招聘服务；</w:t>
      </w:r>
    </w:p>
    <w:p w14:paraId="5C6C75DB" w14:textId="77777777" w:rsidR="00F117F5" w:rsidRDefault="00000000">
      <w:pPr>
        <w:pStyle w:val="afffff8"/>
        <w:ind w:firstLine="420"/>
      </w:pPr>
      <w:r>
        <w:rPr>
          <w:rFonts w:hint="eastAsia"/>
        </w:rPr>
        <w:t>第3部分：高级人才寻访服务；</w:t>
      </w:r>
    </w:p>
    <w:p w14:paraId="47F22C19" w14:textId="77777777" w:rsidR="00F117F5" w:rsidRDefault="00000000">
      <w:pPr>
        <w:pStyle w:val="afffff8"/>
        <w:ind w:firstLine="420"/>
      </w:pPr>
      <w:r>
        <w:rPr>
          <w:rFonts w:hint="eastAsia"/>
        </w:rPr>
        <w:t>第4部分：职业指导服务；</w:t>
      </w:r>
    </w:p>
    <w:p w14:paraId="3092973F" w14:textId="77777777" w:rsidR="00F117F5" w:rsidRDefault="00000000">
      <w:pPr>
        <w:pStyle w:val="afffff8"/>
        <w:ind w:firstLine="420"/>
      </w:pPr>
      <w:r>
        <w:rPr>
          <w:rFonts w:hint="eastAsia"/>
        </w:rPr>
        <w:t>第5部分：人力资源测评服务；</w:t>
      </w:r>
    </w:p>
    <w:p w14:paraId="02C10F67" w14:textId="77777777" w:rsidR="00F117F5" w:rsidRDefault="00000000">
      <w:pPr>
        <w:pStyle w:val="afffff8"/>
        <w:ind w:firstLine="420"/>
      </w:pPr>
      <w:r>
        <w:rPr>
          <w:rFonts w:hint="eastAsia"/>
        </w:rPr>
        <w:t>第6部分：人力资源培训服务；</w:t>
      </w:r>
    </w:p>
    <w:p w14:paraId="437888C8" w14:textId="77777777" w:rsidR="00F117F5" w:rsidRDefault="00000000">
      <w:pPr>
        <w:pStyle w:val="afffff8"/>
        <w:ind w:firstLine="420"/>
      </w:pPr>
      <w:r>
        <w:rPr>
          <w:rFonts w:hint="eastAsia"/>
        </w:rPr>
        <w:t>第7部分：人力资源管理咨询服务；</w:t>
      </w:r>
    </w:p>
    <w:p w14:paraId="02243A80" w14:textId="77777777" w:rsidR="00F117F5" w:rsidRDefault="00000000">
      <w:pPr>
        <w:pStyle w:val="afffff8"/>
        <w:ind w:firstLine="420"/>
      </w:pPr>
      <w:r>
        <w:rPr>
          <w:rFonts w:hint="eastAsia"/>
        </w:rPr>
        <w:t>第8部分：流动人员人事档案管理服务；</w:t>
      </w:r>
    </w:p>
    <w:p w14:paraId="42E502D0" w14:textId="77777777" w:rsidR="00F117F5" w:rsidRDefault="00000000">
      <w:pPr>
        <w:pStyle w:val="afffff8"/>
        <w:ind w:firstLine="420"/>
      </w:pPr>
      <w:r>
        <w:rPr>
          <w:rFonts w:hint="eastAsia"/>
        </w:rPr>
        <w:t>第9部分：人力资源服务外包；</w:t>
      </w:r>
    </w:p>
    <w:p w14:paraId="66A9B5E3" w14:textId="77777777" w:rsidR="00F117F5" w:rsidRDefault="00000000">
      <w:pPr>
        <w:pStyle w:val="afffff8"/>
        <w:ind w:firstLine="420"/>
      </w:pPr>
      <w:r>
        <w:rPr>
          <w:rFonts w:hint="eastAsia"/>
        </w:rPr>
        <w:t>第10部分：劳务派遣服务。</w:t>
      </w:r>
    </w:p>
    <w:p w14:paraId="17B3AB85" w14:textId="77777777" w:rsidR="00F117F5" w:rsidRDefault="00000000">
      <w:pPr>
        <w:pStyle w:val="afffff8"/>
        <w:ind w:firstLine="420"/>
      </w:pPr>
      <w:r>
        <w:rPr>
          <w:rFonts w:hint="eastAsia"/>
        </w:rPr>
        <w:t xml:space="preserve">本部分为DBXX/T </w:t>
      </w:r>
      <w:r>
        <w:t>XXXX</w:t>
      </w:r>
      <w:r>
        <w:rPr>
          <w:rFonts w:hint="eastAsia"/>
        </w:rPr>
        <w:t>的第</w:t>
      </w:r>
      <w:r>
        <w:t>9</w:t>
      </w:r>
      <w:r>
        <w:rPr>
          <w:rFonts w:hint="eastAsia"/>
        </w:rPr>
        <w:t>部分。</w:t>
      </w:r>
    </w:p>
    <w:p w14:paraId="62C7CFED" w14:textId="77777777" w:rsidR="00F117F5" w:rsidRDefault="00000000">
      <w:pPr>
        <w:pStyle w:val="afffff8"/>
        <w:ind w:firstLine="420"/>
      </w:pPr>
      <w:r>
        <w:rPr>
          <w:rFonts w:hint="eastAsia"/>
        </w:rPr>
        <w:t>本文件按照GB/T 1.1—2020《标准化工作导则  第1部分：标准化文件的结构和起草规则》的规定起草。</w:t>
      </w:r>
    </w:p>
    <w:p w14:paraId="2680A34C" w14:textId="77777777" w:rsidR="00F117F5" w:rsidRDefault="00000000">
      <w:pPr>
        <w:pStyle w:val="afffff8"/>
        <w:ind w:firstLine="420"/>
      </w:pPr>
      <w:r>
        <w:rPr>
          <w:rFonts w:hint="eastAsia"/>
        </w:rPr>
        <w:t>本部分代替了DBXX/T 3008.1</w:t>
      </w:r>
      <w:r>
        <w:t>1</w:t>
      </w:r>
      <w:r>
        <w:rPr>
          <w:rFonts w:hint="eastAsia"/>
        </w:rPr>
        <w:t>—2018《人力资源服务规范 第1</w:t>
      </w:r>
      <w:r>
        <w:t>1</w:t>
      </w:r>
      <w:r>
        <w:rPr>
          <w:rFonts w:hint="eastAsia"/>
        </w:rPr>
        <w:t xml:space="preserve">部分：人力资源外包服务》，除编辑性修改外，主要技术变化如下： </w:t>
      </w:r>
    </w:p>
    <w:p w14:paraId="3005592D" w14:textId="027A4295" w:rsidR="00F117F5" w:rsidRDefault="00000000">
      <w:pPr>
        <w:pStyle w:val="afffff8"/>
        <w:ind w:firstLine="420"/>
      </w:pPr>
      <w:r>
        <w:rPr>
          <w:rFonts w:hint="eastAsia"/>
        </w:rPr>
        <w:t>——删除了“服务内容”中的“内部竞聘外包服务”“绩效评估外包服务”“员工培训外包服务”（见DBXX/T 3008.11—2018的5.2</w:t>
      </w:r>
      <w:r w:rsidR="007B1F32">
        <w:rPr>
          <w:rFonts w:hint="eastAsia"/>
        </w:rPr>
        <w:t>、</w:t>
      </w:r>
      <w:r>
        <w:rPr>
          <w:rFonts w:hint="eastAsia"/>
        </w:rPr>
        <w:t>5.3</w:t>
      </w:r>
      <w:r w:rsidR="007B1F32">
        <w:rPr>
          <w:rFonts w:hint="eastAsia"/>
        </w:rPr>
        <w:t>、</w:t>
      </w:r>
      <w:r>
        <w:rPr>
          <w:rFonts w:hint="eastAsia"/>
        </w:rPr>
        <w:t>5.5）；</w:t>
      </w:r>
    </w:p>
    <w:p w14:paraId="583AE086" w14:textId="08B265CD" w:rsidR="00F117F5" w:rsidRDefault="00000000">
      <w:pPr>
        <w:pStyle w:val="afffff8"/>
        <w:ind w:firstLine="420"/>
      </w:pPr>
      <w:r>
        <w:rPr>
          <w:rFonts w:hint="eastAsia"/>
        </w:rPr>
        <w:t>——更改了“人力资源事务服务外包”的部分内容（见5.2,DBXX/T 3008.11—2018的5.6）；</w:t>
      </w:r>
    </w:p>
    <w:p w14:paraId="65C451F7" w14:textId="77777777" w:rsidR="00F117F5" w:rsidRDefault="00000000">
      <w:pPr>
        <w:pStyle w:val="afffff8"/>
        <w:ind w:firstLine="420"/>
      </w:pPr>
      <w:r>
        <w:rPr>
          <w:rFonts w:hint="eastAsia"/>
        </w:rPr>
        <w:t>——增加了“人力资源岗位服务外包”“其他人力资源服务外包”的内容（见5.3、5</w:t>
      </w:r>
      <w:r>
        <w:t>.5</w:t>
      </w:r>
      <w:r>
        <w:rPr>
          <w:rFonts w:hint="eastAsia"/>
        </w:rPr>
        <w:t>）；</w:t>
      </w:r>
    </w:p>
    <w:p w14:paraId="3789500A" w14:textId="5D508D36" w:rsidR="00F117F5" w:rsidRPr="007517FA" w:rsidRDefault="00000000">
      <w:pPr>
        <w:pStyle w:val="afffff8"/>
        <w:ind w:firstLine="420"/>
        <w:rPr>
          <w:color w:val="000000" w:themeColor="text1"/>
        </w:rPr>
      </w:pPr>
      <w:r w:rsidRPr="007517FA">
        <w:rPr>
          <w:rFonts w:hint="eastAsia"/>
          <w:color w:val="000000" w:themeColor="text1"/>
        </w:rPr>
        <w:t>——删除了“服务要求”的内容（见DBXX/T 3008.11—2018的第6章）</w:t>
      </w:r>
      <w:r w:rsidR="007B1F32" w:rsidRPr="007517FA">
        <w:rPr>
          <w:rFonts w:hint="eastAsia"/>
          <w:color w:val="000000" w:themeColor="text1"/>
        </w:rPr>
        <w:t>；</w:t>
      </w:r>
    </w:p>
    <w:p w14:paraId="47EB178D" w14:textId="0B779505" w:rsidR="007B1F32" w:rsidRPr="007517FA" w:rsidRDefault="007B1F32">
      <w:pPr>
        <w:pStyle w:val="afffff8"/>
        <w:ind w:firstLine="420"/>
        <w:rPr>
          <w:color w:val="000000" w:themeColor="text1"/>
        </w:rPr>
      </w:pPr>
      <w:r w:rsidRPr="007517FA">
        <w:rPr>
          <w:rFonts w:hint="eastAsia"/>
          <w:color w:val="000000" w:themeColor="text1"/>
        </w:rPr>
        <w:t>——更改了“签订服务协议”“执行保密要求”的部分内容（见6</w:t>
      </w:r>
      <w:r w:rsidRPr="007517FA">
        <w:rPr>
          <w:color w:val="000000" w:themeColor="text1"/>
        </w:rPr>
        <w:t>.4</w:t>
      </w:r>
      <w:r w:rsidRPr="007517FA">
        <w:rPr>
          <w:rFonts w:hint="eastAsia"/>
          <w:color w:val="000000" w:themeColor="text1"/>
        </w:rPr>
        <w:t>、</w:t>
      </w:r>
      <w:r w:rsidRPr="007517FA">
        <w:rPr>
          <w:color w:val="000000" w:themeColor="text1"/>
        </w:rPr>
        <w:t>6.6</w:t>
      </w:r>
      <w:r w:rsidRPr="007517FA">
        <w:rPr>
          <w:rFonts w:hint="eastAsia"/>
          <w:color w:val="000000" w:themeColor="text1"/>
        </w:rPr>
        <w:t>，DBXX/T 3008.11—2018的7</w:t>
      </w:r>
      <w:r w:rsidRPr="007517FA">
        <w:rPr>
          <w:color w:val="000000" w:themeColor="text1"/>
        </w:rPr>
        <w:t>.4</w:t>
      </w:r>
      <w:r w:rsidRPr="007517FA">
        <w:rPr>
          <w:rFonts w:hint="eastAsia"/>
          <w:color w:val="000000" w:themeColor="text1"/>
        </w:rPr>
        <w:t>、7</w:t>
      </w:r>
      <w:r w:rsidRPr="007517FA">
        <w:rPr>
          <w:color w:val="000000" w:themeColor="text1"/>
        </w:rPr>
        <w:t>.6</w:t>
      </w:r>
      <w:r w:rsidRPr="007517FA">
        <w:rPr>
          <w:rFonts w:hint="eastAsia"/>
          <w:color w:val="000000" w:themeColor="text1"/>
        </w:rPr>
        <w:t>）；</w:t>
      </w:r>
    </w:p>
    <w:p w14:paraId="29D06B46" w14:textId="5192496B" w:rsidR="00F117F5" w:rsidRDefault="00000000">
      <w:pPr>
        <w:pStyle w:val="afffff8"/>
        <w:ind w:firstLine="420"/>
      </w:pPr>
      <w:r>
        <w:rPr>
          <w:rFonts w:hint="eastAsia"/>
        </w:rPr>
        <w:t>——将“服务质量要求”更改为“交付服务”，并</w:t>
      </w:r>
      <w:r w:rsidR="007B1F32">
        <w:rPr>
          <w:rFonts w:hint="eastAsia"/>
        </w:rPr>
        <w:t>更改</w:t>
      </w:r>
      <w:r>
        <w:rPr>
          <w:rFonts w:hint="eastAsia"/>
        </w:rPr>
        <w:t>了部分内容（见6.5，DBXX/T 3008.11—2018的7.5）。</w:t>
      </w:r>
    </w:p>
    <w:p w14:paraId="3BB01587" w14:textId="77777777" w:rsidR="00F117F5" w:rsidRDefault="00000000">
      <w:pPr>
        <w:pStyle w:val="afffff8"/>
        <w:ind w:firstLine="420"/>
      </w:pPr>
      <w:r>
        <w:rPr>
          <w:rFonts w:hint="eastAsia"/>
        </w:rPr>
        <w:t>本部分由北京市人力资源和社会保障局提出并归口。</w:t>
      </w:r>
    </w:p>
    <w:p w14:paraId="6D369F40" w14:textId="77777777" w:rsidR="00F117F5" w:rsidRDefault="00000000">
      <w:pPr>
        <w:pStyle w:val="afffff8"/>
        <w:ind w:firstLine="420"/>
      </w:pPr>
      <w:r>
        <w:rPr>
          <w:rFonts w:hint="eastAsia"/>
        </w:rPr>
        <w:t>本部分由北京市人力资源和社会保障局组织实施。</w:t>
      </w:r>
    </w:p>
    <w:p w14:paraId="638857D4" w14:textId="77777777" w:rsidR="00F117F5" w:rsidRDefault="00000000">
      <w:pPr>
        <w:pStyle w:val="afffff8"/>
        <w:ind w:firstLine="420"/>
      </w:pPr>
      <w:r>
        <w:rPr>
          <w:rFonts w:hint="eastAsia"/>
        </w:rPr>
        <w:t>本部分起草单位：北京市人力资源和社会保障局、天津市人力资源和社会保障局、河北省人力资源和社会保障厅、北京市公共人力资源服务中心、北京人力资源服务行业协会、河北兴冀人才资源开发有限公司、河北诺亚人力资源发展集团有限公司、中智（北京）经济技术合作有限公司。</w:t>
      </w:r>
    </w:p>
    <w:p w14:paraId="009E4A58" w14:textId="77777777" w:rsidR="00F117F5" w:rsidRDefault="00000000">
      <w:pPr>
        <w:pStyle w:val="afffff8"/>
        <w:ind w:firstLine="420"/>
      </w:pPr>
      <w:r>
        <w:rPr>
          <w:rFonts w:hint="eastAsia"/>
        </w:rPr>
        <w:t>本部分主要起草人：辛向阳、张宇泉、石晓明、巫嫕、王守成、刘芳、范小虎、张望红、谢琳、于丽、陈丽、李青、沈志歈、闫华、崔岩、张牮、周茜。</w:t>
      </w:r>
    </w:p>
    <w:p w14:paraId="5396BBC7" w14:textId="77777777" w:rsidR="00F117F5" w:rsidRDefault="00000000">
      <w:pPr>
        <w:pStyle w:val="afffff8"/>
        <w:ind w:firstLine="420"/>
      </w:pPr>
      <w:r>
        <w:rPr>
          <w:rFonts w:hint="eastAsia"/>
        </w:rPr>
        <w:t>本部分所代替的标准历次版本发布情况为：</w:t>
      </w:r>
    </w:p>
    <w:p w14:paraId="58AEA8C5" w14:textId="77777777" w:rsidR="00F117F5" w:rsidRDefault="00000000">
      <w:pPr>
        <w:pStyle w:val="afffff8"/>
        <w:ind w:firstLine="420"/>
      </w:pPr>
      <w:r>
        <w:rPr>
          <w:rFonts w:hint="eastAsia"/>
        </w:rPr>
        <w:t>——</w:t>
      </w:r>
      <w:r>
        <w:t>DBXX/T 494.11</w:t>
      </w:r>
      <w:r>
        <w:rPr>
          <w:rFonts w:hint="eastAsia"/>
        </w:rPr>
        <w:t>—</w:t>
      </w:r>
      <w:r>
        <w:t>2013</w:t>
      </w:r>
    </w:p>
    <w:p w14:paraId="3F8D6CF3" w14:textId="77777777" w:rsidR="00F117F5" w:rsidRDefault="00000000">
      <w:pPr>
        <w:pStyle w:val="afffff8"/>
        <w:ind w:firstLine="420"/>
        <w:rPr>
          <w:rFonts w:hAnsi="宋体"/>
          <w:lang w:val="de-DE"/>
        </w:rPr>
      </w:pPr>
      <w:r>
        <w:rPr>
          <w:rFonts w:hint="eastAsia"/>
        </w:rPr>
        <w:t>——</w:t>
      </w:r>
      <w:r>
        <w:t>DBXX/T 3008.11</w:t>
      </w:r>
      <w:r>
        <w:rPr>
          <w:rFonts w:hint="eastAsia"/>
        </w:rPr>
        <w:t>—</w:t>
      </w:r>
      <w:r>
        <w:t>2018</w:t>
      </w:r>
    </w:p>
    <w:p w14:paraId="2F9988E2" w14:textId="77777777" w:rsidR="00F117F5" w:rsidRDefault="00000000">
      <w:pPr>
        <w:pStyle w:val="afffff8"/>
        <w:ind w:firstLine="420"/>
        <w:rPr>
          <w:rFonts w:hAnsi="宋体"/>
          <w:lang w:val="de-DE"/>
        </w:rPr>
      </w:pPr>
      <w:r>
        <w:rPr>
          <w:rFonts w:hAnsi="宋体"/>
          <w:lang w:val="de-DE"/>
        </w:rPr>
        <w:t xml:space="preserve"> </w:t>
      </w:r>
    </w:p>
    <w:p w14:paraId="30252171" w14:textId="77777777" w:rsidR="00F117F5" w:rsidRDefault="00F117F5">
      <w:pPr>
        <w:pStyle w:val="afffff8"/>
        <w:ind w:firstLine="420"/>
        <w:sectPr w:rsidR="00F117F5" w:rsidSect="00CC7800">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1B80AFA3" w14:textId="77777777" w:rsidR="00F117F5" w:rsidRDefault="00F117F5">
      <w:pPr>
        <w:spacing w:line="20" w:lineRule="exact"/>
        <w:jc w:val="center"/>
        <w:rPr>
          <w:rFonts w:ascii="黑体" w:eastAsia="黑体" w:hAnsi="黑体"/>
          <w:sz w:val="32"/>
          <w:szCs w:val="32"/>
        </w:rPr>
      </w:pPr>
      <w:bookmarkStart w:id="31" w:name="BookMark4"/>
      <w:bookmarkEnd w:id="30"/>
    </w:p>
    <w:p w14:paraId="32DED3E9" w14:textId="77777777" w:rsidR="00F117F5" w:rsidRDefault="00F117F5">
      <w:pPr>
        <w:spacing w:line="20" w:lineRule="exact"/>
        <w:jc w:val="center"/>
        <w:rPr>
          <w:rFonts w:ascii="黑体" w:eastAsia="黑体" w:hAnsi="黑体"/>
          <w:sz w:val="32"/>
          <w:szCs w:val="32"/>
        </w:rPr>
      </w:pPr>
    </w:p>
    <w:bookmarkStart w:id="32" w:name="NEW_STAND_NAME" w:displacedByCustomXml="next"/>
    <w:sdt>
      <w:sdtPr>
        <w:tag w:val="NEW_STAND_NAME"/>
        <w:id w:val="595910757"/>
        <w:lock w:val="sdtLocked"/>
        <w:placeholder>
          <w:docPart w:val="5467D784E68C4B329FABA529D9DEABA5"/>
        </w:placeholder>
      </w:sdtPr>
      <w:sdtContent>
        <w:p w14:paraId="2974675D" w14:textId="77777777" w:rsidR="00F117F5" w:rsidRDefault="00000000">
          <w:pPr>
            <w:pStyle w:val="afffffffffb"/>
            <w:spacing w:beforeLines="1" w:before="3" w:afterLines="1" w:after="3"/>
          </w:pPr>
          <w:r>
            <w:rPr>
              <w:rFonts w:hint="eastAsia"/>
            </w:rPr>
            <w:t>人力资源服务规范</w:t>
          </w:r>
        </w:p>
        <w:p w14:paraId="71AE2CD4" w14:textId="77777777" w:rsidR="00F117F5" w:rsidRDefault="00000000">
          <w:pPr>
            <w:pStyle w:val="afffffffffb"/>
            <w:spacing w:beforeLines="1" w:before="3" w:after="680"/>
          </w:pPr>
          <w:r>
            <w:rPr>
              <w:rFonts w:hint="eastAsia"/>
            </w:rPr>
            <w:t>第</w:t>
          </w:r>
          <w:r>
            <w:t>9部分：人力资源服务外包</w:t>
          </w:r>
        </w:p>
      </w:sdtContent>
    </w:sdt>
    <w:p w14:paraId="41FABD3F" w14:textId="77777777" w:rsidR="00F117F5" w:rsidRDefault="00000000">
      <w:pPr>
        <w:pStyle w:val="afff"/>
        <w:spacing w:before="312" w:after="312"/>
        <w:rPr>
          <w:color w:val="000000" w:themeColor="text1"/>
        </w:rPr>
      </w:pPr>
      <w:bookmarkStart w:id="33" w:name="_Toc17233325"/>
      <w:bookmarkStart w:id="34" w:name="_Toc26718930"/>
      <w:bookmarkStart w:id="35" w:name="_Toc26648465"/>
      <w:bookmarkStart w:id="36" w:name="_Toc26986771"/>
      <w:bookmarkStart w:id="37" w:name="_Toc24884211"/>
      <w:bookmarkStart w:id="38" w:name="_Toc149486591"/>
      <w:bookmarkStart w:id="39" w:name="_Toc149220194"/>
      <w:bookmarkStart w:id="40" w:name="_Toc149227411"/>
      <w:bookmarkStart w:id="41" w:name="_Toc149409025"/>
      <w:bookmarkStart w:id="42" w:name="_Toc149486208"/>
      <w:bookmarkStart w:id="43" w:name="_Toc26986530"/>
      <w:bookmarkStart w:id="44" w:name="_Toc149229130"/>
      <w:bookmarkStart w:id="45" w:name="_Toc155104731"/>
      <w:bookmarkStart w:id="46" w:name="_Toc149235243"/>
      <w:bookmarkStart w:id="47" w:name="_Toc17233333"/>
      <w:bookmarkStart w:id="48" w:name="_Toc97191423"/>
      <w:bookmarkStart w:id="49" w:name="_Toc24884218"/>
      <w:bookmarkEnd w:id="32"/>
      <w:r>
        <w:rPr>
          <w:rFonts w:hint="eastAsia"/>
          <w:color w:val="000000" w:themeColor="text1"/>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B3AFA05" w14:textId="77777777" w:rsidR="00F117F5" w:rsidRDefault="00000000">
      <w:pPr>
        <w:pStyle w:val="afffff8"/>
        <w:ind w:firstLine="420"/>
      </w:pPr>
      <w:bookmarkStart w:id="50" w:name="_Toc24884212"/>
      <w:bookmarkStart w:id="51" w:name="_Toc26718931"/>
      <w:bookmarkStart w:id="52" w:name="_Toc26648466"/>
      <w:bookmarkStart w:id="53" w:name="_Toc17233326"/>
      <w:bookmarkStart w:id="54" w:name="_Toc24884219"/>
      <w:bookmarkStart w:id="55" w:name="_Toc149235244"/>
      <w:bookmarkStart w:id="56" w:name="_Toc26986531"/>
      <w:bookmarkStart w:id="57" w:name="_Toc149227412"/>
      <w:bookmarkStart w:id="58" w:name="_Toc149409026"/>
      <w:bookmarkStart w:id="59" w:name="_Toc97191424"/>
      <w:bookmarkStart w:id="60" w:name="_Toc149220195"/>
      <w:bookmarkStart w:id="61" w:name="_Toc149229131"/>
      <w:bookmarkStart w:id="62" w:name="_Toc26986772"/>
      <w:bookmarkStart w:id="63" w:name="_Toc17233334"/>
      <w:r>
        <w:rPr>
          <w:rFonts w:hint="eastAsia"/>
        </w:rPr>
        <w:t>本部分规定了人力资源服务外包的基本要求、服务内容、服务流程、服务评价与改进。</w:t>
      </w:r>
    </w:p>
    <w:p w14:paraId="30966D61" w14:textId="77777777" w:rsidR="00F117F5" w:rsidRDefault="00000000">
      <w:pPr>
        <w:pStyle w:val="afffff8"/>
        <w:ind w:firstLine="420"/>
      </w:pPr>
      <w:r>
        <w:rPr>
          <w:rFonts w:hint="eastAsia"/>
        </w:rPr>
        <w:t>本部分适用于人力资源服务机构（以下简称“服务机构”）开展人力资源服务外包。</w:t>
      </w:r>
      <w:bookmarkStart w:id="64" w:name="_Toc149486209"/>
    </w:p>
    <w:p w14:paraId="15EEFABB" w14:textId="77777777" w:rsidR="00F117F5" w:rsidRDefault="00000000">
      <w:pPr>
        <w:pStyle w:val="afff"/>
        <w:spacing w:before="312" w:after="312"/>
      </w:pPr>
      <w:bookmarkStart w:id="65" w:name="_Toc155104732"/>
      <w:bookmarkStart w:id="66" w:name="_Toc149486592"/>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sdt>
      <w:sdtPr>
        <w:rPr>
          <w:rFonts w:hint="eastAsia"/>
          <w:color w:val="000000" w:themeColor="text1"/>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C159F45" w14:textId="77777777" w:rsidR="00F117F5" w:rsidRDefault="00000000">
          <w:pPr>
            <w:pStyle w:val="afffff8"/>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48BCA8C" w14:textId="77777777" w:rsidR="00F117F5" w:rsidRDefault="00000000">
      <w:pPr>
        <w:pStyle w:val="afffffffffffd"/>
        <w:rPr>
          <w:color w:val="000000" w:themeColor="text1"/>
        </w:rPr>
      </w:pPr>
      <w:bookmarkStart w:id="67" w:name="_Toc97191425"/>
      <w:bookmarkStart w:id="68" w:name="_Toc149220196"/>
      <w:r>
        <w:rPr>
          <w:rFonts w:hint="eastAsia"/>
          <w:color w:val="000000" w:themeColor="text1"/>
        </w:rPr>
        <w:t>GB/T 33530—2017  人力资源外包服务规范</w:t>
      </w:r>
    </w:p>
    <w:p w14:paraId="71E62457" w14:textId="77777777" w:rsidR="00F117F5" w:rsidRDefault="00000000">
      <w:pPr>
        <w:pStyle w:val="afffffffffffd"/>
        <w:rPr>
          <w:color w:val="000000" w:themeColor="text1"/>
        </w:rPr>
      </w:pPr>
      <w:r>
        <w:rPr>
          <w:rFonts w:hint="eastAsia"/>
          <w:color w:val="000000" w:themeColor="text1"/>
        </w:rPr>
        <w:t xml:space="preserve">DBXX/T </w:t>
      </w:r>
      <w:r>
        <w:rPr>
          <w:color w:val="000000" w:themeColor="text1"/>
        </w:rPr>
        <w:t>XXXX.1</w:t>
      </w:r>
      <w:r>
        <w:rPr>
          <w:rFonts w:hint="eastAsia"/>
          <w:color w:val="000000" w:themeColor="text1"/>
        </w:rPr>
        <w:t>—</w:t>
      </w:r>
      <w:r>
        <w:rPr>
          <w:color w:val="000000" w:themeColor="text1"/>
        </w:rPr>
        <w:t>XXXX</w:t>
      </w:r>
      <w:r>
        <w:rPr>
          <w:rFonts w:hint="eastAsia"/>
          <w:color w:val="000000" w:themeColor="text1"/>
        </w:rPr>
        <w:t xml:space="preserve">  人力资源服务规范 第1部分：通则</w:t>
      </w:r>
    </w:p>
    <w:p w14:paraId="250D0263" w14:textId="77777777" w:rsidR="00F117F5" w:rsidRDefault="00000000">
      <w:pPr>
        <w:pStyle w:val="afff"/>
        <w:spacing w:before="312" w:after="312"/>
        <w:rPr>
          <w:color w:val="000000" w:themeColor="text1"/>
        </w:rPr>
      </w:pPr>
      <w:bookmarkStart w:id="69" w:name="_Toc149409027"/>
      <w:bookmarkStart w:id="70" w:name="_Toc149229132"/>
      <w:bookmarkStart w:id="71" w:name="_Toc149486210"/>
      <w:bookmarkStart w:id="72" w:name="_Toc155104733"/>
      <w:bookmarkStart w:id="73" w:name="_Toc149235245"/>
      <w:bookmarkStart w:id="74" w:name="_Toc149486593"/>
      <w:bookmarkEnd w:id="67"/>
      <w:bookmarkEnd w:id="68"/>
      <w:r>
        <w:rPr>
          <w:rFonts w:hint="eastAsia"/>
          <w:color w:val="000000" w:themeColor="text1"/>
        </w:rPr>
        <w:t>术语和定义</w:t>
      </w:r>
      <w:bookmarkEnd w:id="69"/>
      <w:bookmarkEnd w:id="70"/>
      <w:bookmarkEnd w:id="71"/>
      <w:bookmarkEnd w:id="72"/>
      <w:bookmarkEnd w:id="73"/>
      <w:bookmarkEnd w:id="74"/>
    </w:p>
    <w:sdt>
      <w:sdtPr>
        <w:rPr>
          <w:rFonts w:hint="eastAsia"/>
          <w:color w:val="000000" w:themeColor="text1"/>
        </w:rPr>
        <w:id w:val="1583571352"/>
        <w:placeholder>
          <w:docPart w:val="1E179825D1304949B1C2AD5B5F4A39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F214F47" w14:textId="77777777" w:rsidR="00F117F5" w:rsidRDefault="00000000">
          <w:pPr>
            <w:pStyle w:val="afffff8"/>
            <w:ind w:firstLine="420"/>
            <w:rPr>
              <w:color w:val="000000" w:themeColor="text1"/>
            </w:rPr>
          </w:pPr>
          <w:r>
            <w:rPr>
              <w:rFonts w:hint="eastAsia"/>
              <w:color w:val="000000" w:themeColor="text1"/>
            </w:rPr>
            <w:t>下列术语和定义适用于本文件。</w:t>
          </w:r>
        </w:p>
      </w:sdtContent>
    </w:sdt>
    <w:p w14:paraId="3BEB434A" w14:textId="77777777" w:rsidR="00F117F5" w:rsidRDefault="00000000">
      <w:pPr>
        <w:pStyle w:val="afffffffffff7"/>
        <w:ind w:left="420" w:hangingChars="200" w:hanging="420"/>
        <w:rPr>
          <w:rFonts w:ascii="黑体" w:eastAsia="黑体" w:hAnsi="黑体"/>
        </w:rPr>
      </w:pPr>
      <w:bookmarkStart w:id="75" w:name="_Toc149235246"/>
      <w:bookmarkStart w:id="76" w:name="_Toc149407846"/>
      <w:bookmarkStart w:id="77" w:name="_Toc149409028"/>
      <w:bookmarkStart w:id="78" w:name="_Toc343724352"/>
      <w:bookmarkStart w:id="79" w:name="_Toc147683748"/>
      <w:bookmarkStart w:id="80" w:name="_Toc343853574"/>
      <w:r>
        <w:rPr>
          <w:rFonts w:ascii="黑体" w:eastAsia="黑体" w:hAnsi="黑体"/>
        </w:rPr>
        <w:br/>
      </w:r>
      <w:r>
        <w:rPr>
          <w:rFonts w:ascii="黑体" w:eastAsia="黑体" w:hAnsi="黑体" w:hint="eastAsia"/>
        </w:rPr>
        <w:t>人力资源服务外包 human resources outsourcing services</w:t>
      </w:r>
    </w:p>
    <w:p w14:paraId="4B814852" w14:textId="77777777" w:rsidR="00F117F5"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szCs w:val="22"/>
        </w:rPr>
      </w:pPr>
      <w:r>
        <w:rPr>
          <w:rFonts w:ascii="宋体" w:hAnsi="Times New Roman" w:hint="eastAsia"/>
          <w:szCs w:val="22"/>
        </w:rPr>
        <w:t>按照客户委托要求，承接客户人力资源管理、开发、配置及相关专业服务的活动。</w:t>
      </w:r>
    </w:p>
    <w:p w14:paraId="39C054D8" w14:textId="77777777" w:rsidR="00F117F5"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szCs w:val="22"/>
        </w:rPr>
      </w:pPr>
      <w:r>
        <w:rPr>
          <w:rFonts w:ascii="宋体" w:hAnsi="Times New Roman" w:hint="eastAsia"/>
          <w:szCs w:val="22"/>
        </w:rPr>
        <w:t>[GB/T 33530—2017，定义2.1，有修改]</w:t>
      </w:r>
    </w:p>
    <w:p w14:paraId="2283C141" w14:textId="77777777" w:rsidR="00F117F5" w:rsidRDefault="00000000">
      <w:pPr>
        <w:pStyle w:val="afff"/>
        <w:spacing w:before="312" w:after="312"/>
      </w:pPr>
      <w:bookmarkStart w:id="81" w:name="_Toc155104734"/>
      <w:bookmarkStart w:id="82" w:name="_Toc149465697"/>
      <w:bookmarkStart w:id="83" w:name="_Toc149238462"/>
      <w:bookmarkStart w:id="84" w:name="_Toc343725235"/>
      <w:bookmarkStart w:id="85" w:name="_Toc149486594"/>
      <w:bookmarkStart w:id="86" w:name="_Toc149236874"/>
      <w:bookmarkStart w:id="87" w:name="_Toc343855319"/>
      <w:r>
        <w:rPr>
          <w:rFonts w:hint="eastAsia"/>
        </w:rPr>
        <w:t>基本要求</w:t>
      </w:r>
      <w:bookmarkEnd w:id="81"/>
      <w:bookmarkEnd w:id="82"/>
      <w:bookmarkEnd w:id="83"/>
      <w:bookmarkEnd w:id="84"/>
      <w:bookmarkEnd w:id="85"/>
      <w:bookmarkEnd w:id="86"/>
      <w:bookmarkEnd w:id="87"/>
    </w:p>
    <w:p w14:paraId="3399ABD6" w14:textId="77777777" w:rsidR="00F117F5" w:rsidRDefault="00000000">
      <w:pPr>
        <w:pStyle w:val="afff0"/>
        <w:spacing w:before="156" w:after="156"/>
      </w:pPr>
      <w:bookmarkStart w:id="88" w:name="_Toc343725236"/>
      <w:bookmarkStart w:id="89" w:name="_Toc332126782"/>
      <w:r>
        <w:rPr>
          <w:rFonts w:hint="eastAsia"/>
        </w:rPr>
        <w:t>从业人员</w:t>
      </w:r>
      <w:bookmarkEnd w:id="88"/>
      <w:bookmarkEnd w:id="89"/>
    </w:p>
    <w:p w14:paraId="296206B0" w14:textId="77777777" w:rsidR="00F117F5" w:rsidRDefault="00000000">
      <w:pPr>
        <w:pStyle w:val="afffff8"/>
        <w:ind w:firstLine="420"/>
      </w:pPr>
      <w:bookmarkStart w:id="90" w:name="_Toc332126783"/>
      <w:r>
        <w:rPr>
          <w:rFonts w:hint="eastAsia"/>
        </w:rPr>
        <w:t>从业人员应具备以下条件：</w:t>
      </w:r>
    </w:p>
    <w:p w14:paraId="30A74E87" w14:textId="77777777" w:rsidR="00F117F5" w:rsidRDefault="00000000">
      <w:pPr>
        <w:pStyle w:val="af5"/>
      </w:pPr>
      <w:r>
        <w:rPr>
          <w:rFonts w:hint="eastAsia"/>
        </w:rPr>
        <w:t>具有从事人力资源服务外包的专业知识和技能；</w:t>
      </w:r>
    </w:p>
    <w:p w14:paraId="1D7C5A8D" w14:textId="77777777" w:rsidR="00F117F5" w:rsidRDefault="00000000">
      <w:pPr>
        <w:pStyle w:val="af5"/>
      </w:pPr>
      <w:r>
        <w:rPr>
          <w:rFonts w:hint="eastAsia"/>
        </w:rPr>
        <w:t>熟悉人力资源和社会保障等方面的政策法规；</w:t>
      </w:r>
    </w:p>
    <w:p w14:paraId="46AA8DF7" w14:textId="77777777" w:rsidR="00F117F5" w:rsidRDefault="00000000">
      <w:pPr>
        <w:pStyle w:val="af5"/>
      </w:pPr>
      <w:r>
        <w:rPr>
          <w:rFonts w:hint="eastAsia"/>
        </w:rPr>
        <w:t>具备良好的职业素养。</w:t>
      </w:r>
    </w:p>
    <w:p w14:paraId="18152628" w14:textId="77777777" w:rsidR="00F117F5" w:rsidRDefault="00000000">
      <w:pPr>
        <w:pStyle w:val="afff0"/>
        <w:spacing w:before="156" w:after="156"/>
      </w:pPr>
      <w:bookmarkStart w:id="91" w:name="_Toc343725237"/>
      <w:r>
        <w:rPr>
          <w:rFonts w:hint="eastAsia"/>
        </w:rPr>
        <w:t>设施设备</w:t>
      </w:r>
      <w:bookmarkEnd w:id="91"/>
    </w:p>
    <w:p w14:paraId="7E6595CF" w14:textId="77777777" w:rsidR="00F117F5" w:rsidRDefault="00000000">
      <w:pPr>
        <w:pStyle w:val="afffff8"/>
        <w:ind w:firstLine="420"/>
      </w:pPr>
      <w:r>
        <w:rPr>
          <w:rFonts w:hint="eastAsia"/>
        </w:rPr>
        <w:t>设施设备应具备以下条件：</w:t>
      </w:r>
    </w:p>
    <w:p w14:paraId="1A3118C4" w14:textId="77777777" w:rsidR="00F117F5" w:rsidRDefault="00000000">
      <w:pPr>
        <w:pStyle w:val="af5"/>
        <w:numPr>
          <w:ilvl w:val="0"/>
          <w:numId w:val="32"/>
        </w:numPr>
      </w:pPr>
      <w:r>
        <w:rPr>
          <w:rFonts w:hint="eastAsia"/>
        </w:rPr>
        <w:t>配备满足人力资源服务外包的设备；</w:t>
      </w:r>
    </w:p>
    <w:p w14:paraId="688FE6B3" w14:textId="77777777" w:rsidR="00F117F5" w:rsidRDefault="00000000">
      <w:pPr>
        <w:pStyle w:val="af5"/>
      </w:pPr>
      <w:r>
        <w:rPr>
          <w:rFonts w:hint="eastAsia"/>
        </w:rPr>
        <w:t>具有安全、长期保管归档材料的设施设备；</w:t>
      </w:r>
    </w:p>
    <w:p w14:paraId="73925683" w14:textId="4399D043" w:rsidR="00F117F5" w:rsidRDefault="00000000">
      <w:pPr>
        <w:pStyle w:val="af5"/>
      </w:pPr>
      <w:r>
        <w:rPr>
          <w:rFonts w:hint="eastAsia"/>
        </w:rPr>
        <w:t>具有网络支持数据加密和多层密码保护等安全措施，并具备应对突发事件等极端情况处置和数据恢复功能；</w:t>
      </w:r>
    </w:p>
    <w:p w14:paraId="500DD899" w14:textId="77777777" w:rsidR="00F117F5" w:rsidRDefault="00000000">
      <w:pPr>
        <w:pStyle w:val="af5"/>
      </w:pPr>
      <w:r>
        <w:rPr>
          <w:rFonts w:hint="eastAsia"/>
        </w:rPr>
        <w:t>具有承载数据的专用数据库和服务器，由专人负责，为客户提供安全、高效的网络服务平台。</w:t>
      </w:r>
    </w:p>
    <w:p w14:paraId="3E3B4CE9" w14:textId="77777777" w:rsidR="00F117F5" w:rsidRDefault="00000000">
      <w:pPr>
        <w:pStyle w:val="afff"/>
        <w:spacing w:before="312" w:after="312"/>
        <w:rPr>
          <w:rFonts w:hAnsi="宋体"/>
        </w:rPr>
      </w:pPr>
      <w:bookmarkStart w:id="92" w:name="_Toc155104735"/>
      <w:bookmarkStart w:id="93" w:name="_Toc343856260"/>
      <w:bookmarkStart w:id="94" w:name="_Toc149465698"/>
      <w:bookmarkStart w:id="95" w:name="_Toc149486595"/>
      <w:bookmarkStart w:id="96" w:name="_Toc149238463"/>
      <w:r>
        <w:rPr>
          <w:rFonts w:hint="eastAsia"/>
        </w:rPr>
        <w:t>服务内容</w:t>
      </w:r>
      <w:bookmarkEnd w:id="92"/>
      <w:bookmarkEnd w:id="93"/>
      <w:bookmarkEnd w:id="94"/>
      <w:bookmarkEnd w:id="95"/>
      <w:bookmarkEnd w:id="96"/>
    </w:p>
    <w:p w14:paraId="04024CA2" w14:textId="77777777" w:rsidR="00F117F5" w:rsidRDefault="00000000">
      <w:pPr>
        <w:pStyle w:val="afffffffff1"/>
      </w:pPr>
      <w:bookmarkStart w:id="97" w:name="sub1747628_5_8"/>
      <w:bookmarkStart w:id="98" w:name="sub1747628_5_10"/>
      <w:bookmarkStart w:id="99" w:name="5_8"/>
      <w:bookmarkStart w:id="100" w:name="sub1747628_5_9"/>
      <w:bookmarkStart w:id="101" w:name="5_10"/>
      <w:bookmarkStart w:id="102" w:name="5_9"/>
      <w:bookmarkStart w:id="103" w:name="_Toc332122290"/>
      <w:bookmarkStart w:id="104" w:name="_Toc332286811"/>
      <w:bookmarkStart w:id="105" w:name="_Toc332122291"/>
      <w:bookmarkEnd w:id="97"/>
      <w:bookmarkEnd w:id="98"/>
      <w:bookmarkEnd w:id="99"/>
      <w:bookmarkEnd w:id="100"/>
      <w:bookmarkEnd w:id="101"/>
      <w:bookmarkEnd w:id="102"/>
      <w:r>
        <w:rPr>
          <w:rFonts w:hint="eastAsia"/>
        </w:rPr>
        <w:lastRenderedPageBreak/>
        <w:t>招聘流程服务外包，内容包括但不限于：</w:t>
      </w:r>
    </w:p>
    <w:p w14:paraId="674288FD" w14:textId="77777777" w:rsidR="00F117F5" w:rsidRDefault="00000000">
      <w:pPr>
        <w:pStyle w:val="af5"/>
        <w:numPr>
          <w:ilvl w:val="0"/>
          <w:numId w:val="33"/>
        </w:numPr>
      </w:pPr>
      <w:r>
        <w:rPr>
          <w:rFonts w:hint="eastAsia"/>
        </w:rPr>
        <w:t>确定单位需求；</w:t>
      </w:r>
    </w:p>
    <w:p w14:paraId="7E8E3D34" w14:textId="77777777" w:rsidR="00F117F5" w:rsidRDefault="00000000">
      <w:pPr>
        <w:pStyle w:val="af5"/>
      </w:pPr>
      <w:r>
        <w:rPr>
          <w:rFonts w:hint="eastAsia"/>
        </w:rPr>
        <w:t>拟订招聘计划；</w:t>
      </w:r>
    </w:p>
    <w:p w14:paraId="31CEF84A" w14:textId="77777777" w:rsidR="00F117F5" w:rsidRDefault="00000000">
      <w:pPr>
        <w:pStyle w:val="af5"/>
      </w:pPr>
      <w:r>
        <w:rPr>
          <w:rFonts w:hint="eastAsia"/>
        </w:rPr>
        <w:t>人员甄选评估；</w:t>
      </w:r>
    </w:p>
    <w:p w14:paraId="6C180739" w14:textId="77777777" w:rsidR="00F117F5" w:rsidRDefault="00000000">
      <w:pPr>
        <w:pStyle w:val="af5"/>
      </w:pPr>
      <w:r>
        <w:rPr>
          <w:rFonts w:hint="eastAsia"/>
        </w:rPr>
        <w:t>员工背景调查；</w:t>
      </w:r>
    </w:p>
    <w:p w14:paraId="70D9F576" w14:textId="77777777" w:rsidR="00F117F5" w:rsidRDefault="00000000">
      <w:pPr>
        <w:pStyle w:val="af5"/>
      </w:pPr>
      <w:r>
        <w:rPr>
          <w:rFonts w:hint="eastAsia"/>
        </w:rPr>
        <w:t>提供选用决策建议。</w:t>
      </w:r>
    </w:p>
    <w:p w14:paraId="74AAB576" w14:textId="77777777" w:rsidR="00F117F5" w:rsidRDefault="00000000">
      <w:pPr>
        <w:pStyle w:val="afffffffff1"/>
      </w:pPr>
      <w:r>
        <w:rPr>
          <w:rFonts w:hint="eastAsia"/>
        </w:rPr>
        <w:t>人力资源事务服务外包，内容包括但不限于：</w:t>
      </w:r>
      <w:bookmarkEnd w:id="103"/>
    </w:p>
    <w:p w14:paraId="54006AF9" w14:textId="77777777" w:rsidR="00F117F5" w:rsidRDefault="00000000">
      <w:pPr>
        <w:pStyle w:val="af5"/>
        <w:numPr>
          <w:ilvl w:val="0"/>
          <w:numId w:val="34"/>
        </w:numPr>
      </w:pPr>
      <w:r>
        <w:rPr>
          <w:rFonts w:hint="eastAsia"/>
        </w:rPr>
        <w:t>协助客户员工办理入职、离职管理服务，协助客户员工办理社保、档案、人事关系转接；</w:t>
      </w:r>
    </w:p>
    <w:p w14:paraId="2F14BD15" w14:textId="77777777" w:rsidR="00F117F5" w:rsidRDefault="00000000">
      <w:pPr>
        <w:pStyle w:val="af5"/>
      </w:pPr>
      <w:r>
        <w:rPr>
          <w:rFonts w:hint="eastAsia"/>
        </w:rPr>
        <w:t>协助客户员工办理就业接收等相关手续；</w:t>
      </w:r>
    </w:p>
    <w:p w14:paraId="49A69450" w14:textId="77777777" w:rsidR="00F117F5" w:rsidRDefault="00000000">
      <w:pPr>
        <w:pStyle w:val="af5"/>
      </w:pPr>
      <w:r>
        <w:rPr>
          <w:rFonts w:hint="eastAsia"/>
        </w:rPr>
        <w:t>协助客户员工办理人事相关证明、证件；</w:t>
      </w:r>
    </w:p>
    <w:p w14:paraId="1694980F" w14:textId="77777777" w:rsidR="00F117F5" w:rsidRDefault="00000000">
      <w:pPr>
        <w:pStyle w:val="af5"/>
      </w:pPr>
      <w:r>
        <w:rPr>
          <w:rFonts w:hint="eastAsia"/>
        </w:rPr>
        <w:t>协助客户员工办理户籍相关手续；</w:t>
      </w:r>
    </w:p>
    <w:p w14:paraId="5D9A2681" w14:textId="77777777" w:rsidR="00F117F5" w:rsidRDefault="00000000">
      <w:pPr>
        <w:pStyle w:val="af5"/>
      </w:pPr>
      <w:r>
        <w:rPr>
          <w:rFonts w:hint="eastAsia"/>
        </w:rPr>
        <w:t>协助客户设计与完善客户人力资源管理规章制度；</w:t>
      </w:r>
    </w:p>
    <w:p w14:paraId="7DC3FF65" w14:textId="77777777" w:rsidR="00F117F5" w:rsidRDefault="00000000">
      <w:pPr>
        <w:pStyle w:val="af5"/>
      </w:pPr>
      <w:r>
        <w:rPr>
          <w:rFonts w:hint="eastAsia"/>
        </w:rPr>
        <w:t>提供劳动合同管理服务，代客户以客户名义与员工签订劳动合同，协调处理劳动关系纠纷，受客户委托参与劳动关系调解工作；</w:t>
      </w:r>
    </w:p>
    <w:p w14:paraId="6329D268" w14:textId="77777777" w:rsidR="00F117F5" w:rsidRDefault="00000000">
      <w:pPr>
        <w:pStyle w:val="af5"/>
      </w:pPr>
      <w:r>
        <w:rPr>
          <w:rFonts w:hint="eastAsia"/>
        </w:rPr>
        <w:t>协助客户员工办理社会保险、住房公积金缴纳及相关待遇申领手续。</w:t>
      </w:r>
    </w:p>
    <w:p w14:paraId="5679BE6A" w14:textId="77777777" w:rsidR="00F117F5" w:rsidRDefault="00000000">
      <w:pPr>
        <w:pStyle w:val="afffffffff1"/>
      </w:pPr>
      <w:r>
        <w:rPr>
          <w:rFonts w:hint="eastAsia"/>
        </w:rPr>
        <w:t>人力资源岗位服务外包，内容包括但不限于：</w:t>
      </w:r>
    </w:p>
    <w:p w14:paraId="178AD229" w14:textId="77777777" w:rsidR="00F117F5" w:rsidRDefault="00000000">
      <w:pPr>
        <w:pStyle w:val="af5"/>
        <w:numPr>
          <w:ilvl w:val="0"/>
          <w:numId w:val="35"/>
        </w:numPr>
      </w:pPr>
      <w:r>
        <w:rPr>
          <w:rFonts w:hint="eastAsia"/>
        </w:rPr>
        <w:t>根据客户需求，明确岗位职责和岗位服务方案与标准；</w:t>
      </w:r>
    </w:p>
    <w:p w14:paraId="43AD26B7" w14:textId="77777777" w:rsidR="00F117F5" w:rsidRDefault="00000000">
      <w:pPr>
        <w:pStyle w:val="af5"/>
      </w:pPr>
      <w:r>
        <w:t>对</w:t>
      </w:r>
      <w:r>
        <w:rPr>
          <w:rFonts w:hint="eastAsia"/>
        </w:rPr>
        <w:t>服务客户</w:t>
      </w:r>
      <w:r>
        <w:t>人员的</w:t>
      </w:r>
      <w:r>
        <w:rPr>
          <w:rFonts w:hint="eastAsia"/>
        </w:rPr>
        <w:t>工作</w:t>
      </w:r>
      <w:r>
        <w:t>过程进行指导</w:t>
      </w:r>
      <w:r>
        <w:rPr>
          <w:rFonts w:hint="eastAsia"/>
        </w:rPr>
        <w:t>和用工管理；</w:t>
      </w:r>
    </w:p>
    <w:p w14:paraId="64B320AE" w14:textId="77777777" w:rsidR="00F117F5" w:rsidRDefault="00000000">
      <w:pPr>
        <w:pStyle w:val="af5"/>
      </w:pPr>
      <w:r>
        <w:rPr>
          <w:rFonts w:hint="eastAsia"/>
        </w:rPr>
        <w:t>对服务客户人员进行上岗前培训，履行安全管理及教育义务；</w:t>
      </w:r>
    </w:p>
    <w:p w14:paraId="46F9AA1F" w14:textId="77777777" w:rsidR="00F117F5" w:rsidRDefault="00000000">
      <w:pPr>
        <w:pStyle w:val="af5"/>
      </w:pPr>
      <w:r>
        <w:rPr>
          <w:rFonts w:hint="eastAsia"/>
        </w:rPr>
        <w:t>接受客户的管理监督和服务评价；</w:t>
      </w:r>
    </w:p>
    <w:p w14:paraId="73004B37" w14:textId="77777777" w:rsidR="00F117F5" w:rsidRDefault="00000000">
      <w:pPr>
        <w:pStyle w:val="af5"/>
      </w:pPr>
      <w:r>
        <w:rPr>
          <w:rFonts w:hint="eastAsia"/>
        </w:rPr>
        <w:t>接受客户对现场服务过程的安全保障和行为管理；</w:t>
      </w:r>
    </w:p>
    <w:p w14:paraId="6D5262A8" w14:textId="77777777" w:rsidR="00F117F5" w:rsidRDefault="00000000">
      <w:pPr>
        <w:pStyle w:val="af5"/>
      </w:pPr>
      <w:r>
        <w:rPr>
          <w:rFonts w:hint="eastAsia"/>
        </w:rPr>
        <w:t>根据业务场景需要，接受客户提供的相关材料或者资料，并遵守使用规则。</w:t>
      </w:r>
    </w:p>
    <w:p w14:paraId="0C9FB39B" w14:textId="77777777" w:rsidR="00F117F5" w:rsidRDefault="00000000">
      <w:pPr>
        <w:pStyle w:val="afffffffff1"/>
      </w:pPr>
      <w:r>
        <w:rPr>
          <w:rFonts w:hint="eastAsia"/>
        </w:rPr>
        <w:t>薪酬福利管理服务外包，内容包括但不限于：</w:t>
      </w:r>
    </w:p>
    <w:p w14:paraId="65B9FC6D" w14:textId="77777777" w:rsidR="00F117F5" w:rsidRDefault="00000000">
      <w:pPr>
        <w:pStyle w:val="af5"/>
        <w:numPr>
          <w:ilvl w:val="0"/>
          <w:numId w:val="36"/>
        </w:numPr>
      </w:pPr>
      <w:r>
        <w:rPr>
          <w:rFonts w:hint="eastAsia"/>
        </w:rPr>
        <w:t>薪酬结构设计；</w:t>
      </w:r>
    </w:p>
    <w:p w14:paraId="2B15C780" w14:textId="77777777" w:rsidR="00F117F5" w:rsidRDefault="00000000">
      <w:pPr>
        <w:pStyle w:val="af5"/>
      </w:pPr>
      <w:r>
        <w:rPr>
          <w:rFonts w:hint="eastAsia"/>
        </w:rPr>
        <w:t>薪酬计算与发放；</w:t>
      </w:r>
    </w:p>
    <w:p w14:paraId="7D935489" w14:textId="77777777" w:rsidR="00F117F5" w:rsidRDefault="00000000">
      <w:pPr>
        <w:pStyle w:val="af5"/>
      </w:pPr>
      <w:r>
        <w:rPr>
          <w:rFonts w:hint="eastAsia"/>
        </w:rPr>
        <w:t>薪酬查询与表单提供；</w:t>
      </w:r>
    </w:p>
    <w:p w14:paraId="181F0036" w14:textId="77777777" w:rsidR="00F117F5" w:rsidRDefault="00000000">
      <w:pPr>
        <w:pStyle w:val="af5"/>
      </w:pPr>
      <w:r>
        <w:rPr>
          <w:rFonts w:hint="eastAsia"/>
        </w:rPr>
        <w:t>个税代扣代缴；</w:t>
      </w:r>
    </w:p>
    <w:p w14:paraId="7857D594" w14:textId="77777777" w:rsidR="00F117F5" w:rsidRDefault="00000000">
      <w:pPr>
        <w:pStyle w:val="af5"/>
      </w:pPr>
      <w:r>
        <w:rPr>
          <w:rFonts w:hint="eastAsia"/>
        </w:rPr>
        <w:t>法定福利管理与实施；</w:t>
      </w:r>
    </w:p>
    <w:p w14:paraId="5CA99749" w14:textId="77777777" w:rsidR="00F117F5" w:rsidRDefault="00000000">
      <w:pPr>
        <w:pStyle w:val="af5"/>
      </w:pPr>
      <w:r>
        <w:rPr>
          <w:rFonts w:hint="eastAsia"/>
        </w:rPr>
        <w:t>雇员福利管理与实施；</w:t>
      </w:r>
    </w:p>
    <w:p w14:paraId="711DA38F" w14:textId="77777777" w:rsidR="00F117F5" w:rsidRDefault="00000000">
      <w:pPr>
        <w:pStyle w:val="af5"/>
      </w:pPr>
      <w:r>
        <w:rPr>
          <w:rFonts w:hint="eastAsia"/>
        </w:rPr>
        <w:t>体检和健康计划实施。</w:t>
      </w:r>
    </w:p>
    <w:p w14:paraId="19188F33" w14:textId="77777777" w:rsidR="00F117F5" w:rsidRDefault="00000000">
      <w:pPr>
        <w:pStyle w:val="afffffffff1"/>
      </w:pPr>
      <w:r>
        <w:rPr>
          <w:rFonts w:hint="eastAsia"/>
        </w:rPr>
        <w:t>其他人力资源服务外包。</w:t>
      </w:r>
    </w:p>
    <w:p w14:paraId="5E3A60E1" w14:textId="77777777" w:rsidR="00F117F5" w:rsidRDefault="00000000">
      <w:pPr>
        <w:pStyle w:val="afff"/>
        <w:spacing w:before="312" w:after="312"/>
      </w:pPr>
      <w:bookmarkStart w:id="106" w:name="_Toc149486596"/>
      <w:bookmarkStart w:id="107" w:name="_Toc149465699"/>
      <w:bookmarkStart w:id="108" w:name="_Toc149238464"/>
      <w:bookmarkStart w:id="109" w:name="_Toc155104736"/>
      <w:bookmarkStart w:id="110" w:name="_Toc343856261"/>
      <w:bookmarkEnd w:id="104"/>
      <w:bookmarkEnd w:id="105"/>
      <w:r>
        <w:rPr>
          <w:rFonts w:hint="eastAsia"/>
        </w:rPr>
        <w:t>服务流程</w:t>
      </w:r>
      <w:bookmarkEnd w:id="106"/>
      <w:bookmarkEnd w:id="107"/>
      <w:bookmarkEnd w:id="108"/>
      <w:bookmarkEnd w:id="109"/>
      <w:bookmarkEnd w:id="110"/>
    </w:p>
    <w:p w14:paraId="00A39147" w14:textId="77777777" w:rsidR="00F117F5" w:rsidRDefault="00000000">
      <w:pPr>
        <w:pStyle w:val="afffffffff1"/>
      </w:pPr>
      <w:bookmarkStart w:id="111" w:name="_Toc332122292"/>
      <w:r>
        <w:rPr>
          <w:rFonts w:hint="eastAsia"/>
        </w:rPr>
        <w:t>了解客户需求</w:t>
      </w:r>
      <w:bookmarkEnd w:id="111"/>
      <w:r>
        <w:rPr>
          <w:rFonts w:hint="eastAsia"/>
        </w:rPr>
        <w:t>，内容包括但不限于：</w:t>
      </w:r>
    </w:p>
    <w:p w14:paraId="1E08F5BC" w14:textId="77777777" w:rsidR="00F117F5" w:rsidRDefault="00000000">
      <w:pPr>
        <w:pStyle w:val="af5"/>
        <w:numPr>
          <w:ilvl w:val="0"/>
          <w:numId w:val="37"/>
        </w:numPr>
      </w:pPr>
      <w:r>
        <w:rPr>
          <w:rFonts w:hint="eastAsia"/>
        </w:rPr>
        <w:t>收集客户资料，深入了解客户情况；</w:t>
      </w:r>
    </w:p>
    <w:p w14:paraId="58C7F5D4" w14:textId="77777777" w:rsidR="00F117F5" w:rsidRDefault="00000000">
      <w:pPr>
        <w:pStyle w:val="af5"/>
      </w:pPr>
      <w:r>
        <w:rPr>
          <w:rFonts w:hint="eastAsia"/>
        </w:rPr>
        <w:t>根据服务需求和客户的业务特点，与客户进行初步洽谈；</w:t>
      </w:r>
    </w:p>
    <w:p w14:paraId="0A2EA4C4" w14:textId="77777777" w:rsidR="00F117F5" w:rsidRDefault="00000000">
      <w:pPr>
        <w:pStyle w:val="af5"/>
      </w:pPr>
      <w:r>
        <w:rPr>
          <w:rFonts w:hint="eastAsia"/>
        </w:rPr>
        <w:t>编制客户访谈提纲和需求调查表，进行需求调查分析。</w:t>
      </w:r>
    </w:p>
    <w:p w14:paraId="3A73ADCC" w14:textId="77777777" w:rsidR="00F117F5" w:rsidRDefault="00000000">
      <w:pPr>
        <w:pStyle w:val="afffffffff1"/>
      </w:pPr>
      <w:bookmarkStart w:id="112" w:name="_Toc332122293"/>
      <w:r>
        <w:rPr>
          <w:rFonts w:hint="eastAsia"/>
        </w:rPr>
        <w:t>制订服务外包方案</w:t>
      </w:r>
      <w:bookmarkEnd w:id="112"/>
      <w:r>
        <w:rPr>
          <w:rFonts w:hint="eastAsia"/>
        </w:rPr>
        <w:t>，内容包括但不限于：</w:t>
      </w:r>
    </w:p>
    <w:p w14:paraId="02DF469A" w14:textId="77777777" w:rsidR="00F117F5" w:rsidRDefault="00000000">
      <w:pPr>
        <w:pStyle w:val="af5"/>
        <w:numPr>
          <w:ilvl w:val="0"/>
          <w:numId w:val="38"/>
        </w:numPr>
      </w:pPr>
      <w:r>
        <w:rPr>
          <w:rFonts w:hint="eastAsia"/>
        </w:rPr>
        <w:t>依据客户的行业背景、发展方向、需求特点，起草服务外包方案；</w:t>
      </w:r>
    </w:p>
    <w:p w14:paraId="4AA42D1B" w14:textId="77777777" w:rsidR="00F117F5" w:rsidRDefault="00000000">
      <w:pPr>
        <w:pStyle w:val="af5"/>
      </w:pPr>
      <w:r>
        <w:rPr>
          <w:rFonts w:hint="eastAsia"/>
        </w:rPr>
        <w:t>与客户沟通，进行方案修正完善，并得到客户确认。</w:t>
      </w:r>
    </w:p>
    <w:p w14:paraId="17633044" w14:textId="77777777" w:rsidR="00F117F5" w:rsidRDefault="00000000">
      <w:pPr>
        <w:pStyle w:val="afffffffff1"/>
      </w:pPr>
      <w:bookmarkStart w:id="113" w:name="_Toc332122294"/>
      <w:r>
        <w:rPr>
          <w:rFonts w:hint="eastAsia"/>
        </w:rPr>
        <w:t>提交服务外包方案</w:t>
      </w:r>
      <w:bookmarkEnd w:id="113"/>
      <w:r>
        <w:rPr>
          <w:rFonts w:hint="eastAsia"/>
        </w:rPr>
        <w:t>。向客户提交符合客户需求的服务外包方案。</w:t>
      </w:r>
    </w:p>
    <w:p w14:paraId="533F67CF" w14:textId="4C51BA7A" w:rsidR="00F117F5" w:rsidRPr="007B1F32" w:rsidRDefault="00000000">
      <w:pPr>
        <w:pStyle w:val="afffffffff1"/>
      </w:pPr>
      <w:r>
        <w:rPr>
          <w:rFonts w:hint="eastAsia"/>
        </w:rPr>
        <w:lastRenderedPageBreak/>
        <w:t>签订服务协议。协议内容包括但不限于：双方权利和义务、收费标准、付费方式、</w:t>
      </w:r>
      <w:r w:rsidRPr="007B1F32">
        <w:rPr>
          <w:rFonts w:hint="eastAsia"/>
        </w:rPr>
        <w:t>服务周期、保密条款及违约责任、争议处理办法。</w:t>
      </w:r>
    </w:p>
    <w:p w14:paraId="427E5880" w14:textId="77777777" w:rsidR="00F117F5" w:rsidRDefault="00000000">
      <w:pPr>
        <w:pStyle w:val="afffffffff1"/>
      </w:pPr>
      <w:r>
        <w:rPr>
          <w:rFonts w:hint="eastAsia"/>
        </w:rPr>
        <w:t>交付服务。各环节服务质量应满足下列要求：</w:t>
      </w:r>
    </w:p>
    <w:p w14:paraId="0415FA59" w14:textId="77777777" w:rsidR="00F117F5" w:rsidRDefault="00000000">
      <w:pPr>
        <w:pStyle w:val="af5"/>
        <w:numPr>
          <w:ilvl w:val="0"/>
          <w:numId w:val="39"/>
        </w:numPr>
      </w:pPr>
      <w:r>
        <w:rPr>
          <w:rFonts w:hint="eastAsia"/>
        </w:rPr>
        <w:t>按照协议约定的服务内容，与客户紧密配合，确认工作流程和时间节点；</w:t>
      </w:r>
    </w:p>
    <w:p w14:paraId="5A31E59F" w14:textId="77777777" w:rsidR="00F117F5" w:rsidRDefault="00000000">
      <w:pPr>
        <w:pStyle w:val="af5"/>
      </w:pPr>
      <w:r>
        <w:rPr>
          <w:rFonts w:hint="eastAsia"/>
        </w:rPr>
        <w:t>按照外包各项服务的法律法规、操作流程和手续要求，告知员工需要配合的事项；</w:t>
      </w:r>
    </w:p>
    <w:p w14:paraId="4742F4EE" w14:textId="77777777" w:rsidR="00F117F5" w:rsidRDefault="00000000">
      <w:pPr>
        <w:pStyle w:val="af5"/>
      </w:pPr>
      <w:r>
        <w:rPr>
          <w:rFonts w:hint="eastAsia"/>
        </w:rPr>
        <w:t>了解客户所属领域的专业知识或管理技能，为客户提供人力资源服务专业性解答和科学管理；</w:t>
      </w:r>
    </w:p>
    <w:p w14:paraId="6EBB2513" w14:textId="77777777" w:rsidR="00F117F5" w:rsidRDefault="00000000">
      <w:pPr>
        <w:pStyle w:val="af5"/>
      </w:pPr>
      <w:r>
        <w:rPr>
          <w:rFonts w:hint="eastAsia"/>
        </w:rPr>
        <w:t>提供面向员工的各项服务；</w:t>
      </w:r>
    </w:p>
    <w:p w14:paraId="1C8A4935" w14:textId="77777777" w:rsidR="00F117F5" w:rsidRDefault="00000000">
      <w:pPr>
        <w:pStyle w:val="af5"/>
      </w:pPr>
      <w:r>
        <w:rPr>
          <w:rFonts w:hint="eastAsia"/>
        </w:rPr>
        <w:t>客观、真实地对各项服务的过程和结果做出完整、准确记录；</w:t>
      </w:r>
    </w:p>
    <w:p w14:paraId="0027411D" w14:textId="77777777" w:rsidR="00F117F5" w:rsidRDefault="00000000">
      <w:pPr>
        <w:pStyle w:val="af5"/>
      </w:pPr>
      <w:r>
        <w:rPr>
          <w:rFonts w:hint="eastAsia"/>
        </w:rPr>
        <w:t>向客户反馈实施结果和发现的问题并提供解决建议；</w:t>
      </w:r>
    </w:p>
    <w:p w14:paraId="7CF99441" w14:textId="77777777" w:rsidR="00F117F5" w:rsidRDefault="00000000">
      <w:pPr>
        <w:pStyle w:val="af5"/>
      </w:pPr>
      <w:r>
        <w:rPr>
          <w:rFonts w:hint="eastAsia"/>
        </w:rPr>
        <w:t>按协议约定收取服务费用。</w:t>
      </w:r>
    </w:p>
    <w:p w14:paraId="0DB96D97" w14:textId="77777777" w:rsidR="00F117F5" w:rsidRDefault="00000000">
      <w:pPr>
        <w:pStyle w:val="afffffffff1"/>
      </w:pPr>
      <w:r>
        <w:rPr>
          <w:rFonts w:hint="eastAsia"/>
        </w:rPr>
        <w:t>执行保密要求。内容包括但不限于：</w:t>
      </w:r>
    </w:p>
    <w:p w14:paraId="1DADF1FB" w14:textId="0903499A" w:rsidR="00F117F5" w:rsidRDefault="00000000">
      <w:pPr>
        <w:pStyle w:val="af5"/>
        <w:numPr>
          <w:ilvl w:val="0"/>
          <w:numId w:val="40"/>
        </w:numPr>
      </w:pPr>
      <w:r>
        <w:rPr>
          <w:rFonts w:hint="eastAsia"/>
        </w:rPr>
        <w:t>不得泄露客户相关信息；</w:t>
      </w:r>
    </w:p>
    <w:p w14:paraId="3528DF89" w14:textId="77777777" w:rsidR="00F117F5" w:rsidRDefault="00000000">
      <w:pPr>
        <w:pStyle w:val="af5"/>
      </w:pPr>
      <w:r>
        <w:rPr>
          <w:rFonts w:hint="eastAsia"/>
        </w:rPr>
        <w:t>服务外包过程形成的文件、资料应妥善保管。</w:t>
      </w:r>
    </w:p>
    <w:p w14:paraId="7C144AD4" w14:textId="77777777" w:rsidR="00F117F5" w:rsidRDefault="00000000">
      <w:pPr>
        <w:pStyle w:val="afffffffff1"/>
        <w:rPr>
          <w:color w:val="000000" w:themeColor="text1"/>
        </w:rPr>
      </w:pPr>
      <w:r>
        <w:rPr>
          <w:rFonts w:hint="eastAsia"/>
          <w:color w:val="000000" w:themeColor="text1"/>
        </w:rPr>
        <w:t>材料归档。归档材料应包括但不限于：双方签订的协议、客户资料、外包实施方案、服务外包过程中形成的文件、资料。</w:t>
      </w:r>
    </w:p>
    <w:p w14:paraId="3187B2D5" w14:textId="77777777" w:rsidR="00F117F5" w:rsidRDefault="00000000">
      <w:pPr>
        <w:pStyle w:val="afff"/>
        <w:spacing w:before="312" w:after="312"/>
      </w:pPr>
      <w:bookmarkStart w:id="114" w:name="_Toc149238465"/>
      <w:bookmarkStart w:id="115" w:name="_Toc149486597"/>
      <w:bookmarkStart w:id="116" w:name="_Toc149465700"/>
      <w:bookmarkStart w:id="117" w:name="_Toc155104737"/>
      <w:bookmarkStart w:id="118" w:name="_Toc343856262"/>
      <w:r>
        <w:rPr>
          <w:rFonts w:hint="eastAsia"/>
        </w:rPr>
        <w:t>服务评价与改进</w:t>
      </w:r>
      <w:bookmarkEnd w:id="114"/>
      <w:bookmarkEnd w:id="115"/>
      <w:bookmarkEnd w:id="116"/>
      <w:bookmarkEnd w:id="117"/>
      <w:bookmarkEnd w:id="118"/>
    </w:p>
    <w:p w14:paraId="3DE46D1F" w14:textId="77777777" w:rsidR="00F117F5" w:rsidRDefault="00000000">
      <w:pPr>
        <w:pStyle w:val="afffff8"/>
        <w:ind w:firstLine="420"/>
      </w:pPr>
      <w:r>
        <w:rPr>
          <w:rFonts w:hint="eastAsia"/>
        </w:rPr>
        <w:t>服务机构进行服务外包应建立项目评价机制，服务评价与改进除符合</w:t>
      </w:r>
      <w:r>
        <w:t>DBXX/T XXXX.1</w:t>
      </w:r>
      <w:r>
        <w:rPr>
          <w:rFonts w:hAnsi="宋体" w:hint="eastAsia"/>
        </w:rPr>
        <w:t>—</w:t>
      </w:r>
      <w:r>
        <w:t>202X</w:t>
      </w:r>
      <w:r>
        <w:rPr>
          <w:rFonts w:hint="eastAsia"/>
        </w:rPr>
        <w:t>第10章的相关规定外，还应满足下列要求：</w:t>
      </w:r>
    </w:p>
    <w:p w14:paraId="7F3B0CA2" w14:textId="77777777" w:rsidR="00F117F5" w:rsidRDefault="00000000">
      <w:pPr>
        <w:pStyle w:val="af5"/>
        <w:numPr>
          <w:ilvl w:val="0"/>
          <w:numId w:val="41"/>
        </w:numPr>
      </w:pPr>
      <w:r>
        <w:rPr>
          <w:rFonts w:hint="eastAsia"/>
        </w:rPr>
        <w:t>对服务外包项目进行全面总结；</w:t>
      </w:r>
    </w:p>
    <w:p w14:paraId="1760A2E8" w14:textId="77777777" w:rsidR="00F117F5" w:rsidRDefault="00000000">
      <w:pPr>
        <w:pStyle w:val="af5"/>
      </w:pPr>
      <w:bookmarkStart w:id="119" w:name="_Toc343724889"/>
      <w:r>
        <w:rPr>
          <w:rFonts w:hint="eastAsia"/>
        </w:rPr>
        <w:t>定期开展客户满意度调查</w:t>
      </w:r>
      <w:bookmarkEnd w:id="119"/>
      <w:r>
        <w:rPr>
          <w:rFonts w:hint="eastAsia"/>
        </w:rPr>
        <w:t>；</w:t>
      </w:r>
    </w:p>
    <w:p w14:paraId="71566217" w14:textId="77777777" w:rsidR="00F117F5" w:rsidRDefault="00000000">
      <w:pPr>
        <w:pStyle w:val="af5"/>
      </w:pPr>
      <w:bookmarkStart w:id="120" w:name="_Toc343724890"/>
      <w:r>
        <w:rPr>
          <w:rFonts w:hint="eastAsia"/>
        </w:rPr>
        <w:t>及时处理客户投诉，向当事人反馈处理结果。</w:t>
      </w:r>
      <w:bookmarkEnd w:id="31"/>
      <w:bookmarkEnd w:id="75"/>
      <w:bookmarkEnd w:id="76"/>
      <w:bookmarkEnd w:id="77"/>
      <w:bookmarkEnd w:id="78"/>
      <w:bookmarkEnd w:id="79"/>
      <w:bookmarkEnd w:id="80"/>
      <w:bookmarkEnd w:id="90"/>
      <w:bookmarkEnd w:id="120"/>
    </w:p>
    <w:p w14:paraId="19FDF4F5" w14:textId="77777777" w:rsidR="00F117F5" w:rsidRDefault="00000000">
      <w:pPr>
        <w:pStyle w:val="afffff8"/>
        <w:ind w:firstLineChars="0" w:firstLine="0"/>
        <w:jc w:val="center"/>
      </w:pPr>
      <w:bookmarkStart w:id="121" w:name="BookMark8"/>
      <w:r>
        <w:rPr>
          <w:rFonts w:hint="eastAsia"/>
          <w:noProof/>
        </w:rPr>
        <w:drawing>
          <wp:inline distT="0" distB="0" distL="0" distR="0" wp14:anchorId="33DD8F5C" wp14:editId="55D1900A">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1"/>
    </w:p>
    <w:sectPr w:rsidR="00F117F5">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3B237" w14:textId="77777777" w:rsidR="00CC7800" w:rsidRDefault="00CC7800">
      <w:pPr>
        <w:spacing w:line="240" w:lineRule="auto"/>
      </w:pPr>
      <w:r>
        <w:separator/>
      </w:r>
    </w:p>
  </w:endnote>
  <w:endnote w:type="continuationSeparator" w:id="0">
    <w:p w14:paraId="19951F4B" w14:textId="77777777" w:rsidR="00CC7800" w:rsidRDefault="00CC7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AFBDA" w14:textId="77777777" w:rsidR="00F117F5" w:rsidRDefault="00000000">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0EB23" w14:textId="77777777" w:rsidR="00F117F5" w:rsidRDefault="00F117F5">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43BC" w14:textId="77777777" w:rsidR="00F117F5" w:rsidRDefault="00F117F5">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1347D" w14:textId="77777777" w:rsidR="00F117F5" w:rsidRDefault="00000000">
    <w:pPr>
      <w:pStyle w:val="afffff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F42A" w14:textId="77777777" w:rsidR="00F117F5" w:rsidRDefault="00000000">
    <w:pPr>
      <w:pStyle w:val="afffff5"/>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61AC6" w14:textId="77777777" w:rsidR="00F117F5" w:rsidRDefault="00000000">
    <w:pPr>
      <w:pStyle w:val="afffff4"/>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FE85" w14:textId="77777777" w:rsidR="00F117F5" w:rsidRDefault="00000000">
    <w:pPr>
      <w:pStyle w:val="afffff5"/>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E59E" w14:textId="77777777" w:rsidR="00F117F5" w:rsidRDefault="00000000">
    <w:pPr>
      <w:pStyle w:val="afffff4"/>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E372" w14:textId="77777777" w:rsidR="00F117F5" w:rsidRDefault="00000000">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4A55B" w14:textId="77777777" w:rsidR="00CC7800" w:rsidRDefault="00CC7800">
      <w:pPr>
        <w:spacing w:line="240" w:lineRule="auto"/>
      </w:pPr>
      <w:r>
        <w:separator/>
      </w:r>
    </w:p>
  </w:footnote>
  <w:footnote w:type="continuationSeparator" w:id="0">
    <w:p w14:paraId="38E71642" w14:textId="77777777" w:rsidR="00CC7800" w:rsidRDefault="00CC78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A9CE" w14:textId="77777777" w:rsidR="00F117F5" w:rsidRDefault="00F117F5">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1C11" w14:textId="77777777" w:rsidR="00F117F5"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27B93" w14:textId="77777777" w:rsidR="00F117F5" w:rsidRDefault="00F117F5">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077E9" w14:textId="77777777" w:rsidR="00F117F5" w:rsidRDefault="00000000">
    <w:pPr>
      <w:pStyle w:val="afffffe"/>
    </w:pPr>
    <w:r>
      <w:fldChar w:fldCharType="begin"/>
    </w:r>
    <w:r>
      <w:instrText xml:space="preserve"> STYLEREF  标准文件_文件编号 \* MERGEFORMAT </w:instrText>
    </w:r>
    <w:r>
      <w:fldChar w:fldCharType="separate"/>
    </w:r>
    <w:r>
      <w:t>DB XX/T XXXX.9</w:t>
    </w:r>
    <w:r>
      <w:t>—</w:t>
    </w:r>
    <w: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756E" w14:textId="39FEBF3F" w:rsidR="00F117F5" w:rsidRDefault="00000000">
    <w:pPr>
      <w:pStyle w:val="afffffd"/>
    </w:pPr>
    <w:r>
      <w:fldChar w:fldCharType="begin"/>
    </w:r>
    <w:r>
      <w:instrText xml:space="preserve"> STYLEREF  标准文件_文件编号  \* MERGEFORMAT </w:instrText>
    </w:r>
    <w:r>
      <w:fldChar w:fldCharType="separate"/>
    </w:r>
    <w:r w:rsidR="007517FA">
      <w:rPr>
        <w:noProof/>
      </w:rPr>
      <w:t>DB XX/T XXXX.9</w:t>
    </w:r>
    <w:r w:rsidR="007517FA">
      <w:rPr>
        <w:noProof/>
      </w:rPr>
      <w:t>—</w:t>
    </w:r>
    <w:r w:rsidR="007517FA">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B6F9" w14:textId="7EA86310" w:rsidR="00F117F5" w:rsidRDefault="00000000">
    <w:pPr>
      <w:pStyle w:val="afffffe"/>
    </w:pPr>
    <w:r>
      <w:fldChar w:fldCharType="begin"/>
    </w:r>
    <w:r>
      <w:instrText xml:space="preserve"> STYLEREF  标准文件_文件编号 \* MERGEFORMAT </w:instrText>
    </w:r>
    <w:r>
      <w:fldChar w:fldCharType="separate"/>
    </w:r>
    <w:r w:rsidR="007517FA">
      <w:rPr>
        <w:noProof/>
      </w:rPr>
      <w:t>DB XX/T XXXX.9</w:t>
    </w:r>
    <w:r w:rsidR="007517FA">
      <w:rPr>
        <w:noProof/>
      </w:rPr>
      <w:t>—</w:t>
    </w:r>
    <w:r w:rsidR="007517FA">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D416C" w14:textId="77777777" w:rsidR="00F117F5" w:rsidRDefault="00000000">
    <w:pPr>
      <w:pStyle w:val="afffffd"/>
    </w:pPr>
    <w:r>
      <w:fldChar w:fldCharType="begin"/>
    </w:r>
    <w:r>
      <w:instrText xml:space="preserve"> STYLEREF  标准文件_文件编号  \* MERGEFORMAT </w:instrText>
    </w:r>
    <w:r>
      <w:fldChar w:fldCharType="separate"/>
    </w:r>
    <w:r>
      <w:t>DB XX/T XXXX.9</w:t>
    </w:r>
    <w:r>
      <w:t>—</w:t>
    </w:r>
    <w: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23756" w14:textId="5ED937CD" w:rsidR="00F117F5" w:rsidRDefault="00000000">
    <w:pPr>
      <w:pStyle w:val="afffffe"/>
    </w:pPr>
    <w:r>
      <w:fldChar w:fldCharType="begin"/>
    </w:r>
    <w:r>
      <w:instrText xml:space="preserve"> STYLEREF  标准文件_文件编号 \* MERGEFORMAT </w:instrText>
    </w:r>
    <w:r>
      <w:fldChar w:fldCharType="separate"/>
    </w:r>
    <w:r w:rsidR="007517FA">
      <w:rPr>
        <w:noProof/>
      </w:rPr>
      <w:t>DB XX/T XXXX.9</w:t>
    </w:r>
    <w:r w:rsidR="007517FA">
      <w:rPr>
        <w:noProof/>
      </w:rPr>
      <w:t>—</w:t>
    </w:r>
    <w:r w:rsidR="007517FA">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F020D" w14:textId="2FF0A019" w:rsidR="00F117F5" w:rsidRDefault="00000000">
    <w:pPr>
      <w:pStyle w:val="afffffd"/>
    </w:pPr>
    <w:r>
      <w:fldChar w:fldCharType="begin"/>
    </w:r>
    <w:r>
      <w:instrText xml:space="preserve"> STYLEREF  标准文件_文件编号  \* MERGEFORMAT </w:instrText>
    </w:r>
    <w:r>
      <w:fldChar w:fldCharType="separate"/>
    </w:r>
    <w:r w:rsidR="007517FA">
      <w:rPr>
        <w:noProof/>
      </w:rPr>
      <w:t>DB XX/T XXXX.9</w:t>
    </w:r>
    <w:r w:rsidR="007517FA">
      <w:rPr>
        <w:noProof/>
      </w:rPr>
      <w:t>—</w:t>
    </w:r>
    <w:r w:rsidR="007517FA">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80917892">
    <w:abstractNumId w:val="0"/>
  </w:num>
  <w:num w:numId="2" w16cid:durableId="1903909671">
    <w:abstractNumId w:val="27"/>
  </w:num>
  <w:num w:numId="3" w16cid:durableId="551112385">
    <w:abstractNumId w:val="5"/>
  </w:num>
  <w:num w:numId="4" w16cid:durableId="711611182">
    <w:abstractNumId w:val="23"/>
  </w:num>
  <w:num w:numId="5" w16cid:durableId="401098251">
    <w:abstractNumId w:val="18"/>
  </w:num>
  <w:num w:numId="6" w16cid:durableId="1900431982">
    <w:abstractNumId w:val="13"/>
  </w:num>
  <w:num w:numId="7" w16cid:durableId="1164928369">
    <w:abstractNumId w:val="8"/>
  </w:num>
  <w:num w:numId="8" w16cid:durableId="273902631">
    <w:abstractNumId w:val="3"/>
  </w:num>
  <w:num w:numId="9" w16cid:durableId="866797140">
    <w:abstractNumId w:val="9"/>
  </w:num>
  <w:num w:numId="10" w16cid:durableId="1194341679">
    <w:abstractNumId w:val="16"/>
  </w:num>
  <w:num w:numId="11" w16cid:durableId="1102335316">
    <w:abstractNumId w:val="25"/>
  </w:num>
  <w:num w:numId="12" w16cid:durableId="1919317462">
    <w:abstractNumId w:val="11"/>
  </w:num>
  <w:num w:numId="13" w16cid:durableId="1157454426">
    <w:abstractNumId w:val="12"/>
  </w:num>
  <w:num w:numId="14" w16cid:durableId="1922904409">
    <w:abstractNumId w:val="7"/>
  </w:num>
  <w:num w:numId="15" w16cid:durableId="17854679">
    <w:abstractNumId w:val="19"/>
  </w:num>
  <w:num w:numId="16" w16cid:durableId="1381053168">
    <w:abstractNumId w:val="21"/>
  </w:num>
  <w:num w:numId="17" w16cid:durableId="13116824">
    <w:abstractNumId w:val="17"/>
  </w:num>
  <w:num w:numId="18" w16cid:durableId="369771290">
    <w:abstractNumId w:val="29"/>
  </w:num>
  <w:num w:numId="19" w16cid:durableId="877666657">
    <w:abstractNumId w:val="15"/>
  </w:num>
  <w:num w:numId="20" w16cid:durableId="62459197">
    <w:abstractNumId w:val="1"/>
  </w:num>
  <w:num w:numId="21" w16cid:durableId="2116436036">
    <w:abstractNumId w:val="10"/>
  </w:num>
  <w:num w:numId="22" w16cid:durableId="1401559609">
    <w:abstractNumId w:val="30"/>
  </w:num>
  <w:num w:numId="23" w16cid:durableId="12154160">
    <w:abstractNumId w:val="20"/>
  </w:num>
  <w:num w:numId="24" w16cid:durableId="325673590">
    <w:abstractNumId w:val="6"/>
  </w:num>
  <w:num w:numId="25" w16cid:durableId="1699963813">
    <w:abstractNumId w:val="26"/>
  </w:num>
  <w:num w:numId="26" w16cid:durableId="1717775716">
    <w:abstractNumId w:val="28"/>
  </w:num>
  <w:num w:numId="27" w16cid:durableId="527839319">
    <w:abstractNumId w:val="2"/>
  </w:num>
  <w:num w:numId="28" w16cid:durableId="1115061174">
    <w:abstractNumId w:val="4"/>
  </w:num>
  <w:num w:numId="29" w16cid:durableId="2072149276">
    <w:abstractNumId w:val="14"/>
  </w:num>
  <w:num w:numId="30" w16cid:durableId="1495755602">
    <w:abstractNumId w:val="24"/>
  </w:num>
  <w:num w:numId="31" w16cid:durableId="143545568">
    <w:abstractNumId w:val="22"/>
  </w:num>
  <w:num w:numId="32" w16cid:durableId="225186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71526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4924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242326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8295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1986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5035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9632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74841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39738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iTbAiNVeaZgyfo0YnGvV4/o/+XyBe9WrOXd2uqQhKhZhKF3I7f594UrdM31V/MY2BINz1DaAiJB1n/hYB+GRgg==" w:salt="TLucpYu8j9FPsxZnhpJOlQ=="/>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6899"/>
    <w:rsid w:val="00007B3A"/>
    <w:rsid w:val="00007BAB"/>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D7F"/>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0C2"/>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D8A"/>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0F5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5D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B4F"/>
    <w:rsid w:val="00225CF8"/>
    <w:rsid w:val="0022794E"/>
    <w:rsid w:val="002339EA"/>
    <w:rsid w:val="00233D64"/>
    <w:rsid w:val="0023482A"/>
    <w:rsid w:val="002359CB"/>
    <w:rsid w:val="00243540"/>
    <w:rsid w:val="0024497B"/>
    <w:rsid w:val="0024515B"/>
    <w:rsid w:val="00246021"/>
    <w:rsid w:val="0024666E"/>
    <w:rsid w:val="00247F52"/>
    <w:rsid w:val="00250B25"/>
    <w:rsid w:val="00250BBE"/>
    <w:rsid w:val="002515C2"/>
    <w:rsid w:val="0025194F"/>
    <w:rsid w:val="002564C5"/>
    <w:rsid w:val="0026148A"/>
    <w:rsid w:val="00262696"/>
    <w:rsid w:val="00263D25"/>
    <w:rsid w:val="002643C3"/>
    <w:rsid w:val="00264A0C"/>
    <w:rsid w:val="00266EEB"/>
    <w:rsid w:val="00267EF4"/>
    <w:rsid w:val="00270CB8"/>
    <w:rsid w:val="00272B08"/>
    <w:rsid w:val="002771AC"/>
    <w:rsid w:val="0028176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E8B"/>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4B7"/>
    <w:rsid w:val="003C0A6C"/>
    <w:rsid w:val="003C14F8"/>
    <w:rsid w:val="003C5A43"/>
    <w:rsid w:val="003D0519"/>
    <w:rsid w:val="003D0FF6"/>
    <w:rsid w:val="003D262C"/>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102"/>
    <w:rsid w:val="00404869"/>
    <w:rsid w:val="00405884"/>
    <w:rsid w:val="00407D39"/>
    <w:rsid w:val="0041477A"/>
    <w:rsid w:val="004167A3"/>
    <w:rsid w:val="00432DAA"/>
    <w:rsid w:val="00434305"/>
    <w:rsid w:val="00435DF7"/>
    <w:rsid w:val="00437B0B"/>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C65"/>
    <w:rsid w:val="00516088"/>
    <w:rsid w:val="00516B0B"/>
    <w:rsid w:val="005220EC"/>
    <w:rsid w:val="00523F95"/>
    <w:rsid w:val="00524D65"/>
    <w:rsid w:val="00525B16"/>
    <w:rsid w:val="00533D04"/>
    <w:rsid w:val="00534804"/>
    <w:rsid w:val="005349DF"/>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7E6"/>
    <w:rsid w:val="00571B16"/>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597"/>
    <w:rsid w:val="005A4A1B"/>
    <w:rsid w:val="005A7830"/>
    <w:rsid w:val="005A7FCE"/>
    <w:rsid w:val="005B0F3F"/>
    <w:rsid w:val="005B264D"/>
    <w:rsid w:val="005B4903"/>
    <w:rsid w:val="005B51CE"/>
    <w:rsid w:val="005B5885"/>
    <w:rsid w:val="005B5CD7"/>
    <w:rsid w:val="005B6CF6"/>
    <w:rsid w:val="005B7422"/>
    <w:rsid w:val="005C29B8"/>
    <w:rsid w:val="005C5F21"/>
    <w:rsid w:val="005C7156"/>
    <w:rsid w:val="005D0C75"/>
    <w:rsid w:val="005D1EB8"/>
    <w:rsid w:val="005D4171"/>
    <w:rsid w:val="005D5639"/>
    <w:rsid w:val="005D6A95"/>
    <w:rsid w:val="005D6B2C"/>
    <w:rsid w:val="005D6D9C"/>
    <w:rsid w:val="005E2335"/>
    <w:rsid w:val="005E34CA"/>
    <w:rsid w:val="005E3C18"/>
    <w:rsid w:val="005E4868"/>
    <w:rsid w:val="005E57D0"/>
    <w:rsid w:val="005E6812"/>
    <w:rsid w:val="005E7881"/>
    <w:rsid w:val="005E78E0"/>
    <w:rsid w:val="005F0D9C"/>
    <w:rsid w:val="005F284E"/>
    <w:rsid w:val="005F4712"/>
    <w:rsid w:val="006015CE"/>
    <w:rsid w:val="00604784"/>
    <w:rsid w:val="00605C3A"/>
    <w:rsid w:val="00606419"/>
    <w:rsid w:val="00607D29"/>
    <w:rsid w:val="00612952"/>
    <w:rsid w:val="00614AA9"/>
    <w:rsid w:val="00614CC1"/>
    <w:rsid w:val="00615A9D"/>
    <w:rsid w:val="00617387"/>
    <w:rsid w:val="006205D6"/>
    <w:rsid w:val="00622BB1"/>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2B5F"/>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8A5"/>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D0F"/>
    <w:rsid w:val="006D6593"/>
    <w:rsid w:val="006E23EA"/>
    <w:rsid w:val="006E24F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7FA"/>
    <w:rsid w:val="00752B4D"/>
    <w:rsid w:val="00755402"/>
    <w:rsid w:val="00756B26"/>
    <w:rsid w:val="00756EDF"/>
    <w:rsid w:val="007600E3"/>
    <w:rsid w:val="00765C43"/>
    <w:rsid w:val="00765EFB"/>
    <w:rsid w:val="00766F9D"/>
    <w:rsid w:val="007671CA"/>
    <w:rsid w:val="00767C61"/>
    <w:rsid w:val="0077008A"/>
    <w:rsid w:val="00773C1F"/>
    <w:rsid w:val="00774DA4"/>
    <w:rsid w:val="00776599"/>
    <w:rsid w:val="00780724"/>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F32"/>
    <w:rsid w:val="007B5A3D"/>
    <w:rsid w:val="007B5B95"/>
    <w:rsid w:val="007B68EA"/>
    <w:rsid w:val="007B7453"/>
    <w:rsid w:val="007C1E8B"/>
    <w:rsid w:val="007C2D89"/>
    <w:rsid w:val="007C34CB"/>
    <w:rsid w:val="007C4593"/>
    <w:rsid w:val="007C5309"/>
    <w:rsid w:val="007C6069"/>
    <w:rsid w:val="007D06C4"/>
    <w:rsid w:val="007D1352"/>
    <w:rsid w:val="007D2508"/>
    <w:rsid w:val="007D346A"/>
    <w:rsid w:val="007D6518"/>
    <w:rsid w:val="007D76BD"/>
    <w:rsid w:val="007E0BF1"/>
    <w:rsid w:val="007F0ED8"/>
    <w:rsid w:val="007F0F63"/>
    <w:rsid w:val="007F2555"/>
    <w:rsid w:val="007F6B5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AAF"/>
    <w:rsid w:val="00840617"/>
    <w:rsid w:val="00840F84"/>
    <w:rsid w:val="00842A47"/>
    <w:rsid w:val="00843C13"/>
    <w:rsid w:val="008454F8"/>
    <w:rsid w:val="00847F97"/>
    <w:rsid w:val="0085173A"/>
    <w:rsid w:val="00856316"/>
    <w:rsid w:val="008603CE"/>
    <w:rsid w:val="008620FC"/>
    <w:rsid w:val="008627A5"/>
    <w:rsid w:val="00863E05"/>
    <w:rsid w:val="00865ACA"/>
    <w:rsid w:val="00865D28"/>
    <w:rsid w:val="00865F85"/>
    <w:rsid w:val="00867C10"/>
    <w:rsid w:val="00870439"/>
    <w:rsid w:val="00870DA1"/>
    <w:rsid w:val="008835D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7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239A"/>
    <w:rsid w:val="00913CA9"/>
    <w:rsid w:val="00913EAC"/>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381"/>
    <w:rsid w:val="00961490"/>
    <w:rsid w:val="0096381A"/>
    <w:rsid w:val="00965E04"/>
    <w:rsid w:val="009674AD"/>
    <w:rsid w:val="00970CDC"/>
    <w:rsid w:val="00977010"/>
    <w:rsid w:val="00977427"/>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462"/>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578"/>
    <w:rsid w:val="00A55BD6"/>
    <w:rsid w:val="00A55D50"/>
    <w:rsid w:val="00A57142"/>
    <w:rsid w:val="00A648CD"/>
    <w:rsid w:val="00A6537A"/>
    <w:rsid w:val="00A67866"/>
    <w:rsid w:val="00A70B07"/>
    <w:rsid w:val="00A723F8"/>
    <w:rsid w:val="00A73D88"/>
    <w:rsid w:val="00A77CCB"/>
    <w:rsid w:val="00A81163"/>
    <w:rsid w:val="00A83D8D"/>
    <w:rsid w:val="00A8446B"/>
    <w:rsid w:val="00A8473F"/>
    <w:rsid w:val="00A862D6"/>
    <w:rsid w:val="00A8715E"/>
    <w:rsid w:val="00A9295B"/>
    <w:rsid w:val="00A936E1"/>
    <w:rsid w:val="00A93B09"/>
    <w:rsid w:val="00A94247"/>
    <w:rsid w:val="00A952D7"/>
    <w:rsid w:val="00A963F7"/>
    <w:rsid w:val="00A96AD8"/>
    <w:rsid w:val="00AA052C"/>
    <w:rsid w:val="00AA1E45"/>
    <w:rsid w:val="00AA4286"/>
    <w:rsid w:val="00AA456B"/>
    <w:rsid w:val="00AA57F5"/>
    <w:rsid w:val="00AA672E"/>
    <w:rsid w:val="00AA6EC9"/>
    <w:rsid w:val="00AA743A"/>
    <w:rsid w:val="00AB407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967"/>
    <w:rsid w:val="00BE7B8D"/>
    <w:rsid w:val="00BF0993"/>
    <w:rsid w:val="00BF10A9"/>
    <w:rsid w:val="00BF1703"/>
    <w:rsid w:val="00BF231C"/>
    <w:rsid w:val="00BF51E5"/>
    <w:rsid w:val="00BF5C7C"/>
    <w:rsid w:val="00BF74A6"/>
    <w:rsid w:val="00C013AD"/>
    <w:rsid w:val="00C01793"/>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4BFD"/>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C22"/>
    <w:rsid w:val="00C92D03"/>
    <w:rsid w:val="00C9319C"/>
    <w:rsid w:val="00C9435D"/>
    <w:rsid w:val="00C94DF2"/>
    <w:rsid w:val="00C96741"/>
    <w:rsid w:val="00CA24EF"/>
    <w:rsid w:val="00CA2D1B"/>
    <w:rsid w:val="00CA375D"/>
    <w:rsid w:val="00CA662A"/>
    <w:rsid w:val="00CA7AFD"/>
    <w:rsid w:val="00CA7C3C"/>
    <w:rsid w:val="00CB0189"/>
    <w:rsid w:val="00CB0BA2"/>
    <w:rsid w:val="00CB1A42"/>
    <w:rsid w:val="00CB1B0C"/>
    <w:rsid w:val="00CB2C0B"/>
    <w:rsid w:val="00CB517D"/>
    <w:rsid w:val="00CB6A87"/>
    <w:rsid w:val="00CC038D"/>
    <w:rsid w:val="00CC08DB"/>
    <w:rsid w:val="00CC39FF"/>
    <w:rsid w:val="00CC3C2F"/>
    <w:rsid w:val="00CC4AC8"/>
    <w:rsid w:val="00CC5233"/>
    <w:rsid w:val="00CC5DE6"/>
    <w:rsid w:val="00CC6E4E"/>
    <w:rsid w:val="00CC6FE8"/>
    <w:rsid w:val="00CC7202"/>
    <w:rsid w:val="00CC7800"/>
    <w:rsid w:val="00CD2808"/>
    <w:rsid w:val="00CD28BF"/>
    <w:rsid w:val="00CD4092"/>
    <w:rsid w:val="00CD4A20"/>
    <w:rsid w:val="00CD50A1"/>
    <w:rsid w:val="00CD519E"/>
    <w:rsid w:val="00CD561D"/>
    <w:rsid w:val="00CE0C4F"/>
    <w:rsid w:val="00CE21A9"/>
    <w:rsid w:val="00CE30EA"/>
    <w:rsid w:val="00CF048A"/>
    <w:rsid w:val="00CF155A"/>
    <w:rsid w:val="00CF2947"/>
    <w:rsid w:val="00CF686F"/>
    <w:rsid w:val="00CF6E60"/>
    <w:rsid w:val="00CF7BCA"/>
    <w:rsid w:val="00D008FD"/>
    <w:rsid w:val="00D0321C"/>
    <w:rsid w:val="00D035EC"/>
    <w:rsid w:val="00D0485F"/>
    <w:rsid w:val="00D06AB1"/>
    <w:rsid w:val="00D072ED"/>
    <w:rsid w:val="00D07A16"/>
    <w:rsid w:val="00D1067E"/>
    <w:rsid w:val="00D10F50"/>
    <w:rsid w:val="00D11272"/>
    <w:rsid w:val="00D12084"/>
    <w:rsid w:val="00D126F5"/>
    <w:rsid w:val="00D130FE"/>
    <w:rsid w:val="00D13AD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54F7"/>
    <w:rsid w:val="00D663F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23A5"/>
    <w:rsid w:val="00E44A83"/>
    <w:rsid w:val="00E46F18"/>
    <w:rsid w:val="00E502C1"/>
    <w:rsid w:val="00E502DD"/>
    <w:rsid w:val="00E50D3A"/>
    <w:rsid w:val="00E51387"/>
    <w:rsid w:val="00E51E68"/>
    <w:rsid w:val="00E52EFD"/>
    <w:rsid w:val="00E5408A"/>
    <w:rsid w:val="00E56800"/>
    <w:rsid w:val="00E60C63"/>
    <w:rsid w:val="00E62FF9"/>
    <w:rsid w:val="00E6311A"/>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5F2"/>
    <w:rsid w:val="00EA681A"/>
    <w:rsid w:val="00EA735B"/>
    <w:rsid w:val="00EB17DE"/>
    <w:rsid w:val="00EB1E69"/>
    <w:rsid w:val="00EB2086"/>
    <w:rsid w:val="00EB5EDF"/>
    <w:rsid w:val="00EB60FE"/>
    <w:rsid w:val="00EB74DB"/>
    <w:rsid w:val="00EC464B"/>
    <w:rsid w:val="00EC5359"/>
    <w:rsid w:val="00EC562A"/>
    <w:rsid w:val="00ED067A"/>
    <w:rsid w:val="00ED2B50"/>
    <w:rsid w:val="00ED591A"/>
    <w:rsid w:val="00EE0350"/>
    <w:rsid w:val="00EE0719"/>
    <w:rsid w:val="00EE0E80"/>
    <w:rsid w:val="00EE54A6"/>
    <w:rsid w:val="00EE613F"/>
    <w:rsid w:val="00EE7295"/>
    <w:rsid w:val="00EE7869"/>
    <w:rsid w:val="00EF054A"/>
    <w:rsid w:val="00EF3235"/>
    <w:rsid w:val="00EF7E72"/>
    <w:rsid w:val="00F06D37"/>
    <w:rsid w:val="00F07B9D"/>
    <w:rsid w:val="00F11586"/>
    <w:rsid w:val="00F117F5"/>
    <w:rsid w:val="00F1183B"/>
    <w:rsid w:val="00F11C9F"/>
    <w:rsid w:val="00F12263"/>
    <w:rsid w:val="00F1409D"/>
    <w:rsid w:val="00F14214"/>
    <w:rsid w:val="00F157A9"/>
    <w:rsid w:val="00F25BB6"/>
    <w:rsid w:val="00F25EE2"/>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B1C"/>
    <w:rsid w:val="00FF3E7D"/>
    <w:rsid w:val="00FF5B99"/>
    <w:rsid w:val="00FF730C"/>
    <w:rsid w:val="00FF73F4"/>
    <w:rsid w:val="00FF7CE4"/>
    <w:rsid w:val="00FF7E39"/>
    <w:rsid w:val="140F60D4"/>
    <w:rsid w:val="42C8467A"/>
    <w:rsid w:val="578735A1"/>
    <w:rsid w:val="5CD51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DEC4D6A"/>
  <w15:docId w15:val="{F7BE5503-0319-4596-8178-A33EF8E07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0"/>
    <w:autoRedefine/>
    <w:qFormat/>
    <w:pPr>
      <w:keepNext/>
      <w:keepLines/>
      <w:spacing w:before="340" w:after="330" w:line="578" w:lineRule="auto"/>
      <w:outlineLvl w:val="0"/>
    </w:pPr>
    <w:rPr>
      <w:b/>
      <w:bCs/>
      <w:kern w:val="44"/>
      <w:sz w:val="44"/>
      <w:szCs w:val="44"/>
    </w:rPr>
  </w:style>
  <w:style w:type="paragraph" w:styleId="22">
    <w:name w:val="heading 2"/>
    <w:basedOn w:val="afff8"/>
    <w:next w:val="afff8"/>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pPr>
      <w:keepNext/>
      <w:keepLines/>
      <w:spacing w:before="260" w:after="260" w:line="416" w:lineRule="auto"/>
      <w:outlineLvl w:val="2"/>
    </w:pPr>
    <w:rPr>
      <w:b/>
      <w:bCs/>
      <w:sz w:val="32"/>
      <w:szCs w:val="32"/>
    </w:rPr>
  </w:style>
  <w:style w:type="paragraph" w:styleId="4">
    <w:name w:val="heading 4"/>
    <w:basedOn w:val="afff8"/>
    <w:next w:val="afff8"/>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qFormat/>
    <w:pPr>
      <w:keepNext/>
      <w:keepLines/>
      <w:adjustRightInd/>
      <w:spacing w:before="280" w:after="290" w:line="376" w:lineRule="auto"/>
      <w:outlineLvl w:val="4"/>
    </w:pPr>
    <w:rPr>
      <w:b/>
      <w:bCs/>
      <w:sz w:val="28"/>
      <w:szCs w:val="28"/>
    </w:rPr>
  </w:style>
  <w:style w:type="paragraph" w:styleId="6">
    <w:name w:val="heading 6"/>
    <w:basedOn w:val="afff8"/>
    <w:next w:val="afff8"/>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autoRedefine/>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pPr>
      <w:tabs>
        <w:tab w:val="right" w:leader="dot" w:pos="9344"/>
      </w:tabs>
      <w:spacing w:line="300" w:lineRule="exact"/>
      <w:ind w:left="1259"/>
    </w:pPr>
    <w:rPr>
      <w:rFonts w:ascii="宋体"/>
    </w:rPr>
  </w:style>
  <w:style w:type="paragraph" w:styleId="afffc">
    <w:name w:val="Normal Indent"/>
    <w:basedOn w:val="afff8"/>
    <w:pPr>
      <w:ind w:firstLine="420"/>
    </w:pPr>
  </w:style>
  <w:style w:type="paragraph" w:styleId="afffd">
    <w:name w:val="Body Text"/>
    <w:basedOn w:val="afff8"/>
    <w:link w:val="afffe"/>
    <w:pPr>
      <w:spacing w:after="120"/>
    </w:pPr>
  </w:style>
  <w:style w:type="paragraph" w:styleId="TOC5">
    <w:name w:val="toc 5"/>
    <w:basedOn w:val="afff8"/>
    <w:next w:val="afff8"/>
    <w:autoRedefine/>
    <w:uiPriority w:val="39"/>
    <w:unhideWhenUsed/>
    <w:pPr>
      <w:ind w:left="839"/>
    </w:pPr>
    <w:rPr>
      <w:rFonts w:ascii="宋体"/>
    </w:rPr>
  </w:style>
  <w:style w:type="paragraph" w:styleId="TOC3">
    <w:name w:val="toc 3"/>
    <w:basedOn w:val="afff8"/>
    <w:next w:val="afff8"/>
    <w:autoRedefine/>
    <w:uiPriority w:val="39"/>
    <w:unhideWhenUsed/>
    <w:pPr>
      <w:spacing w:line="300" w:lineRule="exact"/>
      <w:ind w:left="420"/>
    </w:pPr>
    <w:rPr>
      <w:rFonts w:ascii="宋体"/>
    </w:rPr>
  </w:style>
  <w:style w:type="paragraph" w:styleId="affff">
    <w:name w:val="Balloon Text"/>
    <w:basedOn w:val="afff8"/>
    <w:link w:val="affff0"/>
    <w:uiPriority w:val="99"/>
    <w:semiHidden/>
    <w:unhideWhenUsed/>
    <w:rPr>
      <w:sz w:val="18"/>
      <w:szCs w:val="18"/>
    </w:rPr>
  </w:style>
  <w:style w:type="paragraph" w:styleId="affff1">
    <w:name w:val="footer"/>
    <w:basedOn w:val="afff8"/>
    <w:link w:val="affff2"/>
    <w:uiPriority w:val="99"/>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autoRedefine/>
    <w:uiPriority w:val="99"/>
    <w:qFormat/>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rPr>
      <w:rFonts w:ascii="宋体"/>
    </w:rPr>
  </w:style>
  <w:style w:type="paragraph" w:styleId="TOC4">
    <w:name w:val="toc 4"/>
    <w:basedOn w:val="afff8"/>
    <w:next w:val="afff8"/>
    <w:autoRedefine/>
    <w:uiPriority w:val="39"/>
    <w:unhideWhenUsed/>
    <w:pPr>
      <w:tabs>
        <w:tab w:val="right" w:leader="dot" w:pos="9344"/>
      </w:tabs>
      <w:spacing w:line="300" w:lineRule="exact"/>
      <w:ind w:left="629"/>
    </w:pPr>
    <w:rPr>
      <w:rFonts w:ascii="宋体"/>
    </w:rPr>
  </w:style>
  <w:style w:type="paragraph" w:styleId="affff5">
    <w:name w:val="footnote text"/>
    <w:basedOn w:val="afff8"/>
    <w:next w:val="afff8"/>
    <w:link w:val="affff6"/>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pPr>
      <w:spacing w:line="300" w:lineRule="exact"/>
      <w:ind w:left="1049"/>
    </w:pPr>
    <w:rPr>
      <w:rFonts w:ascii="宋体"/>
    </w:rPr>
  </w:style>
  <w:style w:type="paragraph" w:styleId="affff7">
    <w:name w:val="table of figures"/>
    <w:basedOn w:val="afff8"/>
    <w:next w:val="afff8"/>
    <w:semiHidden/>
    <w:pPr>
      <w:adjustRightInd/>
      <w:spacing w:line="240" w:lineRule="auto"/>
      <w:jc w:val="left"/>
    </w:pPr>
    <w:rPr>
      <w:szCs w:val="24"/>
    </w:rPr>
  </w:style>
  <w:style w:type="paragraph" w:styleId="TOC2">
    <w:name w:val="toc 2"/>
    <w:basedOn w:val="afff8"/>
    <w:next w:val="afff8"/>
    <w:autoRedefine/>
    <w:uiPriority w:val="39"/>
    <w:unhideWhenUsed/>
    <w:pPr>
      <w:tabs>
        <w:tab w:val="right" w:leader="dot" w:pos="9344"/>
      </w:tabs>
      <w:spacing w:line="300" w:lineRule="exact"/>
      <w:ind w:left="210"/>
    </w:pPr>
    <w:rPr>
      <w:rFonts w:ascii="宋体"/>
    </w:rPr>
  </w:style>
  <w:style w:type="paragraph" w:styleId="affff8">
    <w:name w:val="Title"/>
    <w:basedOn w:val="afff8"/>
    <w:link w:val="affff9"/>
    <w:qFormat/>
    <w:pPr>
      <w:spacing w:before="240" w:after="60"/>
      <w:jc w:val="center"/>
      <w:outlineLvl w:val="0"/>
    </w:pPr>
    <w:rPr>
      <w:rFonts w:ascii="Arial" w:hAnsi="Arial" w:cs="Arial"/>
      <w:b/>
      <w:bCs/>
      <w:sz w:val="32"/>
      <w:szCs w:val="32"/>
    </w:rPr>
  </w:style>
  <w:style w:type="table" w:styleId="affffa">
    <w:name w:val="Table Grid"/>
    <w:basedOn w:val="afff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rPr>
      <w:rFonts w:ascii="宋体" w:eastAsia="宋体" w:hAnsi="Times New Roman"/>
      <w:sz w:val="18"/>
    </w:rPr>
  </w:style>
  <w:style w:type="character" w:styleId="affffd">
    <w:name w:val="Emphasis"/>
    <w:uiPriority w:val="20"/>
    <w:qFormat/>
    <w:rPr>
      <w:i/>
      <w:iCs/>
    </w:rPr>
  </w:style>
  <w:style w:type="character" w:styleId="affffe">
    <w:name w:val="Hyperlink"/>
    <w:uiPriority w:val="99"/>
    <w:rPr>
      <w:rFonts w:ascii="宋体" w:eastAsia="宋体" w:hAnsi="Times New Roman"/>
      <w:color w:val="auto"/>
      <w:spacing w:val="0"/>
      <w:w w:val="100"/>
      <w:position w:val="0"/>
      <w:sz w:val="21"/>
      <w:u w:val="none"/>
      <w:vertAlign w:val="baseline"/>
    </w:rPr>
  </w:style>
  <w:style w:type="character" w:styleId="afffff">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4">
    <w:name w:val="页眉 字符"/>
    <w:link w:val="affff3"/>
    <w:uiPriority w:val="99"/>
    <w:rPr>
      <w:kern w:val="2"/>
      <w:sz w:val="18"/>
      <w:szCs w:val="18"/>
    </w:rPr>
  </w:style>
  <w:style w:type="character" w:customStyle="1" w:styleId="affff2">
    <w:name w:val="页脚 字符"/>
    <w:link w:val="affff1"/>
    <w:uiPriority w:val="99"/>
    <w:rPr>
      <w:rFonts w:ascii="宋体"/>
      <w:kern w:val="2"/>
      <w:sz w:val="18"/>
      <w:szCs w:val="18"/>
    </w:rPr>
  </w:style>
  <w:style w:type="character" w:customStyle="1" w:styleId="affff0">
    <w:name w:val="批注框文本 字符"/>
    <w:link w:val="affff"/>
    <w:uiPriority w:val="99"/>
    <w:semiHidden/>
    <w:rPr>
      <w:kern w:val="2"/>
      <w:sz w:val="18"/>
      <w:szCs w:val="18"/>
    </w:rPr>
  </w:style>
  <w:style w:type="paragraph" w:styleId="afffff0">
    <w:name w:val="Quote"/>
    <w:basedOn w:val="afff8"/>
    <w:next w:val="afff8"/>
    <w:link w:val="afffff1"/>
    <w:uiPriority w:val="29"/>
    <w:qFormat/>
    <w:rPr>
      <w:i/>
      <w:iCs/>
      <w:color w:val="000000"/>
    </w:rPr>
  </w:style>
  <w:style w:type="character" w:customStyle="1" w:styleId="afffff1">
    <w:name w:val="引用 字符"/>
    <w:link w:val="afffff0"/>
    <w:uiPriority w:val="29"/>
    <w:rPr>
      <w:i/>
      <w:iCs/>
      <w:color w:val="000000"/>
      <w:kern w:val="2"/>
      <w:sz w:val="21"/>
      <w:szCs w:val="21"/>
    </w:rPr>
  </w:style>
  <w:style w:type="character" w:customStyle="1" w:styleId="affff9">
    <w:name w:val="标题 字符"/>
    <w:link w:val="affff8"/>
    <w:rPr>
      <w:rFonts w:ascii="Arial" w:hAnsi="Arial" w:cs="Arial"/>
      <w:b/>
      <w:bCs/>
      <w:kern w:val="2"/>
      <w:sz w:val="32"/>
      <w:szCs w:val="32"/>
    </w:rPr>
  </w:style>
  <w:style w:type="paragraph" w:customStyle="1" w:styleId="afffff2">
    <w:name w:val="标准标志"/>
    <w:next w:val="afff8"/>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pPr>
      <w:spacing w:line="0" w:lineRule="atLeast"/>
    </w:pPr>
    <w:rPr>
      <w:rFonts w:ascii="黑体" w:eastAsia="黑体" w:hAnsi="宋体"/>
    </w:rPr>
  </w:style>
  <w:style w:type="paragraph" w:customStyle="1" w:styleId="afffff7">
    <w:name w:val="标准文件_标准正文"/>
    <w:basedOn w:val="afff8"/>
    <w:next w:val="afffff8"/>
    <w:pPr>
      <w:snapToGrid w:val="0"/>
      <w:ind w:firstLineChars="200" w:firstLine="200"/>
    </w:pPr>
    <w:rPr>
      <w:kern w:val="0"/>
    </w:rPr>
  </w:style>
  <w:style w:type="paragraph" w:customStyle="1" w:styleId="afffff8">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autoRedefine/>
    <w:qFormat/>
    <w:pPr>
      <w:adjustRightInd/>
      <w:snapToGrid/>
      <w:ind w:firstLineChars="0" w:firstLine="0"/>
    </w:pPr>
    <w:rPr>
      <w:rFonts w:ascii="宋体" w:hAnsi="宋体"/>
      <w:kern w:val="2"/>
    </w:rPr>
  </w:style>
  <w:style w:type="paragraph" w:customStyle="1" w:styleId="afffffa">
    <w:name w:val="标准文件_标准部门"/>
    <w:basedOn w:val="afff8"/>
    <w:autoRedefine/>
    <w:qFormat/>
    <w:pPr>
      <w:jc w:val="center"/>
    </w:pPr>
    <w:rPr>
      <w:rFonts w:ascii="黑体" w:eastAsia="黑体"/>
      <w:kern w:val="0"/>
      <w:sz w:val="44"/>
    </w:rPr>
  </w:style>
  <w:style w:type="paragraph" w:customStyle="1" w:styleId="afffffb">
    <w:name w:val="标准文件_标准代替"/>
    <w:basedOn w:val="afff8"/>
    <w:next w:val="afff8"/>
    <w:autoRedefine/>
    <w:qFormat/>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autoRedefine/>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pPr>
      <w:jc w:val="left"/>
    </w:pPr>
  </w:style>
  <w:style w:type="paragraph" w:customStyle="1" w:styleId="affffff">
    <w:name w:val="标准文件_参考文献标题"/>
    <w:basedOn w:val="afff8"/>
    <w:next w:val="afff8"/>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1">
    <w:name w:val="标准文件_二级条标题"/>
    <w:next w:val="afffff8"/>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rPr>
      <w:rFonts w:ascii="黑体" w:eastAsia="黑体"/>
      <w:spacing w:val="0"/>
      <w:w w:val="100"/>
      <w:position w:val="3"/>
      <w:sz w:val="28"/>
    </w:rPr>
  </w:style>
  <w:style w:type="paragraph" w:customStyle="1" w:styleId="ad">
    <w:name w:val="标准文件_方框数字列项"/>
    <w:basedOn w:val="afffff8"/>
    <w:pPr>
      <w:numPr>
        <w:numId w:val="3"/>
      </w:numPr>
      <w:ind w:firstLineChars="0" w:firstLine="0"/>
    </w:pPr>
  </w:style>
  <w:style w:type="paragraph" w:customStyle="1" w:styleId="affffff1">
    <w:name w:val="标准文件_封面标准编号"/>
    <w:basedOn w:val="afff8"/>
    <w:next w:val="afffffb"/>
    <w:pPr>
      <w:spacing w:line="310" w:lineRule="exact"/>
      <w:jc w:val="right"/>
    </w:pPr>
    <w:rPr>
      <w:rFonts w:ascii="黑体" w:eastAsia="黑体"/>
      <w:kern w:val="0"/>
      <w:sz w:val="28"/>
    </w:rPr>
  </w:style>
  <w:style w:type="paragraph" w:customStyle="1" w:styleId="affffff2">
    <w:name w:val="标准文件_封面标准分类号"/>
    <w:basedOn w:val="afff8"/>
    <w:rPr>
      <w:rFonts w:ascii="黑体" w:eastAsia="黑体"/>
      <w:b/>
      <w:kern w:val="0"/>
      <w:sz w:val="28"/>
    </w:rPr>
  </w:style>
  <w:style w:type="paragraph" w:customStyle="1" w:styleId="affffff3">
    <w:name w:val="标准文件_封面标准名称"/>
    <w:basedOn w:val="afff8"/>
    <w:pPr>
      <w:spacing w:line="240" w:lineRule="auto"/>
      <w:jc w:val="center"/>
    </w:pPr>
    <w:rPr>
      <w:rFonts w:ascii="黑体" w:eastAsia="黑体"/>
      <w:kern w:val="0"/>
      <w:sz w:val="52"/>
    </w:rPr>
  </w:style>
  <w:style w:type="paragraph" w:customStyle="1" w:styleId="affffff4">
    <w:name w:val="标准文件_封面标准英文名称"/>
    <w:basedOn w:val="afff8"/>
    <w:pPr>
      <w:spacing w:line="240" w:lineRule="auto"/>
      <w:jc w:val="center"/>
    </w:pPr>
    <w:rPr>
      <w:rFonts w:ascii="黑体" w:eastAsia="黑体"/>
      <w:b/>
      <w:sz w:val="28"/>
    </w:rPr>
  </w:style>
  <w:style w:type="paragraph" w:customStyle="1" w:styleId="affffff5">
    <w:name w:val="标准文件_封面发布日期"/>
    <w:basedOn w:val="afff8"/>
    <w:pPr>
      <w:spacing w:line="310" w:lineRule="exact"/>
    </w:pPr>
    <w:rPr>
      <w:rFonts w:ascii="黑体" w:eastAsia="黑体"/>
      <w:kern w:val="0"/>
      <w:sz w:val="28"/>
    </w:rPr>
  </w:style>
  <w:style w:type="paragraph" w:customStyle="1" w:styleId="affffff6">
    <w:name w:val="标准文件_封面密级"/>
    <w:basedOn w:val="afff8"/>
    <w:rPr>
      <w:rFonts w:eastAsia="黑体"/>
      <w:sz w:val="32"/>
    </w:rPr>
  </w:style>
  <w:style w:type="paragraph" w:customStyle="1" w:styleId="affffff7">
    <w:name w:val="标准文件_封面实施日期"/>
    <w:basedOn w:val="afff8"/>
    <w:pPr>
      <w:spacing w:line="310" w:lineRule="exact"/>
      <w:jc w:val="right"/>
    </w:pPr>
    <w:rPr>
      <w:rFonts w:ascii="黑体" w:eastAsia="黑体"/>
      <w:sz w:val="28"/>
    </w:rPr>
  </w:style>
  <w:style w:type="paragraph" w:customStyle="1" w:styleId="affffff8">
    <w:name w:val="标准文件_封面抬头"/>
    <w:basedOn w:val="afffff8"/>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rPr>
      <w:kern w:val="2"/>
      <w:sz w:val="21"/>
      <w:szCs w:val="21"/>
    </w:rPr>
  </w:style>
  <w:style w:type="paragraph" w:customStyle="1" w:styleId="affffffa">
    <w:name w:val="标准文件_附录章标题"/>
    <w:next w:val="afffff8"/>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pPr>
      <w:ind w:leftChars="200" w:left="488" w:hangingChars="290" w:hanging="289"/>
    </w:pPr>
  </w:style>
  <w:style w:type="paragraph" w:customStyle="1" w:styleId="a6">
    <w:name w:val="标准文件_前言、引言标题"/>
    <w:next w:val="afff8"/>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pPr>
      <w:spacing w:line="460" w:lineRule="exact"/>
      <w:ind w:left="0" w:firstLine="0"/>
    </w:pPr>
  </w:style>
  <w:style w:type="paragraph" w:customStyle="1" w:styleId="affffffd">
    <w:name w:val="标准文件_目录标题"/>
    <w:basedOn w:val="afff8"/>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2">
    <w:name w:val="标准文件_三级条标题"/>
    <w:basedOn w:val="afff1"/>
    <w:next w:val="afffff8"/>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8"/>
    <w:pPr>
      <w:adjustRightInd/>
      <w:spacing w:line="240" w:lineRule="auto"/>
      <w:ind w:firstLineChars="200" w:firstLine="200"/>
    </w:pPr>
    <w:rPr>
      <w:sz w:val="18"/>
      <w:szCs w:val="24"/>
    </w:rPr>
  </w:style>
  <w:style w:type="paragraph" w:customStyle="1" w:styleId="affc">
    <w:name w:val="标准文件_数字编号列项"/>
    <w:pPr>
      <w:numPr>
        <w:numId w:val="11"/>
      </w:numPr>
      <w:jc w:val="both"/>
    </w:pPr>
    <w:rPr>
      <w:rFonts w:ascii="宋体" w:hAnsi="宋体"/>
      <w:sz w:val="21"/>
    </w:rPr>
  </w:style>
  <w:style w:type="paragraph" w:customStyle="1" w:styleId="afff3">
    <w:name w:val="标准文件_四级条标题"/>
    <w:next w:val="afffff8"/>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semiHidden/>
    <w:rPr>
      <w:rFonts w:ascii="宋体"/>
      <w:kern w:val="2"/>
      <w:sz w:val="18"/>
      <w:szCs w:val="18"/>
    </w:rPr>
  </w:style>
  <w:style w:type="paragraph" w:customStyle="1" w:styleId="afffffff">
    <w:name w:val="标准文件_条文脚注"/>
    <w:basedOn w:val="affff5"/>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pPr>
      <w:numPr>
        <w:numId w:val="12"/>
      </w:numPr>
      <w:spacing w:line="240" w:lineRule="auto"/>
      <w:jc w:val="left"/>
    </w:pPr>
    <w:rPr>
      <w:rFonts w:ascii="宋体" w:hAnsi="宋体"/>
      <w:sz w:val="18"/>
    </w:rPr>
  </w:style>
  <w:style w:type="character" w:customStyle="1" w:styleId="afffffff0">
    <w:name w:val="标准文件_图表脚注内容"/>
    <w:rPr>
      <w:rFonts w:ascii="宋体" w:eastAsia="宋体" w:hAnsi="宋体" w:cs="Times New Roman"/>
      <w:spacing w:val="0"/>
      <w:sz w:val="18"/>
      <w:vertAlign w:val="superscript"/>
    </w:rPr>
  </w:style>
  <w:style w:type="paragraph" w:customStyle="1" w:styleId="afff4">
    <w:name w:val="标准文件_五级条标题"/>
    <w:next w:val="afffff8"/>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pPr>
      <w:numPr>
        <w:ilvl w:val="2"/>
      </w:numPr>
      <w:spacing w:beforeLines="50" w:before="50" w:afterLines="50" w:after="50"/>
      <w:outlineLvl w:val="1"/>
    </w:pPr>
  </w:style>
  <w:style w:type="paragraph" w:customStyle="1" w:styleId="afffffff1">
    <w:name w:val="标准文件_一致程度"/>
    <w:basedOn w:val="afff8"/>
    <w:pPr>
      <w:spacing w:line="440" w:lineRule="exact"/>
      <w:jc w:val="center"/>
    </w:pPr>
    <w:rPr>
      <w:sz w:val="28"/>
    </w:rPr>
  </w:style>
  <w:style w:type="paragraph" w:customStyle="1" w:styleId="afffffff2">
    <w:name w:val="标准文件_引言标题"/>
    <w:next w:val="afff8"/>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8"/>
    <w:next w:val="afffff8"/>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pPr>
      <w:tabs>
        <w:tab w:val="center" w:pos="4678"/>
        <w:tab w:val="right" w:leader="middleDot" w:pos="9356"/>
      </w:tabs>
      <w:spacing w:line="240" w:lineRule="auto"/>
    </w:pPr>
    <w:rPr>
      <w:rFonts w:ascii="宋体" w:hAnsi="宋体"/>
    </w:rPr>
  </w:style>
  <w:style w:type="paragraph" w:customStyle="1" w:styleId="afd">
    <w:name w:val="标准文件_正文图标题"/>
    <w:next w:val="afffff8"/>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pPr>
      <w:numPr>
        <w:numId w:val="18"/>
      </w:numPr>
      <w:jc w:val="center"/>
    </w:pPr>
    <w:rPr>
      <w:rFonts w:ascii="黑体" w:eastAsia="黑体" w:hAnsi="Times New Roman"/>
      <w:sz w:val="21"/>
    </w:rPr>
  </w:style>
  <w:style w:type="paragraph" w:customStyle="1" w:styleId="afb">
    <w:name w:val="标准文件_正文英文图标题"/>
    <w:next w:val="afffff8"/>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8"/>
    <w:pPr>
      <w:numPr>
        <w:ilvl w:val="3"/>
        <w:numId w:val="20"/>
      </w:numPr>
      <w:adjustRightInd/>
      <w:spacing w:line="240" w:lineRule="auto"/>
    </w:pPr>
    <w:rPr>
      <w:rFonts w:ascii="宋体" w:hAnsi="宋体"/>
      <w:szCs w:val="24"/>
    </w:rPr>
  </w:style>
  <w:style w:type="paragraph" w:customStyle="1" w:styleId="afffffff5">
    <w:name w:val="发布部门"/>
    <w:next w:val="afffff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pPr>
      <w:spacing w:before="180" w:line="180" w:lineRule="exact"/>
      <w:jc w:val="center"/>
    </w:pPr>
    <w:rPr>
      <w:rFonts w:ascii="宋体" w:hAnsi="Times New Roman"/>
      <w:sz w:val="21"/>
    </w:rPr>
  </w:style>
  <w:style w:type="paragraph" w:customStyle="1" w:styleId="afffffffa">
    <w:name w:val="封面标准文稿类别"/>
    <w:pPr>
      <w:spacing w:before="440" w:line="400" w:lineRule="exact"/>
      <w:jc w:val="center"/>
    </w:pPr>
    <w:rPr>
      <w:rFonts w:ascii="宋体" w:hAnsi="Times New Roman"/>
      <w:sz w:val="24"/>
    </w:rPr>
  </w:style>
  <w:style w:type="paragraph" w:customStyle="1" w:styleId="afffffffb">
    <w:name w:val="封面标准英文名称"/>
    <w:pPr>
      <w:widowControl w:val="0"/>
      <w:spacing w:line="360" w:lineRule="exact"/>
      <w:jc w:val="center"/>
    </w:pPr>
    <w:rPr>
      <w:rFonts w:ascii="Times New Roman" w:hAnsi="Times New Roman"/>
      <w:sz w:val="28"/>
    </w:rPr>
  </w:style>
  <w:style w:type="paragraph" w:customStyle="1" w:styleId="afffffffc">
    <w:name w:val="封面一致性程度标识"/>
    <w:pPr>
      <w:spacing w:before="440" w:line="440" w:lineRule="exact"/>
      <w:jc w:val="center"/>
    </w:pPr>
    <w:rPr>
      <w:rFonts w:ascii="Times New Roman" w:hAnsi="Times New Roman"/>
      <w:sz w:val="28"/>
    </w:rPr>
  </w:style>
  <w:style w:type="paragraph" w:customStyle="1" w:styleId="afffffffd">
    <w:name w:val="封面正文"/>
    <w:pPr>
      <w:jc w:val="both"/>
    </w:pPr>
    <w:rPr>
      <w:rFonts w:ascii="Times New Roman" w:hAnsi="Times New Roman"/>
    </w:rPr>
  </w:style>
  <w:style w:type="paragraph" w:customStyle="1" w:styleId="afffffffe">
    <w:name w:val="附录二级无标题条"/>
    <w:basedOn w:val="afff8"/>
    <w:next w:val="afffff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pPr>
      <w:outlineLvl w:val="4"/>
    </w:pPr>
  </w:style>
  <w:style w:type="paragraph" w:customStyle="1" w:styleId="affffffff0">
    <w:name w:val="附录四级无标题条"/>
    <w:basedOn w:val="affffffff"/>
    <w:next w:val="afffff8"/>
    <w:pPr>
      <w:outlineLvl w:val="5"/>
    </w:pPr>
  </w:style>
  <w:style w:type="paragraph" w:customStyle="1" w:styleId="affffffff1">
    <w:name w:val="附录图"/>
    <w:next w:val="afffff8"/>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2">
    <w:name w:val="附录五级无标题条"/>
    <w:basedOn w:val="affffffff0"/>
    <w:next w:val="afffff8"/>
    <w:pPr>
      <w:outlineLvl w:val="6"/>
    </w:pPr>
  </w:style>
  <w:style w:type="paragraph" w:customStyle="1" w:styleId="affffffff3">
    <w:name w:val="附录性质"/>
    <w:basedOn w:val="afff8"/>
    <w:pPr>
      <w:widowControl/>
      <w:adjustRightInd/>
      <w:jc w:val="center"/>
    </w:pPr>
    <w:rPr>
      <w:rFonts w:ascii="黑体" w:eastAsia="黑体"/>
    </w:rPr>
  </w:style>
  <w:style w:type="paragraph" w:customStyle="1" w:styleId="affffffff4">
    <w:name w:val="附录一级无标题条"/>
    <w:basedOn w:val="affffffa"/>
    <w:next w:val="afffff8"/>
    <w:pPr>
      <w:autoSpaceDN w:val="0"/>
      <w:outlineLvl w:val="2"/>
    </w:pPr>
    <w:rPr>
      <w:rFonts w:ascii="宋体" w:eastAsia="宋体" w:hAnsi="宋体"/>
    </w:rPr>
  </w:style>
  <w:style w:type="character" w:customStyle="1" w:styleId="affffffff5">
    <w:name w:val="个人答复风格"/>
    <w:rPr>
      <w:rFonts w:ascii="Arial" w:eastAsia="宋体" w:hAnsi="Arial" w:cs="Arial"/>
      <w:color w:val="auto"/>
      <w:spacing w:val="0"/>
      <w:sz w:val="20"/>
    </w:rPr>
  </w:style>
  <w:style w:type="character" w:customStyle="1" w:styleId="affffffff6">
    <w:name w:val="个人撰写风格"/>
    <w:rPr>
      <w:rFonts w:ascii="Arial" w:eastAsia="宋体" w:hAnsi="Arial" w:cs="Arial"/>
      <w:color w:val="auto"/>
      <w:spacing w:val="0"/>
      <w:sz w:val="20"/>
    </w:rPr>
  </w:style>
  <w:style w:type="paragraph" w:customStyle="1" w:styleId="affffffff7">
    <w:name w:val="脚注后续"/>
    <w:pPr>
      <w:ind w:leftChars="350" w:left="350"/>
      <w:jc w:val="both"/>
    </w:pPr>
    <w:rPr>
      <w:rFonts w:ascii="宋体" w:hAnsi="Times New Roman"/>
      <w:sz w:val="18"/>
    </w:rPr>
  </w:style>
  <w:style w:type="paragraph" w:customStyle="1" w:styleId="afff7">
    <w:name w:val="列项——"/>
    <w:pPr>
      <w:widowControl w:val="0"/>
      <w:numPr>
        <w:numId w:val="22"/>
      </w:numPr>
      <w:jc w:val="both"/>
    </w:pPr>
    <w:rPr>
      <w:rFonts w:ascii="宋体" w:hAnsi="宋体"/>
      <w:sz w:val="21"/>
    </w:rPr>
  </w:style>
  <w:style w:type="paragraph" w:customStyle="1" w:styleId="affffffff8">
    <w:name w:val="列项·"/>
    <w:basedOn w:val="afffff8"/>
    <w:pPr>
      <w:tabs>
        <w:tab w:val="left" w:pos="840"/>
      </w:tabs>
    </w:pPr>
  </w:style>
  <w:style w:type="paragraph" w:customStyle="1" w:styleId="affffffff9">
    <w:name w:val="目次、索引正文"/>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pPr>
      <w:spacing w:line="0" w:lineRule="atLeast"/>
      <w:jc w:val="distribute"/>
    </w:pPr>
    <w:rPr>
      <w:rFonts w:ascii="黑体" w:eastAsia="黑体" w:hAnsi="宋体"/>
      <w:sz w:val="52"/>
    </w:rPr>
  </w:style>
  <w:style w:type="paragraph" w:customStyle="1" w:styleId="affffffffb">
    <w:name w:val="其他发布部门"/>
    <w:basedOn w:val="afffffff5"/>
    <w:pPr>
      <w:framePr w:wrap="around"/>
      <w:spacing w:line="0" w:lineRule="atLeast"/>
    </w:pPr>
    <w:rPr>
      <w:rFonts w:ascii="黑体" w:eastAsia="黑体"/>
      <w:b w:val="0"/>
    </w:rPr>
  </w:style>
  <w:style w:type="paragraph" w:customStyle="1" w:styleId="affe">
    <w:name w:val="前言标题"/>
    <w:next w:val="afff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pPr>
      <w:numPr>
        <w:ilvl w:val="4"/>
        <w:numId w:val="20"/>
      </w:numPr>
      <w:adjustRightInd/>
      <w:spacing w:line="240" w:lineRule="auto"/>
    </w:pPr>
    <w:rPr>
      <w:rFonts w:ascii="宋体" w:hAnsi="宋体"/>
      <w:szCs w:val="24"/>
    </w:rPr>
  </w:style>
  <w:style w:type="paragraph" w:customStyle="1" w:styleId="affffffffc">
    <w:name w:val="实施日期"/>
    <w:basedOn w:val="afffffff6"/>
    <w:pPr>
      <w:framePr w:hSpace="0" w:wrap="around" w:xAlign="right"/>
      <w:jc w:val="right"/>
    </w:pPr>
  </w:style>
  <w:style w:type="paragraph" w:customStyle="1" w:styleId="a3">
    <w:name w:val="四级无标题条"/>
    <w:basedOn w:val="afff8"/>
    <w:pPr>
      <w:numPr>
        <w:ilvl w:val="5"/>
        <w:numId w:val="20"/>
      </w:numPr>
      <w:adjustRightInd/>
      <w:spacing w:line="240" w:lineRule="auto"/>
    </w:pPr>
    <w:rPr>
      <w:rFonts w:ascii="宋体" w:hAnsi="宋体"/>
      <w:szCs w:val="24"/>
    </w:rPr>
  </w:style>
  <w:style w:type="paragraph" w:customStyle="1" w:styleId="a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pPr>
      <w:jc w:val="both"/>
    </w:pPr>
    <w:rPr>
      <w:rFonts w:ascii="宋体" w:hAnsi="宋体"/>
      <w:sz w:val="21"/>
    </w:rPr>
  </w:style>
  <w:style w:type="paragraph" w:customStyle="1" w:styleId="a4">
    <w:name w:val="五级无标题条"/>
    <w:basedOn w:val="afff8"/>
    <w:pPr>
      <w:numPr>
        <w:ilvl w:val="6"/>
        <w:numId w:val="20"/>
      </w:numPr>
      <w:adjustRightInd/>
    </w:pPr>
    <w:rPr>
      <w:szCs w:val="24"/>
    </w:rPr>
  </w:style>
  <w:style w:type="paragraph" w:customStyle="1" w:styleId="a0">
    <w:name w:val="一级无标题条"/>
    <w:basedOn w:val="afff8"/>
    <w:pPr>
      <w:numPr>
        <w:ilvl w:val="2"/>
        <w:numId w:val="20"/>
      </w:numPr>
      <w:adjustRightInd/>
      <w:spacing w:before="10" w:after="10" w:line="240" w:lineRule="auto"/>
    </w:pPr>
    <w:rPr>
      <w:rFonts w:ascii="宋体" w:hAnsi="宋体"/>
      <w:szCs w:val="24"/>
    </w:rPr>
  </w:style>
  <w:style w:type="paragraph" w:customStyle="1" w:styleId="afffffffff">
    <w:name w:val="注:后续"/>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pPr>
      <w:numPr>
        <w:numId w:val="23"/>
      </w:numPr>
      <w:ind w:firstLineChars="0" w:firstLine="0"/>
    </w:pPr>
    <w:rPr>
      <w:rFonts w:ascii="Times New Roman" w:cs="Arial"/>
      <w:szCs w:val="28"/>
    </w:rPr>
  </w:style>
  <w:style w:type="paragraph" w:customStyle="1" w:styleId="ae">
    <w:name w:val="标准文件_小写罗马数字编号列项"/>
    <w:basedOn w:val="afffff8"/>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rPr>
      <w:rFonts w:ascii="宋体" w:hAnsi="Times New Roman"/>
      <w:sz w:val="21"/>
    </w:rPr>
  </w:style>
  <w:style w:type="paragraph" w:customStyle="1" w:styleId="af3">
    <w:name w:val="标准文件_三级项"/>
    <w:basedOn w:val="afff8"/>
    <w:pPr>
      <w:numPr>
        <w:ilvl w:val="2"/>
        <w:numId w:val="21"/>
      </w:numPr>
      <w:spacing w:line="-300" w:lineRule="auto"/>
    </w:pPr>
    <w:rPr>
      <w:rFonts w:ascii="Times New Roman" w:hAnsi="Times New Roman"/>
    </w:rPr>
  </w:style>
  <w:style w:type="paragraph" w:customStyle="1" w:styleId="affd">
    <w:name w:val="图表脚注说明"/>
    <w:basedOn w:val="afff8"/>
    <w:next w:val="afffff8"/>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5">
    <w:name w:val="标准文件_注："/>
    <w:next w:val="afffff8"/>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8"/>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9"/>
    <w:uiPriority w:val="99"/>
    <w:semiHidden/>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pPr>
      <w:framePr w:w="3997" w:h="471" w:hRule="exact" w:hSpace="0" w:vSpace="181" w:wrap="around" w:vAnchor="page" w:hAnchor="page" w:x="1419" w:y="14097"/>
    </w:pPr>
  </w:style>
  <w:style w:type="paragraph" w:customStyle="1" w:styleId="affffffffff4">
    <w:name w:val="其他实施日期"/>
    <w:basedOn w:val="affffffffc"/>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c">
    <w:name w:val="发布"/>
    <w:basedOn w:val="afff9"/>
    <w:rPr>
      <w:rFonts w:ascii="黑体" w:eastAsia="黑体"/>
      <w:spacing w:val="85"/>
      <w:w w:val="100"/>
      <w:position w:val="3"/>
      <w:sz w:val="28"/>
      <w:szCs w:val="28"/>
    </w:rPr>
  </w:style>
  <w:style w:type="character" w:customStyle="1" w:styleId="Char0">
    <w:name w:val="段 Char"/>
    <w:link w:val="afffffffffffd"/>
    <w:rPr>
      <w:rFonts w:ascii="宋体" w:hAnsi="Times New Roman"/>
      <w:kern w:val="2"/>
      <w:sz w:val="21"/>
      <w:szCs w:val="22"/>
    </w:rPr>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rPr>
      <w:rFonts w:ascii="宋体" w:hAnsi="Times New Roman"/>
      <w:kern w:val="2"/>
      <w:sz w:val="21"/>
      <w:szCs w:val="22"/>
    </w:rPr>
  </w:style>
  <w:style w:type="paragraph" w:customStyle="1" w:styleId="afffffffffffe">
    <w:name w:val="字母编号列项（一级）"/>
    <w:link w:val="Char1"/>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pPr>
      <w:numPr>
        <w:ilvl w:val="2"/>
      </w:numPr>
      <w:spacing w:before="50" w:after="50"/>
      <w:outlineLvl w:val="3"/>
    </w:pPr>
  </w:style>
  <w:style w:type="paragraph" w:customStyle="1" w:styleId="affffffffffff">
    <w:name w:val="章标题"/>
    <w:next w:val="afffffffffffd"/>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pPr>
      <w:numPr>
        <w:ilvl w:val="3"/>
        <w:numId w:val="5"/>
      </w:numPr>
      <w:outlineLvl w:val="4"/>
    </w:pPr>
  </w:style>
  <w:style w:type="paragraph" w:customStyle="1" w:styleId="affffffffffff0">
    <w:name w:val="附录一级条标题"/>
    <w:basedOn w:val="affffffffffff1"/>
    <w:next w:val="afffffffffffd"/>
    <w:pPr>
      <w:autoSpaceDN w:val="0"/>
      <w:spacing w:beforeLines="50" w:before="50" w:afterLines="50" w:after="50"/>
      <w:outlineLvl w:val="2"/>
    </w:pPr>
  </w:style>
  <w:style w:type="paragraph" w:customStyle="1" w:styleId="affffffffffff1">
    <w:name w:val="附录章标题"/>
    <w:next w:val="afffffffffffd"/>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f2">
    <w:name w:val="子标号"/>
    <w:basedOn w:val="afff8"/>
    <w:pPr>
      <w:tabs>
        <w:tab w:val="left" w:pos="839"/>
      </w:tabs>
      <w:adjustRightInd/>
      <w:spacing w:line="240" w:lineRule="auto"/>
    </w:pPr>
    <w:rPr>
      <w:rFonts w:ascii="宋体" w:hAnsi="宋体" w:hint="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EF6A55"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EF6A55" w:rsidRDefault="00000000">
          <w:pPr>
            <w:pStyle w:val="B2E6710E4CA24AFB8CF096CD0C7AFCD8"/>
          </w:pPr>
          <w:r>
            <w:rPr>
              <w:rStyle w:val="a3"/>
              <w:rFonts w:hint="eastAsia"/>
            </w:rPr>
            <w:t>选择一项。</w:t>
          </w:r>
        </w:p>
      </w:docPartBody>
    </w:docPart>
    <w:docPart>
      <w:docPartPr>
        <w:name w:val="1E179825D1304949B1C2AD5B5F4A396C"/>
        <w:category>
          <w:name w:val="常规"/>
          <w:gallery w:val="placeholder"/>
        </w:category>
        <w:types>
          <w:type w:val="bbPlcHdr"/>
        </w:types>
        <w:behaviors>
          <w:behavior w:val="content"/>
        </w:behaviors>
        <w:guid w:val="{D4AA3538-70C7-45DF-8D88-7D7377B3B9A8}"/>
      </w:docPartPr>
      <w:docPartBody>
        <w:p w:rsidR="00EF6A55" w:rsidRDefault="00000000">
          <w:pPr>
            <w:pStyle w:val="1E179825D1304949B1C2AD5B5F4A39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D1E5B"/>
    <w:rsid w:val="00143C09"/>
    <w:rsid w:val="00150D06"/>
    <w:rsid w:val="00243463"/>
    <w:rsid w:val="002E574D"/>
    <w:rsid w:val="00302E94"/>
    <w:rsid w:val="00307C3D"/>
    <w:rsid w:val="00322A8A"/>
    <w:rsid w:val="00326058"/>
    <w:rsid w:val="00332E32"/>
    <w:rsid w:val="003746E5"/>
    <w:rsid w:val="00405B57"/>
    <w:rsid w:val="004B18FD"/>
    <w:rsid w:val="006104CE"/>
    <w:rsid w:val="00662A2E"/>
    <w:rsid w:val="006B633B"/>
    <w:rsid w:val="006E4402"/>
    <w:rsid w:val="007241D1"/>
    <w:rsid w:val="008060D6"/>
    <w:rsid w:val="00811211"/>
    <w:rsid w:val="00844008"/>
    <w:rsid w:val="0093375B"/>
    <w:rsid w:val="009C179D"/>
    <w:rsid w:val="00AC05ED"/>
    <w:rsid w:val="00AC0A3D"/>
    <w:rsid w:val="00B047F4"/>
    <w:rsid w:val="00B23188"/>
    <w:rsid w:val="00D9700C"/>
    <w:rsid w:val="00EF6A55"/>
    <w:rsid w:val="00F0179C"/>
    <w:rsid w:val="00F052D6"/>
    <w:rsid w:val="00F22A11"/>
    <w:rsid w:val="00F35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67D784E68C4B329FABA529D9DEABA5">
    <w:name w:val="5467D784E68C4B329FABA529D9DEABA5"/>
    <w:pPr>
      <w:widowControl w:val="0"/>
      <w:jc w:val="both"/>
    </w:pPr>
    <w:rPr>
      <w:kern w:val="2"/>
      <w:sz w:val="21"/>
      <w:szCs w:val="22"/>
      <w14:ligatures w14:val="standardContextual"/>
    </w:rPr>
  </w:style>
  <w:style w:type="paragraph" w:customStyle="1" w:styleId="B2E6710E4CA24AFB8CF096CD0C7AFCD8">
    <w:name w:val="B2E6710E4CA24AFB8CF096CD0C7AFCD8"/>
    <w:pPr>
      <w:widowControl w:val="0"/>
      <w:jc w:val="both"/>
    </w:pPr>
    <w:rPr>
      <w:kern w:val="2"/>
      <w:sz w:val="21"/>
      <w:szCs w:val="22"/>
      <w14:ligatures w14:val="standardContextual"/>
    </w:rPr>
  </w:style>
  <w:style w:type="paragraph" w:customStyle="1" w:styleId="1E179825D1304949B1C2AD5B5F4A396C">
    <w:name w:val="1E179825D1304949B1C2AD5B5F4A396C"/>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52</TotalTime>
  <Pages>7</Pages>
  <Words>611</Words>
  <Characters>3483</Characters>
  <Application>Microsoft Office Word</Application>
  <DocSecurity>0</DocSecurity>
  <Lines>29</Lines>
  <Paragraphs>8</Paragraphs>
  <ScaleCrop>false</ScaleCrop>
  <Company>PCMI</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23</cp:revision>
  <cp:lastPrinted>2020-08-30T10:00:00Z</cp:lastPrinted>
  <dcterms:created xsi:type="dcterms:W3CDTF">2023-10-29T07:39:00Z</dcterms:created>
  <dcterms:modified xsi:type="dcterms:W3CDTF">2024-01-09T09:48:00Z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2C85D942670B438FA71A728C9266EA80_12</vt:lpwstr>
  </property>
</Properties>
</file>