
<file path=[Content_Types].xml><?xml version="1.0" encoding="utf-8"?>
<Types xmlns="http://schemas.openxmlformats.org/package/2006/content-types">
  <Default Extension="xml" ContentType="application/xml"/>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智慧停车系统技术要求 第1部分：总则</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The technical requirements of intelligent parking system-Part 1:General specifications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0"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"_Toc105850175" </w:instrText>
      </w:r>
      <w:r>
        <w:fldChar w:fldCharType="separate"/>
      </w:r>
      <w:r>
        <w:rPr>
          <w:rStyle w:val="32"/>
        </w:rPr>
        <w:t>前言</w:t>
      </w:r>
      <w:r>
        <w:tab/>
      </w:r>
      <w:r>
        <w:fldChar w:fldCharType="begin"/>
      </w:r>
      <w:r>
        <w:instrText xml:space="preserve"> PAGEREF _Toc105850175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"_Toc105850176" </w:instrText>
      </w:r>
      <w:r>
        <w:fldChar w:fldCharType="separate"/>
      </w:r>
      <w:r>
        <w:rPr>
          <w:rStyle w:val="32"/>
        </w:rPr>
        <w:t>1  范围</w:t>
      </w:r>
      <w:r>
        <w:tab/>
      </w:r>
      <w:r>
        <w:fldChar w:fldCharType="begin"/>
      </w:r>
      <w:r>
        <w:instrText xml:space="preserve"> PAGEREF _Toc105850176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"_Toc105850177" </w:instrText>
      </w:r>
      <w:r>
        <w:fldChar w:fldCharType="separate"/>
      </w:r>
      <w:r>
        <w:rPr>
          <w:rStyle w:val="32"/>
        </w:rPr>
        <w:t>2  规范性引用文件</w:t>
      </w:r>
      <w:r>
        <w:tab/>
      </w:r>
      <w:r>
        <w:fldChar w:fldCharType="begin"/>
      </w:r>
      <w:r>
        <w:instrText xml:space="preserve"> PAGEREF _Toc105850177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"_Toc105850178" </w:instrText>
      </w:r>
      <w:r>
        <w:fldChar w:fldCharType="separate"/>
      </w:r>
      <w:r>
        <w:rPr>
          <w:rStyle w:val="32"/>
        </w:rPr>
        <w:t>3  术语和定义</w:t>
      </w:r>
      <w:r>
        <w:tab/>
      </w:r>
      <w:r>
        <w:fldChar w:fldCharType="begin"/>
      </w:r>
      <w:r>
        <w:instrText xml:space="preserve"> PAGEREF _Toc105850178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"_Toc105850187" </w:instrText>
      </w:r>
      <w:r>
        <w:fldChar w:fldCharType="separate"/>
      </w:r>
      <w:r>
        <w:rPr>
          <w:rStyle w:val="32"/>
        </w:rPr>
        <w:t>4  总体建设原则</w:t>
      </w:r>
      <w:r>
        <w:tab/>
      </w:r>
      <w:r>
        <w:fldChar w:fldCharType="begin"/>
      </w:r>
      <w:r>
        <w:instrText xml:space="preserve"> PAGEREF _Toc105850187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"_Toc105850188" </w:instrText>
      </w:r>
      <w:r>
        <w:fldChar w:fldCharType="separate"/>
      </w:r>
      <w:r>
        <w:rPr>
          <w:rStyle w:val="32"/>
          <w14:scene3d w14:prst="orthographicFront">
            <w14:lightRig w14:rig="threePt" w14:dir="t">
              <w14:rot w14:lat="0" w14:lon="0" w14:rev="0"/>
            </w14:lightRig>
          </w14:scene3d>
        </w:rPr>
        <w:t xml:space="preserve">4.1 </w:t>
      </w:r>
      <w:r>
        <w:rPr>
          <w:rStyle w:val="32"/>
        </w:rPr>
        <w:t xml:space="preserve"> 应用导向原则</w:t>
      </w:r>
      <w:r>
        <w:tab/>
      </w:r>
      <w:r>
        <w:fldChar w:fldCharType="begin"/>
      </w:r>
      <w:r>
        <w:instrText xml:space="preserve"> PAGEREF _Toc105850188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"_Toc105850189" </w:instrText>
      </w:r>
      <w:r>
        <w:fldChar w:fldCharType="separate"/>
      </w:r>
      <w:r>
        <w:rPr>
          <w:rStyle w:val="32"/>
          <w14:scene3d w14:prst="orthographicFront">
            <w14:lightRig w14:rig="threePt" w14:dir="t">
              <w14:rot w14:lat="0" w14:lon="0" w14:rev="0"/>
            </w14:lightRig>
          </w14:scene3d>
        </w:rPr>
        <w:t xml:space="preserve">4.2 </w:t>
      </w:r>
      <w:r>
        <w:rPr>
          <w:rStyle w:val="32"/>
        </w:rPr>
        <w:t xml:space="preserve"> 先进使用原则</w:t>
      </w:r>
      <w:r>
        <w:tab/>
      </w:r>
      <w:r>
        <w:fldChar w:fldCharType="begin"/>
      </w:r>
      <w:r>
        <w:instrText xml:space="preserve"> PAGEREF _Toc105850189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"_Toc105850190" </w:instrText>
      </w:r>
      <w:r>
        <w:fldChar w:fldCharType="separate"/>
      </w:r>
      <w:r>
        <w:rPr>
          <w:rStyle w:val="32"/>
          <w14:scene3d w14:prst="orthographicFront">
            <w14:lightRig w14:rig="threePt" w14:dir="t">
              <w14:rot w14:lat="0" w14:lon="0" w14:rev="0"/>
            </w14:lightRig>
          </w14:scene3d>
        </w:rPr>
        <w:t xml:space="preserve">4.3 </w:t>
      </w:r>
      <w:r>
        <w:rPr>
          <w:rStyle w:val="32"/>
        </w:rPr>
        <w:t xml:space="preserve"> 共享集约原则</w:t>
      </w:r>
      <w:r>
        <w:tab/>
      </w:r>
      <w:r>
        <w:fldChar w:fldCharType="begin"/>
      </w:r>
      <w:r>
        <w:instrText xml:space="preserve"> PAGEREF _Toc105850190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"_Toc105850191" </w:instrText>
      </w:r>
      <w:r>
        <w:fldChar w:fldCharType="separate"/>
      </w:r>
      <w:r>
        <w:rPr>
          <w:rStyle w:val="32"/>
          <w14:scene3d w14:prst="orthographicFront">
            <w14:lightRig w14:rig="threePt" w14:dir="t">
              <w14:rot w14:lat="0" w14:lon="0" w14:rev="0"/>
            </w14:lightRig>
          </w14:scene3d>
        </w:rPr>
        <w:t xml:space="preserve">4.4 </w:t>
      </w:r>
      <w:r>
        <w:rPr>
          <w:rStyle w:val="32"/>
        </w:rPr>
        <w:t xml:space="preserve"> 准确有效原则</w:t>
      </w:r>
      <w:r>
        <w:tab/>
      </w:r>
      <w:r>
        <w:fldChar w:fldCharType="begin"/>
      </w:r>
      <w:r>
        <w:instrText xml:space="preserve"> PAGEREF _Toc105850191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"_Toc105850192" </w:instrText>
      </w:r>
      <w:r>
        <w:fldChar w:fldCharType="separate"/>
      </w:r>
      <w:r>
        <w:rPr>
          <w:rStyle w:val="32"/>
        </w:rPr>
        <w:t>5  系统构成</w:t>
      </w:r>
      <w:r>
        <w:tab/>
      </w:r>
      <w:r>
        <w:fldChar w:fldCharType="begin"/>
      </w:r>
      <w:r>
        <w:instrText xml:space="preserve"> PAGEREF _Toc105850192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"_Toc105850193" </w:instrText>
      </w:r>
      <w:r>
        <w:fldChar w:fldCharType="separate"/>
      </w:r>
      <w:r>
        <w:rPr>
          <w:rStyle w:val="32"/>
        </w:rPr>
        <w:t>6  总体要求</w:t>
      </w:r>
      <w:r>
        <w:tab/>
      </w:r>
      <w:r>
        <w:fldChar w:fldCharType="begin"/>
      </w:r>
      <w:r>
        <w:instrText xml:space="preserve"> PAGEREF _Toc105850193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"_Toc105850194" </w:instrText>
      </w:r>
      <w:r>
        <w:fldChar w:fldCharType="separate"/>
      </w:r>
      <w:r>
        <w:rPr>
          <w:rStyle w:val="32"/>
          <w14:scene3d w14:prst="orthographicFront">
            <w14:lightRig w14:rig="threePt" w14:dir="t">
              <w14:rot w14:lat="0" w14:lon="0" w14:rev="0"/>
            </w14:lightRig>
          </w14:scene3d>
        </w:rPr>
        <w:t xml:space="preserve">6.1 </w:t>
      </w:r>
      <w:r>
        <w:rPr>
          <w:rStyle w:val="32"/>
        </w:rPr>
        <w:t xml:space="preserve"> 信息采集子系统</w:t>
      </w:r>
      <w:r>
        <w:tab/>
      </w:r>
      <w:r>
        <w:fldChar w:fldCharType="begin"/>
      </w:r>
      <w:r>
        <w:instrText xml:space="preserve"> PAGEREF _Toc105850194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"_Toc105850195" </w:instrText>
      </w:r>
      <w:r>
        <w:fldChar w:fldCharType="separate"/>
      </w:r>
      <w:r>
        <w:rPr>
          <w:rStyle w:val="32"/>
          <w14:scene3d w14:prst="orthographicFront">
            <w14:lightRig w14:rig="threePt" w14:dir="t">
              <w14:rot w14:lat="0" w14:lon="0" w14:rev="0"/>
            </w14:lightRig>
          </w14:scene3d>
        </w:rPr>
        <w:t xml:space="preserve">6.2 </w:t>
      </w:r>
      <w:r>
        <w:rPr>
          <w:rStyle w:val="32"/>
        </w:rPr>
        <w:t xml:space="preserve"> 信息传输子系统</w:t>
      </w:r>
      <w:r>
        <w:tab/>
      </w:r>
      <w:r>
        <w:fldChar w:fldCharType="begin"/>
      </w:r>
      <w:r>
        <w:instrText xml:space="preserve"> PAGEREF _Toc105850195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"_Toc105850196" </w:instrText>
      </w:r>
      <w:r>
        <w:fldChar w:fldCharType="separate"/>
      </w:r>
      <w:r>
        <w:rPr>
          <w:rStyle w:val="32"/>
          <w14:scene3d w14:prst="orthographicFront">
            <w14:lightRig w14:rig="threePt" w14:dir="t">
              <w14:rot w14:lat="0" w14:lon="0" w14:rev="0"/>
            </w14:lightRig>
          </w14:scene3d>
        </w:rPr>
        <w:t xml:space="preserve">6.3 </w:t>
      </w:r>
      <w:r>
        <w:rPr>
          <w:rStyle w:val="32"/>
        </w:rPr>
        <w:t xml:space="preserve"> 信息处理子系统</w:t>
      </w:r>
      <w:r>
        <w:tab/>
      </w:r>
      <w:r>
        <w:fldChar w:fldCharType="begin"/>
      </w:r>
      <w:r>
        <w:instrText xml:space="preserve"> PAGEREF _Toc105850196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"_Toc105850197" </w:instrText>
      </w:r>
      <w:r>
        <w:fldChar w:fldCharType="separate"/>
      </w:r>
      <w:r>
        <w:rPr>
          <w:rStyle w:val="32"/>
          <w14:scene3d w14:prst="orthographicFront">
            <w14:lightRig w14:rig="threePt" w14:dir="t">
              <w14:rot w14:lat="0" w14:lon="0" w14:rev="0"/>
            </w14:lightRig>
          </w14:scene3d>
        </w:rPr>
        <w:t xml:space="preserve">6.4 </w:t>
      </w:r>
      <w:r>
        <w:rPr>
          <w:rStyle w:val="32"/>
        </w:rPr>
        <w:t xml:space="preserve"> 信息服务子系统</w:t>
      </w:r>
      <w:r>
        <w:tab/>
      </w:r>
      <w:r>
        <w:fldChar w:fldCharType="begin"/>
      </w:r>
      <w:r>
        <w:instrText xml:space="preserve"> PAGEREF _Toc105850197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"_Toc105850198" </w:instrText>
      </w:r>
      <w:r>
        <w:fldChar w:fldCharType="separate"/>
      </w:r>
      <w:r>
        <w:rPr>
          <w:rStyle w:val="32"/>
        </w:rPr>
        <w:t>附录A（规范性）  停车场（库）使用状况等级划分标准</w:t>
      </w:r>
      <w:r>
        <w:tab/>
      </w:r>
      <w:r>
        <w:fldChar w:fldCharType="begin"/>
      </w:r>
      <w:r>
        <w:instrText xml:space="preserve"> PAGEREF _Toc105850198 \h </w:instrText>
      </w:r>
      <w:r>
        <w:fldChar w:fldCharType="separate"/>
      </w:r>
      <w:r>
        <w:t>8</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89"/>
        <w:spacing w:before="900" w:after="468"/>
      </w:pPr>
      <w:bookmarkStart w:id="21" w:name="_Toc105850175"/>
      <w:bookmarkStart w:id="22" w:name="BookMark2"/>
      <w:r>
        <w:rPr>
          <w:spacing w:val="320"/>
        </w:rPr>
        <w:t>前</w:t>
      </w:r>
      <w:r>
        <w:t>言</w:t>
      </w:r>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本文件是DB</w:t>
      </w:r>
      <w:r>
        <w:t xml:space="preserve">11/T </w:t>
      </w:r>
      <w:r>
        <w:rPr>
          <w:rFonts w:hint="eastAsia"/>
        </w:rPr>
        <w:t>XXXX《智慧停车系统技术要求》的第1部分。DB</w:t>
      </w:r>
      <w:r>
        <w:t>11/T XXXX</w:t>
      </w:r>
      <w:r>
        <w:rPr>
          <w:rFonts w:hint="eastAsia"/>
        </w:rPr>
        <w:t>已经发布了以下部分：</w:t>
      </w:r>
    </w:p>
    <w:p>
      <w:pPr>
        <w:pStyle w:val="132"/>
      </w:pPr>
      <w:r>
        <w:rPr>
          <w:rFonts w:hint="eastAsia"/>
        </w:rPr>
        <w:t>第1部分：总则；</w:t>
      </w:r>
    </w:p>
    <w:p>
      <w:pPr>
        <w:pStyle w:val="132"/>
      </w:pPr>
      <w:r>
        <w:rPr>
          <w:rFonts w:hint="eastAsia"/>
        </w:rPr>
        <w:t>第2部分：停车场（库）外场设备技术要求；</w:t>
      </w:r>
    </w:p>
    <w:p>
      <w:pPr>
        <w:pStyle w:val="132"/>
      </w:pPr>
      <w:r>
        <w:rPr>
          <w:rFonts w:hint="eastAsia"/>
        </w:rPr>
        <w:t>第3部分：停车场（库）管理系统技术要求；</w:t>
      </w:r>
    </w:p>
    <w:p>
      <w:pPr>
        <w:pStyle w:val="132"/>
      </w:pPr>
      <w:r>
        <w:rPr>
          <w:rFonts w:hint="eastAsia"/>
        </w:rPr>
        <w:t>第4部分：数据规范及质量评估。</w:t>
      </w:r>
    </w:p>
    <w:p>
      <w:pPr>
        <w:pStyle w:val="56"/>
        <w:ind w:firstLine="420"/>
      </w:pPr>
      <w:r>
        <w:rPr>
          <w:rFonts w:hint="eastAsia"/>
        </w:rPr>
        <w:t>本文件由北京市交通委员会提出并归口。</w:t>
      </w:r>
    </w:p>
    <w:p>
      <w:pPr>
        <w:pStyle w:val="56"/>
        <w:ind w:firstLine="420"/>
      </w:pPr>
      <w:r>
        <w:rPr>
          <w:rFonts w:hint="eastAsia"/>
        </w:rPr>
        <w:t>本文件由北京市交通委员会</w:t>
      </w:r>
      <w:bookmarkStart w:id="70" w:name="_GoBack"/>
      <w:bookmarkEnd w:id="70"/>
      <w:r>
        <w:rPr>
          <w:rFonts w:hint="eastAsia"/>
        </w:rPr>
        <w:t>组织实施。</w:t>
      </w:r>
    </w:p>
    <w:p>
      <w:pPr>
        <w:pStyle w:val="56"/>
        <w:ind w:firstLine="420"/>
      </w:pPr>
      <w:r>
        <w:rPr>
          <w:rFonts w:hint="eastAsia"/>
        </w:rPr>
        <w:t>本文件起草单位：北京市交通综合治理事务中心。</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0158C75061BE4AA39DABABA5984D7B22"/>
        </w:placeholder>
      </w:sdtPr>
      <w:sdtContent>
        <w:p>
          <w:pPr>
            <w:pStyle w:val="177"/>
            <w:spacing w:before="312" w:beforeLines="100" w:after="686" w:afterLines="220"/>
          </w:pPr>
          <w:bookmarkStart w:id="24" w:name="NEW_STAND_NAME"/>
          <w:r>
            <w:rPr>
              <w:rFonts w:hint="eastAsia"/>
            </w:rPr>
            <w:t>智慧停车系统技术要求</w:t>
          </w:r>
          <w:r>
            <w:t xml:space="preserve"> 第1部分：总则</w:t>
          </w:r>
        </w:p>
      </w:sdtContent>
    </w:sdt>
    <w:bookmarkEnd w:id="24"/>
    <w:p>
      <w:pPr>
        <w:pStyle w:val="104"/>
        <w:spacing w:before="312" w:after="312"/>
      </w:pPr>
      <w:bookmarkStart w:id="25" w:name="_Toc24884218"/>
      <w:bookmarkStart w:id="26" w:name="_Toc26986530"/>
      <w:bookmarkStart w:id="27" w:name="_Toc105850176"/>
      <w:bookmarkStart w:id="28" w:name="_Toc26718930"/>
      <w:bookmarkStart w:id="29" w:name="_Toc97191423"/>
      <w:bookmarkStart w:id="30" w:name="_Toc26648465"/>
      <w:bookmarkStart w:id="31" w:name="_Toc17233333"/>
      <w:bookmarkStart w:id="32" w:name="_Toc26986771"/>
      <w:bookmarkStart w:id="33" w:name="_Toc17233325"/>
      <w:bookmarkStart w:id="34" w:name="_Toc24884211"/>
      <w:r>
        <w:rPr>
          <w:rFonts w:hint="eastAsia"/>
        </w:rPr>
        <w:t>范围</w:t>
      </w:r>
      <w:bookmarkEnd w:id="25"/>
      <w:bookmarkEnd w:id="26"/>
      <w:bookmarkEnd w:id="27"/>
      <w:bookmarkEnd w:id="28"/>
      <w:bookmarkEnd w:id="29"/>
      <w:bookmarkEnd w:id="30"/>
      <w:bookmarkEnd w:id="31"/>
      <w:bookmarkEnd w:id="32"/>
      <w:bookmarkEnd w:id="33"/>
      <w:bookmarkEnd w:id="34"/>
    </w:p>
    <w:p>
      <w:pPr>
        <w:pStyle w:val="56"/>
        <w:ind w:firstLine="420"/>
      </w:pPr>
      <w:bookmarkStart w:id="35" w:name="_Toc24884219"/>
      <w:bookmarkStart w:id="36" w:name="_Toc17233334"/>
      <w:bookmarkStart w:id="37" w:name="_Toc26648466"/>
      <w:bookmarkStart w:id="38" w:name="_Toc24884212"/>
      <w:bookmarkStart w:id="39" w:name="_Toc17233326"/>
      <w:r>
        <w:rPr>
          <w:rFonts w:hint="eastAsia"/>
        </w:rPr>
        <w:t>本文件规定了智慧停车系统的总体建设原则、系统构成和总体要求。</w:t>
      </w:r>
    </w:p>
    <w:p>
      <w:pPr>
        <w:pStyle w:val="56"/>
        <w:ind w:firstLine="420"/>
      </w:pPr>
      <w:r>
        <w:rPr>
          <w:rFonts w:hint="eastAsia"/>
        </w:rPr>
        <w:t>本文件适用于经营性停车场（库）智慧停车管理系统、区域停车数据汇聚系统、停车资源管理平台、智慧停车服务应用程序和停车诱导系统的设计、建设和运行维护。非经营性停车场（库）智慧停车管理系统可参照执行。</w:t>
      </w:r>
    </w:p>
    <w:p>
      <w:pPr>
        <w:pStyle w:val="104"/>
        <w:spacing w:before="312" w:after="312"/>
      </w:pPr>
      <w:bookmarkStart w:id="40" w:name="_Toc105850177"/>
      <w:bookmarkStart w:id="41" w:name="_Toc26986772"/>
      <w:bookmarkStart w:id="42" w:name="_Toc97191424"/>
      <w:bookmarkStart w:id="43" w:name="_Toc26986531"/>
      <w:bookmarkStart w:id="44" w:name="_Toc267189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5407800BA0674BE5AB6600D738B9906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w:t>
      </w:r>
      <w:r>
        <w:t xml:space="preserve"> 17859  </w:t>
      </w:r>
      <w:r>
        <w:rPr>
          <w:rFonts w:hint="eastAsia"/>
        </w:rPr>
        <w:t>计算机信息系统安全保护等级划分准则</w:t>
      </w:r>
    </w:p>
    <w:p>
      <w:pPr>
        <w:pStyle w:val="56"/>
        <w:ind w:firstLine="420"/>
      </w:pPr>
      <w:r>
        <w:rPr>
          <w:rFonts w:hint="eastAsia"/>
        </w:rPr>
        <w:t>GB/T</w:t>
      </w:r>
      <w:r>
        <w:t xml:space="preserve"> 22239  </w:t>
      </w:r>
      <w:r>
        <w:rPr>
          <w:rFonts w:hint="eastAsia"/>
        </w:rPr>
        <w:t>信息安全技术网络安全等级保护基本要求</w:t>
      </w:r>
    </w:p>
    <w:p>
      <w:pPr>
        <w:pStyle w:val="56"/>
        <w:ind w:firstLine="420"/>
      </w:pPr>
      <w:r>
        <w:rPr>
          <w:rFonts w:hint="eastAsia"/>
        </w:rPr>
        <w:t>GB</w:t>
      </w:r>
      <w:r>
        <w:t xml:space="preserve">/T 22240  </w:t>
      </w:r>
      <w:r>
        <w:rPr>
          <w:rFonts w:hint="eastAsia"/>
        </w:rPr>
        <w:t>信息安全技术信息系统安全保护等级定级指南</w:t>
      </w:r>
    </w:p>
    <w:p>
      <w:pPr>
        <w:pStyle w:val="56"/>
        <w:ind w:firstLine="420"/>
      </w:pPr>
      <w:r>
        <w:rPr>
          <w:rFonts w:hint="eastAsia"/>
        </w:rPr>
        <w:t>GB</w:t>
      </w:r>
      <w:r>
        <w:t xml:space="preserve">/T 29745  </w:t>
      </w:r>
      <w:r>
        <w:rPr>
          <w:rFonts w:hint="eastAsia"/>
        </w:rPr>
        <w:t>公共停车场（库）信息联网通用技术要求</w:t>
      </w:r>
    </w:p>
    <w:p>
      <w:pPr>
        <w:pStyle w:val="56"/>
        <w:ind w:firstLine="420"/>
      </w:pPr>
      <w:r>
        <w:rPr>
          <w:rFonts w:hint="eastAsia"/>
        </w:rPr>
        <w:t>GA</w:t>
      </w:r>
      <w:r>
        <w:t xml:space="preserve">/T 761  </w:t>
      </w:r>
      <w:r>
        <w:rPr>
          <w:rFonts w:hint="eastAsia"/>
        </w:rPr>
        <w:t>停车库（场）安全管理系统技术要求</w:t>
      </w:r>
    </w:p>
    <w:p>
      <w:pPr>
        <w:pStyle w:val="56"/>
        <w:ind w:firstLine="420"/>
      </w:pPr>
      <w:r>
        <w:rPr>
          <w:rFonts w:hint="eastAsia"/>
        </w:rPr>
        <w:t>GA</w:t>
      </w:r>
      <w:r>
        <w:t xml:space="preserve">/T 992  </w:t>
      </w:r>
      <w:r>
        <w:rPr>
          <w:rFonts w:hint="eastAsia"/>
        </w:rPr>
        <w:t>停车库（场）出入口控制设备技术要求</w:t>
      </w:r>
    </w:p>
    <w:p>
      <w:pPr>
        <w:pStyle w:val="56"/>
        <w:ind w:firstLine="420"/>
      </w:pPr>
      <w:r>
        <w:rPr>
          <w:rFonts w:hint="eastAsia"/>
        </w:rPr>
        <w:t>GA/</w:t>
      </w:r>
      <w:r>
        <w:t xml:space="preserve">T 1302  </w:t>
      </w:r>
      <w:r>
        <w:rPr>
          <w:rFonts w:hint="eastAsia"/>
        </w:rPr>
        <w:t>停车服务与管理信息系统通用技术条件</w:t>
      </w:r>
    </w:p>
    <w:p>
      <w:pPr>
        <w:pStyle w:val="56"/>
        <w:ind w:firstLine="420"/>
      </w:pPr>
      <w:r>
        <w:rPr>
          <w:rFonts w:hint="eastAsia"/>
        </w:rPr>
        <w:t>DB</w:t>
      </w:r>
      <w:r>
        <w:t xml:space="preserve">11/T 596  </w:t>
      </w:r>
      <w:r>
        <w:rPr>
          <w:rFonts w:hint="eastAsia"/>
        </w:rPr>
        <w:t>停车场（库）运营服务规范</w:t>
      </w:r>
    </w:p>
    <w:p>
      <w:pPr>
        <w:pStyle w:val="104"/>
        <w:spacing w:before="312" w:after="312"/>
      </w:pPr>
      <w:bookmarkStart w:id="45" w:name="_Toc97191425"/>
      <w:bookmarkStart w:id="46" w:name="_Toc105850178"/>
      <w:r>
        <w:rPr>
          <w:rFonts w:hint="eastAsia"/>
          <w:szCs w:val="21"/>
        </w:rPr>
        <w:t>术语和定义</w:t>
      </w:r>
      <w:bookmarkEnd w:id="45"/>
      <w:bookmarkEnd w:id="46"/>
    </w:p>
    <w:sdt>
      <w:sdtPr>
        <w:rPr>
          <w:rFonts w:hint="eastAsia"/>
        </w:rPr>
        <w:id w:val="-1909835108"/>
        <w:placeholder>
          <w:docPart w:val="C0F028DA5F264D958DECC469A1ADCF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47" w:name="_Toc26986532"/>
          <w:bookmarkEnd w:id="47"/>
          <w:r>
            <w:rPr>
              <w:rFonts w:hint="eastAsia"/>
            </w:rPr>
            <w:t>DB</w:t>
          </w:r>
          <w:r>
            <w:t>11/T 596</w:t>
          </w:r>
          <w:r>
            <w:rPr>
              <w:rFonts w:hint="eastAsia"/>
            </w:rPr>
            <w:t>界定的以及下列术语和定义适用于本文件。</w:t>
          </w:r>
        </w:p>
      </w:sdtContent>
    </w:sdt>
    <w:p>
      <w:pPr>
        <w:pStyle w:val="105"/>
        <w:spacing w:before="156" w:after="156"/>
      </w:pPr>
      <w:bookmarkStart w:id="48" w:name="_Toc105850179"/>
      <w:bookmarkEnd w:id="48"/>
    </w:p>
    <w:p>
      <w:pPr>
        <w:pStyle w:val="105"/>
        <w:numPr>
          <w:ilvl w:val="0"/>
          <w:numId w:val="0"/>
        </w:numPr>
        <w:spacing w:before="156" w:after="156"/>
        <w:ind w:firstLine="420" w:firstLineChars="200"/>
      </w:pPr>
      <w:bookmarkStart w:id="49" w:name="_Toc105850180"/>
      <w:r>
        <w:rPr>
          <w:rFonts w:hint="eastAsia"/>
        </w:rPr>
        <w:t xml:space="preserve">智慧停车系统 </w:t>
      </w:r>
      <w:r>
        <w:t>intelligent parking system</w:t>
      </w:r>
      <w:bookmarkEnd w:id="49"/>
    </w:p>
    <w:p>
      <w:pPr>
        <w:pStyle w:val="56"/>
        <w:ind w:firstLine="420"/>
      </w:pPr>
      <w:r>
        <w:rPr>
          <w:rFonts w:hint="eastAsia"/>
        </w:rPr>
        <w:t>综合应用现代信息、通信、控制和系统工程等技术，具备规模化数据资源治理能力和智慧化停车管理服务能力，支撑城市停车规划、建设、运营、管理与服务的综合性信息应用系统。</w:t>
      </w:r>
    </w:p>
    <w:p>
      <w:pPr>
        <w:pStyle w:val="105"/>
        <w:spacing w:before="156" w:after="156"/>
      </w:pPr>
      <w:bookmarkStart w:id="50" w:name="_Toc105850181"/>
      <w:bookmarkEnd w:id="50"/>
    </w:p>
    <w:p>
      <w:pPr>
        <w:pStyle w:val="105"/>
        <w:numPr>
          <w:ilvl w:val="0"/>
          <w:numId w:val="0"/>
        </w:numPr>
        <w:spacing w:before="156" w:after="156"/>
        <w:ind w:firstLine="420" w:firstLineChars="200"/>
      </w:pPr>
      <w:bookmarkStart w:id="51" w:name="_Toc105850182"/>
      <w:r>
        <w:rPr>
          <w:rFonts w:hint="eastAsia"/>
        </w:rPr>
        <w:t>停车资源管理平台 parking</w:t>
      </w:r>
      <w:r>
        <w:t xml:space="preserve"> information management system</w:t>
      </w:r>
      <w:bookmarkEnd w:id="51"/>
    </w:p>
    <w:p>
      <w:pPr>
        <w:pStyle w:val="56"/>
        <w:ind w:firstLine="420"/>
      </w:pPr>
      <w:r>
        <w:rPr>
          <w:rFonts w:hint="eastAsia"/>
        </w:rPr>
        <w:t>集成应用现代信息、通信、控制和系统工程等技术，具备对停车数据进行汇聚、存储、传输、处理和分析等功能，支持停车数据高效、集约、充分利用的综合性信息平台。</w:t>
      </w:r>
    </w:p>
    <w:p>
      <w:pPr>
        <w:pStyle w:val="105"/>
        <w:spacing w:before="156" w:after="156"/>
      </w:pPr>
      <w:bookmarkStart w:id="52" w:name="_Toc105850183"/>
      <w:bookmarkEnd w:id="52"/>
    </w:p>
    <w:p>
      <w:pPr>
        <w:pStyle w:val="105"/>
        <w:numPr>
          <w:ilvl w:val="0"/>
          <w:numId w:val="0"/>
        </w:numPr>
        <w:spacing w:before="156" w:after="156"/>
        <w:ind w:firstLine="420" w:firstLineChars="200"/>
      </w:pPr>
      <w:bookmarkStart w:id="53" w:name="_Toc105850184"/>
      <w:r>
        <w:rPr>
          <w:rFonts w:hint="eastAsia"/>
        </w:rPr>
        <w:t xml:space="preserve">区域停车数据汇聚系统 </w:t>
      </w:r>
      <w:r>
        <w:t>area parking data collection system</w:t>
      </w:r>
      <w:bookmarkEnd w:id="53"/>
    </w:p>
    <w:p>
      <w:pPr>
        <w:pStyle w:val="56"/>
        <w:ind w:firstLine="420"/>
      </w:pPr>
      <w:r>
        <w:rPr>
          <w:rFonts w:hint="eastAsia"/>
        </w:rPr>
        <w:t>集成应用现代信息、通信、控制和系统工程等技术，具有数据管理、数据共享交换、数据统计、系统管理和安全管理等功能，支持区域内停车数据的汇聚和传输的信息系统。</w:t>
      </w:r>
    </w:p>
    <w:p>
      <w:pPr>
        <w:pStyle w:val="105"/>
        <w:spacing w:before="156" w:after="156"/>
      </w:pPr>
      <w:bookmarkStart w:id="54" w:name="_Toc105850185"/>
      <w:bookmarkEnd w:id="54"/>
    </w:p>
    <w:p>
      <w:pPr>
        <w:pStyle w:val="105"/>
        <w:numPr>
          <w:ilvl w:val="0"/>
          <w:numId w:val="0"/>
        </w:numPr>
        <w:spacing w:before="156" w:after="156"/>
        <w:ind w:firstLine="420" w:firstLineChars="200"/>
      </w:pPr>
      <w:bookmarkStart w:id="55" w:name="_Toc105850186"/>
      <w:r>
        <w:rPr>
          <w:rFonts w:hint="eastAsia"/>
        </w:rPr>
        <w:t xml:space="preserve">停车场（库）智慧停车管理系统 </w:t>
      </w:r>
      <w:r>
        <w:t>intelligent parking management system of parking lot(garage)</w:t>
      </w:r>
      <w:bookmarkEnd w:id="55"/>
    </w:p>
    <w:p>
      <w:pPr>
        <w:pStyle w:val="56"/>
        <w:ind w:firstLine="420"/>
      </w:pPr>
      <w:r>
        <w:rPr>
          <w:rFonts w:hint="eastAsia"/>
        </w:rPr>
        <w:t>运用现代信息、通信、控制和系统工程等技术，具有对停车场（库）内停车数据进行采集、存储、传输、管理和应用等功能，支撑停车场（库）停车管理和服务的系统系统。</w:t>
      </w:r>
    </w:p>
    <w:p>
      <w:pPr>
        <w:pStyle w:val="104"/>
        <w:spacing w:before="312" w:after="312"/>
      </w:pPr>
      <w:bookmarkStart w:id="56" w:name="_Toc105850187"/>
      <w:r>
        <w:rPr>
          <w:rFonts w:hint="eastAsia"/>
        </w:rPr>
        <w:t>总体建设原则</w:t>
      </w:r>
      <w:bookmarkEnd w:id="56"/>
    </w:p>
    <w:p>
      <w:pPr>
        <w:pStyle w:val="105"/>
        <w:spacing w:before="156" w:after="156"/>
      </w:pPr>
      <w:bookmarkStart w:id="57" w:name="_Toc105850188"/>
      <w:r>
        <w:rPr>
          <w:rFonts w:hint="eastAsia"/>
        </w:rPr>
        <w:t>应用导向原则</w:t>
      </w:r>
      <w:bookmarkEnd w:id="57"/>
    </w:p>
    <w:p>
      <w:pPr>
        <w:pStyle w:val="165"/>
      </w:pPr>
      <w:r>
        <w:rPr>
          <w:rFonts w:hint="eastAsia"/>
        </w:rPr>
        <w:t>应以公众服务实际需求、停车场（库）运营管理需求、城市停车管理服务需求为导向，体系性地开展系统设计、建设、运营、管理与服务，最大限度满足用户的实际停车应用。</w:t>
      </w:r>
    </w:p>
    <w:p>
      <w:pPr>
        <w:pStyle w:val="165"/>
      </w:pPr>
      <w:r>
        <w:rPr>
          <w:rFonts w:hint="eastAsia"/>
        </w:rPr>
        <w:t>应根据停车场（库）服务规模、服务特征及区域交通出行特征等特点，开展停车场（库）智慧停车管理系统的设计和建设，在提供方便、灵活停车服务的同时，有效提升停车效能。</w:t>
      </w:r>
    </w:p>
    <w:p>
      <w:pPr>
        <w:pStyle w:val="105"/>
        <w:spacing w:before="156" w:after="156"/>
      </w:pPr>
      <w:bookmarkStart w:id="58" w:name="_Toc105850189"/>
      <w:r>
        <w:rPr>
          <w:rFonts w:hint="eastAsia"/>
        </w:rPr>
        <w:t>先进适用原则</w:t>
      </w:r>
      <w:bookmarkEnd w:id="58"/>
    </w:p>
    <w:p>
      <w:pPr>
        <w:pStyle w:val="165"/>
      </w:pPr>
      <w:r>
        <w:rPr>
          <w:rFonts w:hint="eastAsia"/>
        </w:rPr>
        <w:t>应在技术方面具有一定的先进性，保证系统能够满足一定时期内停车服务与管理发展的需要，同时应避免盲目追求技术的先进性而导致性价比过低，应用结合需求，做到经济实用、先进合理。</w:t>
      </w:r>
    </w:p>
    <w:p>
      <w:pPr>
        <w:pStyle w:val="165"/>
      </w:pPr>
      <w:r>
        <w:rPr>
          <w:rFonts w:hint="eastAsia"/>
        </w:rPr>
        <w:t>宜综合利用大数据、物联网、第五代移动通信（5G）、V2X车路协同等新技术新模式，适度超前地应用于系统设计、建设、服务与管理中，鼓励提供覆盖出行停车全过程的便捷停车服务和支撑停车场（库）运营管理的智慧化管理服务。</w:t>
      </w:r>
    </w:p>
    <w:p>
      <w:pPr>
        <w:pStyle w:val="105"/>
        <w:spacing w:before="156" w:after="156"/>
      </w:pPr>
      <w:bookmarkStart w:id="59" w:name="_Toc105850190"/>
      <w:r>
        <w:rPr>
          <w:rFonts w:hint="eastAsia"/>
        </w:rPr>
        <w:t>共享集约原则</w:t>
      </w:r>
      <w:bookmarkEnd w:id="59"/>
    </w:p>
    <w:p>
      <w:pPr>
        <w:pStyle w:val="165"/>
      </w:pPr>
      <w:r>
        <w:rPr>
          <w:rFonts w:hint="eastAsia"/>
        </w:rPr>
        <w:t>应具备开放的标准化体系结构，支持基础共性功能共享，可方便地与其他业务系统衔接，实现与其他业务系统间的无缝集成。</w:t>
      </w:r>
    </w:p>
    <w:p>
      <w:pPr>
        <w:pStyle w:val="165"/>
      </w:pPr>
      <w:r>
        <w:rPr>
          <w:rFonts w:hint="eastAsia"/>
        </w:rPr>
        <w:t>应充分利用现有资源，集约化建设，使用绿色节能产品。</w:t>
      </w:r>
    </w:p>
    <w:p>
      <w:pPr>
        <w:pStyle w:val="105"/>
        <w:spacing w:before="156" w:after="156"/>
      </w:pPr>
      <w:bookmarkStart w:id="60" w:name="_Toc105850191"/>
      <w:r>
        <w:rPr>
          <w:rFonts w:hint="eastAsia"/>
        </w:rPr>
        <w:t>准确有效原则</w:t>
      </w:r>
      <w:bookmarkEnd w:id="60"/>
    </w:p>
    <w:p>
      <w:pPr>
        <w:pStyle w:val="165"/>
      </w:pPr>
      <w:r>
        <w:rPr>
          <w:rFonts w:hint="eastAsia"/>
        </w:rPr>
        <w:t>应能通过外场设备准确及时采集系统所需各类停车数据。</w:t>
      </w:r>
    </w:p>
    <w:p>
      <w:pPr>
        <w:pStyle w:val="165"/>
      </w:pPr>
      <w:r>
        <w:rPr>
          <w:rFonts w:hint="eastAsia"/>
        </w:rPr>
        <w:t>应通过通信网络实时上传系统所需各类停车数据，并通过停车服务应用程序、停车诱导系统等渠道向用户提供停车服务。</w:t>
      </w:r>
    </w:p>
    <w:p>
      <w:pPr>
        <w:pStyle w:val="104"/>
        <w:spacing w:before="312" w:after="312"/>
      </w:pPr>
      <w:bookmarkStart w:id="61" w:name="_Toc105850192"/>
      <w:r>
        <w:rPr>
          <w:rFonts w:hint="eastAsia"/>
        </w:rPr>
        <w:t>系统构成</w:t>
      </w:r>
      <w:bookmarkEnd w:id="61"/>
    </w:p>
    <w:p>
      <w:pPr>
        <w:pStyle w:val="162"/>
      </w:pPr>
      <w:r>
        <w:rPr>
          <w:rFonts w:hint="eastAsia"/>
        </w:rPr>
        <w:t>智慧停车系统由信息采集子系统、信息传输子系统、信息处理子系统和信息服务子系统四部分组成，系统构成见图1。</w:t>
      </w:r>
    </w:p>
    <w:p>
      <w:pPr>
        <w:pStyle w:val="162"/>
        <w:numPr>
          <w:ilvl w:val="0"/>
          <w:numId w:val="0"/>
        </w:numPr>
        <w:jc w:val="center"/>
      </w:pPr>
      <w:r>
        <w:drawing>
          <wp:inline distT="0" distB="0" distL="0" distR="0">
            <wp:extent cx="4004310" cy="3310890"/>
            <wp:effectExtent l="0" t="0" r="0" b="381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4004310" cy="3310890"/>
                    </a:xfrm>
                    <a:prstGeom prst="rect">
                      <a:avLst/>
                    </a:prstGeom>
                    <a:noFill/>
                    <a:ln>
                      <a:noFill/>
                    </a:ln>
                  </pic:spPr>
                </pic:pic>
              </a:graphicData>
            </a:graphic>
          </wp:inline>
        </w:drawing>
      </w:r>
    </w:p>
    <w:p>
      <w:pPr>
        <w:pStyle w:val="114"/>
        <w:spacing w:before="156" w:after="156"/>
      </w:pPr>
      <w:r>
        <w:rPr>
          <w:rFonts w:hint="eastAsia"/>
        </w:rPr>
        <w:t>智慧停车系统构成图</w:t>
      </w:r>
    </w:p>
    <w:p>
      <w:pPr>
        <w:pStyle w:val="162"/>
      </w:pPr>
      <w:r>
        <w:rPr>
          <w:rFonts w:hint="eastAsia"/>
        </w:rPr>
        <w:t>信息采集子系统由外场设备和停车场（库）智慧停车管理系统软件构成，具备停车信息采集、停车信息发布、停车计费收费、停车场（库）管理与服务等功能，并将信息传输至信息处理子系统。</w:t>
      </w:r>
    </w:p>
    <w:p>
      <w:pPr>
        <w:pStyle w:val="162"/>
      </w:pPr>
      <w:r>
        <w:rPr>
          <w:rFonts w:hint="eastAsia"/>
        </w:rPr>
        <w:t>信息传输子系统是信息采集子系统与信息处理子系统进行数据传输的运营商通信网络或专用网络。</w:t>
      </w:r>
    </w:p>
    <w:p>
      <w:pPr>
        <w:pStyle w:val="162"/>
      </w:pPr>
      <w:r>
        <w:rPr>
          <w:rFonts w:hint="eastAsia"/>
        </w:rPr>
        <w:t>信息处理子系统由区域停车数据汇聚系统和停车资源管理平台构成，具备数据管理、数据传输共享、数据统计分析、行业监管、决策支持等功能，支撑便捷的停车服务、最优的资源利用和科学的停车治理。</w:t>
      </w:r>
    </w:p>
    <w:p>
      <w:pPr>
        <w:pStyle w:val="162"/>
      </w:pPr>
      <w:r>
        <w:rPr>
          <w:rFonts w:hint="eastAsia"/>
        </w:rPr>
        <w:t>信息服务子系统由停车服务应用程序和停车诱导系统构成，具备通过停车诱导标识、移动终端、互联网等信息服务渠道为公众、停车场（库）管理者或经营者、停车管理部门、政府决策部门提供信息服务的功能。</w:t>
      </w:r>
    </w:p>
    <w:p>
      <w:pPr>
        <w:pStyle w:val="104"/>
        <w:spacing w:before="312" w:after="312"/>
      </w:pPr>
      <w:bookmarkStart w:id="62" w:name="_Toc105850193"/>
      <w:r>
        <w:rPr>
          <w:rFonts w:hint="eastAsia"/>
        </w:rPr>
        <w:t>总体要求</w:t>
      </w:r>
      <w:bookmarkEnd w:id="62"/>
    </w:p>
    <w:p>
      <w:pPr>
        <w:pStyle w:val="105"/>
        <w:spacing w:before="156" w:after="156"/>
      </w:pPr>
      <w:bookmarkStart w:id="63" w:name="_Toc105850194"/>
      <w:r>
        <w:rPr>
          <w:rFonts w:hint="eastAsia"/>
        </w:rPr>
        <w:t>信息采集子系统</w:t>
      </w:r>
      <w:bookmarkEnd w:id="63"/>
    </w:p>
    <w:p>
      <w:pPr>
        <w:pStyle w:val="65"/>
        <w:spacing w:before="156" w:after="156"/>
      </w:pPr>
      <w:r>
        <w:rPr>
          <w:rFonts w:hint="eastAsia"/>
        </w:rPr>
        <w:t>功能要求</w:t>
      </w:r>
    </w:p>
    <w:p>
      <w:pPr>
        <w:pStyle w:val="164"/>
      </w:pPr>
      <w:r>
        <w:rPr>
          <w:rFonts w:hint="eastAsia"/>
        </w:rPr>
        <w:t>应具备停车数据的采集功能，生成停车信息数据，并将停车信息上传至信息处理子系统，采集的数据应符合GB</w:t>
      </w:r>
      <w:r>
        <w:t>/T 29745</w:t>
      </w:r>
      <w:r>
        <w:rPr>
          <w:rFonts w:hint="eastAsia"/>
        </w:rPr>
        <w:t>和DB</w:t>
      </w:r>
      <w:r>
        <w:t>11/T XXXX.4</w:t>
      </w:r>
      <w:r>
        <w:rPr>
          <w:rFonts w:hint="eastAsia"/>
        </w:rPr>
        <w:t>中的相关规定。</w:t>
      </w:r>
    </w:p>
    <w:p>
      <w:pPr>
        <w:pStyle w:val="164"/>
      </w:pPr>
      <w:r>
        <w:rPr>
          <w:rFonts w:hint="eastAsia"/>
        </w:rPr>
        <w:t>应具备与信息处理子系统的数据接口，能够将停车场（库）、停车位及相关设备的静动态数据实时传输至信息处理子系统。</w:t>
      </w:r>
    </w:p>
    <w:p>
      <w:pPr>
        <w:pStyle w:val="164"/>
      </w:pPr>
      <w:r>
        <w:rPr>
          <w:rFonts w:hint="eastAsia"/>
        </w:rPr>
        <w:t>应支持定时传输和设定阈值实时传输两种数据传输方式，定时传输的时间间隔不大于5min，且可调。</w:t>
      </w:r>
    </w:p>
    <w:p>
      <w:pPr>
        <w:pStyle w:val="164"/>
      </w:pPr>
      <w:r>
        <w:rPr>
          <w:rFonts w:hint="eastAsia"/>
        </w:rPr>
        <w:t>应具备与国际标准时间自动校正的功能。</w:t>
      </w:r>
    </w:p>
    <w:p>
      <w:pPr>
        <w:pStyle w:val="164"/>
      </w:pPr>
      <w:r>
        <w:rPr>
          <w:rFonts w:hint="eastAsia"/>
        </w:rPr>
        <w:t>应合理设计系统信息安全保护等级，符合GB</w:t>
      </w:r>
      <w:r>
        <w:t>/T 22239</w:t>
      </w:r>
      <w:r>
        <w:rPr>
          <w:rFonts w:hint="eastAsia"/>
        </w:rPr>
        <w:t>和</w:t>
      </w:r>
      <w:r>
        <w:t>GB/T 22240</w:t>
      </w:r>
      <w:r>
        <w:rPr>
          <w:rFonts w:hint="eastAsia"/>
        </w:rPr>
        <w:t>中的相关要求，具备GA</w:t>
      </w:r>
      <w:r>
        <w:t>/T 761</w:t>
      </w:r>
      <w:r>
        <w:rPr>
          <w:rFonts w:hint="eastAsia"/>
        </w:rPr>
        <w:t>中规定的停车场（库）安全管理功能。出入口控制设备应符合GA/</w:t>
      </w:r>
      <w:r>
        <w:t>T 992</w:t>
      </w:r>
      <w:r>
        <w:rPr>
          <w:rFonts w:hint="eastAsia"/>
        </w:rPr>
        <w:t>中规定的要求。</w:t>
      </w:r>
    </w:p>
    <w:p>
      <w:pPr>
        <w:pStyle w:val="164"/>
      </w:pPr>
      <w:r>
        <w:rPr>
          <w:rFonts w:hint="eastAsia"/>
        </w:rPr>
        <w:t>应根据不同类型、不同规模停车场（库）的管理需求，合理设置各类停车场（库）外场设备，应符合DB</w:t>
      </w:r>
      <w:r>
        <w:t>11/T 596</w:t>
      </w:r>
      <w:r>
        <w:rPr>
          <w:rFonts w:hint="eastAsia"/>
        </w:rPr>
        <w:t>中规定的各项运营服务功能要求。</w:t>
      </w:r>
    </w:p>
    <w:p>
      <w:pPr>
        <w:pStyle w:val="164"/>
      </w:pPr>
      <w:r>
        <w:rPr>
          <w:rFonts w:hint="eastAsia"/>
        </w:rPr>
        <w:t>应符合国家相关软件标准的要求，界面简洁、操作简单。</w:t>
      </w:r>
    </w:p>
    <w:p>
      <w:pPr>
        <w:pStyle w:val="164"/>
      </w:pPr>
      <w:r>
        <w:rPr>
          <w:rFonts w:hint="eastAsia"/>
        </w:rPr>
        <w:t>信息采集子系统的功能性能应符合DB</w:t>
      </w:r>
      <w:r>
        <w:t>11/T XXXX.2</w:t>
      </w:r>
      <w:r>
        <w:rPr>
          <w:rFonts w:hint="eastAsia"/>
        </w:rPr>
        <w:t>和D</w:t>
      </w:r>
      <w:r>
        <w:t>B11</w:t>
      </w:r>
      <w:r>
        <w:rPr>
          <w:rFonts w:hint="eastAsia"/>
        </w:rPr>
        <w:t>/</w:t>
      </w:r>
      <w:r>
        <w:t>T XXXX.3</w:t>
      </w:r>
      <w:r>
        <w:rPr>
          <w:rFonts w:hint="eastAsia"/>
        </w:rPr>
        <w:t>中的相关要求，宜使用绿色低碳、技术先进的外场设备。</w:t>
      </w:r>
    </w:p>
    <w:p>
      <w:pPr>
        <w:pStyle w:val="65"/>
        <w:spacing w:before="156" w:after="156"/>
      </w:pPr>
      <w:r>
        <w:rPr>
          <w:rFonts w:hint="eastAsia"/>
        </w:rPr>
        <w:t>性能要求</w:t>
      </w:r>
    </w:p>
    <w:p>
      <w:pPr>
        <w:pStyle w:val="94"/>
        <w:spacing w:before="156" w:after="156"/>
      </w:pPr>
      <w:r>
        <w:rPr>
          <w:rFonts w:hint="eastAsia"/>
        </w:rPr>
        <w:t>数据采集精度</w:t>
      </w:r>
    </w:p>
    <w:p>
      <w:pPr>
        <w:pStyle w:val="56"/>
        <w:ind w:firstLine="420"/>
      </w:pPr>
      <w:r>
        <w:rPr>
          <w:rFonts w:hint="eastAsia"/>
        </w:rPr>
        <w:t>停车信息采集设备数据采集准确率应不小于9</w:t>
      </w:r>
      <w:r>
        <w:t>8</w:t>
      </w:r>
      <w:r>
        <w:rPr>
          <w:rFonts w:hint="eastAsia"/>
        </w:rPr>
        <w:t>%。</w:t>
      </w:r>
    </w:p>
    <w:p>
      <w:pPr>
        <w:pStyle w:val="94"/>
        <w:spacing w:before="156" w:after="156"/>
      </w:pPr>
      <w:r>
        <w:rPr>
          <w:rFonts w:hint="eastAsia"/>
        </w:rPr>
        <w:t>数据更新周期</w:t>
      </w:r>
    </w:p>
    <w:p>
      <w:pPr>
        <w:pStyle w:val="56"/>
        <w:ind w:firstLine="420"/>
      </w:pPr>
      <w:r>
        <w:rPr>
          <w:rFonts w:hint="eastAsia"/>
        </w:rPr>
        <w:t>静态数据若发生变化时，应及时报送，周期不超过1d。动态数据更新周期应不超过5min；当停车场（库）空闲车位数为0时，应即时发送信息。</w:t>
      </w:r>
    </w:p>
    <w:p>
      <w:pPr>
        <w:pStyle w:val="94"/>
        <w:spacing w:before="156" w:after="156"/>
      </w:pPr>
      <w:r>
        <w:rPr>
          <w:rFonts w:hint="eastAsia"/>
        </w:rPr>
        <w:t>计时精度</w:t>
      </w:r>
    </w:p>
    <w:p>
      <w:pPr>
        <w:pStyle w:val="56"/>
        <w:ind w:firstLine="420"/>
      </w:pPr>
      <w:r>
        <w:rPr>
          <w:rFonts w:hint="eastAsia"/>
        </w:rPr>
        <w:t>计时精度应符合GA</w:t>
      </w:r>
      <w:r>
        <w:t>/T 1302</w:t>
      </w:r>
      <w:r>
        <w:rPr>
          <w:rFonts w:hint="eastAsia"/>
        </w:rPr>
        <w:t>中规定的要求。</w:t>
      </w:r>
    </w:p>
    <w:p>
      <w:pPr>
        <w:pStyle w:val="94"/>
        <w:spacing w:before="156" w:after="156"/>
      </w:pPr>
      <w:r>
        <w:rPr>
          <w:rFonts w:hint="eastAsia"/>
        </w:rPr>
        <w:t>计时误差</w:t>
      </w:r>
    </w:p>
    <w:p>
      <w:pPr>
        <w:pStyle w:val="56"/>
        <w:ind w:firstLine="420"/>
      </w:pPr>
      <w:r>
        <w:rPr>
          <w:rFonts w:hint="eastAsia"/>
        </w:rPr>
        <w:t>计时误差应符合GA</w:t>
      </w:r>
      <w:r>
        <w:t>/T 1302</w:t>
      </w:r>
      <w:r>
        <w:rPr>
          <w:rFonts w:hint="eastAsia"/>
        </w:rPr>
        <w:t>中规定的要求。</w:t>
      </w:r>
    </w:p>
    <w:p>
      <w:pPr>
        <w:pStyle w:val="94"/>
        <w:spacing w:before="156" w:after="156"/>
      </w:pPr>
      <w:r>
        <w:rPr>
          <w:rFonts w:hint="eastAsia"/>
        </w:rPr>
        <w:t>时钟同步精度</w:t>
      </w:r>
    </w:p>
    <w:p>
      <w:pPr>
        <w:pStyle w:val="56"/>
        <w:ind w:firstLine="420"/>
      </w:pPr>
      <w:r>
        <w:rPr>
          <w:rFonts w:hint="eastAsia"/>
        </w:rPr>
        <w:t>时钟同步间隔应不大于2</w:t>
      </w:r>
      <w:r>
        <w:t>4</w:t>
      </w:r>
      <w:r>
        <w:rPr>
          <w:rFonts w:hint="eastAsia"/>
        </w:rPr>
        <w:t>h，2</w:t>
      </w:r>
      <w:r>
        <w:t>4</w:t>
      </w:r>
      <w:r>
        <w:rPr>
          <w:rFonts w:hint="eastAsia"/>
        </w:rPr>
        <w:t>h误差应小于1s。</w:t>
      </w:r>
    </w:p>
    <w:p>
      <w:pPr>
        <w:pStyle w:val="105"/>
        <w:spacing w:before="156" w:after="156"/>
      </w:pPr>
      <w:bookmarkStart w:id="64" w:name="_Toc105850195"/>
      <w:r>
        <w:rPr>
          <w:rFonts w:hint="eastAsia"/>
        </w:rPr>
        <w:t>信息传输子系统</w:t>
      </w:r>
      <w:bookmarkEnd w:id="64"/>
    </w:p>
    <w:p>
      <w:pPr>
        <w:pStyle w:val="65"/>
        <w:spacing w:before="156" w:after="156"/>
      </w:pPr>
      <w:r>
        <w:rPr>
          <w:rFonts w:hint="eastAsia"/>
        </w:rPr>
        <w:t>功能要求</w:t>
      </w:r>
    </w:p>
    <w:p>
      <w:pPr>
        <w:pStyle w:val="164"/>
      </w:pPr>
      <w:r>
        <w:rPr>
          <w:rFonts w:hint="eastAsia"/>
        </w:rPr>
        <w:t>信息传输子系统应支持</w:t>
      </w:r>
      <w:r>
        <w:t>4G/5G</w:t>
      </w:r>
      <w:r>
        <w:rPr>
          <w:rFonts w:hint="eastAsia"/>
        </w:rPr>
        <w:t>无线传输和专网传输。</w:t>
      </w:r>
    </w:p>
    <w:p>
      <w:pPr>
        <w:pStyle w:val="164"/>
      </w:pPr>
      <w:r>
        <w:rPr>
          <w:rFonts w:hint="eastAsia"/>
        </w:rPr>
        <w:t>联网传输协议应支持http</w:t>
      </w:r>
      <w:r>
        <w:t>/</w:t>
      </w:r>
      <w:r>
        <w:rPr>
          <w:rFonts w:hint="eastAsia"/>
        </w:rPr>
        <w:t>https协议、socket协议等中的一种或多种。</w:t>
      </w:r>
    </w:p>
    <w:p>
      <w:pPr>
        <w:pStyle w:val="164"/>
      </w:pPr>
      <w:r>
        <w:rPr>
          <w:rFonts w:hint="eastAsia"/>
        </w:rPr>
        <w:t>数据传输的安全性应符合国家信息保密管理相关要求。</w:t>
      </w:r>
    </w:p>
    <w:p>
      <w:pPr>
        <w:pStyle w:val="164"/>
      </w:pPr>
      <w:r>
        <w:rPr>
          <w:rFonts w:hint="eastAsia"/>
        </w:rPr>
        <w:t>应根据接口协议，定时生成要上传的数据文件，并即时上传至信息处理子系统。应支持停车流水数据文件实时上传，停车场（库）运行信息每隔5min上传一次。</w:t>
      </w:r>
    </w:p>
    <w:p>
      <w:pPr>
        <w:pStyle w:val="164"/>
      </w:pPr>
      <w:r>
        <w:rPr>
          <w:rFonts w:hint="eastAsia"/>
        </w:rPr>
        <w:t>数据传输的规范性、完整性、时效性和准确性应符合国家信息管理和DB</w:t>
      </w:r>
      <w:r>
        <w:t>11/T</w:t>
      </w:r>
      <w:r>
        <w:rPr>
          <w:rFonts w:hint="eastAsia"/>
          <w:lang w:val="en-US" w:eastAsia="zh-CN"/>
        </w:rPr>
        <w:t xml:space="preserve"> </w:t>
      </w:r>
      <w:r>
        <w:t>XXXX.4</w:t>
      </w:r>
      <w:r>
        <w:rPr>
          <w:rFonts w:hint="eastAsia"/>
        </w:rPr>
        <w:t>中的相关要求。</w:t>
      </w:r>
    </w:p>
    <w:p>
      <w:pPr>
        <w:pStyle w:val="164"/>
      </w:pPr>
      <w:r>
        <w:rPr>
          <w:rFonts w:hint="eastAsia"/>
        </w:rPr>
        <w:t>应具备网络连接情况的监测功能，当网络连接断开时，产生报警提醒。</w:t>
      </w:r>
    </w:p>
    <w:p>
      <w:pPr>
        <w:pStyle w:val="164"/>
      </w:pPr>
      <w:r>
        <w:rPr>
          <w:rFonts w:hint="eastAsia"/>
        </w:rPr>
        <w:t>支持网络异常情况下的数据补传功能。</w:t>
      </w:r>
    </w:p>
    <w:p>
      <w:pPr>
        <w:pStyle w:val="65"/>
        <w:spacing w:before="156" w:after="156"/>
      </w:pPr>
      <w:r>
        <w:rPr>
          <w:rFonts w:hint="eastAsia"/>
        </w:rPr>
        <w:t>性能要求</w:t>
      </w:r>
    </w:p>
    <w:p>
      <w:pPr>
        <w:pStyle w:val="94"/>
        <w:spacing w:before="156" w:after="156"/>
      </w:pPr>
      <w:r>
        <w:rPr>
          <w:rFonts w:hint="eastAsia"/>
        </w:rPr>
        <w:t>传输延迟时间</w:t>
      </w:r>
    </w:p>
    <w:p>
      <w:pPr>
        <w:pStyle w:val="56"/>
        <w:ind w:firstLine="420"/>
      </w:pPr>
      <w:r>
        <w:rPr>
          <w:rFonts w:hint="eastAsia"/>
        </w:rPr>
        <w:t>在系统正常运行情况下，信息从信息采集子系统到达信息处理子系统的传输延迟时间应不大于1</w:t>
      </w:r>
      <w:r>
        <w:t>0</w:t>
      </w:r>
      <w:r>
        <w:rPr>
          <w:rFonts w:hint="eastAsia"/>
        </w:rPr>
        <w:t>s；从信息处理子系统到达信息服务子系统的传输延迟时间应不大于1</w:t>
      </w:r>
      <w:r>
        <w:t>0</w:t>
      </w:r>
      <w:r>
        <w:rPr>
          <w:rFonts w:hint="eastAsia"/>
        </w:rPr>
        <w:t>s。</w:t>
      </w:r>
    </w:p>
    <w:p>
      <w:pPr>
        <w:pStyle w:val="94"/>
        <w:spacing w:before="156" w:after="156"/>
      </w:pPr>
      <w:r>
        <w:rPr>
          <w:rFonts w:hint="eastAsia"/>
        </w:rPr>
        <w:t>数据传输误码率</w:t>
      </w:r>
    </w:p>
    <w:p>
      <w:pPr>
        <w:pStyle w:val="56"/>
        <w:ind w:firstLine="420"/>
      </w:pPr>
      <w:r>
        <w:rPr>
          <w:rFonts w:hint="eastAsia"/>
        </w:rPr>
        <w:t>数据传输误码率应不大于0</w:t>
      </w:r>
      <w:r>
        <w:t>.2</w:t>
      </w:r>
      <w:r>
        <w:rPr>
          <w:rFonts w:hint="eastAsia"/>
        </w:rPr>
        <w:t>%。</w:t>
      </w:r>
    </w:p>
    <w:p>
      <w:pPr>
        <w:pStyle w:val="105"/>
        <w:spacing w:before="156" w:after="156"/>
      </w:pPr>
      <w:bookmarkStart w:id="65" w:name="_Toc105850196"/>
      <w:r>
        <w:rPr>
          <w:rFonts w:hint="eastAsia"/>
        </w:rPr>
        <w:t>信息处理子系统</w:t>
      </w:r>
      <w:bookmarkEnd w:id="65"/>
    </w:p>
    <w:p>
      <w:pPr>
        <w:pStyle w:val="65"/>
        <w:spacing w:before="156" w:after="156"/>
      </w:pPr>
      <w:r>
        <w:rPr>
          <w:rFonts w:hint="eastAsia"/>
        </w:rPr>
        <w:t>功能要求</w:t>
      </w:r>
    </w:p>
    <w:p>
      <w:pPr>
        <w:pStyle w:val="94"/>
        <w:spacing w:before="156" w:after="156"/>
      </w:pPr>
      <w:r>
        <w:rPr>
          <w:rFonts w:hint="eastAsia"/>
        </w:rPr>
        <w:t>一般要求</w:t>
      </w:r>
    </w:p>
    <w:p>
      <w:pPr>
        <w:pStyle w:val="167"/>
      </w:pPr>
      <w:r>
        <w:rPr>
          <w:rFonts w:hint="eastAsia"/>
        </w:rPr>
        <w:t>信息处理子系统由区域停车数据汇聚系统和停车资源管理平台构成。区域停车数据汇聚系统应具有数据管理、数据传输共享、系统管理和安全管理等功能，宜具备数据统计分析功能。停车资源管理平台应具有数据管理、数据传输共享、数据统计分析、系统管理和安全管理等功能。</w:t>
      </w:r>
    </w:p>
    <w:p>
      <w:pPr>
        <w:pStyle w:val="167"/>
      </w:pPr>
      <w:r>
        <w:rPr>
          <w:rFonts w:hint="eastAsia"/>
        </w:rPr>
        <w:t>系统安全等级应符合GB</w:t>
      </w:r>
      <w:r>
        <w:t xml:space="preserve"> 17859</w:t>
      </w:r>
      <w:r>
        <w:rPr>
          <w:rFonts w:hint="eastAsia"/>
        </w:rPr>
        <w:t>中规定的第二级及以上安全要求。</w:t>
      </w:r>
    </w:p>
    <w:p>
      <w:pPr>
        <w:pStyle w:val="94"/>
        <w:spacing w:before="156" w:after="156"/>
      </w:pPr>
      <w:r>
        <w:rPr>
          <w:rFonts w:hint="eastAsia"/>
        </w:rPr>
        <w:t>数据管理</w:t>
      </w:r>
    </w:p>
    <w:p>
      <w:pPr>
        <w:pStyle w:val="167"/>
      </w:pPr>
      <w:r>
        <w:rPr>
          <w:rFonts w:hint="eastAsia"/>
        </w:rPr>
        <w:t>应具有实时接收信息采集子系统传输数据的功能。</w:t>
      </w:r>
    </w:p>
    <w:p>
      <w:pPr>
        <w:pStyle w:val="167"/>
      </w:pPr>
      <w:r>
        <w:rPr>
          <w:rFonts w:hint="eastAsia"/>
        </w:rPr>
        <w:t>应具有对接收到的数据进行存储备份的功能。</w:t>
      </w:r>
    </w:p>
    <w:p>
      <w:pPr>
        <w:pStyle w:val="167"/>
      </w:pPr>
      <w:r>
        <w:rPr>
          <w:rFonts w:hint="eastAsia"/>
        </w:rPr>
        <w:t>应具有对停车场（库）静动态数据、停车位静动态数据和停车信息采集设备静动态数据进行查询的功能。</w:t>
      </w:r>
    </w:p>
    <w:p>
      <w:pPr>
        <w:pStyle w:val="167"/>
      </w:pPr>
      <w:r>
        <w:rPr>
          <w:rFonts w:hint="eastAsia"/>
        </w:rPr>
        <w:t>应具有数据编辑、增加、删除等功能，应支持批量数据的导入和导出。</w:t>
      </w:r>
    </w:p>
    <w:p>
      <w:pPr>
        <w:pStyle w:val="94"/>
        <w:spacing w:before="156" w:after="156"/>
      </w:pPr>
      <w:r>
        <w:rPr>
          <w:rFonts w:hint="eastAsia"/>
        </w:rPr>
        <w:t>数据传输共享</w:t>
      </w:r>
    </w:p>
    <w:p>
      <w:pPr>
        <w:pStyle w:val="167"/>
      </w:pPr>
      <w:r>
        <w:rPr>
          <w:rFonts w:hint="eastAsia"/>
        </w:rPr>
        <w:t>应与停车场（库）智慧停车管理系统之间的数据信息保持一致，具有数据断点续传功能。</w:t>
      </w:r>
    </w:p>
    <w:p>
      <w:pPr>
        <w:pStyle w:val="167"/>
      </w:pPr>
      <w:r>
        <w:rPr>
          <w:rFonts w:hint="eastAsia"/>
        </w:rPr>
        <w:t>应支持定时传输和设定阈值实时传输两种数据传输方式，定时传输的时间间隔不大于5min，且可调。</w:t>
      </w:r>
    </w:p>
    <w:p>
      <w:pPr>
        <w:pStyle w:val="167"/>
      </w:pPr>
      <w:r>
        <w:rPr>
          <w:rFonts w:hint="eastAsia"/>
        </w:rPr>
        <w:t>信息传输通讯协议宜采用TCP</w:t>
      </w:r>
      <w:r>
        <w:t>/</w:t>
      </w:r>
      <w:r>
        <w:rPr>
          <w:rFonts w:hint="eastAsia"/>
        </w:rPr>
        <w:t>IP协议方式。</w:t>
      </w:r>
    </w:p>
    <w:p>
      <w:pPr>
        <w:pStyle w:val="167"/>
      </w:pPr>
      <w:r>
        <w:rPr>
          <w:rFonts w:hint="eastAsia"/>
        </w:rPr>
        <w:t>宜实现对各类停车静动态数据的整合，提供统一数据资源目录。</w:t>
      </w:r>
    </w:p>
    <w:p>
      <w:pPr>
        <w:pStyle w:val="167"/>
      </w:pPr>
      <w:r>
        <w:rPr>
          <w:rFonts w:hint="eastAsia"/>
        </w:rPr>
        <w:t>宜支持对特定用户提供数据推送、信息查询等服务，支持响应授权用户的服务请求。</w:t>
      </w:r>
    </w:p>
    <w:p>
      <w:pPr>
        <w:pStyle w:val="167"/>
      </w:pPr>
      <w:r>
        <w:rPr>
          <w:rFonts w:hint="eastAsia"/>
        </w:rPr>
        <w:t>宜实现与城市规划、公安、城管等部门的信息共享交换。</w:t>
      </w:r>
    </w:p>
    <w:p>
      <w:pPr>
        <w:pStyle w:val="167"/>
      </w:pPr>
      <w:r>
        <w:rPr>
          <w:rFonts w:hint="eastAsia"/>
        </w:rPr>
        <w:t>停车资源管理平台应具备与信息服务子系统的数据接口，能够将停车场（库）、停车位及相关设备的静动态数据传输至信息服务子系统。</w:t>
      </w:r>
    </w:p>
    <w:p>
      <w:pPr>
        <w:pStyle w:val="167"/>
      </w:pPr>
      <w:r>
        <w:rPr>
          <w:rFonts w:hint="eastAsia"/>
        </w:rPr>
        <w:t>区域停车数据汇聚系统宜具备与其他区域停车数据汇聚系统数据交换共享的功能。</w:t>
      </w:r>
    </w:p>
    <w:p>
      <w:pPr>
        <w:pStyle w:val="94"/>
        <w:spacing w:before="156" w:after="156"/>
      </w:pPr>
      <w:r>
        <w:rPr>
          <w:rFonts w:hint="eastAsia"/>
        </w:rPr>
        <w:t>数据统计分析</w:t>
      </w:r>
    </w:p>
    <w:p>
      <w:pPr>
        <w:pStyle w:val="167"/>
      </w:pPr>
      <w:r>
        <w:rPr>
          <w:rFonts w:hint="eastAsia"/>
        </w:rPr>
        <w:t>宜实现按照不同时间维度，对不同的停产场（库）使用状况、停车位使用状况的统计分析，具备生成相关统计数据的日报、周报、月报和年报等统计报表。</w:t>
      </w:r>
    </w:p>
    <w:p>
      <w:pPr>
        <w:pStyle w:val="167"/>
      </w:pPr>
      <w:r>
        <w:rPr>
          <w:rFonts w:hint="eastAsia"/>
        </w:rPr>
        <w:t>宜结合城市网络化管理要求，对区域内停车位整体使用现状、周转情况、时间分布等特征进行分析与挖掘。</w:t>
      </w:r>
    </w:p>
    <w:p>
      <w:pPr>
        <w:pStyle w:val="167"/>
      </w:pPr>
      <w:r>
        <w:rPr>
          <w:rFonts w:hint="eastAsia"/>
        </w:rPr>
        <w:t>宜通过停车位历史数据分析来预测停车高峰时段、停车时长、未来时段停车数量等停车指标的功能。</w:t>
      </w:r>
    </w:p>
    <w:p>
      <w:pPr>
        <w:pStyle w:val="167"/>
      </w:pPr>
      <w:r>
        <w:rPr>
          <w:rFonts w:hint="eastAsia"/>
        </w:rPr>
        <w:t>宜能够计算分析停车位的周转率、资源利用情况，按照不同时间维度进行规律挖掘，分析与周边道路交通状态的关联关系。</w:t>
      </w:r>
    </w:p>
    <w:p>
      <w:pPr>
        <w:pStyle w:val="94"/>
        <w:spacing w:before="156" w:after="156"/>
      </w:pPr>
      <w:r>
        <w:rPr>
          <w:rFonts w:hint="eastAsia"/>
        </w:rPr>
        <w:t>系统管理</w:t>
      </w:r>
    </w:p>
    <w:p>
      <w:pPr>
        <w:pStyle w:val="167"/>
      </w:pPr>
      <w:r>
        <w:rPr>
          <w:rFonts w:hint="eastAsia"/>
        </w:rPr>
        <w:t>应具备根据不同用户性质设置不同用户权限的功能。</w:t>
      </w:r>
    </w:p>
    <w:p>
      <w:pPr>
        <w:pStyle w:val="167"/>
      </w:pPr>
      <w:r>
        <w:rPr>
          <w:rFonts w:hint="eastAsia"/>
        </w:rPr>
        <w:t>应具备系统自检和工作参数设定的功能。</w:t>
      </w:r>
    </w:p>
    <w:p>
      <w:pPr>
        <w:pStyle w:val="167"/>
      </w:pPr>
      <w:r>
        <w:rPr>
          <w:rFonts w:hint="eastAsia"/>
        </w:rPr>
        <w:t>应具备系统日志管理功能。日志中记录的内容应包括：用户名、操作类型、操作对象、操作时间、IP地址等。</w:t>
      </w:r>
    </w:p>
    <w:p>
      <w:pPr>
        <w:pStyle w:val="167"/>
      </w:pPr>
      <w:r>
        <w:rPr>
          <w:rFonts w:hint="eastAsia"/>
        </w:rPr>
        <w:t>系统应具有异常提示功能，并能够定位发生异常的位置和异常类型。</w:t>
      </w:r>
    </w:p>
    <w:p>
      <w:pPr>
        <w:pStyle w:val="167"/>
      </w:pPr>
      <w:r>
        <w:rPr>
          <w:rFonts w:hint="eastAsia"/>
        </w:rPr>
        <w:t>应具备与国际标准时间自动校正的功能。</w:t>
      </w:r>
    </w:p>
    <w:p>
      <w:pPr>
        <w:pStyle w:val="167"/>
      </w:pPr>
      <w:r>
        <w:rPr>
          <w:rFonts w:hint="eastAsia"/>
        </w:rPr>
        <w:t>应具备通信状态监测功能，能够对信息处理子系统与信息采集子系统之间的通信链路进行状态监控，并对通信终端进行警告并记录日志。</w:t>
      </w:r>
    </w:p>
    <w:p>
      <w:pPr>
        <w:pStyle w:val="94"/>
        <w:spacing w:before="156" w:after="156"/>
      </w:pPr>
      <w:r>
        <w:rPr>
          <w:rFonts w:hint="eastAsia"/>
        </w:rPr>
        <w:t>安全管理</w:t>
      </w:r>
    </w:p>
    <w:p>
      <w:pPr>
        <w:pStyle w:val="167"/>
      </w:pPr>
      <w:r>
        <w:rPr>
          <w:rFonts w:hint="eastAsia"/>
        </w:rPr>
        <w:t>数据库中关键数据应加密存储，用户密码加密存储。</w:t>
      </w:r>
    </w:p>
    <w:p>
      <w:pPr>
        <w:pStyle w:val="167"/>
      </w:pPr>
      <w:r>
        <w:rPr>
          <w:rFonts w:hint="eastAsia"/>
        </w:rPr>
        <w:t>采用日志对操作和接收及发送的数据进行记录，至少存储1</w:t>
      </w:r>
      <w:r>
        <w:t>80</w:t>
      </w:r>
      <w:r>
        <w:rPr>
          <w:rFonts w:hint="eastAsia"/>
        </w:rPr>
        <w:t>d日志数据。</w:t>
      </w:r>
    </w:p>
    <w:p>
      <w:pPr>
        <w:pStyle w:val="167"/>
      </w:pPr>
      <w:r>
        <w:rPr>
          <w:rFonts w:hint="eastAsia"/>
        </w:rPr>
        <w:t>系统控制信号与相关信息的传输需要特殊安全保障时，网络上应设置隔离网闸，保障信息安全。</w:t>
      </w:r>
    </w:p>
    <w:p>
      <w:pPr>
        <w:pStyle w:val="65"/>
        <w:spacing w:before="156" w:after="156"/>
      </w:pPr>
      <w:r>
        <w:rPr>
          <w:rFonts w:hint="eastAsia"/>
        </w:rPr>
        <w:t>性能要求</w:t>
      </w:r>
    </w:p>
    <w:p>
      <w:pPr>
        <w:pStyle w:val="94"/>
        <w:spacing w:before="156" w:after="156"/>
      </w:pPr>
      <w:r>
        <w:rPr>
          <w:rFonts w:hint="eastAsia"/>
        </w:rPr>
        <w:t>一般要求</w:t>
      </w:r>
    </w:p>
    <w:p>
      <w:pPr>
        <w:pStyle w:val="56"/>
        <w:ind w:firstLine="420"/>
      </w:pPr>
      <w:r>
        <w:rPr>
          <w:rFonts w:hint="eastAsia"/>
        </w:rPr>
        <w:t>信息处理子系统应具备可操作性、扩展性和先进性，并保证连续不间断运转。</w:t>
      </w:r>
    </w:p>
    <w:p>
      <w:pPr>
        <w:pStyle w:val="94"/>
        <w:spacing w:before="156" w:after="156"/>
      </w:pPr>
      <w:r>
        <w:rPr>
          <w:rFonts w:hint="eastAsia"/>
        </w:rPr>
        <w:t>数据存储要求</w:t>
      </w:r>
    </w:p>
    <w:p>
      <w:pPr>
        <w:pStyle w:val="56"/>
        <w:ind w:firstLine="420"/>
      </w:pPr>
      <w:r>
        <w:rPr>
          <w:rFonts w:hint="eastAsia"/>
        </w:rPr>
        <w:t>静态数据存储时间应不少于1yr，动态数据存储时间应不少于1</w:t>
      </w:r>
      <w:r>
        <w:t>20</w:t>
      </w:r>
      <w:r>
        <w:rPr>
          <w:rFonts w:hint="eastAsia"/>
        </w:rPr>
        <w:t>d。</w:t>
      </w:r>
    </w:p>
    <w:p>
      <w:pPr>
        <w:pStyle w:val="94"/>
        <w:spacing w:before="156" w:after="156"/>
      </w:pPr>
      <w:r>
        <w:rPr>
          <w:rFonts w:hint="eastAsia"/>
        </w:rPr>
        <w:t>数据准确率要求</w:t>
      </w:r>
    </w:p>
    <w:p>
      <w:pPr>
        <w:pStyle w:val="56"/>
        <w:ind w:firstLine="420"/>
      </w:pPr>
      <w:r>
        <w:rPr>
          <w:rFonts w:hint="eastAsia"/>
        </w:rPr>
        <w:t>静态数据准确率应为1</w:t>
      </w:r>
      <w:r>
        <w:t>00</w:t>
      </w:r>
      <w:r>
        <w:rPr>
          <w:rFonts w:hint="eastAsia"/>
        </w:rPr>
        <w:t>%，动态数据准确率应不低于9</w:t>
      </w:r>
      <w:r>
        <w:t>5</w:t>
      </w:r>
      <w:r>
        <w:rPr>
          <w:rFonts w:hint="eastAsia"/>
        </w:rPr>
        <w:t>%。</w:t>
      </w:r>
    </w:p>
    <w:p>
      <w:pPr>
        <w:pStyle w:val="94"/>
        <w:spacing w:before="156" w:after="156"/>
      </w:pPr>
      <w:r>
        <w:rPr>
          <w:rFonts w:hint="eastAsia"/>
        </w:rPr>
        <w:t>系统查询响应速度</w:t>
      </w:r>
    </w:p>
    <w:p>
      <w:pPr>
        <w:pStyle w:val="56"/>
        <w:ind w:firstLine="420"/>
      </w:pPr>
      <w:r>
        <w:rPr>
          <w:rFonts w:hint="eastAsia"/>
        </w:rPr>
        <w:t>查询响应速度不大于5s。</w:t>
      </w:r>
    </w:p>
    <w:p>
      <w:pPr>
        <w:pStyle w:val="94"/>
        <w:spacing w:before="156" w:after="156"/>
      </w:pPr>
      <w:r>
        <w:rPr>
          <w:rFonts w:hint="eastAsia"/>
        </w:rPr>
        <w:t>平均无故障间隔时间MTBF</w:t>
      </w:r>
    </w:p>
    <w:p>
      <w:pPr>
        <w:pStyle w:val="56"/>
        <w:ind w:firstLine="420"/>
      </w:pPr>
      <w:r>
        <w:rPr>
          <w:rFonts w:hint="eastAsia"/>
        </w:rPr>
        <w:t>平均无故障间隔时间MTBF应大于1</w:t>
      </w:r>
      <w:r>
        <w:t>0</w:t>
      </w:r>
      <w:r>
        <w:rPr>
          <w:rFonts w:hint="eastAsia"/>
        </w:rPr>
        <w:t>,</w:t>
      </w:r>
      <w:r>
        <w:t>000</w:t>
      </w:r>
      <w:r>
        <w:rPr>
          <w:rFonts w:hint="eastAsia"/>
        </w:rPr>
        <w:t>h。</w:t>
      </w:r>
    </w:p>
    <w:p>
      <w:pPr>
        <w:pStyle w:val="94"/>
        <w:spacing w:before="156" w:after="156"/>
      </w:pPr>
      <w:r>
        <w:rPr>
          <w:rFonts w:hint="eastAsia"/>
        </w:rPr>
        <w:t>故障修复时间</w:t>
      </w:r>
    </w:p>
    <w:p>
      <w:pPr>
        <w:pStyle w:val="56"/>
        <w:ind w:firstLine="420"/>
      </w:pPr>
      <w:r>
        <w:rPr>
          <w:rFonts w:hint="eastAsia"/>
        </w:rPr>
        <w:t>故障修复时间不超过1</w:t>
      </w:r>
      <w:r>
        <w:t>20</w:t>
      </w:r>
      <w:r>
        <w:rPr>
          <w:rFonts w:hint="eastAsia"/>
        </w:rPr>
        <w:t>min。</w:t>
      </w:r>
    </w:p>
    <w:p>
      <w:pPr>
        <w:pStyle w:val="105"/>
        <w:spacing w:before="156" w:after="156"/>
      </w:pPr>
      <w:bookmarkStart w:id="66" w:name="_Toc105850197"/>
      <w:r>
        <w:rPr>
          <w:rFonts w:hint="eastAsia"/>
        </w:rPr>
        <w:t>信息服务子系统</w:t>
      </w:r>
      <w:bookmarkEnd w:id="66"/>
    </w:p>
    <w:p>
      <w:pPr>
        <w:pStyle w:val="65"/>
        <w:spacing w:before="156" w:after="156"/>
      </w:pPr>
      <w:r>
        <w:rPr>
          <w:rFonts w:hint="eastAsia"/>
        </w:rPr>
        <w:t>功能要求</w:t>
      </w:r>
    </w:p>
    <w:p>
      <w:pPr>
        <w:pStyle w:val="164"/>
      </w:pPr>
      <w:r>
        <w:rPr>
          <w:rFonts w:hint="eastAsia"/>
        </w:rPr>
        <w:t>应具备信息发布功能，宜具备车位共享、智能缴费、车位预定、车位引导、反向寻车、智能泊车等服务功能。</w:t>
      </w:r>
    </w:p>
    <w:p>
      <w:pPr>
        <w:pStyle w:val="164"/>
      </w:pPr>
      <w:r>
        <w:rPr>
          <w:rFonts w:hint="eastAsia"/>
        </w:rPr>
        <w:t>应支持采用停车诱导标识、移动终端和互联网等方式的信息发布。</w:t>
      </w:r>
    </w:p>
    <w:p>
      <w:pPr>
        <w:pStyle w:val="164"/>
      </w:pPr>
      <w:r>
        <w:rPr>
          <w:rFonts w:hint="eastAsia"/>
        </w:rPr>
        <w:t>应根据不同信息发布方式的特点，合理布局、统筹设计，宜优先考虑利用第三方信息发布渠道进行信息发布。</w:t>
      </w:r>
    </w:p>
    <w:p>
      <w:pPr>
        <w:pStyle w:val="94"/>
        <w:spacing w:before="156" w:after="156"/>
      </w:pPr>
      <w:r>
        <w:rPr>
          <w:rFonts w:hint="eastAsia"/>
        </w:rPr>
        <w:t>信息发布要求</w:t>
      </w:r>
    </w:p>
    <w:p>
      <w:pPr>
        <w:pStyle w:val="98"/>
        <w:spacing w:before="156" w:after="156"/>
      </w:pPr>
      <w:r>
        <w:rPr>
          <w:rFonts w:hint="eastAsia"/>
        </w:rPr>
        <w:t>停车诱导标识信息发布内容</w:t>
      </w:r>
    </w:p>
    <w:p>
      <w:pPr>
        <w:pStyle w:val="163"/>
      </w:pPr>
      <w:r>
        <w:rPr>
          <w:rFonts w:hint="eastAsia"/>
        </w:rPr>
        <w:t>停车诱导标识信息发布包括基本信息和扩展信息。停车诱导标识应发布基本信息，宜根据实际情况发布扩展信息。</w:t>
      </w:r>
    </w:p>
    <w:p>
      <w:pPr>
        <w:pStyle w:val="163"/>
      </w:pPr>
      <w:r>
        <w:rPr>
          <w:rFonts w:hint="eastAsia"/>
        </w:rPr>
        <w:t>基本信息发布内容应包括如下内容：停车场（库）的名称、停车场（库）位置信息和停车场（库）实时使用状况等级信息，使用状况等级信息应符合附录1中规定的要求。</w:t>
      </w:r>
    </w:p>
    <w:p>
      <w:pPr>
        <w:pStyle w:val="163"/>
      </w:pPr>
      <w:r>
        <w:rPr>
          <w:rFonts w:hint="eastAsia"/>
        </w:rPr>
        <w:t>扩展信息发布内容宜包括但不限于如下内容：</w:t>
      </w:r>
    </w:p>
    <w:p>
      <w:pPr>
        <w:pStyle w:val="174"/>
      </w:pPr>
      <w:r>
        <w:rPr>
          <w:rFonts w:hint="eastAsia"/>
        </w:rPr>
        <w:t>停车场（库）当前空闲车位数量；</w:t>
      </w:r>
    </w:p>
    <w:p>
      <w:pPr>
        <w:pStyle w:val="174"/>
      </w:pPr>
      <w:r>
        <w:rPr>
          <w:rFonts w:hint="eastAsia"/>
        </w:rPr>
        <w:t>停车场（库）运营状况信息：</w:t>
      </w:r>
    </w:p>
    <w:p>
      <w:pPr>
        <w:pStyle w:val="109"/>
      </w:pPr>
      <w:r>
        <w:rPr>
          <w:rFonts w:hint="eastAsia"/>
        </w:rPr>
        <w:t>当前运营状态，</w:t>
      </w:r>
    </w:p>
    <w:p>
      <w:pPr>
        <w:pStyle w:val="109"/>
      </w:pPr>
      <w:r>
        <w:rPr>
          <w:rFonts w:hint="eastAsia"/>
        </w:rPr>
        <w:t>开放时间，</w:t>
      </w:r>
    </w:p>
    <w:p>
      <w:pPr>
        <w:pStyle w:val="109"/>
      </w:pPr>
      <w:r>
        <w:rPr>
          <w:rFonts w:hint="eastAsia"/>
        </w:rPr>
        <w:t>收费标准，</w:t>
      </w:r>
    </w:p>
    <w:p>
      <w:pPr>
        <w:pStyle w:val="109"/>
      </w:pPr>
      <w:r>
        <w:rPr>
          <w:rFonts w:hint="eastAsia"/>
        </w:rPr>
        <w:t>停车场（库）类型；</w:t>
      </w:r>
    </w:p>
    <w:p>
      <w:pPr>
        <w:pStyle w:val="174"/>
      </w:pPr>
      <w:r>
        <w:rPr>
          <w:rFonts w:hint="eastAsia"/>
        </w:rPr>
        <w:t>停车场（库）车位分布信息；</w:t>
      </w:r>
    </w:p>
    <w:p>
      <w:pPr>
        <w:pStyle w:val="174"/>
      </w:pPr>
      <w:r>
        <w:rPr>
          <w:rFonts w:hint="eastAsia"/>
        </w:rPr>
        <w:t>每个车位当前使用状态信息。</w:t>
      </w:r>
    </w:p>
    <w:p>
      <w:pPr>
        <w:pStyle w:val="98"/>
        <w:spacing w:before="156" w:after="156"/>
      </w:pPr>
      <w:r>
        <w:rPr>
          <w:rFonts w:hint="eastAsia"/>
        </w:rPr>
        <w:t>移动终端和互联网信息发布内容</w:t>
      </w:r>
    </w:p>
    <w:p>
      <w:pPr>
        <w:pStyle w:val="163"/>
      </w:pPr>
      <w:r>
        <w:rPr>
          <w:rFonts w:hint="eastAsia"/>
        </w:rPr>
        <w:t>应具备发布停车场（库）名称、停车场（库）位置信息、停车场（库）实时使用状况等级、停车场（库）当前运营状态、停车场（库）收费标准等信息的功能。</w:t>
      </w:r>
    </w:p>
    <w:p>
      <w:pPr>
        <w:pStyle w:val="163"/>
      </w:pPr>
      <w:r>
        <w:rPr>
          <w:rFonts w:hint="eastAsia"/>
        </w:rPr>
        <w:t>宜具备发布停车场（库）当前空闲车位数量、空闲（或占用）车位分布情况、共享车位数量及位置、充电车位数量及位置、无障碍车位数量及位置等信息的功能。</w:t>
      </w:r>
    </w:p>
    <w:p>
      <w:pPr>
        <w:pStyle w:val="65"/>
        <w:spacing w:before="156" w:after="156"/>
      </w:pPr>
      <w:r>
        <w:rPr>
          <w:rFonts w:hint="eastAsia"/>
        </w:rPr>
        <w:t>性能要求</w:t>
      </w:r>
    </w:p>
    <w:p>
      <w:pPr>
        <w:pStyle w:val="94"/>
        <w:spacing w:before="156" w:after="156"/>
      </w:pPr>
      <w:r>
        <w:rPr>
          <w:rFonts w:hint="eastAsia"/>
        </w:rPr>
        <w:t>空闲车位信息更新时间</w:t>
      </w:r>
    </w:p>
    <w:p>
      <w:pPr>
        <w:pStyle w:val="56"/>
        <w:ind w:firstLine="420"/>
      </w:pPr>
      <w:r>
        <w:rPr>
          <w:rFonts w:hint="eastAsia"/>
        </w:rPr>
        <w:t>两次发布信息的时间间隔不应大于5min；当空闲车位数小于2</w:t>
      </w:r>
      <w:r>
        <w:t>0</w:t>
      </w:r>
      <w:r>
        <w:rPr>
          <w:rFonts w:hint="eastAsia"/>
        </w:rPr>
        <w:t>个车位或小于停车场（库）总车位数的5%时，两次发布信息的时间间隔不应大于1min；第一次出现空闲车位数为0时，应在1</w:t>
      </w:r>
      <w:r>
        <w:t>0</w:t>
      </w:r>
      <w:r>
        <w:rPr>
          <w:rFonts w:hint="eastAsia"/>
        </w:rPr>
        <w:t>s内发布信息。</w:t>
      </w:r>
    </w:p>
    <w:p>
      <w:pPr>
        <w:pStyle w:val="94"/>
        <w:spacing w:before="156" w:after="156"/>
      </w:pPr>
      <w:r>
        <w:rPr>
          <w:rFonts w:hint="eastAsia"/>
        </w:rPr>
        <w:t>车位引导信息更新时间</w:t>
      </w:r>
    </w:p>
    <w:p>
      <w:pPr>
        <w:pStyle w:val="56"/>
        <w:ind w:firstLine="420"/>
      </w:pPr>
      <w:r>
        <w:rPr>
          <w:rFonts w:hint="eastAsia"/>
        </w:rPr>
        <w:t>车位引导信息更新时间应不大于1min。</w:t>
      </w:r>
    </w:p>
    <w:p>
      <w:pPr>
        <w:pStyle w:val="94"/>
        <w:spacing w:before="156" w:after="156"/>
      </w:pPr>
      <w:r>
        <w:rPr>
          <w:rFonts w:hint="eastAsia"/>
        </w:rPr>
        <w:t>反向寻车查询成功率</w:t>
      </w:r>
    </w:p>
    <w:p>
      <w:pPr>
        <w:pStyle w:val="56"/>
        <w:ind w:firstLine="420"/>
      </w:pPr>
      <w:r>
        <w:rPr>
          <w:rFonts w:hint="eastAsia"/>
        </w:rPr>
        <w:t>反向寻车查询成功率应不小于9</w:t>
      </w:r>
      <w:r>
        <w:t>8</w:t>
      </w:r>
      <w:r>
        <w:rPr>
          <w:rFonts w:hint="eastAsia"/>
        </w:rPr>
        <w:t>%。</w:t>
      </w:r>
    </w:p>
    <w:p>
      <w:pPr>
        <w:pStyle w:val="94"/>
        <w:spacing w:before="156" w:after="156"/>
      </w:pPr>
      <w:r>
        <w:rPr>
          <w:rFonts w:hint="eastAsia"/>
        </w:rPr>
        <w:t>反向寻车查询响应时间</w:t>
      </w:r>
    </w:p>
    <w:p>
      <w:pPr>
        <w:pStyle w:val="56"/>
        <w:ind w:firstLine="420"/>
      </w:pPr>
      <w:r>
        <w:rPr>
          <w:rFonts w:hint="eastAsia"/>
        </w:rPr>
        <w:t>反向寻车查询响应时间应不超过2s。</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3"/>
    <w:p>
      <w:pPr>
        <w:pStyle w:val="198"/>
        <w:rPr>
          <w:vanish w:val="0"/>
        </w:rPr>
      </w:pPr>
      <w:bookmarkStart w:id="67" w:name="BookMark5"/>
    </w:p>
    <w:p>
      <w:pPr>
        <w:pStyle w:val="199"/>
        <w:rPr>
          <w:vanish w:val="0"/>
        </w:rPr>
      </w:pPr>
    </w:p>
    <w:p>
      <w:pPr>
        <w:pStyle w:val="76"/>
        <w:spacing w:after="156"/>
      </w:pPr>
      <w:r>
        <w:br w:type="textWrapping"/>
      </w:r>
      <w:bookmarkStart w:id="68" w:name="_Toc105850198"/>
      <w:r>
        <w:rPr>
          <w:rFonts w:hint="eastAsia"/>
        </w:rPr>
        <w:t>（规范性）</w:t>
      </w:r>
      <w:r>
        <w:br w:type="textWrapping"/>
      </w:r>
      <w:r>
        <w:rPr>
          <w:rFonts w:hint="eastAsia"/>
        </w:rPr>
        <w:t>停车场（库）使用状况等级划分标准</w:t>
      </w:r>
      <w:bookmarkEnd w:id="68"/>
    </w:p>
    <w:p>
      <w:pPr>
        <w:pStyle w:val="56"/>
        <w:ind w:firstLine="420"/>
      </w:pPr>
      <w:r>
        <w:rPr>
          <w:rFonts w:hint="eastAsia"/>
        </w:rPr>
        <w:t>停车场（库）使用状况等级划分标准见表A.1。</w:t>
      </w:r>
    </w:p>
    <w:p>
      <w:pPr>
        <w:pStyle w:val="77"/>
        <w:spacing w:before="156" w:after="156"/>
      </w:pPr>
      <w:r>
        <w:rPr>
          <w:rFonts w:hint="eastAsia"/>
        </w:rPr>
        <w:t>停车场（库）使用状况等级划分标准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3260"/>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pPr>
              <w:pStyle w:val="178"/>
            </w:pPr>
            <w:r>
              <w:rPr>
                <w:rFonts w:hint="eastAsia"/>
              </w:rPr>
              <w:t>序号</w:t>
            </w:r>
          </w:p>
        </w:tc>
        <w:tc>
          <w:tcPr>
            <w:tcW w:w="3260" w:type="dxa"/>
            <w:tcBorders>
              <w:top w:val="single" w:color="auto" w:sz="8" w:space="0"/>
              <w:bottom w:val="single" w:color="auto" w:sz="8" w:space="0"/>
            </w:tcBorders>
            <w:shd w:val="clear" w:color="auto" w:fill="auto"/>
            <w:vAlign w:val="center"/>
          </w:tcPr>
          <w:p>
            <w:pPr>
              <w:pStyle w:val="178"/>
            </w:pPr>
            <w:r>
              <w:rPr>
                <w:rFonts w:hint="eastAsia"/>
              </w:rPr>
              <w:t>停车场（库）车位利用率</w:t>
            </w:r>
          </w:p>
        </w:tc>
        <w:tc>
          <w:tcPr>
            <w:tcW w:w="2551" w:type="dxa"/>
            <w:tcBorders>
              <w:top w:val="single" w:color="auto" w:sz="8" w:space="0"/>
              <w:bottom w:val="single" w:color="auto" w:sz="8" w:space="0"/>
            </w:tcBorders>
            <w:shd w:val="clear" w:color="auto" w:fill="auto"/>
            <w:vAlign w:val="center"/>
          </w:tcPr>
          <w:p>
            <w:pPr>
              <w:pStyle w:val="178"/>
            </w:pPr>
            <w:r>
              <w:rPr>
                <w:rFonts w:hint="eastAsia"/>
              </w:rPr>
              <w:t>使用状况等级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shd w:val="clear" w:color="auto" w:fill="auto"/>
            <w:vAlign w:val="center"/>
          </w:tcPr>
          <w:p>
            <w:pPr>
              <w:pStyle w:val="178"/>
            </w:pPr>
            <w:r>
              <w:rPr>
                <w:rFonts w:hint="eastAsia"/>
              </w:rPr>
              <w:t>1</w:t>
            </w:r>
          </w:p>
        </w:tc>
        <w:tc>
          <w:tcPr>
            <w:tcW w:w="3260" w:type="dxa"/>
            <w:tcBorders>
              <w:top w:val="single" w:color="auto" w:sz="8" w:space="0"/>
            </w:tcBorders>
            <w:shd w:val="clear" w:color="auto" w:fill="auto"/>
            <w:vAlign w:val="center"/>
          </w:tcPr>
          <w:p>
            <w:pPr>
              <w:pStyle w:val="178"/>
            </w:pPr>
            <w:r>
              <w:rPr>
                <w:rFonts w:hint="eastAsia" w:hAnsi="宋体"/>
              </w:rPr>
              <w:t>车位利用率≤</w:t>
            </w:r>
            <w:r>
              <w:rPr>
                <w:rFonts w:hint="eastAsia"/>
              </w:rPr>
              <w:t>5</w:t>
            </w:r>
            <w:r>
              <w:t>0</w:t>
            </w:r>
            <w:r>
              <w:rPr>
                <w:rFonts w:hint="eastAsia"/>
              </w:rPr>
              <w:t>%</w:t>
            </w:r>
          </w:p>
        </w:tc>
        <w:tc>
          <w:tcPr>
            <w:tcW w:w="2551" w:type="dxa"/>
            <w:tcBorders>
              <w:top w:val="single" w:color="auto" w:sz="8" w:space="0"/>
            </w:tcBorders>
            <w:shd w:val="clear" w:color="auto" w:fill="auto"/>
            <w:vAlign w:val="center"/>
          </w:tcPr>
          <w:p>
            <w:pPr>
              <w:pStyle w:val="178"/>
            </w:pPr>
            <w:r>
              <w:rPr>
                <w:rFonts w:hint="eastAsia"/>
              </w:rPr>
              <w:t>空闲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pStyle w:val="178"/>
            </w:pPr>
            <w:r>
              <w:rPr>
                <w:rFonts w:hint="eastAsia"/>
              </w:rPr>
              <w:t>2</w:t>
            </w:r>
          </w:p>
        </w:tc>
        <w:tc>
          <w:tcPr>
            <w:tcW w:w="3260" w:type="dxa"/>
            <w:shd w:val="clear" w:color="auto" w:fill="auto"/>
            <w:vAlign w:val="center"/>
          </w:tcPr>
          <w:p>
            <w:pPr>
              <w:pStyle w:val="178"/>
            </w:pPr>
            <w:r>
              <w:rPr>
                <w:rFonts w:hint="eastAsia"/>
              </w:rPr>
              <w:t>5</w:t>
            </w:r>
            <w:r>
              <w:t>0</w:t>
            </w:r>
            <w:r>
              <w:rPr>
                <w:rFonts w:hint="eastAsia"/>
              </w:rPr>
              <w:t>%&lt;车位利用率</w:t>
            </w:r>
            <w:r>
              <w:rPr>
                <w:rFonts w:hint="eastAsia" w:hAnsi="宋体"/>
              </w:rPr>
              <w:t>≤</w:t>
            </w:r>
            <w:r>
              <w:rPr>
                <w:rFonts w:hint="eastAsia"/>
              </w:rPr>
              <w:t>8</w:t>
            </w:r>
            <w:r>
              <w:t>0</w:t>
            </w:r>
            <w:r>
              <w:rPr>
                <w:rFonts w:hint="eastAsia"/>
              </w:rPr>
              <w:t>%</w:t>
            </w:r>
          </w:p>
        </w:tc>
        <w:tc>
          <w:tcPr>
            <w:tcW w:w="2551" w:type="dxa"/>
            <w:shd w:val="clear" w:color="auto" w:fill="auto"/>
            <w:vAlign w:val="center"/>
          </w:tcPr>
          <w:p>
            <w:pPr>
              <w:pStyle w:val="178"/>
            </w:pPr>
            <w:r>
              <w:rPr>
                <w:rFonts w:hint="eastAsia"/>
              </w:rPr>
              <w:t>适中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pPr>
              <w:pStyle w:val="178"/>
            </w:pPr>
            <w:r>
              <w:rPr>
                <w:rFonts w:hint="eastAsia"/>
              </w:rPr>
              <w:t>3</w:t>
            </w:r>
          </w:p>
        </w:tc>
        <w:tc>
          <w:tcPr>
            <w:tcW w:w="3260" w:type="dxa"/>
            <w:shd w:val="clear" w:color="auto" w:fill="auto"/>
            <w:vAlign w:val="center"/>
          </w:tcPr>
          <w:p>
            <w:pPr>
              <w:pStyle w:val="178"/>
            </w:pPr>
            <w:r>
              <w:t>80%</w:t>
            </w:r>
            <w:r>
              <w:rPr>
                <w:rFonts w:hint="eastAsia"/>
              </w:rPr>
              <w:t>&lt;车位利用率&lt;</w:t>
            </w:r>
            <w:r>
              <w:t>100%</w:t>
            </w:r>
          </w:p>
        </w:tc>
        <w:tc>
          <w:tcPr>
            <w:tcW w:w="2551" w:type="dxa"/>
            <w:shd w:val="clear" w:color="auto" w:fill="auto"/>
            <w:vAlign w:val="center"/>
          </w:tcPr>
          <w:p>
            <w:pPr>
              <w:pStyle w:val="178"/>
            </w:pPr>
            <w:r>
              <w:rPr>
                <w:rFonts w:hint="eastAsia"/>
              </w:rPr>
              <w:t>紧张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pPr>
              <w:pStyle w:val="178"/>
            </w:pPr>
            <w:r>
              <w:rPr>
                <w:rFonts w:hint="eastAsia"/>
              </w:rPr>
              <w:t>4</w:t>
            </w:r>
          </w:p>
        </w:tc>
        <w:tc>
          <w:tcPr>
            <w:tcW w:w="3260" w:type="dxa"/>
            <w:shd w:val="clear" w:color="auto" w:fill="auto"/>
            <w:vAlign w:val="center"/>
          </w:tcPr>
          <w:p>
            <w:pPr>
              <w:pStyle w:val="178"/>
            </w:pPr>
            <w:r>
              <w:rPr>
                <w:rFonts w:hint="eastAsia"/>
              </w:rPr>
              <w:t>车位利用率=</w:t>
            </w:r>
            <w:r>
              <w:t>100</w:t>
            </w:r>
            <w:r>
              <w:rPr>
                <w:rFonts w:hint="eastAsia"/>
              </w:rPr>
              <w:t>%</w:t>
            </w:r>
          </w:p>
        </w:tc>
        <w:tc>
          <w:tcPr>
            <w:tcW w:w="2551" w:type="dxa"/>
            <w:shd w:val="clear" w:color="auto" w:fill="auto"/>
            <w:vAlign w:val="center"/>
          </w:tcPr>
          <w:p>
            <w:pPr>
              <w:pStyle w:val="178"/>
            </w:pPr>
            <w:r>
              <w:rPr>
                <w:rFonts w:hint="eastAsia"/>
              </w:rPr>
              <w:t>已满</w:t>
            </w:r>
          </w:p>
        </w:tc>
      </w:tr>
    </w:tbl>
    <w:p>
      <w:pPr>
        <w:pStyle w:val="56"/>
        <w:ind w:firstLine="420"/>
      </w:pPr>
    </w:p>
    <w:p>
      <w:pPr>
        <w:pStyle w:val="56"/>
        <w:ind w:firstLine="420"/>
      </w:pPr>
    </w:p>
    <w:p>
      <w:pPr>
        <w:pStyle w:val="56"/>
        <w:ind w:firstLine="420"/>
      </w:pPr>
    </w:p>
    <w:bookmarkEnd w:id="67"/>
    <w:p>
      <w:pPr>
        <w:pStyle w:val="56"/>
        <w:ind w:firstLine="0" w:firstLineChars="0"/>
        <w:jc w:val="center"/>
      </w:pPr>
      <w:bookmarkStart w:id="69"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69"/>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方正细黑一_GBK"/>
    <w:panose1 w:val="00000000000000000000"/>
    <w:charset w:val="86"/>
    <w:family w:val="auto"/>
    <w:pitch w:val="default"/>
    <w:sig w:usb0="00000000" w:usb1="00000000" w:usb2="00000016" w:usb3="00000000" w:csb0="0004000F" w:csb1="00000000"/>
  </w:font>
  <w:font w:name="等线 Light">
    <w:altName w:val="方正细黑一_GBK"/>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1"/>
    <w:rsid w:val="0000040A"/>
    <w:rsid w:val="00000A94"/>
    <w:rsid w:val="00001972"/>
    <w:rsid w:val="00001D9A"/>
    <w:rsid w:val="000043FE"/>
    <w:rsid w:val="00007B3A"/>
    <w:rsid w:val="000107E0"/>
    <w:rsid w:val="00011FDE"/>
    <w:rsid w:val="00012FFD"/>
    <w:rsid w:val="00014162"/>
    <w:rsid w:val="00014340"/>
    <w:rsid w:val="00016A9C"/>
    <w:rsid w:val="00022184"/>
    <w:rsid w:val="00022762"/>
    <w:rsid w:val="000238E0"/>
    <w:rsid w:val="000249DB"/>
    <w:rsid w:val="0002595E"/>
    <w:rsid w:val="000303C3"/>
    <w:rsid w:val="00031BF5"/>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A37"/>
    <w:rsid w:val="00067F1E"/>
    <w:rsid w:val="00071648"/>
    <w:rsid w:val="00071CC0"/>
    <w:rsid w:val="00073C8C"/>
    <w:rsid w:val="0007612C"/>
    <w:rsid w:val="00077B64"/>
    <w:rsid w:val="00080A1C"/>
    <w:rsid w:val="00082317"/>
    <w:rsid w:val="00083D2C"/>
    <w:rsid w:val="00085749"/>
    <w:rsid w:val="00086AA1"/>
    <w:rsid w:val="00087A77"/>
    <w:rsid w:val="00090CA6"/>
    <w:rsid w:val="00092B8A"/>
    <w:rsid w:val="00092FB0"/>
    <w:rsid w:val="000934C5"/>
    <w:rsid w:val="00093D25"/>
    <w:rsid w:val="00093DAB"/>
    <w:rsid w:val="00094D73"/>
    <w:rsid w:val="00096D63"/>
    <w:rsid w:val="00097B86"/>
    <w:rsid w:val="000A0B60"/>
    <w:rsid w:val="000A0EB8"/>
    <w:rsid w:val="000A19FC"/>
    <w:rsid w:val="000A296B"/>
    <w:rsid w:val="000A7311"/>
    <w:rsid w:val="000B060F"/>
    <w:rsid w:val="000B1592"/>
    <w:rsid w:val="000B1FF2"/>
    <w:rsid w:val="000B3CDA"/>
    <w:rsid w:val="000B6A0B"/>
    <w:rsid w:val="000B6AD5"/>
    <w:rsid w:val="000C0F6C"/>
    <w:rsid w:val="000C11DB"/>
    <w:rsid w:val="000C1492"/>
    <w:rsid w:val="000C2FBD"/>
    <w:rsid w:val="000C413E"/>
    <w:rsid w:val="000C4B41"/>
    <w:rsid w:val="000C57D6"/>
    <w:rsid w:val="000C6362"/>
    <w:rsid w:val="000C7666"/>
    <w:rsid w:val="000C7A53"/>
    <w:rsid w:val="000D0A9C"/>
    <w:rsid w:val="000D1795"/>
    <w:rsid w:val="000D1D53"/>
    <w:rsid w:val="000D329A"/>
    <w:rsid w:val="000D4B9C"/>
    <w:rsid w:val="000D4EB6"/>
    <w:rsid w:val="000D628B"/>
    <w:rsid w:val="000D753B"/>
    <w:rsid w:val="000E15C0"/>
    <w:rsid w:val="000E4C9E"/>
    <w:rsid w:val="000E6FD7"/>
    <w:rsid w:val="000F06E1"/>
    <w:rsid w:val="000F0E3C"/>
    <w:rsid w:val="000F1767"/>
    <w:rsid w:val="000F19D5"/>
    <w:rsid w:val="000F4AEA"/>
    <w:rsid w:val="000F633F"/>
    <w:rsid w:val="000F67E9"/>
    <w:rsid w:val="00104926"/>
    <w:rsid w:val="00113B1E"/>
    <w:rsid w:val="0011711C"/>
    <w:rsid w:val="0012059C"/>
    <w:rsid w:val="001243E3"/>
    <w:rsid w:val="00124E4F"/>
    <w:rsid w:val="001260B7"/>
    <w:rsid w:val="001265CB"/>
    <w:rsid w:val="00131B34"/>
    <w:rsid w:val="001321C6"/>
    <w:rsid w:val="001325C4"/>
    <w:rsid w:val="001327FE"/>
    <w:rsid w:val="00133010"/>
    <w:rsid w:val="001338EE"/>
    <w:rsid w:val="00133AAE"/>
    <w:rsid w:val="00135323"/>
    <w:rsid w:val="001356C4"/>
    <w:rsid w:val="00136945"/>
    <w:rsid w:val="00137627"/>
    <w:rsid w:val="00141114"/>
    <w:rsid w:val="00142969"/>
    <w:rsid w:val="001446C2"/>
    <w:rsid w:val="001457E7"/>
    <w:rsid w:val="00145D9D"/>
    <w:rsid w:val="00146388"/>
    <w:rsid w:val="001529E5"/>
    <w:rsid w:val="00153C7E"/>
    <w:rsid w:val="00154BEA"/>
    <w:rsid w:val="00156B25"/>
    <w:rsid w:val="00156E1A"/>
    <w:rsid w:val="00157894"/>
    <w:rsid w:val="00157B55"/>
    <w:rsid w:val="00160238"/>
    <w:rsid w:val="001642FA"/>
    <w:rsid w:val="0016496E"/>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456"/>
    <w:rsid w:val="001834F1"/>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1F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F11"/>
    <w:rsid w:val="0020527B"/>
    <w:rsid w:val="00205F2C"/>
    <w:rsid w:val="002070B7"/>
    <w:rsid w:val="00210B15"/>
    <w:rsid w:val="002142EA"/>
    <w:rsid w:val="0021755D"/>
    <w:rsid w:val="002204BB"/>
    <w:rsid w:val="00220791"/>
    <w:rsid w:val="00221B79"/>
    <w:rsid w:val="00221C6B"/>
    <w:rsid w:val="002253A1"/>
    <w:rsid w:val="00225CF8"/>
    <w:rsid w:val="0022794E"/>
    <w:rsid w:val="0023393E"/>
    <w:rsid w:val="00233D64"/>
    <w:rsid w:val="0023482A"/>
    <w:rsid w:val="002359CB"/>
    <w:rsid w:val="00236EB7"/>
    <w:rsid w:val="00243540"/>
    <w:rsid w:val="0024497B"/>
    <w:rsid w:val="0024515B"/>
    <w:rsid w:val="00246021"/>
    <w:rsid w:val="0024666E"/>
    <w:rsid w:val="002476D6"/>
    <w:rsid w:val="00247F52"/>
    <w:rsid w:val="00250B25"/>
    <w:rsid w:val="00250BBE"/>
    <w:rsid w:val="002515C2"/>
    <w:rsid w:val="0025194F"/>
    <w:rsid w:val="0025613D"/>
    <w:rsid w:val="0026148A"/>
    <w:rsid w:val="00262696"/>
    <w:rsid w:val="00263D25"/>
    <w:rsid w:val="002643C3"/>
    <w:rsid w:val="00264A0C"/>
    <w:rsid w:val="002664D6"/>
    <w:rsid w:val="00266EEB"/>
    <w:rsid w:val="0026785B"/>
    <w:rsid w:val="00267EF4"/>
    <w:rsid w:val="00267F4F"/>
    <w:rsid w:val="00270CB8"/>
    <w:rsid w:val="00271D9C"/>
    <w:rsid w:val="00272B08"/>
    <w:rsid w:val="002771AC"/>
    <w:rsid w:val="00280692"/>
    <w:rsid w:val="00281BB8"/>
    <w:rsid w:val="00281E9E"/>
    <w:rsid w:val="00282405"/>
    <w:rsid w:val="00285170"/>
    <w:rsid w:val="00285361"/>
    <w:rsid w:val="00287762"/>
    <w:rsid w:val="00292D60"/>
    <w:rsid w:val="00293B30"/>
    <w:rsid w:val="00294D34"/>
    <w:rsid w:val="00294E3B"/>
    <w:rsid w:val="00296193"/>
    <w:rsid w:val="00296C66"/>
    <w:rsid w:val="00296EBE"/>
    <w:rsid w:val="002974E3"/>
    <w:rsid w:val="00297F9A"/>
    <w:rsid w:val="002A084B"/>
    <w:rsid w:val="002A0A26"/>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B81"/>
    <w:rsid w:val="002B7332"/>
    <w:rsid w:val="002B7F51"/>
    <w:rsid w:val="002C09E7"/>
    <w:rsid w:val="002C1423"/>
    <w:rsid w:val="002C1E06"/>
    <w:rsid w:val="002C1E1C"/>
    <w:rsid w:val="002C3F07"/>
    <w:rsid w:val="002C5278"/>
    <w:rsid w:val="002C7EBB"/>
    <w:rsid w:val="002D06C1"/>
    <w:rsid w:val="002D42B5"/>
    <w:rsid w:val="002D4F1A"/>
    <w:rsid w:val="002D6EC6"/>
    <w:rsid w:val="002D79AC"/>
    <w:rsid w:val="002E039D"/>
    <w:rsid w:val="002E4D5A"/>
    <w:rsid w:val="002E5577"/>
    <w:rsid w:val="002E6326"/>
    <w:rsid w:val="002F30E0"/>
    <w:rsid w:val="002F35E4"/>
    <w:rsid w:val="002F3730"/>
    <w:rsid w:val="002F38E1"/>
    <w:rsid w:val="002F7AF6"/>
    <w:rsid w:val="00300E63"/>
    <w:rsid w:val="0030159A"/>
    <w:rsid w:val="00302F5F"/>
    <w:rsid w:val="0030398A"/>
    <w:rsid w:val="0030441D"/>
    <w:rsid w:val="00306063"/>
    <w:rsid w:val="00313B85"/>
    <w:rsid w:val="003148B7"/>
    <w:rsid w:val="00317988"/>
    <w:rsid w:val="00320F47"/>
    <w:rsid w:val="0032178B"/>
    <w:rsid w:val="00321FE3"/>
    <w:rsid w:val="003221B4"/>
    <w:rsid w:val="0032258D"/>
    <w:rsid w:val="00322E62"/>
    <w:rsid w:val="00324D13"/>
    <w:rsid w:val="00324D2A"/>
    <w:rsid w:val="00324EDD"/>
    <w:rsid w:val="00331DCF"/>
    <w:rsid w:val="003331E4"/>
    <w:rsid w:val="00336C64"/>
    <w:rsid w:val="00337162"/>
    <w:rsid w:val="0034194F"/>
    <w:rsid w:val="00344605"/>
    <w:rsid w:val="00345470"/>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246"/>
    <w:rsid w:val="00376713"/>
    <w:rsid w:val="00381815"/>
    <w:rsid w:val="003819AF"/>
    <w:rsid w:val="003820E9"/>
    <w:rsid w:val="00382DE7"/>
    <w:rsid w:val="00384FFC"/>
    <w:rsid w:val="003872FC"/>
    <w:rsid w:val="00387ADC"/>
    <w:rsid w:val="00390020"/>
    <w:rsid w:val="003903D6"/>
    <w:rsid w:val="00390EE6"/>
    <w:rsid w:val="0039118F"/>
    <w:rsid w:val="0039151F"/>
    <w:rsid w:val="00392AD7"/>
    <w:rsid w:val="003938D9"/>
    <w:rsid w:val="00394178"/>
    <w:rsid w:val="00394376"/>
    <w:rsid w:val="003943FF"/>
    <w:rsid w:val="00395700"/>
    <w:rsid w:val="003974EB"/>
    <w:rsid w:val="00397CC5"/>
    <w:rsid w:val="003A1582"/>
    <w:rsid w:val="003A4077"/>
    <w:rsid w:val="003B09AD"/>
    <w:rsid w:val="003B1F18"/>
    <w:rsid w:val="003B27F7"/>
    <w:rsid w:val="003B5BF0"/>
    <w:rsid w:val="003B60BF"/>
    <w:rsid w:val="003B6BE3"/>
    <w:rsid w:val="003C010C"/>
    <w:rsid w:val="003C0A6C"/>
    <w:rsid w:val="003C14F8"/>
    <w:rsid w:val="003C1CE6"/>
    <w:rsid w:val="003C5A43"/>
    <w:rsid w:val="003C7368"/>
    <w:rsid w:val="003D0519"/>
    <w:rsid w:val="003D0FF6"/>
    <w:rsid w:val="003D2543"/>
    <w:rsid w:val="003D262C"/>
    <w:rsid w:val="003D6D61"/>
    <w:rsid w:val="003D79C6"/>
    <w:rsid w:val="003E091D"/>
    <w:rsid w:val="003E1C53"/>
    <w:rsid w:val="003E2A69"/>
    <w:rsid w:val="003E2D49"/>
    <w:rsid w:val="003E2FD4"/>
    <w:rsid w:val="003E447C"/>
    <w:rsid w:val="003E49F6"/>
    <w:rsid w:val="003E5CC5"/>
    <w:rsid w:val="003E660F"/>
    <w:rsid w:val="003F0841"/>
    <w:rsid w:val="003F23D3"/>
    <w:rsid w:val="003F3C30"/>
    <w:rsid w:val="003F3F08"/>
    <w:rsid w:val="003F49F1"/>
    <w:rsid w:val="003F6272"/>
    <w:rsid w:val="003F68C2"/>
    <w:rsid w:val="00400E72"/>
    <w:rsid w:val="00401400"/>
    <w:rsid w:val="00404869"/>
    <w:rsid w:val="00405884"/>
    <w:rsid w:val="00407D39"/>
    <w:rsid w:val="0041477A"/>
    <w:rsid w:val="004167A3"/>
    <w:rsid w:val="00416C39"/>
    <w:rsid w:val="00425E36"/>
    <w:rsid w:val="00432DAA"/>
    <w:rsid w:val="00434305"/>
    <w:rsid w:val="00434685"/>
    <w:rsid w:val="00435DF7"/>
    <w:rsid w:val="0044083F"/>
    <w:rsid w:val="00441AE7"/>
    <w:rsid w:val="00441C1D"/>
    <w:rsid w:val="00443C89"/>
    <w:rsid w:val="00445574"/>
    <w:rsid w:val="004467FB"/>
    <w:rsid w:val="00452D6B"/>
    <w:rsid w:val="00454484"/>
    <w:rsid w:val="0045517B"/>
    <w:rsid w:val="0046099C"/>
    <w:rsid w:val="00463B77"/>
    <w:rsid w:val="00463C7B"/>
    <w:rsid w:val="004644A6"/>
    <w:rsid w:val="004659BD"/>
    <w:rsid w:val="00470775"/>
    <w:rsid w:val="00471028"/>
    <w:rsid w:val="004746B1"/>
    <w:rsid w:val="0047583F"/>
    <w:rsid w:val="00475DE8"/>
    <w:rsid w:val="004813B0"/>
    <w:rsid w:val="00481C44"/>
    <w:rsid w:val="00484936"/>
    <w:rsid w:val="00485C89"/>
    <w:rsid w:val="00486BE3"/>
    <w:rsid w:val="004905E4"/>
    <w:rsid w:val="00490A89"/>
    <w:rsid w:val="00490AB4"/>
    <w:rsid w:val="00492F02"/>
    <w:rsid w:val="004939AE"/>
    <w:rsid w:val="004952F0"/>
    <w:rsid w:val="004A12DF"/>
    <w:rsid w:val="004A17E6"/>
    <w:rsid w:val="004A1BA8"/>
    <w:rsid w:val="004A1FB2"/>
    <w:rsid w:val="004A4B57"/>
    <w:rsid w:val="004A63FA"/>
    <w:rsid w:val="004A666C"/>
    <w:rsid w:val="004A6680"/>
    <w:rsid w:val="004A795E"/>
    <w:rsid w:val="004B0272"/>
    <w:rsid w:val="004B2701"/>
    <w:rsid w:val="004B2E1B"/>
    <w:rsid w:val="004B3AA8"/>
    <w:rsid w:val="004B3E93"/>
    <w:rsid w:val="004C1FBC"/>
    <w:rsid w:val="004C3F1D"/>
    <w:rsid w:val="004C437F"/>
    <w:rsid w:val="004C458D"/>
    <w:rsid w:val="004C745B"/>
    <w:rsid w:val="004C7556"/>
    <w:rsid w:val="004C7E8B"/>
    <w:rsid w:val="004C7E9D"/>
    <w:rsid w:val="004C7F67"/>
    <w:rsid w:val="004D076D"/>
    <w:rsid w:val="004D0EF1"/>
    <w:rsid w:val="004D2253"/>
    <w:rsid w:val="004D2D60"/>
    <w:rsid w:val="004D4406"/>
    <w:rsid w:val="004D5957"/>
    <w:rsid w:val="004D6F7A"/>
    <w:rsid w:val="004D7902"/>
    <w:rsid w:val="004D7C42"/>
    <w:rsid w:val="004D7F0F"/>
    <w:rsid w:val="004E0465"/>
    <w:rsid w:val="004E127B"/>
    <w:rsid w:val="004E1C0A"/>
    <w:rsid w:val="004E292E"/>
    <w:rsid w:val="004E2B06"/>
    <w:rsid w:val="004E30C5"/>
    <w:rsid w:val="004E4AA5"/>
    <w:rsid w:val="004E4AEE"/>
    <w:rsid w:val="004E59E3"/>
    <w:rsid w:val="004E67C0"/>
    <w:rsid w:val="004F391A"/>
    <w:rsid w:val="004F3CFB"/>
    <w:rsid w:val="004F6456"/>
    <w:rsid w:val="004F696E"/>
    <w:rsid w:val="004F6C71"/>
    <w:rsid w:val="0050111C"/>
    <w:rsid w:val="00501139"/>
    <w:rsid w:val="0050363E"/>
    <w:rsid w:val="005039BC"/>
    <w:rsid w:val="005043BB"/>
    <w:rsid w:val="00504A3D"/>
    <w:rsid w:val="00505767"/>
    <w:rsid w:val="005073F0"/>
    <w:rsid w:val="00510A7B"/>
    <w:rsid w:val="00511011"/>
    <w:rsid w:val="0051131A"/>
    <w:rsid w:val="00512F6E"/>
    <w:rsid w:val="00513038"/>
    <w:rsid w:val="00513083"/>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6F4"/>
    <w:rsid w:val="0053692B"/>
    <w:rsid w:val="005416AE"/>
    <w:rsid w:val="00541853"/>
    <w:rsid w:val="00543BDA"/>
    <w:rsid w:val="005441CC"/>
    <w:rsid w:val="005479DA"/>
    <w:rsid w:val="00547BCC"/>
    <w:rsid w:val="0055013B"/>
    <w:rsid w:val="00550C13"/>
    <w:rsid w:val="00551F6F"/>
    <w:rsid w:val="00555044"/>
    <w:rsid w:val="00555365"/>
    <w:rsid w:val="00560DEB"/>
    <w:rsid w:val="00561475"/>
    <w:rsid w:val="0056487B"/>
    <w:rsid w:val="00564FB9"/>
    <w:rsid w:val="005656A0"/>
    <w:rsid w:val="00567D37"/>
    <w:rsid w:val="00573D9E"/>
    <w:rsid w:val="005801E3"/>
    <w:rsid w:val="0058107D"/>
    <w:rsid w:val="00581802"/>
    <w:rsid w:val="005836A8"/>
    <w:rsid w:val="00583790"/>
    <w:rsid w:val="0058409C"/>
    <w:rsid w:val="00584262"/>
    <w:rsid w:val="00586630"/>
    <w:rsid w:val="00587ADD"/>
    <w:rsid w:val="00591E27"/>
    <w:rsid w:val="00596160"/>
    <w:rsid w:val="005966E2"/>
    <w:rsid w:val="00597007"/>
    <w:rsid w:val="005970B4"/>
    <w:rsid w:val="005A0966"/>
    <w:rsid w:val="005A11B7"/>
    <w:rsid w:val="005A260B"/>
    <w:rsid w:val="005A4A1B"/>
    <w:rsid w:val="005A7830"/>
    <w:rsid w:val="005A7FCE"/>
    <w:rsid w:val="005B0F3F"/>
    <w:rsid w:val="005B1BE6"/>
    <w:rsid w:val="005B4903"/>
    <w:rsid w:val="005B51CE"/>
    <w:rsid w:val="005B5885"/>
    <w:rsid w:val="005B5CD7"/>
    <w:rsid w:val="005B6CF6"/>
    <w:rsid w:val="005B6F08"/>
    <w:rsid w:val="005B7422"/>
    <w:rsid w:val="005C1D61"/>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92B"/>
    <w:rsid w:val="005F0D9C"/>
    <w:rsid w:val="005F284E"/>
    <w:rsid w:val="005F4712"/>
    <w:rsid w:val="006015CE"/>
    <w:rsid w:val="00604784"/>
    <w:rsid w:val="00606419"/>
    <w:rsid w:val="00607D29"/>
    <w:rsid w:val="00612952"/>
    <w:rsid w:val="00612976"/>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D2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E54"/>
    <w:rsid w:val="00695D22"/>
    <w:rsid w:val="00696E90"/>
    <w:rsid w:val="0069745A"/>
    <w:rsid w:val="006A07AA"/>
    <w:rsid w:val="006A25E5"/>
    <w:rsid w:val="006A2B46"/>
    <w:rsid w:val="006A336D"/>
    <w:rsid w:val="006A37B9"/>
    <w:rsid w:val="006B2672"/>
    <w:rsid w:val="006B49E3"/>
    <w:rsid w:val="006B54BF"/>
    <w:rsid w:val="006B5AA8"/>
    <w:rsid w:val="006B5F44"/>
    <w:rsid w:val="006B5F90"/>
    <w:rsid w:val="006B62E4"/>
    <w:rsid w:val="006C192D"/>
    <w:rsid w:val="006C1BBA"/>
    <w:rsid w:val="006C2079"/>
    <w:rsid w:val="006C5A62"/>
    <w:rsid w:val="006C5D68"/>
    <w:rsid w:val="006C6976"/>
    <w:rsid w:val="006C6DD0"/>
    <w:rsid w:val="006D04EA"/>
    <w:rsid w:val="006D0AB7"/>
    <w:rsid w:val="006D16C4"/>
    <w:rsid w:val="006D19E8"/>
    <w:rsid w:val="006D35FF"/>
    <w:rsid w:val="006D3E96"/>
    <w:rsid w:val="006D4515"/>
    <w:rsid w:val="006D4BB1"/>
    <w:rsid w:val="006D6593"/>
    <w:rsid w:val="006E005D"/>
    <w:rsid w:val="006E02B0"/>
    <w:rsid w:val="006E23EA"/>
    <w:rsid w:val="006E4F3E"/>
    <w:rsid w:val="006E67B9"/>
    <w:rsid w:val="006F03A8"/>
    <w:rsid w:val="006F2ACA"/>
    <w:rsid w:val="006F2ADC"/>
    <w:rsid w:val="006F2BFE"/>
    <w:rsid w:val="006F31E9"/>
    <w:rsid w:val="006F6284"/>
    <w:rsid w:val="006F7EEC"/>
    <w:rsid w:val="007002C5"/>
    <w:rsid w:val="00704387"/>
    <w:rsid w:val="0070646C"/>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BD2"/>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B96"/>
    <w:rsid w:val="00764009"/>
    <w:rsid w:val="00765C43"/>
    <w:rsid w:val="00765EFB"/>
    <w:rsid w:val="007671CA"/>
    <w:rsid w:val="00767C61"/>
    <w:rsid w:val="0077008A"/>
    <w:rsid w:val="00772287"/>
    <w:rsid w:val="0077361C"/>
    <w:rsid w:val="00773C1F"/>
    <w:rsid w:val="00774DA4"/>
    <w:rsid w:val="00776599"/>
    <w:rsid w:val="007809DE"/>
    <w:rsid w:val="0078114B"/>
    <w:rsid w:val="00781DD2"/>
    <w:rsid w:val="00783ECF"/>
    <w:rsid w:val="0078413A"/>
    <w:rsid w:val="00792C47"/>
    <w:rsid w:val="00793C44"/>
    <w:rsid w:val="007959E8"/>
    <w:rsid w:val="00795E9C"/>
    <w:rsid w:val="007A0521"/>
    <w:rsid w:val="007A212B"/>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0CDD"/>
    <w:rsid w:val="007E6414"/>
    <w:rsid w:val="007E6977"/>
    <w:rsid w:val="007F0ED8"/>
    <w:rsid w:val="007F0F63"/>
    <w:rsid w:val="007F75CE"/>
    <w:rsid w:val="008013A4"/>
    <w:rsid w:val="008027CE"/>
    <w:rsid w:val="00802F42"/>
    <w:rsid w:val="00804383"/>
    <w:rsid w:val="00804BB7"/>
    <w:rsid w:val="00804D41"/>
    <w:rsid w:val="00810247"/>
    <w:rsid w:val="00810257"/>
    <w:rsid w:val="008104F5"/>
    <w:rsid w:val="00811072"/>
    <w:rsid w:val="00811369"/>
    <w:rsid w:val="00815419"/>
    <w:rsid w:val="00815D5F"/>
    <w:rsid w:val="008163C8"/>
    <w:rsid w:val="008164A1"/>
    <w:rsid w:val="00817325"/>
    <w:rsid w:val="008209E6"/>
    <w:rsid w:val="008232F7"/>
    <w:rsid w:val="00823303"/>
    <w:rsid w:val="008233B2"/>
    <w:rsid w:val="00823A9F"/>
    <w:rsid w:val="00823C85"/>
    <w:rsid w:val="00825138"/>
    <w:rsid w:val="008269DD"/>
    <w:rsid w:val="00826DCD"/>
    <w:rsid w:val="00830621"/>
    <w:rsid w:val="0083075D"/>
    <w:rsid w:val="0083348C"/>
    <w:rsid w:val="008373D3"/>
    <w:rsid w:val="00840617"/>
    <w:rsid w:val="00840F84"/>
    <w:rsid w:val="00842A47"/>
    <w:rsid w:val="00843C13"/>
    <w:rsid w:val="008454F8"/>
    <w:rsid w:val="00850D6F"/>
    <w:rsid w:val="0085173A"/>
    <w:rsid w:val="00856316"/>
    <w:rsid w:val="008603CE"/>
    <w:rsid w:val="00861638"/>
    <w:rsid w:val="008620FC"/>
    <w:rsid w:val="008627A5"/>
    <w:rsid w:val="0086299E"/>
    <w:rsid w:val="00863E05"/>
    <w:rsid w:val="00865ACA"/>
    <w:rsid w:val="00865D28"/>
    <w:rsid w:val="00865F85"/>
    <w:rsid w:val="00866604"/>
    <w:rsid w:val="00867C10"/>
    <w:rsid w:val="00870439"/>
    <w:rsid w:val="00870DA1"/>
    <w:rsid w:val="00883F93"/>
    <w:rsid w:val="00884DB3"/>
    <w:rsid w:val="00885A9D"/>
    <w:rsid w:val="008864F6"/>
    <w:rsid w:val="0089049D"/>
    <w:rsid w:val="00891B14"/>
    <w:rsid w:val="008922A1"/>
    <w:rsid w:val="008928C9"/>
    <w:rsid w:val="008930CB"/>
    <w:rsid w:val="008938DC"/>
    <w:rsid w:val="00893CDD"/>
    <w:rsid w:val="00893FD1"/>
    <w:rsid w:val="00894836"/>
    <w:rsid w:val="00895172"/>
    <w:rsid w:val="00895680"/>
    <w:rsid w:val="00896DFF"/>
    <w:rsid w:val="0089762C"/>
    <w:rsid w:val="008A16BF"/>
    <w:rsid w:val="008A1893"/>
    <w:rsid w:val="008A3215"/>
    <w:rsid w:val="008A4F2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EF6"/>
    <w:rsid w:val="008E0C9D"/>
    <w:rsid w:val="008E1648"/>
    <w:rsid w:val="008E1B3E"/>
    <w:rsid w:val="008E2319"/>
    <w:rsid w:val="008E4BB6"/>
    <w:rsid w:val="008E5518"/>
    <w:rsid w:val="008E6A84"/>
    <w:rsid w:val="008F0CDC"/>
    <w:rsid w:val="008F17A3"/>
    <w:rsid w:val="008F1ED3"/>
    <w:rsid w:val="008F23A5"/>
    <w:rsid w:val="008F2438"/>
    <w:rsid w:val="008F4C29"/>
    <w:rsid w:val="008F70BD"/>
    <w:rsid w:val="008F788F"/>
    <w:rsid w:val="008F7EA2"/>
    <w:rsid w:val="00900A4F"/>
    <w:rsid w:val="00902722"/>
    <w:rsid w:val="009027BC"/>
    <w:rsid w:val="00902D20"/>
    <w:rsid w:val="00904648"/>
    <w:rsid w:val="009062E6"/>
    <w:rsid w:val="009072E7"/>
    <w:rsid w:val="00911BE5"/>
    <w:rsid w:val="00913CA9"/>
    <w:rsid w:val="009145AE"/>
    <w:rsid w:val="009146CE"/>
    <w:rsid w:val="00914CA7"/>
    <w:rsid w:val="00915C3E"/>
    <w:rsid w:val="009161A8"/>
    <w:rsid w:val="009245F5"/>
    <w:rsid w:val="009249EC"/>
    <w:rsid w:val="009273B3"/>
    <w:rsid w:val="009305B5"/>
    <w:rsid w:val="0093169D"/>
    <w:rsid w:val="009413D9"/>
    <w:rsid w:val="009429D5"/>
    <w:rsid w:val="00942BF1"/>
    <w:rsid w:val="00945180"/>
    <w:rsid w:val="00945428"/>
    <w:rsid w:val="0094607B"/>
    <w:rsid w:val="00953604"/>
    <w:rsid w:val="0095463A"/>
    <w:rsid w:val="0095496B"/>
    <w:rsid w:val="009610DC"/>
    <w:rsid w:val="00961490"/>
    <w:rsid w:val="00962202"/>
    <w:rsid w:val="0096381A"/>
    <w:rsid w:val="009647AF"/>
    <w:rsid w:val="00965E04"/>
    <w:rsid w:val="009674AD"/>
    <w:rsid w:val="00967A9C"/>
    <w:rsid w:val="00970CDC"/>
    <w:rsid w:val="00977010"/>
    <w:rsid w:val="00977D02"/>
    <w:rsid w:val="009809BB"/>
    <w:rsid w:val="0098364B"/>
    <w:rsid w:val="00985845"/>
    <w:rsid w:val="009911AF"/>
    <w:rsid w:val="00991875"/>
    <w:rsid w:val="00991F92"/>
    <w:rsid w:val="00992985"/>
    <w:rsid w:val="00993889"/>
    <w:rsid w:val="0099551B"/>
    <w:rsid w:val="00997BF1"/>
    <w:rsid w:val="009A089C"/>
    <w:rsid w:val="009A118E"/>
    <w:rsid w:val="009A21CD"/>
    <w:rsid w:val="009A278C"/>
    <w:rsid w:val="009A2BC2"/>
    <w:rsid w:val="009A3C7B"/>
    <w:rsid w:val="009A42C1"/>
    <w:rsid w:val="009A5429"/>
    <w:rsid w:val="009A72AD"/>
    <w:rsid w:val="009B09E0"/>
    <w:rsid w:val="009B0BC5"/>
    <w:rsid w:val="009B1247"/>
    <w:rsid w:val="009B46F9"/>
    <w:rsid w:val="009B6029"/>
    <w:rsid w:val="009B6971"/>
    <w:rsid w:val="009C27D0"/>
    <w:rsid w:val="009C27F1"/>
    <w:rsid w:val="009C3152"/>
    <w:rsid w:val="009C4CFA"/>
    <w:rsid w:val="009C5070"/>
    <w:rsid w:val="009D112C"/>
    <w:rsid w:val="009D47FA"/>
    <w:rsid w:val="009D4C5B"/>
    <w:rsid w:val="009D50D2"/>
    <w:rsid w:val="009D6BCA"/>
    <w:rsid w:val="009E0E31"/>
    <w:rsid w:val="009E0F62"/>
    <w:rsid w:val="009E4A58"/>
    <w:rsid w:val="009E5A2D"/>
    <w:rsid w:val="009E5AB2"/>
    <w:rsid w:val="009E6219"/>
    <w:rsid w:val="009F03B3"/>
    <w:rsid w:val="00A0096C"/>
    <w:rsid w:val="00A01757"/>
    <w:rsid w:val="00A028C0"/>
    <w:rsid w:val="00A02BAE"/>
    <w:rsid w:val="00A0388D"/>
    <w:rsid w:val="00A06A6B"/>
    <w:rsid w:val="00A07E47"/>
    <w:rsid w:val="00A129D0"/>
    <w:rsid w:val="00A12C33"/>
    <w:rsid w:val="00A138BA"/>
    <w:rsid w:val="00A14C8E"/>
    <w:rsid w:val="00A153D9"/>
    <w:rsid w:val="00A15F09"/>
    <w:rsid w:val="00A169B6"/>
    <w:rsid w:val="00A2271D"/>
    <w:rsid w:val="00A237D5"/>
    <w:rsid w:val="00A270A3"/>
    <w:rsid w:val="00A30EFC"/>
    <w:rsid w:val="00A31984"/>
    <w:rsid w:val="00A32D73"/>
    <w:rsid w:val="00A3367B"/>
    <w:rsid w:val="00A3597D"/>
    <w:rsid w:val="00A35D9E"/>
    <w:rsid w:val="00A36DD1"/>
    <w:rsid w:val="00A4006C"/>
    <w:rsid w:val="00A40091"/>
    <w:rsid w:val="00A4030F"/>
    <w:rsid w:val="00A41C79"/>
    <w:rsid w:val="00A41CB5"/>
    <w:rsid w:val="00A42CDF"/>
    <w:rsid w:val="00A42FA6"/>
    <w:rsid w:val="00A4452E"/>
    <w:rsid w:val="00A4472C"/>
    <w:rsid w:val="00A44E69"/>
    <w:rsid w:val="00A4661E"/>
    <w:rsid w:val="00A55BD6"/>
    <w:rsid w:val="00A55D50"/>
    <w:rsid w:val="00A57142"/>
    <w:rsid w:val="00A57762"/>
    <w:rsid w:val="00A60469"/>
    <w:rsid w:val="00A648CD"/>
    <w:rsid w:val="00A6537A"/>
    <w:rsid w:val="00A67866"/>
    <w:rsid w:val="00A70B07"/>
    <w:rsid w:val="00A723F8"/>
    <w:rsid w:val="00A74449"/>
    <w:rsid w:val="00A77CCB"/>
    <w:rsid w:val="00A83D8D"/>
    <w:rsid w:val="00A8446B"/>
    <w:rsid w:val="00A8473F"/>
    <w:rsid w:val="00A85721"/>
    <w:rsid w:val="00A862D6"/>
    <w:rsid w:val="00A8715E"/>
    <w:rsid w:val="00A9295B"/>
    <w:rsid w:val="00A92AC6"/>
    <w:rsid w:val="00A93B09"/>
    <w:rsid w:val="00A94247"/>
    <w:rsid w:val="00A952D7"/>
    <w:rsid w:val="00A963F7"/>
    <w:rsid w:val="00A96AD8"/>
    <w:rsid w:val="00AA052C"/>
    <w:rsid w:val="00AA17D3"/>
    <w:rsid w:val="00AA1E45"/>
    <w:rsid w:val="00AA4286"/>
    <w:rsid w:val="00AA456B"/>
    <w:rsid w:val="00AA57F5"/>
    <w:rsid w:val="00AA6680"/>
    <w:rsid w:val="00AA672E"/>
    <w:rsid w:val="00AA6EC9"/>
    <w:rsid w:val="00AB41D5"/>
    <w:rsid w:val="00AB6309"/>
    <w:rsid w:val="00AB6C5F"/>
    <w:rsid w:val="00AB7129"/>
    <w:rsid w:val="00AC27A6"/>
    <w:rsid w:val="00AC30F7"/>
    <w:rsid w:val="00AC3A5A"/>
    <w:rsid w:val="00AC4D95"/>
    <w:rsid w:val="00AC5DF4"/>
    <w:rsid w:val="00AC7FBA"/>
    <w:rsid w:val="00AD0392"/>
    <w:rsid w:val="00AD0AEF"/>
    <w:rsid w:val="00AD11B7"/>
    <w:rsid w:val="00AD1A94"/>
    <w:rsid w:val="00AD1C05"/>
    <w:rsid w:val="00AD4126"/>
    <w:rsid w:val="00AD421C"/>
    <w:rsid w:val="00AD44FA"/>
    <w:rsid w:val="00AD6D3B"/>
    <w:rsid w:val="00AE070A"/>
    <w:rsid w:val="00AE101C"/>
    <w:rsid w:val="00AE37E5"/>
    <w:rsid w:val="00AE5EB4"/>
    <w:rsid w:val="00AF0C18"/>
    <w:rsid w:val="00AF3E97"/>
    <w:rsid w:val="00AF47C5"/>
    <w:rsid w:val="00AF5398"/>
    <w:rsid w:val="00B036BF"/>
    <w:rsid w:val="00B049AF"/>
    <w:rsid w:val="00B07242"/>
    <w:rsid w:val="00B10534"/>
    <w:rsid w:val="00B113DB"/>
    <w:rsid w:val="00B11D8A"/>
    <w:rsid w:val="00B12981"/>
    <w:rsid w:val="00B147DD"/>
    <w:rsid w:val="00B156FD"/>
    <w:rsid w:val="00B15B17"/>
    <w:rsid w:val="00B21F61"/>
    <w:rsid w:val="00B261F1"/>
    <w:rsid w:val="00B265BC"/>
    <w:rsid w:val="00B31FB1"/>
    <w:rsid w:val="00B33804"/>
    <w:rsid w:val="00B33952"/>
    <w:rsid w:val="00B33C5E"/>
    <w:rsid w:val="00B342F4"/>
    <w:rsid w:val="00B34369"/>
    <w:rsid w:val="00B34DC2"/>
    <w:rsid w:val="00B378E5"/>
    <w:rsid w:val="00B4346D"/>
    <w:rsid w:val="00B440F4"/>
    <w:rsid w:val="00B44136"/>
    <w:rsid w:val="00B447A5"/>
    <w:rsid w:val="00B45282"/>
    <w:rsid w:val="00B4654C"/>
    <w:rsid w:val="00B46AF0"/>
    <w:rsid w:val="00B47293"/>
    <w:rsid w:val="00B50E50"/>
    <w:rsid w:val="00B52066"/>
    <w:rsid w:val="00B52120"/>
    <w:rsid w:val="00B54ABC"/>
    <w:rsid w:val="00B54DDE"/>
    <w:rsid w:val="00B56FBE"/>
    <w:rsid w:val="00B60ACF"/>
    <w:rsid w:val="00B62B58"/>
    <w:rsid w:val="00B65149"/>
    <w:rsid w:val="00B66567"/>
    <w:rsid w:val="00B66F52"/>
    <w:rsid w:val="00B66FE5"/>
    <w:rsid w:val="00B72880"/>
    <w:rsid w:val="00B758BF"/>
    <w:rsid w:val="00B77EC8"/>
    <w:rsid w:val="00B802F2"/>
    <w:rsid w:val="00B827A6"/>
    <w:rsid w:val="00B831CE"/>
    <w:rsid w:val="00B86677"/>
    <w:rsid w:val="00B87131"/>
    <w:rsid w:val="00B90131"/>
    <w:rsid w:val="00B939B1"/>
    <w:rsid w:val="00B96D40"/>
    <w:rsid w:val="00B97386"/>
    <w:rsid w:val="00BA263B"/>
    <w:rsid w:val="00BA42B2"/>
    <w:rsid w:val="00BA4FB1"/>
    <w:rsid w:val="00BA563B"/>
    <w:rsid w:val="00BA58D4"/>
    <w:rsid w:val="00BA5B9E"/>
    <w:rsid w:val="00BA74BE"/>
    <w:rsid w:val="00BA7C9A"/>
    <w:rsid w:val="00BB0154"/>
    <w:rsid w:val="00BB203B"/>
    <w:rsid w:val="00BB5F8F"/>
    <w:rsid w:val="00BB657A"/>
    <w:rsid w:val="00BB7BB0"/>
    <w:rsid w:val="00BC1A4E"/>
    <w:rsid w:val="00BC4790"/>
    <w:rsid w:val="00BC5DC7"/>
    <w:rsid w:val="00BC6B8B"/>
    <w:rsid w:val="00BC73D8"/>
    <w:rsid w:val="00BD0558"/>
    <w:rsid w:val="00BD52D7"/>
    <w:rsid w:val="00BD56B5"/>
    <w:rsid w:val="00BD5AD2"/>
    <w:rsid w:val="00BE0AEC"/>
    <w:rsid w:val="00BE22F3"/>
    <w:rsid w:val="00BE5B52"/>
    <w:rsid w:val="00BE7B8D"/>
    <w:rsid w:val="00BF0993"/>
    <w:rsid w:val="00BF10A9"/>
    <w:rsid w:val="00BF1703"/>
    <w:rsid w:val="00BF231C"/>
    <w:rsid w:val="00BF4701"/>
    <w:rsid w:val="00BF50CD"/>
    <w:rsid w:val="00BF51E5"/>
    <w:rsid w:val="00BF69C8"/>
    <w:rsid w:val="00BF74A6"/>
    <w:rsid w:val="00C013AD"/>
    <w:rsid w:val="00C042C6"/>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603"/>
    <w:rsid w:val="00C447AF"/>
    <w:rsid w:val="00C44BF5"/>
    <w:rsid w:val="00C521D6"/>
    <w:rsid w:val="00C55232"/>
    <w:rsid w:val="00C553A4"/>
    <w:rsid w:val="00C55A06"/>
    <w:rsid w:val="00C55D03"/>
    <w:rsid w:val="00C601BC"/>
    <w:rsid w:val="00C6329F"/>
    <w:rsid w:val="00C63340"/>
    <w:rsid w:val="00C643F9"/>
    <w:rsid w:val="00C64E95"/>
    <w:rsid w:val="00C71372"/>
    <w:rsid w:val="00C72410"/>
    <w:rsid w:val="00C7271A"/>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077"/>
    <w:rsid w:val="00CA662A"/>
    <w:rsid w:val="00CA7AFD"/>
    <w:rsid w:val="00CA7C3C"/>
    <w:rsid w:val="00CB0189"/>
    <w:rsid w:val="00CB0BA2"/>
    <w:rsid w:val="00CB18CF"/>
    <w:rsid w:val="00CB1A42"/>
    <w:rsid w:val="00CB1B0C"/>
    <w:rsid w:val="00CB2C0B"/>
    <w:rsid w:val="00CB367C"/>
    <w:rsid w:val="00CB40D7"/>
    <w:rsid w:val="00CB517D"/>
    <w:rsid w:val="00CB634D"/>
    <w:rsid w:val="00CC0120"/>
    <w:rsid w:val="00CC038D"/>
    <w:rsid w:val="00CC08DB"/>
    <w:rsid w:val="00CC1ED1"/>
    <w:rsid w:val="00CC2752"/>
    <w:rsid w:val="00CC39FF"/>
    <w:rsid w:val="00CC3C2F"/>
    <w:rsid w:val="00CC4AC8"/>
    <w:rsid w:val="00CC5233"/>
    <w:rsid w:val="00CC5DE6"/>
    <w:rsid w:val="00CC6E4E"/>
    <w:rsid w:val="00CC6FE8"/>
    <w:rsid w:val="00CC7202"/>
    <w:rsid w:val="00CD1E5F"/>
    <w:rsid w:val="00CD2808"/>
    <w:rsid w:val="00CD28BF"/>
    <w:rsid w:val="00CD4092"/>
    <w:rsid w:val="00CD4A20"/>
    <w:rsid w:val="00CD50A1"/>
    <w:rsid w:val="00CD519E"/>
    <w:rsid w:val="00CD561D"/>
    <w:rsid w:val="00CE0C4F"/>
    <w:rsid w:val="00CE30EA"/>
    <w:rsid w:val="00CF048A"/>
    <w:rsid w:val="00CF155A"/>
    <w:rsid w:val="00CF2947"/>
    <w:rsid w:val="00CF65D9"/>
    <w:rsid w:val="00CF686F"/>
    <w:rsid w:val="00CF6AFA"/>
    <w:rsid w:val="00CF6E60"/>
    <w:rsid w:val="00CF7BCA"/>
    <w:rsid w:val="00D008FD"/>
    <w:rsid w:val="00D00D20"/>
    <w:rsid w:val="00D0321C"/>
    <w:rsid w:val="00D035EC"/>
    <w:rsid w:val="00D03FA8"/>
    <w:rsid w:val="00D06AB1"/>
    <w:rsid w:val="00D072ED"/>
    <w:rsid w:val="00D079EB"/>
    <w:rsid w:val="00D07A16"/>
    <w:rsid w:val="00D1067E"/>
    <w:rsid w:val="00D10F50"/>
    <w:rsid w:val="00D11272"/>
    <w:rsid w:val="00D11CD9"/>
    <w:rsid w:val="00D126F5"/>
    <w:rsid w:val="00D1412B"/>
    <w:rsid w:val="00D1489E"/>
    <w:rsid w:val="00D17463"/>
    <w:rsid w:val="00D17E87"/>
    <w:rsid w:val="00D20737"/>
    <w:rsid w:val="00D21E81"/>
    <w:rsid w:val="00D223DE"/>
    <w:rsid w:val="00D2370F"/>
    <w:rsid w:val="00D25E37"/>
    <w:rsid w:val="00D2661A"/>
    <w:rsid w:val="00D27582"/>
    <w:rsid w:val="00D27EC4"/>
    <w:rsid w:val="00D32719"/>
    <w:rsid w:val="00D33333"/>
    <w:rsid w:val="00D33457"/>
    <w:rsid w:val="00D352A2"/>
    <w:rsid w:val="00D404EB"/>
    <w:rsid w:val="00D41047"/>
    <w:rsid w:val="00D4162B"/>
    <w:rsid w:val="00D4514F"/>
    <w:rsid w:val="00D451E2"/>
    <w:rsid w:val="00D45E89"/>
    <w:rsid w:val="00D45E8D"/>
    <w:rsid w:val="00D466AE"/>
    <w:rsid w:val="00D4734F"/>
    <w:rsid w:val="00D51BF3"/>
    <w:rsid w:val="00D57A66"/>
    <w:rsid w:val="00D6161C"/>
    <w:rsid w:val="00D66846"/>
    <w:rsid w:val="00D66D0C"/>
    <w:rsid w:val="00D675FB"/>
    <w:rsid w:val="00D71F25"/>
    <w:rsid w:val="00D72A9C"/>
    <w:rsid w:val="00D753B8"/>
    <w:rsid w:val="00D75571"/>
    <w:rsid w:val="00D77031"/>
    <w:rsid w:val="00D84941"/>
    <w:rsid w:val="00D84FA1"/>
    <w:rsid w:val="00D851F0"/>
    <w:rsid w:val="00D86A1D"/>
    <w:rsid w:val="00D86DB7"/>
    <w:rsid w:val="00D9237C"/>
    <w:rsid w:val="00D926D0"/>
    <w:rsid w:val="00D93030"/>
    <w:rsid w:val="00D950E1"/>
    <w:rsid w:val="00D952A6"/>
    <w:rsid w:val="00D97F99"/>
    <w:rsid w:val="00DA1E08"/>
    <w:rsid w:val="00DA24F8"/>
    <w:rsid w:val="00DA28E8"/>
    <w:rsid w:val="00DA38D3"/>
    <w:rsid w:val="00DA3932"/>
    <w:rsid w:val="00DA3AFC"/>
    <w:rsid w:val="00DA4737"/>
    <w:rsid w:val="00DA5191"/>
    <w:rsid w:val="00DA5B53"/>
    <w:rsid w:val="00DA64F8"/>
    <w:rsid w:val="00DA6C15"/>
    <w:rsid w:val="00DB0258"/>
    <w:rsid w:val="00DB346A"/>
    <w:rsid w:val="00DB38EE"/>
    <w:rsid w:val="00DB498B"/>
    <w:rsid w:val="00DB66CA"/>
    <w:rsid w:val="00DB6BCA"/>
    <w:rsid w:val="00DB6F13"/>
    <w:rsid w:val="00DB73F7"/>
    <w:rsid w:val="00DC0321"/>
    <w:rsid w:val="00DC3067"/>
    <w:rsid w:val="00DC370B"/>
    <w:rsid w:val="00DC446F"/>
    <w:rsid w:val="00DC5B90"/>
    <w:rsid w:val="00DC63CF"/>
    <w:rsid w:val="00DD00FF"/>
    <w:rsid w:val="00DD0619"/>
    <w:rsid w:val="00DD07FB"/>
    <w:rsid w:val="00DD25C6"/>
    <w:rsid w:val="00DD4FE5"/>
    <w:rsid w:val="00DD54B0"/>
    <w:rsid w:val="00DD57EE"/>
    <w:rsid w:val="00DD6BCC"/>
    <w:rsid w:val="00DE0A4B"/>
    <w:rsid w:val="00DE1797"/>
    <w:rsid w:val="00DE2410"/>
    <w:rsid w:val="00DE2939"/>
    <w:rsid w:val="00DE6E81"/>
    <w:rsid w:val="00DE703F"/>
    <w:rsid w:val="00DE7595"/>
    <w:rsid w:val="00DF1961"/>
    <w:rsid w:val="00DF1E1E"/>
    <w:rsid w:val="00DF20A6"/>
    <w:rsid w:val="00DF44DE"/>
    <w:rsid w:val="00DF5F11"/>
    <w:rsid w:val="00E01138"/>
    <w:rsid w:val="00E02DFB"/>
    <w:rsid w:val="00E030F9"/>
    <w:rsid w:val="00E0311A"/>
    <w:rsid w:val="00E03138"/>
    <w:rsid w:val="00E06404"/>
    <w:rsid w:val="00E065D2"/>
    <w:rsid w:val="00E11A85"/>
    <w:rsid w:val="00E12495"/>
    <w:rsid w:val="00E14501"/>
    <w:rsid w:val="00E15CCD"/>
    <w:rsid w:val="00E202EF"/>
    <w:rsid w:val="00E210B5"/>
    <w:rsid w:val="00E21F5B"/>
    <w:rsid w:val="00E23D99"/>
    <w:rsid w:val="00E2552F"/>
    <w:rsid w:val="00E3137A"/>
    <w:rsid w:val="00E32CCF"/>
    <w:rsid w:val="00E332F7"/>
    <w:rsid w:val="00E34A98"/>
    <w:rsid w:val="00E35D1E"/>
    <w:rsid w:val="00E364F9"/>
    <w:rsid w:val="00E365FA"/>
    <w:rsid w:val="00E36789"/>
    <w:rsid w:val="00E3679A"/>
    <w:rsid w:val="00E40268"/>
    <w:rsid w:val="00E405CC"/>
    <w:rsid w:val="00E44A83"/>
    <w:rsid w:val="00E502C1"/>
    <w:rsid w:val="00E502DD"/>
    <w:rsid w:val="00E50D3A"/>
    <w:rsid w:val="00E511B8"/>
    <w:rsid w:val="00E51387"/>
    <w:rsid w:val="00E51E68"/>
    <w:rsid w:val="00E52EFD"/>
    <w:rsid w:val="00E5408A"/>
    <w:rsid w:val="00E56800"/>
    <w:rsid w:val="00E60C63"/>
    <w:rsid w:val="00E6221B"/>
    <w:rsid w:val="00E62FF9"/>
    <w:rsid w:val="00E635D6"/>
    <w:rsid w:val="00E639BC"/>
    <w:rsid w:val="00E664CC"/>
    <w:rsid w:val="00E669AC"/>
    <w:rsid w:val="00E70388"/>
    <w:rsid w:val="00E70F92"/>
    <w:rsid w:val="00E72F0C"/>
    <w:rsid w:val="00E74C54"/>
    <w:rsid w:val="00E7694B"/>
    <w:rsid w:val="00E77A03"/>
    <w:rsid w:val="00E822E8"/>
    <w:rsid w:val="00E82554"/>
    <w:rsid w:val="00E82606"/>
    <w:rsid w:val="00E846C8"/>
    <w:rsid w:val="00E84957"/>
    <w:rsid w:val="00E84A55"/>
    <w:rsid w:val="00E85BFF"/>
    <w:rsid w:val="00E90391"/>
    <w:rsid w:val="00E903BD"/>
    <w:rsid w:val="00E906C2"/>
    <w:rsid w:val="00E9311F"/>
    <w:rsid w:val="00E93455"/>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58FE"/>
    <w:rsid w:val="00EC6631"/>
    <w:rsid w:val="00ED00CC"/>
    <w:rsid w:val="00ED067A"/>
    <w:rsid w:val="00ED2B50"/>
    <w:rsid w:val="00ED712B"/>
    <w:rsid w:val="00EE0350"/>
    <w:rsid w:val="00EE0719"/>
    <w:rsid w:val="00EE0E80"/>
    <w:rsid w:val="00EE54A6"/>
    <w:rsid w:val="00EE613F"/>
    <w:rsid w:val="00EE624F"/>
    <w:rsid w:val="00EE6BCD"/>
    <w:rsid w:val="00EE7295"/>
    <w:rsid w:val="00EE7869"/>
    <w:rsid w:val="00EF054A"/>
    <w:rsid w:val="00EF08E5"/>
    <w:rsid w:val="00EF3235"/>
    <w:rsid w:val="00EF7E72"/>
    <w:rsid w:val="00F038B7"/>
    <w:rsid w:val="00F06D37"/>
    <w:rsid w:val="00F07B9D"/>
    <w:rsid w:val="00F11586"/>
    <w:rsid w:val="00F1183B"/>
    <w:rsid w:val="00F11C9F"/>
    <w:rsid w:val="00F12263"/>
    <w:rsid w:val="00F1409D"/>
    <w:rsid w:val="00F14214"/>
    <w:rsid w:val="00F157A9"/>
    <w:rsid w:val="00F25BB6"/>
    <w:rsid w:val="00F26B7E"/>
    <w:rsid w:val="00F27A3B"/>
    <w:rsid w:val="00F33817"/>
    <w:rsid w:val="00F35C4E"/>
    <w:rsid w:val="00F37742"/>
    <w:rsid w:val="00F420D5"/>
    <w:rsid w:val="00F451EA"/>
    <w:rsid w:val="00F45447"/>
    <w:rsid w:val="00F456C6"/>
    <w:rsid w:val="00F4577B"/>
    <w:rsid w:val="00F45B15"/>
    <w:rsid w:val="00F46496"/>
    <w:rsid w:val="00F474D0"/>
    <w:rsid w:val="00F50179"/>
    <w:rsid w:val="00F515EE"/>
    <w:rsid w:val="00F54B23"/>
    <w:rsid w:val="00F56511"/>
    <w:rsid w:val="00F617F4"/>
    <w:rsid w:val="00F6194E"/>
    <w:rsid w:val="00F623AC"/>
    <w:rsid w:val="00F6412A"/>
    <w:rsid w:val="00F65893"/>
    <w:rsid w:val="00F66A4A"/>
    <w:rsid w:val="00F670BD"/>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513"/>
    <w:rsid w:val="00FE2B53"/>
    <w:rsid w:val="00FE3901"/>
    <w:rsid w:val="00FE39D3"/>
    <w:rsid w:val="00FE4065"/>
    <w:rsid w:val="00FE4BCE"/>
    <w:rsid w:val="00FE54AE"/>
    <w:rsid w:val="00FE576A"/>
    <w:rsid w:val="00FE7682"/>
    <w:rsid w:val="00FE7E79"/>
    <w:rsid w:val="00FF1238"/>
    <w:rsid w:val="00FF3E7D"/>
    <w:rsid w:val="00FF5B99"/>
    <w:rsid w:val="00FF730C"/>
    <w:rsid w:val="00FF73F4"/>
    <w:rsid w:val="00FF7CE4"/>
    <w:rsid w:val="00FF7E39"/>
    <w:rsid w:val="6DEB547B"/>
    <w:rsid w:val="B3FC100D"/>
    <w:rsid w:val="ECF7D04E"/>
    <w:rsid w:val="FFF5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emf"/><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gj/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58C75061BE4AA39DABABA5984D7B22"/>
        <w:style w:val=""/>
        <w:category>
          <w:name w:val="常规"/>
          <w:gallery w:val="placeholder"/>
        </w:category>
        <w:types>
          <w:type w:val="bbPlcHdr"/>
        </w:types>
        <w:behaviors>
          <w:behavior w:val="content"/>
        </w:behaviors>
        <w:description w:val=""/>
        <w:guid w:val="{B6958C01-0A4B-4F8D-AF1F-32556D14750D}"/>
      </w:docPartPr>
      <w:docPartBody>
        <w:p>
          <w:pPr>
            <w:pStyle w:val="5"/>
          </w:pPr>
          <w:r>
            <w:rPr>
              <w:rStyle w:val="4"/>
              <w:rFonts w:hint="eastAsia"/>
            </w:rPr>
            <w:t>单击或点击此处输入文字。</w:t>
          </w:r>
        </w:p>
      </w:docPartBody>
    </w:docPart>
    <w:docPart>
      <w:docPartPr>
        <w:name w:val="5407800BA0674BE5AB6600D738B99060"/>
        <w:style w:val=""/>
        <w:category>
          <w:name w:val="常规"/>
          <w:gallery w:val="placeholder"/>
        </w:category>
        <w:types>
          <w:type w:val="bbPlcHdr"/>
        </w:types>
        <w:behaviors>
          <w:behavior w:val="content"/>
        </w:behaviors>
        <w:description w:val=""/>
        <w:guid w:val="{16D8EFF0-E221-4B1D-801D-50144991FC80}"/>
      </w:docPartPr>
      <w:docPartBody>
        <w:p>
          <w:pPr>
            <w:pStyle w:val="6"/>
          </w:pPr>
          <w:r>
            <w:rPr>
              <w:rStyle w:val="4"/>
              <w:rFonts w:hint="eastAsia"/>
            </w:rPr>
            <w:t>选择一项。</w:t>
          </w:r>
        </w:p>
      </w:docPartBody>
    </w:docPart>
    <w:docPart>
      <w:docPartPr>
        <w:name w:val="C0F028DA5F264D958DECC469A1ADCFB6"/>
        <w:style w:val=""/>
        <w:category>
          <w:name w:val="常规"/>
          <w:gallery w:val="placeholder"/>
        </w:category>
        <w:types>
          <w:type w:val="bbPlcHdr"/>
        </w:types>
        <w:behaviors>
          <w:behavior w:val="content"/>
        </w:behaviors>
        <w:description w:val=""/>
        <w:guid w:val="{E8EE4DF0-82E0-4650-9979-2ED381F22C0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FE"/>
    <w:rsid w:val="000E0D1B"/>
    <w:rsid w:val="002B66FE"/>
    <w:rsid w:val="004F2EB2"/>
    <w:rsid w:val="00600362"/>
    <w:rsid w:val="00695151"/>
    <w:rsid w:val="006C1945"/>
    <w:rsid w:val="0095273C"/>
    <w:rsid w:val="00C8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58C75061BE4AA39DABABA5984D7B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407800BA0674BE5AB6600D738B990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0F028DA5F264D958DECC469A1ADCFB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1105</Words>
  <Characters>6302</Characters>
  <Lines>52</Lines>
  <Paragraphs>14</Paragraphs>
  <TotalTime>2</TotalTime>
  <ScaleCrop>false</ScaleCrop>
  <LinksUpToDate>false</LinksUpToDate>
  <CharactersWithSpaces>7393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2022-06-16T10:13:00Z</dcterms:created>
  <dc:creator>user</dc:creator>
  <dc:description>&lt;config cover="true" show_menu="true" version="1.0.0" doctype="SDKXY"&gt;_x000d_
&lt;/config&gt;</dc:description>
  <cp:lastModifiedBy>scjgj</cp:lastModifiedBy>
  <cp:lastPrinted>2022-06-16T11:54:00Z</cp:lastPrinted>
  <dcterms:modified xsi:type="dcterms:W3CDTF">2022-06-21T15:31:12Z</dcterms:modified>
  <dc:title>地方标准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ies>
</file>