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345" w:lineRule="atLeast"/>
        <w:rPr>
          <w:rFonts w:ascii="仿宋_GB2312" w:hAnsi="仿宋_GB2312" w:eastAsia="仿宋_GB2312"/>
          <w:b/>
          <w:sz w:val="32"/>
          <w:shd w:val="clear" w:color="auto" w:fill="FFFFFF"/>
        </w:rPr>
      </w:pPr>
    </w:p>
    <w:p>
      <w:pPr>
        <w:autoSpaceDN w:val="0"/>
        <w:spacing w:line="345" w:lineRule="atLeast"/>
        <w:rPr>
          <w:rFonts w:ascii="仿宋_GB2312" w:hAnsi="仿宋_GB2312" w:eastAsia="仿宋_GB2312"/>
          <w:b/>
          <w:sz w:val="32"/>
          <w:shd w:val="clear" w:color="auto" w:fill="FFFFFF"/>
        </w:rPr>
      </w:pPr>
      <w:r>
        <w:rPr>
          <w:rFonts w:hint="eastAsia" w:ascii="仿宋_GB2312" w:hAnsi="仿宋_GB2312" w:eastAsia="仿宋_GB2312"/>
          <w:b/>
          <w:sz w:val="32"/>
          <w:shd w:val="clear" w:color="auto" w:fill="FFFFFF"/>
        </w:rPr>
        <w:t>BF—2024—2726</w:t>
      </w:r>
    </w:p>
    <w:p>
      <w:pPr>
        <w:autoSpaceDN w:val="0"/>
        <w:spacing w:line="345" w:lineRule="atLeast"/>
        <w:rPr>
          <w:rFonts w:ascii="仿宋_GB2312" w:hAnsi="仿宋_GB2312" w:eastAsia="仿宋_GB2312"/>
          <w:b/>
          <w:sz w:val="32"/>
          <w:shd w:val="clear" w:color="auto" w:fill="FFFFFF"/>
        </w:rPr>
      </w:pPr>
    </w:p>
    <w:p>
      <w:pPr>
        <w:pStyle w:val="2"/>
        <w:ind w:firstLine="643"/>
        <w:rPr>
          <w:b/>
          <w:shd w:val="clear" w:color="auto" w:fill="FFFFFF"/>
        </w:rPr>
      </w:pPr>
    </w:p>
    <w:p>
      <w:pPr>
        <w:rPr>
          <w:rFonts w:ascii="仿宋_GB2312" w:hAnsi="仿宋_GB2312" w:eastAsia="仿宋_GB2312"/>
          <w:b/>
          <w:sz w:val="32"/>
          <w:shd w:val="clear" w:color="auto" w:fill="FFFFFF"/>
        </w:rPr>
      </w:pPr>
    </w:p>
    <w:p>
      <w:pPr>
        <w:pStyle w:val="2"/>
        <w:ind w:firstLine="643"/>
        <w:rPr>
          <w:b/>
          <w:shd w:val="clear" w:color="auto" w:fill="FFFFFF"/>
        </w:rPr>
      </w:pPr>
    </w:p>
    <w:p>
      <w:pPr>
        <w:rPr>
          <w:rFonts w:ascii="仿宋_GB2312" w:hAnsi="仿宋_GB2312" w:eastAsia="仿宋_GB2312"/>
          <w:b/>
          <w:sz w:val="32"/>
          <w:shd w:val="clear" w:color="auto" w:fill="FFFFFF"/>
        </w:rPr>
      </w:pPr>
    </w:p>
    <w:p>
      <w:pPr>
        <w:pStyle w:val="2"/>
        <w:ind w:firstLine="640"/>
      </w:pPr>
    </w:p>
    <w:p>
      <w:pPr>
        <w:autoSpaceDN w:val="0"/>
        <w:spacing w:line="315" w:lineRule="atLeast"/>
        <w:jc w:val="center"/>
        <w:rPr>
          <w:rFonts w:ascii="宋体" w:hAnsi="宋体"/>
          <w:shd w:val="clear" w:color="auto" w:fill="FFFFFF"/>
        </w:rPr>
      </w:pPr>
    </w:p>
    <w:p>
      <w:pPr>
        <w:autoSpaceDN w:val="0"/>
        <w:spacing w:line="315" w:lineRule="atLeast"/>
        <w:jc w:val="center"/>
        <w:rPr>
          <w:rFonts w:ascii="宋体" w:hAnsi="宋体"/>
          <w:b/>
          <w:sz w:val="52"/>
        </w:rPr>
      </w:pPr>
      <w:r>
        <w:rPr>
          <w:rFonts w:hint="eastAsia" w:ascii="宋体" w:hAnsi="宋体"/>
          <w:b/>
          <w:sz w:val="52"/>
        </w:rPr>
        <w:t>北京市</w:t>
      </w:r>
      <w:r>
        <w:rPr>
          <w:rFonts w:ascii="宋体" w:hAnsi="宋体"/>
          <w:b/>
          <w:sz w:val="52"/>
        </w:rPr>
        <w:t>机动车驾驶培训服务合同</w:t>
      </w:r>
    </w:p>
    <w:p>
      <w:pPr>
        <w:autoSpaceDN w:val="0"/>
        <w:spacing w:line="315" w:lineRule="atLeast"/>
        <w:jc w:val="center"/>
        <w:rPr>
          <w:rFonts w:ascii="宋体" w:hAnsi="宋体"/>
          <w:b/>
          <w:sz w:val="52"/>
        </w:rPr>
      </w:pPr>
    </w:p>
    <w:p>
      <w:pPr>
        <w:autoSpaceDN w:val="0"/>
        <w:spacing w:line="315" w:lineRule="atLeast"/>
        <w:ind w:left="420"/>
        <w:jc w:val="center"/>
        <w:rPr>
          <w:rFonts w:ascii="宋体" w:hAnsi="宋体"/>
          <w:shd w:val="clear" w:color="auto" w:fill="FFFFFF"/>
        </w:rPr>
      </w:pPr>
    </w:p>
    <w:p>
      <w:pPr>
        <w:autoSpaceDN w:val="0"/>
        <w:spacing w:line="315" w:lineRule="atLeast"/>
        <w:ind w:left="420"/>
        <w:jc w:val="center"/>
        <w:rPr>
          <w:rFonts w:ascii="宋体" w:hAnsi="宋体"/>
          <w:shd w:val="clear" w:color="auto" w:fill="FFFFFF"/>
        </w:rPr>
      </w:pPr>
    </w:p>
    <w:p>
      <w:pPr>
        <w:autoSpaceDN w:val="0"/>
        <w:spacing w:line="315" w:lineRule="atLeast"/>
        <w:ind w:left="420"/>
        <w:jc w:val="center"/>
        <w:rPr>
          <w:rFonts w:ascii="仿宋_GB2312" w:hAnsi="仿宋_GB2312" w:eastAsia="仿宋_GB2312"/>
          <w:b/>
          <w:sz w:val="30"/>
          <w:shd w:val="clear" w:color="auto" w:fill="FFFFFF"/>
        </w:rPr>
      </w:pPr>
    </w:p>
    <w:p>
      <w:pPr>
        <w:autoSpaceDN w:val="0"/>
        <w:spacing w:line="315" w:lineRule="atLeast"/>
        <w:ind w:left="420"/>
        <w:jc w:val="center"/>
        <w:rPr>
          <w:rFonts w:ascii="宋体" w:hAnsi="宋体"/>
          <w:shd w:val="clear" w:color="auto" w:fill="FFFFFF"/>
        </w:rPr>
      </w:pPr>
    </w:p>
    <w:p>
      <w:pPr>
        <w:pStyle w:val="2"/>
        <w:ind w:firstLine="640"/>
        <w:rPr>
          <w:rFonts w:ascii="宋体" w:hAnsi="宋体"/>
          <w:shd w:val="clear" w:color="auto" w:fill="FFFFFF"/>
        </w:rPr>
      </w:pPr>
    </w:p>
    <w:p>
      <w:pPr>
        <w:rPr>
          <w:rFonts w:ascii="宋体" w:hAnsi="宋体"/>
          <w:shd w:val="clear" w:color="auto" w:fill="FFFFFF"/>
        </w:rPr>
      </w:pPr>
    </w:p>
    <w:p>
      <w:pPr>
        <w:pStyle w:val="2"/>
        <w:ind w:firstLine="640"/>
      </w:pPr>
    </w:p>
    <w:p>
      <w:pPr>
        <w:autoSpaceDN w:val="0"/>
        <w:spacing w:line="315" w:lineRule="atLeast"/>
        <w:ind w:left="420"/>
        <w:jc w:val="center"/>
        <w:rPr>
          <w:rFonts w:ascii="宋体" w:hAnsi="宋体"/>
          <w:shd w:val="clear" w:color="auto" w:fill="FFFFFF"/>
        </w:rPr>
      </w:pPr>
    </w:p>
    <w:p>
      <w:pPr>
        <w:adjustRightInd w:val="0"/>
        <w:snapToGrid w:val="0"/>
        <w:rPr>
          <w:sz w:val="28"/>
          <w:szCs w:val="28"/>
        </w:rPr>
      </w:pPr>
    </w:p>
    <w:p>
      <w:pPr>
        <w:tabs>
          <w:tab w:val="left" w:pos="2054"/>
          <w:tab w:val="left" w:pos="2212"/>
          <w:tab w:val="left" w:pos="2686"/>
          <w:tab w:val="left" w:pos="5880"/>
          <w:tab w:val="left" w:pos="6100"/>
          <w:tab w:val="left" w:pos="6300"/>
          <w:tab w:val="left" w:pos="6510"/>
        </w:tabs>
        <w:adjustRightInd w:val="0"/>
        <w:snapToGrid w:val="0"/>
        <w:spacing w:after="60"/>
        <w:ind w:right="99" w:rightChars="47" w:firstLine="1680"/>
        <w:rPr>
          <w:rFonts w:eastAsia="黑体"/>
          <w:kern w:val="10"/>
          <w:sz w:val="28"/>
          <w:szCs w:val="28"/>
        </w:rPr>
      </w:pPr>
      <w:r>
        <w:rPr>
          <w:rFonts w:hint="eastAsia" w:eastAsia="黑体"/>
          <w:kern w:val="10"/>
          <w:sz w:val="28"/>
          <w:szCs w:val="28"/>
        </w:rPr>
        <w:t xml:space="preserve">  </w:t>
      </w:r>
    </w:p>
    <w:p>
      <w:pPr>
        <w:adjustRightInd w:val="0"/>
        <w:snapToGrid w:val="0"/>
        <w:spacing w:line="360" w:lineRule="exact"/>
        <w:rPr>
          <w:sz w:val="28"/>
          <w:szCs w:val="28"/>
        </w:rPr>
      </w:pPr>
      <w:r>
        <w:rPr>
          <w:sz w:val="28"/>
        </w:rPr>
        <mc:AlternateContent>
          <mc:Choice Requires="wps">
            <w:drawing>
              <wp:anchor distT="0" distB="0" distL="0" distR="0" simplePos="0" relativeHeight="251657216" behindDoc="0" locked="0" layoutInCell="1" allowOverlap="1">
                <wp:simplePos x="0" y="0"/>
                <wp:positionH relativeFrom="column">
                  <wp:posOffset>1002030</wp:posOffset>
                </wp:positionH>
                <wp:positionV relativeFrom="paragraph">
                  <wp:posOffset>129540</wp:posOffset>
                </wp:positionV>
                <wp:extent cx="3076575" cy="727075"/>
                <wp:effectExtent l="0" t="0" r="9525" b="15875"/>
                <wp:wrapNone/>
                <wp:docPr id="1026" name="文本框 4"/>
                <wp:cNvGraphicFramePr/>
                <a:graphic xmlns:a="http://schemas.openxmlformats.org/drawingml/2006/main">
                  <a:graphicData uri="http://schemas.microsoft.com/office/word/2010/wordprocessingShape">
                    <wps:wsp>
                      <wps:cNvSpPr/>
                      <wps:spPr>
                        <a:xfrm>
                          <a:off x="0" y="0"/>
                          <a:ext cx="3076575" cy="727074"/>
                        </a:xfrm>
                        <a:prstGeom prst="rect">
                          <a:avLst/>
                        </a:prstGeom>
                        <a:solidFill>
                          <a:srgbClr val="FFFFFF"/>
                        </a:solidFill>
                        <a:ln>
                          <a:noFill/>
                        </a:ln>
                      </wps:spPr>
                      <wps:txbx>
                        <w:txbxContent>
                          <w:p>
                            <w:pPr>
                              <w:tabs>
                                <w:tab w:val="left" w:pos="2054"/>
                                <w:tab w:val="left" w:pos="2212"/>
                                <w:tab w:val="left" w:pos="2686"/>
                                <w:tab w:val="left" w:pos="5880"/>
                                <w:tab w:val="left" w:pos="6300"/>
                              </w:tabs>
                              <w:adjustRightInd w:val="0"/>
                              <w:snapToGrid w:val="0"/>
                              <w:jc w:val="distribute"/>
                              <w:rPr>
                                <w:rFonts w:eastAsia="黑体"/>
                                <w:color w:val="000000"/>
                                <w:kern w:val="10"/>
                                <w:sz w:val="28"/>
                                <w:szCs w:val="28"/>
                              </w:rPr>
                            </w:pPr>
                            <w:r>
                              <w:rPr>
                                <w:rFonts w:hint="eastAsia" w:eastAsia="黑体"/>
                                <w:color w:val="000000"/>
                                <w:spacing w:val="24"/>
                                <w:kern w:val="10"/>
                                <w:sz w:val="28"/>
                                <w:szCs w:val="28"/>
                              </w:rPr>
                              <w:t>北京市交通委员会</w:t>
                            </w:r>
                          </w:p>
                          <w:p>
                            <w:pPr>
                              <w:jc w:val="distribute"/>
                              <w:rPr>
                                <w:color w:val="000000"/>
                              </w:rPr>
                            </w:pPr>
                            <w:r>
                              <w:rPr>
                                <w:rFonts w:hint="eastAsia" w:eastAsia="黑体"/>
                                <w:color w:val="000000"/>
                                <w:spacing w:val="64"/>
                                <w:kern w:val="10"/>
                                <w:sz w:val="28"/>
                                <w:szCs w:val="28"/>
                              </w:rPr>
                              <w:t>北京市市场监督管理局</w:t>
                            </w:r>
                          </w:p>
                        </w:txbxContent>
                      </wps:txbx>
                      <wps:bodyPr vert="horz" wrap="square" anchor="t">
                        <a:spAutoFit/>
                      </wps:bodyPr>
                    </wps:wsp>
                  </a:graphicData>
                </a:graphic>
              </wp:anchor>
            </w:drawing>
          </mc:Choice>
          <mc:Fallback>
            <w:pict>
              <v:rect id="文本框 4" o:spid="_x0000_s1026" o:spt="1" style="position:absolute;left:0pt;margin-left:78.9pt;margin-top:10.2pt;height:57.25pt;width:242.25pt;z-index:251657216;mso-width-relative:page;mso-height-relative:page;" fillcolor="#FFFFFF" filled="t" stroked="f" coordsize="21600,21600" o:gfxdata="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X0Ytg9kAAAAKAQAADwAAAAAAAAAB&#10;ACAAAAA4AAAAZHJzL2Rvd25yZXYueG1sUEsBAhQAFAAAAAgAh07iQA94CN3AAQAAVQMAAA4AAAAA&#10;AAAAAQAgAAAAPgEAAGRycy9lMm9Eb2MueG1sUEsFBgAAAAAGAAYAWQEAAHAFAAAAAA==&#10;">
                <v:fill on="t" focussize="0,0"/>
                <v:stroke on="f"/>
                <v:imagedata o:title=""/>
                <o:lock v:ext="edit" aspectratio="f"/>
                <v:textbox style="mso-fit-shape-to-text:t;">
                  <w:txbxContent>
                    <w:p>
                      <w:pPr>
                        <w:tabs>
                          <w:tab w:val="left" w:pos="2054"/>
                          <w:tab w:val="left" w:pos="2212"/>
                          <w:tab w:val="left" w:pos="2686"/>
                          <w:tab w:val="left" w:pos="5880"/>
                          <w:tab w:val="left" w:pos="6300"/>
                        </w:tabs>
                        <w:adjustRightInd w:val="0"/>
                        <w:snapToGrid w:val="0"/>
                        <w:jc w:val="distribute"/>
                        <w:rPr>
                          <w:rFonts w:eastAsia="黑体"/>
                          <w:color w:val="000000"/>
                          <w:kern w:val="10"/>
                          <w:sz w:val="28"/>
                          <w:szCs w:val="28"/>
                        </w:rPr>
                      </w:pPr>
                      <w:r>
                        <w:rPr>
                          <w:rFonts w:hint="eastAsia" w:eastAsia="黑体"/>
                          <w:color w:val="000000"/>
                          <w:spacing w:val="24"/>
                          <w:kern w:val="10"/>
                          <w:sz w:val="28"/>
                          <w:szCs w:val="28"/>
                        </w:rPr>
                        <w:t>北京市交通委员会</w:t>
                      </w:r>
                    </w:p>
                    <w:p>
                      <w:pPr>
                        <w:jc w:val="distribute"/>
                        <w:rPr>
                          <w:color w:val="000000"/>
                        </w:rPr>
                      </w:pPr>
                      <w:r>
                        <w:rPr>
                          <w:rFonts w:hint="eastAsia" w:eastAsia="黑体"/>
                          <w:color w:val="000000"/>
                          <w:spacing w:val="64"/>
                          <w:kern w:val="10"/>
                          <w:sz w:val="28"/>
                          <w:szCs w:val="28"/>
                        </w:rPr>
                        <w:t>北京市市场监督管理局</w:t>
                      </w:r>
                    </w:p>
                  </w:txbxContent>
                </v:textbox>
              </v:rect>
            </w:pict>
          </mc:Fallback>
        </mc:AlternateContent>
      </w:r>
    </w:p>
    <w:p>
      <w:pPr>
        <w:autoSpaceDN w:val="0"/>
        <w:spacing w:line="315" w:lineRule="atLeast"/>
        <w:ind w:left="420"/>
        <w:jc w:val="center"/>
        <w:rPr>
          <w:rFonts w:ascii="宋体" w:hAnsi="宋体"/>
          <w:shd w:val="clear" w:color="auto" w:fill="FFFFFF"/>
        </w:rPr>
      </w:pPr>
      <w:r>
        <mc:AlternateContent>
          <mc:Choice Requires="wps">
            <w:drawing>
              <wp:anchor distT="0" distB="0" distL="0" distR="0" simplePos="0" relativeHeight="251658240" behindDoc="0" locked="0" layoutInCell="1" allowOverlap="1">
                <wp:simplePos x="0" y="0"/>
                <wp:positionH relativeFrom="column">
                  <wp:posOffset>4278630</wp:posOffset>
                </wp:positionH>
                <wp:positionV relativeFrom="paragraph">
                  <wp:posOffset>120650</wp:posOffset>
                </wp:positionV>
                <wp:extent cx="1028700" cy="647700"/>
                <wp:effectExtent l="0" t="0" r="0" b="0"/>
                <wp:wrapNone/>
                <wp:docPr id="1027" name="文本框 5"/>
                <wp:cNvGraphicFramePr/>
                <a:graphic xmlns:a="http://schemas.openxmlformats.org/drawingml/2006/main">
                  <a:graphicData uri="http://schemas.microsoft.com/office/word/2010/wordprocessingShape">
                    <wps:wsp>
                      <wps:cNvSpPr/>
                      <wps:spPr>
                        <a:xfrm>
                          <a:off x="0" y="0"/>
                          <a:ext cx="1028700" cy="647700"/>
                        </a:xfrm>
                        <a:prstGeom prst="rect">
                          <a:avLst/>
                        </a:prstGeom>
                        <a:solidFill>
                          <a:srgbClr val="FFFFFF"/>
                        </a:solidFill>
                        <a:ln>
                          <a:noFill/>
                        </a:ln>
                      </wps:spPr>
                      <wps:txbx>
                        <w:txbxContent>
                          <w:p>
                            <w:r>
                              <w:rPr>
                                <w:rFonts w:hint="eastAsia" w:eastAsia="黑体"/>
                                <w:kern w:val="10"/>
                                <w:sz w:val="28"/>
                                <w:szCs w:val="28"/>
                              </w:rPr>
                              <w:t>制定</w:t>
                            </w:r>
                          </w:p>
                        </w:txbxContent>
                      </wps:txbx>
                      <wps:bodyPr vert="horz" wrap="square" anchor="t" upright="true"/>
                    </wps:wsp>
                  </a:graphicData>
                </a:graphic>
              </wp:anchor>
            </w:drawing>
          </mc:Choice>
          <mc:Fallback>
            <w:pict>
              <v:rect id="文本框 5" o:spid="_x0000_s1026" o:spt="1" style="position:absolute;left:0pt;margin-left:336.9pt;margin-top:9.5pt;height:51pt;width:81pt;z-index:251658240;mso-width-relative:page;mso-height-relative:page;" fillcolor="#FFFFFF" filled="t" stroked="f" coordsize="21600,21600" o:gfxdata="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fVU7PXAAAACgEAAA8AAAAAAAAAAQAgAAAAOAAA&#10;AGRycy9kb3ducmV2LnhtbFBLAQIUABQAAAAIAIdO4kBynkFUugEAAEoDAAAOAAAAAAAAAAEAIAAA&#10;ADwBAABkcnMvZTJvRG9jLnhtbFBLBQYAAAAABgAGAFkBAABoBQAAAAA=&#10;">
                <v:fill on="t" focussize="0,0"/>
                <v:stroke on="f"/>
                <v:imagedata o:title=""/>
                <o:lock v:ext="edit" aspectratio="f"/>
                <v:textbox>
                  <w:txbxContent>
                    <w:p>
                      <w:r>
                        <w:rPr>
                          <w:rFonts w:hint="eastAsia" w:eastAsia="黑体"/>
                          <w:kern w:val="10"/>
                          <w:sz w:val="28"/>
                          <w:szCs w:val="28"/>
                        </w:rPr>
                        <w:t>制定</w:t>
                      </w:r>
                    </w:p>
                  </w:txbxContent>
                </v:textbox>
              </v:rect>
            </w:pict>
          </mc:Fallback>
        </mc:AlternateContent>
      </w:r>
    </w:p>
    <w:p>
      <w:pPr>
        <w:autoSpaceDN w:val="0"/>
        <w:spacing w:line="315" w:lineRule="atLeast"/>
        <w:ind w:left="420" w:firstLine="2200"/>
        <w:rPr>
          <w:b/>
          <w:sz w:val="44"/>
          <w:shd w:val="clear" w:color="auto" w:fill="FFFFFF"/>
        </w:rPr>
        <w:sectPr>
          <w:pgSz w:w="11906" w:h="16838"/>
          <w:pgMar w:top="1440" w:right="1803" w:bottom="1440" w:left="1803" w:header="851" w:footer="992" w:gutter="0"/>
          <w:pgNumType w:start="15"/>
          <w:cols w:space="720" w:num="1"/>
          <w:docGrid w:type="lines" w:linePitch="319" w:charSpace="0"/>
        </w:sectPr>
      </w:pPr>
    </w:p>
    <w:p>
      <w:pPr>
        <w:autoSpaceDN w:val="0"/>
        <w:spacing w:line="540" w:lineRule="exact"/>
        <w:jc w:val="center"/>
        <w:rPr>
          <w:sz w:val="36"/>
          <w:szCs w:val="36"/>
        </w:rPr>
      </w:pPr>
      <w:r>
        <w:rPr>
          <w:rFonts w:hint="eastAsia"/>
          <w:b/>
          <w:bCs/>
          <w:sz w:val="36"/>
          <w:szCs w:val="36"/>
        </w:rPr>
        <w:t>使　用　说　明</w:t>
      </w:r>
    </w:p>
    <w:p>
      <w:pPr>
        <w:pStyle w:val="20"/>
        <w:spacing w:before="0" w:beforeAutospacing="0" w:after="0" w:afterAutospacing="0" w:line="540" w:lineRule="exact"/>
        <w:ind w:firstLine="600"/>
        <w:jc w:val="both"/>
        <w:rPr>
          <w:sz w:val="32"/>
          <w:szCs w:val="32"/>
        </w:rPr>
      </w:pPr>
      <w:r>
        <w:rPr>
          <w:rFonts w:hint="eastAsia" w:ascii="仿宋_GB2312" w:eastAsia="仿宋_GB2312"/>
          <w:sz w:val="32"/>
          <w:szCs w:val="32"/>
        </w:rPr>
        <w:t>1.本合同为示范文</w:t>
      </w:r>
      <w:r>
        <w:rPr>
          <w:rFonts w:hint="eastAsia" w:ascii="仿宋_GB2312" w:hAnsi="仿宋_GB2312" w:eastAsia="仿宋_GB2312" w:cs="仿宋_GB2312"/>
          <w:sz w:val="32"/>
          <w:szCs w:val="32"/>
        </w:rPr>
        <w:t>本，供学员与机动车驾驶员培训机构之间签订机动车驾驶培训服务合同</w:t>
      </w:r>
      <w:r>
        <w:rPr>
          <w:rFonts w:hint="eastAsia" w:ascii="仿宋_GB2312" w:eastAsia="仿宋_GB2312"/>
          <w:sz w:val="32"/>
          <w:szCs w:val="32"/>
        </w:rPr>
        <w:t>时使用。双方当事人可以在北京市驾驶培训公共服务平台上签订本合同电子版，</w:t>
      </w:r>
      <w:r>
        <w:rPr>
          <w:rFonts w:hint="eastAsia" w:ascii="仿宋_GB2312" w:hAnsi="仿宋_GB2312" w:eastAsia="仿宋_GB2312" w:cs="仿宋_GB2312"/>
          <w:sz w:val="32"/>
          <w:szCs w:val="32"/>
        </w:rPr>
        <w:t>也可以参照本合同自行制定合同文本。</w:t>
      </w:r>
    </w:p>
    <w:p>
      <w:pPr>
        <w:adjustRightInd w:val="0"/>
        <w:snapToGrid w:val="0"/>
        <w:spacing w:line="540" w:lineRule="exact"/>
        <w:ind w:firstLine="624"/>
        <w:rPr>
          <w:rFonts w:ascii="仿宋_GB2312" w:eastAsia="仿宋_GB2312"/>
          <w:sz w:val="32"/>
          <w:szCs w:val="30"/>
        </w:rPr>
      </w:pPr>
      <w:r>
        <w:rPr>
          <w:rFonts w:hint="eastAsia" w:ascii="仿宋_GB2312" w:eastAsia="仿宋_GB2312"/>
          <w:sz w:val="32"/>
          <w:szCs w:val="30"/>
        </w:rPr>
        <w:t>2．本示范文本所称机动车驾驶员培训机构是指在交通运输主管部门许可或备案，依法经营机动车驾驶培训业务的企业法人。机动车驾驶员培训机构须在其</w:t>
      </w:r>
      <w:r>
        <w:rPr>
          <w:rFonts w:ascii="仿宋_GB2312" w:eastAsia="仿宋_GB2312"/>
          <w:sz w:val="32"/>
          <w:szCs w:val="30"/>
        </w:rPr>
        <w:t>经营场所的醒目位置</w:t>
      </w:r>
      <w:r>
        <w:rPr>
          <w:rFonts w:hint="eastAsia" w:ascii="仿宋_GB2312" w:eastAsia="仿宋_GB2312"/>
          <w:sz w:val="32"/>
          <w:szCs w:val="30"/>
        </w:rPr>
        <w:t>公示《营业执照》等有关证照，以及经营项目、培训能力、培训内容、收费项目、收费标准等内容。</w:t>
      </w:r>
    </w:p>
    <w:p>
      <w:pPr>
        <w:adjustRightInd w:val="0"/>
        <w:snapToGrid w:val="0"/>
        <w:spacing w:line="540" w:lineRule="exact"/>
        <w:ind w:firstLine="624"/>
        <w:rPr>
          <w:rFonts w:ascii="仿宋_GB2312" w:eastAsia="仿宋_GB2312"/>
          <w:spacing w:val="-2"/>
          <w:sz w:val="32"/>
          <w:szCs w:val="32"/>
        </w:rPr>
      </w:pPr>
      <w:r>
        <w:rPr>
          <w:rFonts w:hint="eastAsia" w:ascii="仿宋_GB2312" w:eastAsia="仿宋_GB2312"/>
          <w:sz w:val="32"/>
          <w:szCs w:val="32"/>
        </w:rPr>
        <w:t>3.</w:t>
      </w:r>
      <w:r>
        <w:rPr>
          <w:rFonts w:hint="eastAsia" w:ascii="仿宋_GB2312" w:eastAsia="仿宋_GB2312"/>
          <w:spacing w:val="-2"/>
          <w:sz w:val="32"/>
          <w:szCs w:val="32"/>
        </w:rPr>
        <w:t>双方当事人应当结合具体情况选定本示范文本的选择性条</w:t>
      </w:r>
      <w:r>
        <w:rPr>
          <w:rFonts w:hint="eastAsia" w:ascii="仿宋_GB2312" w:eastAsia="仿宋_GB2312"/>
          <w:sz w:val="32"/>
          <w:szCs w:val="32"/>
        </w:rPr>
        <w:t>款。</w:t>
      </w:r>
      <w:r>
        <w:rPr>
          <w:rFonts w:hint="eastAsia" w:ascii="仿宋_GB2312" w:eastAsia="仿宋_GB2312"/>
          <w:spacing w:val="-2"/>
          <w:sz w:val="32"/>
          <w:szCs w:val="32"/>
        </w:rPr>
        <w:t>“□”后为待选内容，以划“√”方式选</w:t>
      </w:r>
      <w:r>
        <w:rPr>
          <w:rFonts w:hint="eastAsia" w:ascii="仿宋_GB2312" w:eastAsia="仿宋_GB2312"/>
          <w:sz w:val="32"/>
          <w:szCs w:val="32"/>
        </w:rPr>
        <w:t>定；</w:t>
      </w:r>
      <w:bookmarkStart w:id="0" w:name="OLE_LINK11"/>
      <w:bookmarkStart w:id="1" w:name="OLE_LINK8"/>
      <w:bookmarkStart w:id="2" w:name="OLE_LINK10"/>
      <w:bookmarkStart w:id="3" w:name="OLE_LINK9"/>
      <w:r>
        <w:rPr>
          <w:rFonts w:hint="eastAsia" w:ascii="仿宋_GB2312" w:eastAsia="仿宋_GB2312"/>
          <w:sz w:val="32"/>
          <w:szCs w:val="32"/>
        </w:rPr>
        <w:t>划线处</w:t>
      </w:r>
      <w:bookmarkEnd w:id="0"/>
      <w:bookmarkEnd w:id="1"/>
      <w:bookmarkEnd w:id="2"/>
      <w:bookmarkEnd w:id="3"/>
      <w:r>
        <w:rPr>
          <w:rFonts w:hint="eastAsia" w:ascii="仿宋_GB2312" w:eastAsia="仿宋_GB2312"/>
          <w:sz w:val="32"/>
          <w:szCs w:val="32"/>
        </w:rPr>
        <w:t>应当以</w:t>
      </w:r>
      <w:r>
        <w:rPr>
          <w:rFonts w:hint="eastAsia" w:ascii="仿宋_GB2312" w:eastAsia="仿宋_GB2312"/>
          <w:spacing w:val="-2"/>
          <w:sz w:val="32"/>
          <w:szCs w:val="32"/>
        </w:rPr>
        <w:t>文字形式填写完整，对于实际情况未发生或未做约定的，请在</w:t>
      </w:r>
      <w:r>
        <w:rPr>
          <w:rFonts w:hint="eastAsia" w:ascii="仿宋_GB2312" w:eastAsia="仿宋_GB2312"/>
          <w:sz w:val="32"/>
          <w:szCs w:val="32"/>
        </w:rPr>
        <w:t>划线处</w:t>
      </w:r>
      <w:r>
        <w:rPr>
          <w:rFonts w:hint="eastAsia" w:ascii="仿宋_GB2312" w:eastAsia="仿宋_GB2312"/>
          <w:spacing w:val="-2"/>
          <w:sz w:val="32"/>
          <w:szCs w:val="32"/>
        </w:rPr>
        <w:t>打“×”，以示删除或不适用。</w:t>
      </w:r>
    </w:p>
    <w:p>
      <w:pPr>
        <w:tabs>
          <w:tab w:val="left" w:pos="1134"/>
        </w:tabs>
        <w:adjustRightInd w:val="0"/>
        <w:snapToGrid w:val="0"/>
        <w:spacing w:line="540" w:lineRule="exact"/>
        <w:ind w:firstLine="624"/>
        <w:rPr>
          <w:rFonts w:ascii="仿宋_GB2312" w:eastAsia="仿宋_GB2312"/>
          <w:sz w:val="32"/>
          <w:szCs w:val="30"/>
        </w:rPr>
      </w:pPr>
      <w:r>
        <w:rPr>
          <w:rFonts w:hint="eastAsia" w:ascii="仿宋_GB2312" w:eastAsia="仿宋_GB2312"/>
          <w:sz w:val="32"/>
          <w:szCs w:val="30"/>
        </w:rPr>
        <w:t>4.</w:t>
      </w:r>
      <w:r>
        <w:rPr>
          <w:rFonts w:hint="eastAsia" w:ascii="仿宋_GB2312" w:eastAsia="仿宋_GB2312"/>
          <w:spacing w:val="-2"/>
          <w:sz w:val="32"/>
          <w:szCs w:val="30"/>
        </w:rPr>
        <w:t>双方当事人可以书面形式对本示范文本内容进行变更或者</w:t>
      </w:r>
      <w:r>
        <w:rPr>
          <w:rFonts w:hint="eastAsia" w:ascii="仿宋_GB2312" w:eastAsia="仿宋_GB2312"/>
          <w:sz w:val="32"/>
          <w:szCs w:val="30"/>
        </w:rPr>
        <w:t>补充，但变更或者补充的内容不得减轻或者免除</w:t>
      </w:r>
      <w:r>
        <w:rPr>
          <w:rFonts w:hint="eastAsia" w:ascii="仿宋_GB2312" w:hAnsi="仿宋_GB2312" w:eastAsia="仿宋_GB2312" w:cs="仿宋_GB2312"/>
          <w:sz w:val="32"/>
          <w:szCs w:val="32"/>
        </w:rPr>
        <w:t>机动车驾驶员培训机构</w:t>
      </w:r>
      <w:r>
        <w:rPr>
          <w:rFonts w:hint="eastAsia" w:ascii="仿宋_GB2312" w:eastAsia="仿宋_GB2312"/>
          <w:sz w:val="32"/>
          <w:szCs w:val="30"/>
        </w:rPr>
        <w:t>应当承担的责任、不得加重学员的责任以及排除学员的合法权利。</w:t>
      </w:r>
    </w:p>
    <w:p>
      <w:pPr>
        <w:tabs>
          <w:tab w:val="left" w:pos="1134"/>
        </w:tabs>
        <w:adjustRightInd w:val="0"/>
        <w:snapToGrid w:val="0"/>
        <w:spacing w:line="540" w:lineRule="exact"/>
        <w:ind w:firstLine="624"/>
        <w:rPr>
          <w:rFonts w:ascii="仿宋_GB2312" w:eastAsia="仿宋_GB2312"/>
          <w:sz w:val="32"/>
          <w:szCs w:val="30"/>
        </w:rPr>
      </w:pPr>
      <w:r>
        <w:rPr>
          <w:rFonts w:hint="eastAsia" w:ascii="仿宋_GB2312" w:eastAsia="仿宋_GB2312"/>
          <w:sz w:val="32"/>
          <w:szCs w:val="30"/>
        </w:rPr>
        <w:t>5.机动车驾驶员培训机构有义务就合同重大事项对学员进行提示。学员应当审慎签订合同，在签订本合同前，要仔细阅读合同条款，包括培训服务费用支付、退费、培训服务费用构成明细表等，特别是审阅其中具有选择性、补充性、修改性的内容，注意防范潜在的风险。</w:t>
      </w:r>
    </w:p>
    <w:p>
      <w:pPr>
        <w:spacing w:line="540" w:lineRule="exact"/>
        <w:ind w:firstLine="632" w:firstLineChars="200"/>
        <w:jc w:val="left"/>
        <w:rPr>
          <w:rFonts w:ascii="仿宋" w:hAnsi="仿宋" w:eastAsia="仿宋"/>
          <w:sz w:val="32"/>
          <w:szCs w:val="32"/>
        </w:rPr>
      </w:pPr>
      <w:r>
        <w:rPr>
          <w:rFonts w:hint="eastAsia" w:ascii="仿宋_GB2312" w:eastAsia="仿宋_GB2312"/>
          <w:spacing w:val="-2"/>
          <w:sz w:val="32"/>
          <w:szCs w:val="30"/>
        </w:rPr>
        <w:t>6.本示范文本由北京市交通委员会、北京市市场监督管理局联合制定。</w:t>
      </w:r>
    </w:p>
    <w:p>
      <w:pPr>
        <w:wordWrap w:val="0"/>
        <w:spacing w:line="600" w:lineRule="exact"/>
        <w:jc w:val="right"/>
        <w:rPr>
          <w:rFonts w:ascii="仿宋" w:hAnsi="仿宋" w:eastAsia="仿宋"/>
          <w:sz w:val="32"/>
          <w:szCs w:val="32"/>
        </w:rPr>
        <w:sectPr>
          <w:pgSz w:w="11906" w:h="16838"/>
          <w:pgMar w:top="1440" w:right="1800" w:bottom="1440" w:left="1800" w:header="851" w:footer="992" w:gutter="0"/>
          <w:cols w:space="720" w:num="1"/>
          <w:docGrid w:type="lines" w:linePitch="312" w:charSpace="0"/>
        </w:sectPr>
      </w:pPr>
    </w:p>
    <w:p>
      <w:pPr>
        <w:wordWrap w:val="0"/>
        <w:spacing w:line="600" w:lineRule="exact"/>
        <w:jc w:val="right"/>
        <w:rPr>
          <w:rFonts w:ascii="仿宋_GB2312" w:hAnsi="仿宋_GB2312" w:eastAsia="仿宋_GB2312" w:cs="仿宋_GB2312"/>
          <w:b/>
          <w:bCs/>
          <w:szCs w:val="21"/>
        </w:rPr>
      </w:pPr>
      <w:r>
        <w:rPr>
          <w:rFonts w:hint="eastAsia" w:ascii="仿宋_GB2312" w:hAnsi="仿宋_GB2312" w:eastAsia="仿宋_GB2312" w:cs="仿宋_GB2312"/>
          <w:szCs w:val="21"/>
        </w:rPr>
        <w:t>合同编号：</w:t>
      </w:r>
      <w:r>
        <w:rPr>
          <w:rFonts w:hint="eastAsia" w:ascii="仿宋_GB2312" w:hAnsi="仿宋_GB2312" w:eastAsia="仿宋_GB2312" w:cs="仿宋_GB2312"/>
          <w:szCs w:val="21"/>
          <w:u w:val="single"/>
        </w:rPr>
        <w:t xml:space="preserve">             </w:t>
      </w:r>
    </w:p>
    <w:p>
      <w:pPr>
        <w:spacing w:line="400" w:lineRule="exact"/>
        <w:jc w:val="center"/>
        <w:rPr>
          <w:rFonts w:ascii="新宋体" w:hAnsi="新宋体" w:eastAsia="新宋体"/>
          <w:b/>
          <w:bCs/>
          <w:sz w:val="36"/>
        </w:rPr>
      </w:pPr>
      <w:r>
        <w:rPr>
          <w:rFonts w:ascii="新宋体" w:hAnsi="新宋体" w:eastAsia="新宋体"/>
          <w:b/>
          <w:bCs/>
          <w:sz w:val="36"/>
        </w:rPr>
        <w:t>北京市机动</w:t>
      </w:r>
      <w:r>
        <w:rPr>
          <w:rFonts w:hint="eastAsia" w:ascii="新宋体" w:hAnsi="新宋体" w:eastAsia="新宋体"/>
          <w:b/>
          <w:bCs/>
          <w:sz w:val="36"/>
        </w:rPr>
        <w:t>车驾驶培训服务合同</w:t>
      </w:r>
    </w:p>
    <w:p>
      <w:pPr>
        <w:spacing w:line="400" w:lineRule="exact"/>
        <w:jc w:val="center"/>
        <w:rPr>
          <w:rFonts w:ascii="黑体" w:hAnsi="宋体" w:eastAsia="黑体"/>
          <w:sz w:val="32"/>
          <w:szCs w:val="32"/>
        </w:rPr>
      </w:pPr>
      <w:r>
        <w:rPr>
          <w:rFonts w:hint="eastAsia" w:ascii="宋体" w:hAnsi="宋体"/>
          <w:szCs w:val="21"/>
        </w:rPr>
        <w:t xml:space="preserve">                      </w:t>
      </w:r>
    </w:p>
    <w:p>
      <w:pPr>
        <w:pStyle w:val="21"/>
        <w:widowControl w:val="0"/>
        <w:adjustRightInd w:val="0"/>
        <w:snapToGrid w:val="0"/>
        <w:spacing w:line="340" w:lineRule="exact"/>
        <w:rPr>
          <w:rFonts w:ascii="宋体" w:hAnsi="宋体"/>
          <w:snapToGrid w:val="0"/>
        </w:rPr>
      </w:pPr>
      <w:r>
        <w:rPr>
          <w:rFonts w:hint="eastAsia" w:ascii="宋体" w:hAnsi="宋体"/>
          <w:snapToGrid w:val="0"/>
        </w:rPr>
        <w:t>甲方（学员姓名）：</w:t>
      </w:r>
      <w:r>
        <w:rPr>
          <w:rFonts w:hint="eastAsia" w:ascii="宋体" w:hAnsi="宋体"/>
          <w:snapToGrid w:val="0"/>
          <w:u w:val="single"/>
        </w:rPr>
        <w:t xml:space="preserve">                  </w:t>
      </w:r>
      <w:r>
        <w:rPr>
          <w:rFonts w:hint="eastAsia" w:ascii="宋体" w:hAnsi="宋体"/>
          <w:snapToGrid w:val="0"/>
        </w:rPr>
        <w:t xml:space="preserve">   联系电话：</w:t>
      </w:r>
      <w:r>
        <w:rPr>
          <w:rFonts w:hint="eastAsia" w:ascii="宋体" w:hAnsi="宋体"/>
          <w:snapToGrid w:val="0"/>
          <w:u w:val="single"/>
        </w:rPr>
        <w:t xml:space="preserve">                              </w:t>
      </w:r>
    </w:p>
    <w:p>
      <w:pPr>
        <w:pStyle w:val="21"/>
        <w:widowControl w:val="0"/>
        <w:adjustRightInd w:val="0"/>
        <w:snapToGrid w:val="0"/>
        <w:spacing w:line="340" w:lineRule="exact"/>
        <w:rPr>
          <w:rFonts w:ascii="宋体" w:hAnsi="宋体"/>
          <w:snapToGrid w:val="0"/>
        </w:rPr>
      </w:pPr>
      <w:r>
        <w:rPr>
          <w:rFonts w:hint="eastAsia" w:ascii="宋体" w:hAnsi="宋体"/>
          <w:snapToGrid w:val="0"/>
        </w:rPr>
        <w:t>证件类型（名  称）：</w:t>
      </w:r>
      <w:r>
        <w:rPr>
          <w:rFonts w:hint="eastAsia" w:ascii="宋体" w:hAnsi="宋体"/>
          <w:snapToGrid w:val="0"/>
          <w:u w:val="single"/>
        </w:rPr>
        <w:t xml:space="preserve">                </w:t>
      </w:r>
      <w:r>
        <w:rPr>
          <w:rFonts w:ascii="宋体" w:hAnsi="宋体"/>
          <w:snapToGrid w:val="0"/>
        </w:rPr>
        <w:t xml:space="preserve"> </w:t>
      </w:r>
      <w:r>
        <w:rPr>
          <w:rFonts w:hint="eastAsia" w:ascii="宋体" w:hAnsi="宋体"/>
          <w:snapToGrid w:val="0"/>
        </w:rPr>
        <w:t xml:space="preserve">  证件号码：</w:t>
      </w:r>
      <w:r>
        <w:rPr>
          <w:rFonts w:hint="eastAsia" w:ascii="宋体" w:hAnsi="宋体"/>
          <w:snapToGrid w:val="0"/>
          <w:u w:val="single"/>
        </w:rPr>
        <w:t xml:space="preserve">                              </w:t>
      </w:r>
    </w:p>
    <w:p>
      <w:pPr>
        <w:pStyle w:val="21"/>
        <w:widowControl w:val="0"/>
        <w:adjustRightInd w:val="0"/>
        <w:snapToGrid w:val="0"/>
        <w:spacing w:line="340" w:lineRule="exact"/>
        <w:rPr>
          <w:rFonts w:ascii="宋体" w:hAnsi="宋体"/>
          <w:snapToGrid w:val="0"/>
          <w:u w:val="single"/>
        </w:rPr>
      </w:pPr>
      <w:r>
        <w:rPr>
          <w:rFonts w:hint="eastAsia" w:ascii="宋体" w:hAnsi="宋体"/>
          <w:snapToGrid w:val="0"/>
        </w:rPr>
        <w:t>住  所</w:t>
      </w:r>
      <w:r>
        <w:rPr>
          <w:rFonts w:ascii="宋体" w:hAnsi="宋体"/>
          <w:snapToGrid w:val="0"/>
        </w:rPr>
        <w:t>（</w:t>
      </w:r>
      <w:r>
        <w:rPr>
          <w:rFonts w:hint="eastAsia" w:ascii="宋体" w:hAnsi="宋体"/>
          <w:snapToGrid w:val="0"/>
        </w:rPr>
        <w:t>通讯</w:t>
      </w:r>
      <w:r>
        <w:rPr>
          <w:rFonts w:ascii="宋体" w:hAnsi="宋体"/>
          <w:snapToGrid w:val="0"/>
        </w:rPr>
        <w:t>地址）</w:t>
      </w:r>
      <w:r>
        <w:rPr>
          <w:rFonts w:hint="eastAsia" w:ascii="宋体" w:hAnsi="宋体"/>
          <w:snapToGrid w:val="0"/>
        </w:rPr>
        <w:t>：</w:t>
      </w:r>
      <w:r>
        <w:rPr>
          <w:rFonts w:hint="eastAsia" w:ascii="宋体" w:hAnsi="宋体"/>
          <w:snapToGrid w:val="0"/>
          <w:u w:val="single"/>
        </w:rPr>
        <w:t xml:space="preserve">                                                           </w:t>
      </w:r>
    </w:p>
    <w:p>
      <w:pPr>
        <w:pStyle w:val="21"/>
        <w:widowControl w:val="0"/>
        <w:adjustRightInd w:val="0"/>
        <w:snapToGrid w:val="0"/>
        <w:spacing w:line="340" w:lineRule="exact"/>
        <w:rPr>
          <w:rFonts w:ascii="宋体" w:hAnsi="宋体"/>
          <w:snapToGrid w:val="0"/>
          <w:u w:val="single"/>
        </w:rPr>
      </w:pPr>
    </w:p>
    <w:p>
      <w:pPr>
        <w:pStyle w:val="21"/>
        <w:widowControl w:val="0"/>
        <w:adjustRightInd w:val="0"/>
        <w:snapToGrid w:val="0"/>
        <w:spacing w:line="340" w:lineRule="exact"/>
        <w:rPr>
          <w:rFonts w:ascii="宋体" w:hAnsi="宋体"/>
          <w:snapToGrid w:val="0"/>
          <w:u w:val="single"/>
        </w:rPr>
      </w:pPr>
      <w:r>
        <w:rPr>
          <w:rFonts w:hint="eastAsia" w:ascii="宋体" w:hAnsi="宋体"/>
          <w:snapToGrid w:val="0"/>
        </w:rPr>
        <w:t>乙方（机动车驾驶员培训机构名称）：</w:t>
      </w:r>
      <w:r>
        <w:rPr>
          <w:rFonts w:hint="eastAsia" w:ascii="宋体" w:hAnsi="宋体"/>
          <w:snapToGrid w:val="0"/>
          <w:u w:val="single"/>
        </w:rPr>
        <w:t xml:space="preserve">　　　　　　        　　　　　 </w:t>
      </w:r>
      <w:r>
        <w:rPr>
          <w:rFonts w:ascii="宋体" w:hAnsi="宋体"/>
          <w:snapToGrid w:val="0"/>
          <w:u w:val="single"/>
        </w:rPr>
        <w:t xml:space="preserve">          </w:t>
      </w:r>
      <w:r>
        <w:rPr>
          <w:rFonts w:hint="eastAsia" w:ascii="宋体" w:hAnsi="宋体"/>
          <w:snapToGrid w:val="0"/>
          <w:u w:val="single"/>
        </w:rPr>
        <w:t xml:space="preserve">    </w:t>
      </w:r>
    </w:p>
    <w:p>
      <w:pPr>
        <w:pStyle w:val="21"/>
        <w:widowControl w:val="0"/>
        <w:adjustRightInd w:val="0"/>
        <w:snapToGrid w:val="0"/>
        <w:spacing w:line="340" w:lineRule="exact"/>
        <w:rPr>
          <w:rFonts w:ascii="宋体" w:hAnsi="宋体"/>
          <w:snapToGrid w:val="0"/>
          <w:u w:val="single"/>
        </w:rPr>
      </w:pPr>
      <w:r>
        <w:rPr>
          <w:rFonts w:hint="eastAsia" w:ascii="宋体" w:hAnsi="宋体"/>
          <w:snapToGrid w:val="0"/>
          <w:spacing w:val="8"/>
        </w:rPr>
        <w:t xml:space="preserve">住      </w:t>
      </w:r>
      <w:r>
        <w:rPr>
          <w:rFonts w:hint="eastAsia" w:ascii="宋体" w:hAnsi="宋体"/>
          <w:snapToGrid w:val="0"/>
        </w:rPr>
        <w:t>所：</w:t>
      </w:r>
      <w:r>
        <w:rPr>
          <w:rFonts w:hint="eastAsia" w:ascii="宋体" w:hAnsi="宋体"/>
          <w:snapToGrid w:val="0"/>
          <w:u w:val="single"/>
        </w:rPr>
        <w:t xml:space="preserve">　　　　　　　　　　　　　　　              　　                  </w:t>
      </w:r>
    </w:p>
    <w:p>
      <w:pPr>
        <w:pStyle w:val="21"/>
        <w:widowControl w:val="0"/>
        <w:adjustRightInd w:val="0"/>
        <w:snapToGrid w:val="0"/>
        <w:spacing w:line="340" w:lineRule="exact"/>
        <w:rPr>
          <w:rFonts w:ascii="宋体" w:hAnsi="宋体"/>
          <w:snapToGrid w:val="0"/>
        </w:rPr>
      </w:pPr>
      <w:r>
        <w:rPr>
          <w:rFonts w:hint="eastAsia" w:ascii="宋体" w:hAnsi="宋体"/>
          <w:snapToGrid w:val="0"/>
        </w:rPr>
        <w:t xml:space="preserve">法定代表人： </w:t>
      </w:r>
      <w:r>
        <w:rPr>
          <w:rFonts w:hint="eastAsia" w:ascii="宋体" w:hAnsi="宋体"/>
          <w:snapToGrid w:val="0"/>
          <w:u w:val="single"/>
        </w:rPr>
        <w:t xml:space="preserve">　　　　 </w:t>
      </w:r>
      <w:r>
        <w:rPr>
          <w:rFonts w:ascii="宋体" w:hAnsi="宋体"/>
          <w:snapToGrid w:val="0"/>
          <w:u w:val="single"/>
        </w:rPr>
        <w:t xml:space="preserve"> </w:t>
      </w:r>
      <w:r>
        <w:rPr>
          <w:rFonts w:hint="eastAsia" w:ascii="宋体" w:hAnsi="宋体"/>
          <w:snapToGrid w:val="0"/>
          <w:u w:val="single"/>
        </w:rPr>
        <w:t xml:space="preserve"> </w:t>
      </w:r>
      <w:r>
        <w:rPr>
          <w:rFonts w:ascii="宋体" w:hAnsi="宋体"/>
          <w:snapToGrid w:val="0"/>
          <w:u w:val="single"/>
        </w:rPr>
        <w:t xml:space="preserve">   </w:t>
      </w:r>
      <w:r>
        <w:rPr>
          <w:rFonts w:hint="eastAsia" w:ascii="宋体" w:hAnsi="宋体"/>
          <w:snapToGrid w:val="0"/>
          <w:u w:val="single"/>
        </w:rPr>
        <w:t xml:space="preserve">          </w:t>
      </w:r>
      <w:r>
        <w:rPr>
          <w:rFonts w:ascii="宋体" w:hAnsi="宋体"/>
          <w:snapToGrid w:val="0"/>
          <w:u w:val="single"/>
        </w:rPr>
        <w:t xml:space="preserve">  </w:t>
      </w:r>
      <w:r>
        <w:rPr>
          <w:rFonts w:hint="eastAsia" w:ascii="宋体" w:hAnsi="宋体"/>
          <w:snapToGrid w:val="0"/>
        </w:rPr>
        <w:t>委托代理人：</w:t>
      </w:r>
      <w:r>
        <w:rPr>
          <w:rFonts w:hint="eastAsia" w:ascii="宋体" w:hAnsi="宋体"/>
          <w:snapToGrid w:val="0"/>
          <w:u w:val="single"/>
        </w:rPr>
        <w:t xml:space="preserve">　　　　　　                </w:t>
      </w:r>
    </w:p>
    <w:p>
      <w:pPr>
        <w:pStyle w:val="21"/>
        <w:widowControl w:val="0"/>
        <w:adjustRightInd w:val="0"/>
        <w:snapToGrid w:val="0"/>
        <w:spacing w:line="340" w:lineRule="exact"/>
        <w:rPr>
          <w:rFonts w:ascii="宋体" w:hAnsi="宋体"/>
          <w:snapToGrid w:val="0"/>
          <w:u w:val="single"/>
        </w:rPr>
      </w:pPr>
      <w:r>
        <w:rPr>
          <w:rFonts w:hint="eastAsia" w:ascii="宋体" w:hAnsi="宋体"/>
          <w:snapToGrid w:val="0"/>
          <w:spacing w:val="54"/>
        </w:rPr>
        <w:t>联系电</w:t>
      </w:r>
      <w:r>
        <w:rPr>
          <w:rFonts w:hint="eastAsia" w:ascii="宋体" w:hAnsi="宋体"/>
          <w:snapToGrid w:val="0"/>
        </w:rPr>
        <w:t>话：</w:t>
      </w:r>
      <w:r>
        <w:rPr>
          <w:rFonts w:hint="eastAsia" w:ascii="宋体" w:hAnsi="宋体"/>
          <w:snapToGrid w:val="0"/>
          <w:u w:val="single"/>
        </w:rPr>
        <w:t>　　　　 　      　 　  　</w:t>
      </w:r>
      <w:r>
        <w:rPr>
          <w:rFonts w:hint="eastAsia" w:ascii="宋体" w:hAnsi="宋体"/>
          <w:snapToGrid w:val="0"/>
        </w:rPr>
        <w:t>投诉电话：</w:t>
      </w:r>
      <w:r>
        <w:rPr>
          <w:rFonts w:hint="eastAsia" w:ascii="宋体" w:hAnsi="宋体"/>
          <w:snapToGrid w:val="0"/>
          <w:u w:val="single"/>
        </w:rPr>
        <w:t xml:space="preserve">  　　　　    　           　 </w:t>
      </w:r>
    </w:p>
    <w:p>
      <w:pPr>
        <w:pStyle w:val="21"/>
        <w:widowControl w:val="0"/>
        <w:adjustRightInd w:val="0"/>
        <w:snapToGrid w:val="0"/>
        <w:spacing w:line="340" w:lineRule="exact"/>
        <w:rPr>
          <w:rFonts w:ascii="宋体" w:hAnsi="宋体"/>
          <w:snapToGrid w:val="0"/>
          <w:u w:val="single"/>
        </w:rPr>
      </w:pPr>
      <w:r>
        <w:rPr>
          <w:rFonts w:hint="eastAsia" w:ascii="宋体" w:hAnsi="宋体"/>
          <w:snapToGrid w:val="0"/>
        </w:rPr>
        <w:t>统一社会信用代码：</w:t>
      </w:r>
      <w:r>
        <w:rPr>
          <w:rFonts w:hint="eastAsia" w:ascii="宋体" w:hAnsi="宋体"/>
          <w:snapToGrid w:val="0"/>
          <w:u w:val="single"/>
        </w:rPr>
        <w:t xml:space="preserve">                                                             </w:t>
      </w:r>
    </w:p>
    <w:p>
      <w:pPr>
        <w:tabs>
          <w:tab w:val="left" w:pos="584"/>
          <w:tab w:val="left" w:pos="1264"/>
        </w:tabs>
        <w:adjustRightInd w:val="0"/>
        <w:snapToGrid w:val="0"/>
        <w:spacing w:line="360" w:lineRule="atLeast"/>
        <w:ind w:firstLine="420" w:firstLineChars="200"/>
        <w:jc w:val="left"/>
        <w:rPr>
          <w:rFonts w:ascii="宋体" w:hAnsi="宋体" w:cs="仿宋_GB2312"/>
          <w:szCs w:val="21"/>
        </w:rPr>
      </w:pPr>
    </w:p>
    <w:p>
      <w:pPr>
        <w:tabs>
          <w:tab w:val="left" w:pos="584"/>
          <w:tab w:val="left" w:pos="1264"/>
        </w:tabs>
        <w:adjustRightInd w:val="0"/>
        <w:snapToGrid w:val="0"/>
        <w:spacing w:line="360" w:lineRule="atLeast"/>
        <w:ind w:firstLine="420" w:firstLineChars="200"/>
        <w:jc w:val="left"/>
        <w:rPr>
          <w:rFonts w:ascii="宋体" w:hAnsi="宋体" w:cs="仿宋_GB2312"/>
          <w:szCs w:val="21"/>
        </w:rPr>
      </w:pPr>
      <w:r>
        <w:rPr>
          <w:rFonts w:hint="eastAsia" w:ascii="宋体" w:hAnsi="宋体" w:cs="仿宋_GB2312"/>
          <w:szCs w:val="21"/>
        </w:rPr>
        <w:t>根据《中华人民共和国民法典》《中华人民共和国道路交通安全法》《中华人民共和国道路运输条例》《北京市单用途预付卡管理条例》《机动车驾驶员培训管理规定》等相关法律法规和政府管理部门规范机动车驾驶员</w:t>
      </w:r>
      <w:r>
        <w:rPr>
          <w:rFonts w:ascii="宋体" w:hAnsi="宋体" w:cs="仿宋_GB2312"/>
          <w:szCs w:val="21"/>
        </w:rPr>
        <w:t>培训</w:t>
      </w:r>
      <w:r>
        <w:rPr>
          <w:rFonts w:hint="eastAsia" w:ascii="宋体" w:hAnsi="宋体" w:cs="仿宋_GB2312"/>
          <w:szCs w:val="21"/>
        </w:rPr>
        <w:t>行业经营服务行为的管理规定，甲乙双方在自愿、平等的基础上，就</w:t>
      </w:r>
      <w:r>
        <w:rPr>
          <w:rFonts w:ascii="宋体" w:hAnsi="宋体" w:cs="仿宋_GB2312"/>
          <w:szCs w:val="21"/>
        </w:rPr>
        <w:t>机动车驾驶培训服务</w:t>
      </w:r>
      <w:r>
        <w:rPr>
          <w:rFonts w:hint="eastAsia" w:ascii="宋体" w:hAnsi="宋体" w:cs="仿宋_GB2312"/>
          <w:szCs w:val="21"/>
        </w:rPr>
        <w:t>事宜</w:t>
      </w:r>
      <w:r>
        <w:rPr>
          <w:rFonts w:ascii="宋体" w:hAnsi="宋体" w:cs="仿宋_GB2312"/>
          <w:szCs w:val="21"/>
        </w:rPr>
        <w:t>协商一致，签订本合同</w:t>
      </w:r>
      <w:r>
        <w:rPr>
          <w:rFonts w:hint="eastAsia" w:ascii="宋体" w:hAnsi="宋体" w:cs="仿宋_GB2312"/>
          <w:szCs w:val="21"/>
        </w:rPr>
        <w:t>。</w:t>
      </w:r>
    </w:p>
    <w:p>
      <w:pPr>
        <w:pStyle w:val="22"/>
        <w:spacing w:line="340" w:lineRule="exact"/>
        <w:ind w:firstLineChars="0"/>
        <w:jc w:val="left"/>
        <w:rPr>
          <w:rFonts w:ascii="宋体" w:hAnsi="宋体"/>
          <w:b/>
          <w:szCs w:val="21"/>
        </w:rPr>
      </w:pPr>
      <w:r>
        <w:rPr>
          <w:rFonts w:hint="eastAsia" w:ascii="宋体" w:hAnsi="宋体"/>
          <w:b/>
          <w:szCs w:val="21"/>
        </w:rPr>
        <w:t>第一条  学驾</w:t>
      </w:r>
      <w:r>
        <w:rPr>
          <w:rFonts w:ascii="宋体" w:hAnsi="宋体"/>
          <w:b/>
          <w:szCs w:val="21"/>
        </w:rPr>
        <w:t>车型</w:t>
      </w:r>
      <w:r>
        <w:rPr>
          <w:rFonts w:hint="eastAsia" w:ascii="宋体" w:hAnsi="宋体"/>
          <w:b/>
          <w:szCs w:val="21"/>
        </w:rPr>
        <w:t>及培训服务费用</w:t>
      </w:r>
    </w:p>
    <w:p>
      <w:pPr>
        <w:pStyle w:val="21"/>
        <w:widowControl w:val="0"/>
        <w:adjustRightInd w:val="0"/>
        <w:snapToGrid w:val="0"/>
        <w:spacing w:line="340" w:lineRule="exact"/>
        <w:ind w:firstLine="420" w:firstLineChars="200"/>
        <w:rPr>
          <w:rFonts w:ascii="宋体" w:hAnsi="宋体"/>
          <w:snapToGrid w:val="0"/>
        </w:rPr>
      </w:pPr>
      <w:r>
        <w:rPr>
          <w:rFonts w:hint="eastAsia" w:ascii="宋体" w:hAnsi="宋体"/>
          <w:snapToGrid w:val="0"/>
        </w:rPr>
        <w:t>甲方选择培训的准驾车型：</w:t>
      </w:r>
      <w:r>
        <w:rPr>
          <w:rFonts w:hint="eastAsia" w:ascii="宋体" w:hAnsi="宋体"/>
          <w:snapToGrid w:val="0"/>
          <w:u w:val="single"/>
        </w:rPr>
        <w:t xml:space="preserve">              </w:t>
      </w:r>
      <w:r>
        <w:rPr>
          <w:rFonts w:hint="eastAsia" w:ascii="宋体" w:hAnsi="宋体"/>
          <w:snapToGrid w:val="0"/>
        </w:rPr>
        <w:t>（代号</w:t>
      </w:r>
      <w:r>
        <w:rPr>
          <w:rFonts w:hint="eastAsia" w:ascii="宋体" w:hAnsi="宋体"/>
          <w:snapToGrid w:val="0"/>
          <w:u w:val="single"/>
        </w:rPr>
        <w:t xml:space="preserve">      </w:t>
      </w:r>
      <w:r>
        <w:rPr>
          <w:rFonts w:hint="eastAsia" w:ascii="宋体" w:hAnsi="宋体"/>
          <w:snapToGrid w:val="0"/>
        </w:rPr>
        <w:t>），培训服务费用</w:t>
      </w:r>
      <w:r>
        <w:rPr>
          <w:rFonts w:hint="eastAsia" w:ascii="宋体" w:hAnsi="宋体"/>
          <w:snapToGrid w:val="0"/>
          <w:u w:val="single"/>
        </w:rPr>
        <w:t xml:space="preserve"> </w:t>
      </w:r>
      <w:r>
        <w:rPr>
          <w:rFonts w:ascii="宋体" w:hAnsi="宋体"/>
          <w:snapToGrid w:val="0"/>
          <w:u w:val="single"/>
        </w:rPr>
        <w:t xml:space="preserve"> </w:t>
      </w:r>
      <w:r>
        <w:rPr>
          <w:rFonts w:hint="eastAsia" w:ascii="宋体" w:hAnsi="宋体"/>
          <w:snapToGrid w:val="0"/>
          <w:u w:val="single"/>
        </w:rPr>
        <w:t xml:space="preserve">  </w:t>
      </w:r>
      <w:r>
        <w:rPr>
          <w:rFonts w:ascii="宋体" w:hAnsi="宋体"/>
          <w:snapToGrid w:val="0"/>
          <w:u w:val="single"/>
        </w:rPr>
        <w:t xml:space="preserve">    </w:t>
      </w:r>
      <w:r>
        <w:rPr>
          <w:rFonts w:hint="eastAsia" w:ascii="宋体" w:hAnsi="宋体"/>
          <w:snapToGrid w:val="0"/>
        </w:rPr>
        <w:t>元，服务项目、培训</w:t>
      </w:r>
      <w:r>
        <w:rPr>
          <w:rFonts w:ascii="宋体" w:hAnsi="宋体"/>
          <w:snapToGrid w:val="0"/>
        </w:rPr>
        <w:t>项目</w:t>
      </w:r>
      <w:r>
        <w:rPr>
          <w:rFonts w:hint="eastAsia" w:ascii="宋体" w:hAnsi="宋体"/>
          <w:snapToGrid w:val="0"/>
        </w:rPr>
        <w:t>、学时及收费标准见合同附件。</w:t>
      </w:r>
    </w:p>
    <w:p>
      <w:pPr>
        <w:tabs>
          <w:tab w:val="left" w:pos="790"/>
          <w:tab w:val="left" w:pos="1264"/>
        </w:tabs>
        <w:adjustRightInd w:val="0"/>
        <w:snapToGrid w:val="0"/>
        <w:spacing w:line="340" w:lineRule="exact"/>
        <w:ind w:firstLine="421" w:firstLineChars="200"/>
        <w:rPr>
          <w:rFonts w:ascii="宋体" w:hAnsi="宋体"/>
          <w:b/>
          <w:szCs w:val="21"/>
        </w:rPr>
      </w:pPr>
      <w:r>
        <w:rPr>
          <w:rFonts w:hint="eastAsia" w:ascii="宋体" w:hAnsi="宋体"/>
          <w:b/>
          <w:bCs/>
          <w:szCs w:val="21"/>
        </w:rPr>
        <w:t>第二条</w:t>
      </w:r>
      <w:r>
        <w:rPr>
          <w:rFonts w:hint="eastAsia" w:ascii="宋体" w:hAnsi="宋体"/>
          <w:b/>
          <w:szCs w:val="21"/>
        </w:rPr>
        <w:t xml:space="preserve">  教学方式与培训预约</w:t>
      </w:r>
    </w:p>
    <w:p>
      <w:pPr>
        <w:pStyle w:val="22"/>
        <w:tabs>
          <w:tab w:val="left" w:pos="790"/>
          <w:tab w:val="left" w:pos="1264"/>
        </w:tabs>
        <w:adjustRightInd w:val="0"/>
        <w:snapToGrid w:val="0"/>
        <w:spacing w:line="340" w:lineRule="exact"/>
        <w:rPr>
          <w:rFonts w:ascii="宋体" w:hAnsi="宋体" w:cs="仿宋_GB2312"/>
          <w:szCs w:val="21"/>
        </w:rPr>
      </w:pPr>
      <w:r>
        <w:rPr>
          <w:rFonts w:hint="eastAsia" w:ascii="宋体" w:hAnsi="宋体" w:cs="仿宋_GB2312"/>
          <w:szCs w:val="21"/>
        </w:rPr>
        <w:t>1.乙方应当在甲方支付培训服务费用之日起</w:t>
      </w:r>
      <w:r>
        <w:rPr>
          <w:rFonts w:hint="eastAsia" w:ascii="宋体" w:hAnsi="宋体" w:cs="仿宋_GB2312"/>
          <w:szCs w:val="21"/>
          <w:u w:val="single"/>
        </w:rPr>
        <w:t xml:space="preserve">     </w:t>
      </w:r>
      <w:r>
        <w:rPr>
          <w:rFonts w:hint="eastAsia" w:ascii="宋体" w:hAnsi="宋体" w:cs="仿宋_GB2312"/>
          <w:szCs w:val="21"/>
        </w:rPr>
        <w:t>个工作日内，为甲方办理入学手续、建立培训档案、发放培训教材，并依据《机动车驾驶培训教学与考试大纲》（以下简称《大纲》）安排甲方参加</w:t>
      </w:r>
      <w:r>
        <w:rPr>
          <w:rFonts w:hint="eastAsia" w:hAnsi="宋体"/>
          <w:szCs w:val="30"/>
        </w:rPr>
        <w:t>“科目一：道路交通安全法律、法规和相关知识”</w:t>
      </w:r>
      <w:r>
        <w:rPr>
          <w:rFonts w:hint="eastAsia" w:ascii="宋体" w:hAnsi="宋体" w:cs="仿宋_GB2312"/>
          <w:szCs w:val="21"/>
        </w:rPr>
        <w:t>培训。</w:t>
      </w:r>
    </w:p>
    <w:p>
      <w:pPr>
        <w:pStyle w:val="22"/>
        <w:tabs>
          <w:tab w:val="left" w:pos="790"/>
          <w:tab w:val="left" w:pos="1264"/>
        </w:tabs>
        <w:adjustRightInd w:val="0"/>
        <w:snapToGrid w:val="0"/>
        <w:spacing w:line="340" w:lineRule="exact"/>
        <w:rPr>
          <w:rFonts w:ascii="宋体" w:hAnsi="宋体" w:cs="仿宋_GB2312"/>
          <w:szCs w:val="21"/>
        </w:rPr>
      </w:pPr>
      <w:r>
        <w:rPr>
          <w:rFonts w:hint="eastAsia" w:ascii="宋体" w:hAnsi="宋体" w:cs="仿宋_GB2312"/>
          <w:szCs w:val="21"/>
        </w:rPr>
        <w:t>甲方在科目一</w:t>
      </w:r>
      <w:r>
        <w:rPr>
          <w:rFonts w:hint="eastAsia" w:hAnsi="宋体"/>
          <w:szCs w:val="30"/>
        </w:rPr>
        <w:t>考试合格并取得学习驾驶证明后，可自主预约驾驶操作培训时间及自主选择教练员。</w:t>
      </w:r>
      <w:r>
        <w:rPr>
          <w:rFonts w:hint="eastAsia" w:ascii="宋体" w:hAnsi="宋体" w:cs="仿宋_GB2312"/>
          <w:szCs w:val="21"/>
        </w:rPr>
        <w:t>双方约定“基础和场地驾驶”实际操作培训</w:t>
      </w:r>
      <w:r>
        <w:rPr>
          <w:rFonts w:ascii="宋体" w:hAnsi="宋体" w:cs="仿宋_GB2312"/>
          <w:szCs w:val="21"/>
        </w:rPr>
        <w:t>时间</w:t>
      </w:r>
      <w:r>
        <w:rPr>
          <w:rFonts w:hint="eastAsia" w:ascii="宋体" w:hAnsi="宋体" w:cs="仿宋_GB2312"/>
          <w:szCs w:val="21"/>
        </w:rPr>
        <w:t>、“道路驾驶”实际操作培训</w:t>
      </w:r>
      <w:bookmarkStart w:id="4" w:name="OLE_LINK31"/>
      <w:bookmarkStart w:id="5" w:name="OLE_LINK30"/>
      <w:r>
        <w:rPr>
          <w:rFonts w:ascii="宋体" w:hAnsi="宋体" w:cs="仿宋_GB2312"/>
          <w:szCs w:val="21"/>
        </w:rPr>
        <w:t>时间</w:t>
      </w:r>
      <w:bookmarkEnd w:id="4"/>
      <w:bookmarkEnd w:id="5"/>
      <w:r>
        <w:rPr>
          <w:rFonts w:hint="eastAsia" w:ascii="宋体" w:hAnsi="宋体" w:cs="仿宋_GB2312"/>
          <w:szCs w:val="21"/>
        </w:rPr>
        <w:t>及教练员的方式为：</w:t>
      </w:r>
    </w:p>
    <w:p>
      <w:pPr>
        <w:pStyle w:val="22"/>
        <w:tabs>
          <w:tab w:val="left" w:pos="790"/>
          <w:tab w:val="left" w:pos="1264"/>
        </w:tabs>
        <w:adjustRightInd w:val="0"/>
        <w:snapToGrid w:val="0"/>
        <w:spacing w:line="340" w:lineRule="exact"/>
        <w:rPr>
          <w:rFonts w:ascii="宋体" w:hAnsi="宋体" w:cs="仿宋_GB2312"/>
          <w:szCs w:val="21"/>
        </w:rPr>
      </w:pPr>
      <w:r>
        <w:rPr>
          <w:rFonts w:hint="eastAsia" w:ascii="宋体" w:hAnsi="宋体" w:cs="仿宋_GB2312"/>
          <w:szCs w:val="21"/>
        </w:rPr>
        <w:t>培训时间：□ 甲方预约培训时间    □ 乙方安排培训时间；</w:t>
      </w:r>
    </w:p>
    <w:p>
      <w:pPr>
        <w:pStyle w:val="22"/>
        <w:tabs>
          <w:tab w:val="left" w:pos="790"/>
          <w:tab w:val="left" w:pos="1264"/>
        </w:tabs>
        <w:adjustRightInd w:val="0"/>
        <w:snapToGrid w:val="0"/>
        <w:spacing w:line="340" w:lineRule="exact"/>
        <w:rPr>
          <w:rFonts w:ascii="宋体" w:hAnsi="宋体"/>
          <w:szCs w:val="21"/>
          <w:highlight w:val="yellow"/>
        </w:rPr>
      </w:pPr>
      <w:r>
        <w:rPr>
          <w:rFonts w:hint="eastAsia" w:ascii="宋体" w:hAnsi="宋体" w:cs="仿宋_GB2312"/>
          <w:szCs w:val="21"/>
        </w:rPr>
        <w:t>教练员：  □ 甲方选择教练员      □ 乙方安排教练员。</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2.甲方预约培训时间的，应当提前</w:t>
      </w:r>
      <w:r>
        <w:rPr>
          <w:rFonts w:hint="eastAsia" w:ascii="宋体" w:hAnsi="宋体" w:cs="仿宋_GB2312"/>
          <w:szCs w:val="21"/>
          <w:u w:val="single"/>
        </w:rPr>
        <w:t>　　</w:t>
      </w:r>
      <w:r>
        <w:rPr>
          <w:rFonts w:hint="eastAsia" w:ascii="宋体" w:hAnsi="宋体" w:cs="仿宋_GB2312"/>
          <w:szCs w:val="21"/>
        </w:rPr>
        <w:t>日进行预约；甲方取消预约的，</w:t>
      </w:r>
      <w:bookmarkStart w:id="6" w:name="OLE_LINK21"/>
      <w:bookmarkStart w:id="7" w:name="OLE_LINK20"/>
      <w:r>
        <w:rPr>
          <w:rFonts w:hint="eastAsia" w:ascii="宋体" w:hAnsi="宋体" w:cs="仿宋_GB2312"/>
          <w:szCs w:val="21"/>
        </w:rPr>
        <w:t>最迟应当提前</w:t>
      </w:r>
      <w:r>
        <w:rPr>
          <w:rFonts w:hint="eastAsia" w:ascii="宋体" w:hAnsi="宋体" w:cs="仿宋_GB2312"/>
          <w:szCs w:val="21"/>
          <w:u w:val="single"/>
        </w:rPr>
        <w:t>　　</w:t>
      </w:r>
      <w:r>
        <w:rPr>
          <w:rFonts w:hint="eastAsia" w:ascii="宋体" w:hAnsi="宋体" w:cs="仿宋_GB2312"/>
          <w:szCs w:val="21"/>
        </w:rPr>
        <w:t>个小时取消预约</w:t>
      </w:r>
      <w:bookmarkEnd w:id="6"/>
      <w:bookmarkEnd w:id="7"/>
      <w:r>
        <w:rPr>
          <w:rFonts w:hint="eastAsia" w:ascii="宋体" w:hAnsi="宋体" w:cs="仿宋_GB2312"/>
          <w:szCs w:val="21"/>
        </w:rPr>
        <w:t>。甲方按照前述约定提前取消预约的，无需承担因未能按照原预约时间接受培训的违约责任。可供选择的预约和取消方式有：</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□互联网（网址：</w:t>
      </w:r>
      <w:r>
        <w:rPr>
          <w:rFonts w:hint="eastAsia" w:ascii="宋体" w:hAnsi="宋体" w:cs="仿宋_GB2312"/>
          <w:szCs w:val="21"/>
          <w:u w:val="single"/>
        </w:rPr>
        <w:t xml:space="preserve">                                                         </w:t>
      </w:r>
      <w:r>
        <w:rPr>
          <w:rFonts w:hint="eastAsia" w:ascii="宋体" w:hAnsi="宋体" w:cs="仿宋_GB2312"/>
          <w:szCs w:val="21"/>
        </w:rPr>
        <w:t>）</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□乙方经营场所预约窗口    □电话</w:t>
      </w:r>
      <w:r>
        <w:rPr>
          <w:rFonts w:hint="eastAsia" w:ascii="宋体" w:hAnsi="宋体" w:cs="仿宋_GB2312"/>
          <w:szCs w:val="21"/>
          <w:u w:val="single"/>
        </w:rPr>
        <w:t xml:space="preserve">         </w:t>
      </w:r>
      <w:r>
        <w:rPr>
          <w:rFonts w:ascii="宋体" w:hAnsi="宋体" w:cs="仿宋_GB2312"/>
          <w:szCs w:val="21"/>
          <w:u w:val="single"/>
        </w:rPr>
        <w:t xml:space="preserve">     </w:t>
      </w:r>
      <w:r>
        <w:rPr>
          <w:rFonts w:hint="eastAsia" w:ascii="宋体" w:hAnsi="宋体" w:cs="仿宋_GB2312"/>
          <w:szCs w:val="21"/>
          <w:u w:val="single"/>
        </w:rPr>
        <w:t xml:space="preserve">              </w:t>
      </w:r>
      <w:r>
        <w:rPr>
          <w:rFonts w:ascii="宋体" w:hAnsi="宋体" w:cs="仿宋_GB2312"/>
          <w:szCs w:val="21"/>
          <w:u w:val="single"/>
        </w:rPr>
        <w:t xml:space="preserve">        </w:t>
      </w:r>
      <w:r>
        <w:rPr>
          <w:rFonts w:hint="eastAsia" w:ascii="宋体" w:hAnsi="宋体" w:cs="仿宋_GB2312"/>
          <w:szCs w:val="21"/>
          <w:u w:val="single"/>
        </w:rPr>
        <w:t xml:space="preserve"> </w:t>
      </w:r>
      <w:r>
        <w:rPr>
          <w:rFonts w:ascii="宋体" w:hAnsi="宋体" w:cs="仿宋_GB2312"/>
          <w:szCs w:val="21"/>
          <w:u w:val="single"/>
        </w:rPr>
        <w:t xml:space="preserve">   </w:t>
      </w:r>
      <w:r>
        <w:rPr>
          <w:rFonts w:hint="eastAsia" w:ascii="宋体" w:hAnsi="宋体" w:cs="仿宋_GB2312"/>
          <w:szCs w:val="21"/>
          <w:u w:val="single"/>
        </w:rPr>
        <w:t xml:space="preserve"> </w:t>
      </w:r>
      <w:r>
        <w:rPr>
          <w:rFonts w:ascii="宋体" w:hAnsi="宋体" w:cs="仿宋_GB2312"/>
          <w:szCs w:val="21"/>
          <w:u w:val="single"/>
        </w:rPr>
        <w:t xml:space="preserve"> </w:t>
      </w:r>
      <w:r>
        <w:rPr>
          <w:rFonts w:ascii="宋体" w:hAnsi="宋体" w:cs="仿宋_GB2312"/>
          <w:szCs w:val="21"/>
        </w:rPr>
        <w:t xml:space="preserve">   </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□其他方式</w:t>
      </w:r>
      <w:r>
        <w:rPr>
          <w:rFonts w:hint="eastAsia" w:ascii="宋体" w:hAnsi="宋体" w:cs="仿宋_GB2312"/>
          <w:szCs w:val="21"/>
          <w:u w:val="single"/>
        </w:rPr>
        <w:t xml:space="preserve">                                                                </w:t>
      </w:r>
    </w:p>
    <w:p>
      <w:pPr>
        <w:tabs>
          <w:tab w:val="left" w:pos="790"/>
          <w:tab w:val="left" w:pos="1264"/>
        </w:tabs>
        <w:adjustRightInd w:val="0"/>
        <w:snapToGrid w:val="0"/>
        <w:spacing w:line="340" w:lineRule="exact"/>
        <w:ind w:firstLine="421" w:firstLineChars="200"/>
        <w:rPr>
          <w:rFonts w:ascii="宋体" w:hAnsi="宋体"/>
          <w:b/>
          <w:szCs w:val="21"/>
        </w:rPr>
      </w:pPr>
      <w:r>
        <w:rPr>
          <w:rFonts w:hint="eastAsia" w:ascii="宋体" w:hAnsi="宋体"/>
          <w:b/>
          <w:szCs w:val="21"/>
        </w:rPr>
        <w:t xml:space="preserve">第三条  培训服务地点（网址） </w:t>
      </w:r>
    </w:p>
    <w:p>
      <w:pPr>
        <w:tabs>
          <w:tab w:val="left" w:pos="790"/>
          <w:tab w:val="left" w:pos="1264"/>
        </w:tabs>
        <w:adjustRightInd w:val="0"/>
        <w:snapToGrid w:val="0"/>
        <w:spacing w:line="340" w:lineRule="exact"/>
        <w:ind w:firstLine="420" w:firstLineChars="200"/>
        <w:jc w:val="left"/>
        <w:rPr>
          <w:rFonts w:ascii="宋体" w:hAnsi="宋体" w:cs="仿宋_GB2312"/>
          <w:szCs w:val="21"/>
        </w:rPr>
      </w:pPr>
      <w:r>
        <w:rPr>
          <w:rFonts w:hint="eastAsia" w:ascii="宋体" w:hAnsi="宋体" w:cs="仿宋_GB2312"/>
          <w:szCs w:val="21"/>
        </w:rPr>
        <w:t>1.远程网络教学平台：□网址：</w:t>
      </w:r>
      <w:r>
        <w:rPr>
          <w:rFonts w:hint="eastAsia" w:ascii="宋体" w:hAnsi="宋体" w:cs="仿宋_GB2312"/>
          <w:szCs w:val="21"/>
          <w:u w:val="single"/>
        </w:rPr>
        <w:t xml:space="preserve">                      </w:t>
      </w:r>
      <w:r>
        <w:rPr>
          <w:rFonts w:ascii="宋体" w:hAnsi="宋体" w:cs="仿宋_GB2312"/>
          <w:szCs w:val="21"/>
        </w:rPr>
        <w:t xml:space="preserve"> </w:t>
      </w:r>
      <w:r>
        <w:rPr>
          <w:rFonts w:hint="eastAsia" w:ascii="宋体" w:hAnsi="宋体" w:cs="仿宋_GB2312"/>
          <w:szCs w:val="21"/>
        </w:rPr>
        <w:t>□APP：</w:t>
      </w:r>
      <w:r>
        <w:rPr>
          <w:rFonts w:hint="eastAsia" w:ascii="宋体" w:hAnsi="宋体" w:cs="仿宋_GB2312"/>
          <w:szCs w:val="21"/>
          <w:u w:val="single"/>
        </w:rPr>
        <w:t xml:space="preserve">                 </w:t>
      </w:r>
    </w:p>
    <w:p>
      <w:pPr>
        <w:tabs>
          <w:tab w:val="left" w:pos="790"/>
          <w:tab w:val="left" w:pos="1264"/>
        </w:tabs>
        <w:adjustRightInd w:val="0"/>
        <w:snapToGrid w:val="0"/>
        <w:spacing w:line="340" w:lineRule="exact"/>
        <w:ind w:firstLine="420" w:firstLineChars="200"/>
        <w:jc w:val="left"/>
        <w:rPr>
          <w:rFonts w:ascii="宋体" w:hAnsi="宋体" w:cs="仿宋_GB2312"/>
          <w:szCs w:val="21"/>
        </w:rPr>
      </w:pPr>
      <w:r>
        <w:rPr>
          <w:rFonts w:hint="eastAsia" w:ascii="宋体" w:hAnsi="宋体" w:cs="仿宋_GB2312"/>
          <w:szCs w:val="21"/>
        </w:rPr>
        <w:t>2.课堂教学地点：</w:t>
      </w:r>
      <w:r>
        <w:rPr>
          <w:rFonts w:hint="eastAsia" w:ascii="宋体" w:hAnsi="宋体" w:cs="仿宋_GB2312"/>
          <w:szCs w:val="21"/>
          <w:u w:val="single"/>
        </w:rPr>
        <w:t xml:space="preserve">                                                           </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3.“驾驶模拟设备”培训地点：</w:t>
      </w:r>
      <w:r>
        <w:rPr>
          <w:rFonts w:hint="eastAsia" w:ascii="宋体" w:hAnsi="宋体" w:cs="仿宋_GB2312"/>
          <w:szCs w:val="21"/>
          <w:u w:val="single"/>
        </w:rPr>
        <w:t xml:space="preserve">                                               </w:t>
      </w:r>
    </w:p>
    <w:p>
      <w:pPr>
        <w:tabs>
          <w:tab w:val="left" w:pos="790"/>
          <w:tab w:val="left" w:pos="1264"/>
          <w:tab w:val="left" w:pos="8647"/>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4.“基础和场地驾驶”培训地点：</w:t>
      </w:r>
      <w:r>
        <w:rPr>
          <w:rFonts w:hint="eastAsia" w:ascii="宋体" w:hAnsi="宋体" w:cs="仿宋_GB2312"/>
          <w:szCs w:val="21"/>
          <w:u w:val="single"/>
        </w:rPr>
        <w:t xml:space="preserve">                                             </w:t>
      </w:r>
    </w:p>
    <w:p>
      <w:pPr>
        <w:tabs>
          <w:tab w:val="left" w:pos="790"/>
          <w:tab w:val="left" w:pos="1264"/>
        </w:tabs>
        <w:adjustRightInd w:val="0"/>
        <w:snapToGrid w:val="0"/>
        <w:spacing w:line="340" w:lineRule="exact"/>
        <w:ind w:firstLine="420" w:firstLineChars="200"/>
        <w:jc w:val="left"/>
        <w:rPr>
          <w:rFonts w:ascii="宋体" w:hAnsi="宋体" w:cs="仿宋_GB2312"/>
          <w:szCs w:val="21"/>
        </w:rPr>
      </w:pPr>
      <w:r>
        <w:rPr>
          <w:rFonts w:hint="eastAsia" w:ascii="宋体" w:hAnsi="宋体" w:cs="宋体"/>
          <w:szCs w:val="21"/>
        </w:rPr>
        <w:t>上述场所权属状况为：</w:t>
      </w:r>
      <w:r>
        <w:rPr>
          <w:rFonts w:hint="eastAsia" w:ascii="宋体" w:hAnsi="宋体" w:cs="仿宋_GB2312"/>
          <w:szCs w:val="21"/>
        </w:rPr>
        <w:t>□自有</w:t>
      </w:r>
      <w:r>
        <w:rPr>
          <w:rFonts w:ascii="宋体" w:hAnsi="宋体" w:cs="仿宋_GB2312"/>
          <w:szCs w:val="21"/>
        </w:rPr>
        <w:t xml:space="preserve">  </w:t>
      </w:r>
      <w:r>
        <w:rPr>
          <w:rFonts w:hint="eastAsia" w:ascii="宋体" w:hAnsi="宋体" w:cs="仿宋_GB2312"/>
          <w:szCs w:val="21"/>
        </w:rPr>
        <w:t>□租赁：起止日期</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 至</w:t>
      </w:r>
      <w:r>
        <w:rPr>
          <w:rFonts w:hint="eastAsia" w:ascii="宋体" w:hAnsi="宋体" w:cs="仿宋_GB2312"/>
          <w:szCs w:val="21"/>
          <w:u w:val="single"/>
        </w:rPr>
        <w:t xml:space="preserve">      </w:t>
      </w:r>
      <w:r>
        <w:rPr>
          <w:rFonts w:hint="eastAsia" w:ascii="宋体" w:hAnsi="宋体" w:cs="仿宋_GB2312"/>
          <w:szCs w:val="21"/>
        </w:rPr>
        <w:t>年</w:t>
      </w:r>
      <w:r>
        <w:rPr>
          <w:rFonts w:hint="eastAsia" w:ascii="宋体" w:hAnsi="宋体" w:cs="仿宋_GB2312"/>
          <w:szCs w:val="21"/>
          <w:u w:val="single"/>
        </w:rPr>
        <w:t xml:space="preserve">   </w:t>
      </w:r>
      <w:r>
        <w:rPr>
          <w:rFonts w:hint="eastAsia" w:ascii="宋体" w:hAnsi="宋体" w:cs="仿宋_GB2312"/>
          <w:szCs w:val="21"/>
        </w:rPr>
        <w:t>月</w:t>
      </w:r>
      <w:r>
        <w:rPr>
          <w:rFonts w:hint="eastAsia" w:ascii="宋体" w:hAnsi="宋体" w:cs="仿宋_GB2312"/>
          <w:szCs w:val="21"/>
          <w:u w:val="single"/>
        </w:rPr>
        <w:t xml:space="preserve">   </w:t>
      </w:r>
      <w:r>
        <w:rPr>
          <w:rFonts w:hint="eastAsia" w:ascii="宋体" w:hAnsi="宋体" w:cs="仿宋_GB2312"/>
          <w:szCs w:val="21"/>
        </w:rPr>
        <w:t>日。</w:t>
      </w:r>
    </w:p>
    <w:p>
      <w:pPr>
        <w:tabs>
          <w:tab w:val="left" w:pos="790"/>
          <w:tab w:val="left" w:pos="1264"/>
        </w:tabs>
        <w:adjustRightInd w:val="0"/>
        <w:snapToGrid w:val="0"/>
        <w:spacing w:line="340" w:lineRule="exact"/>
        <w:ind w:firstLine="421" w:firstLineChars="200"/>
        <w:rPr>
          <w:rFonts w:ascii="宋体" w:hAnsi="宋体" w:cs="仿宋_GB2312"/>
          <w:b/>
          <w:szCs w:val="21"/>
        </w:rPr>
      </w:pPr>
      <w:r>
        <w:rPr>
          <w:rFonts w:hint="eastAsia" w:ascii="宋体" w:hAnsi="宋体"/>
          <w:b/>
          <w:szCs w:val="21"/>
        </w:rPr>
        <w:t>第四条 培训服务费用支付</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1.甲方在本合同生效后</w:t>
      </w:r>
      <w:r>
        <w:rPr>
          <w:rFonts w:hint="eastAsia" w:ascii="宋体" w:hAnsi="宋体" w:cs="仿宋_GB2312"/>
          <w:szCs w:val="21"/>
          <w:u w:val="single"/>
        </w:rPr>
        <w:t xml:space="preserve">    </w:t>
      </w:r>
      <w:r>
        <w:rPr>
          <w:rFonts w:hint="eastAsia" w:ascii="宋体" w:hAnsi="宋体" w:cs="仿宋_GB2312"/>
          <w:szCs w:val="21"/>
        </w:rPr>
        <w:t>日内一次性缴付培训服务费用</w:t>
      </w:r>
      <w:r>
        <w:rPr>
          <w:rFonts w:hint="eastAsia" w:ascii="宋体" w:hAnsi="宋体"/>
          <w:snapToGrid w:val="0"/>
        </w:rPr>
        <w:t>至乙方预收资金存管专用账户</w:t>
      </w:r>
      <w:r>
        <w:rPr>
          <w:rFonts w:hint="eastAsia" w:ascii="宋体" w:hAnsi="宋体" w:cs="仿宋_GB2312"/>
          <w:szCs w:val="21"/>
        </w:rPr>
        <w:t>。</w:t>
      </w:r>
    </w:p>
    <w:p>
      <w:pPr>
        <w:tabs>
          <w:tab w:val="left" w:pos="790"/>
          <w:tab w:val="left" w:pos="1264"/>
          <w:tab w:val="left" w:pos="8647"/>
        </w:tabs>
        <w:adjustRightInd w:val="0"/>
        <w:snapToGrid w:val="0"/>
        <w:spacing w:line="340" w:lineRule="exact"/>
        <w:ind w:firstLine="420" w:firstLineChars="200"/>
        <w:rPr>
          <w:rFonts w:ascii="宋体" w:hAnsi="宋体"/>
          <w:snapToGrid w:val="0"/>
        </w:rPr>
      </w:pPr>
      <w:r>
        <w:rPr>
          <w:rFonts w:hint="eastAsia" w:ascii="宋体" w:hAnsi="宋体"/>
          <w:snapToGrid w:val="0"/>
        </w:rPr>
        <w:t>2.乙方预收资金存管专用账户信息</w:t>
      </w:r>
    </w:p>
    <w:p>
      <w:pPr>
        <w:tabs>
          <w:tab w:val="left" w:pos="790"/>
          <w:tab w:val="left" w:pos="1264"/>
          <w:tab w:val="left" w:pos="8647"/>
        </w:tabs>
        <w:adjustRightInd w:val="0"/>
        <w:snapToGrid w:val="0"/>
        <w:spacing w:line="340" w:lineRule="exact"/>
        <w:ind w:firstLine="420" w:firstLineChars="200"/>
        <w:rPr>
          <w:rFonts w:ascii="宋体" w:hAnsi="宋体" w:cs="仿宋_GB2312"/>
          <w:szCs w:val="21"/>
        </w:rPr>
      </w:pPr>
      <w:r>
        <w:rPr>
          <w:rFonts w:hint="eastAsia" w:ascii="宋体" w:hAnsi="宋体"/>
          <w:snapToGrid w:val="0"/>
        </w:rPr>
        <w:t>账户名称：</w:t>
      </w:r>
      <w:r>
        <w:rPr>
          <w:rFonts w:hint="eastAsia" w:ascii="宋体" w:hAnsi="宋体"/>
          <w:snapToGrid w:val="0"/>
          <w:u w:val="single"/>
        </w:rPr>
        <w:t xml:space="preserve"> </w:t>
      </w:r>
      <w:r>
        <w:rPr>
          <w:rFonts w:hint="eastAsia" w:ascii="宋体" w:hAnsi="宋体" w:cs="仿宋_GB2312"/>
          <w:szCs w:val="21"/>
          <w:u w:val="single"/>
        </w:rPr>
        <w:t xml:space="preserve">                                                               </w:t>
      </w:r>
      <w:r>
        <w:rPr>
          <w:rFonts w:hint="eastAsia" w:ascii="宋体" w:hAnsi="宋体" w:cs="仿宋_GB2312"/>
          <w:szCs w:val="21"/>
        </w:rPr>
        <w:t>；</w:t>
      </w:r>
    </w:p>
    <w:p>
      <w:pPr>
        <w:tabs>
          <w:tab w:val="left" w:pos="790"/>
          <w:tab w:val="left" w:pos="1264"/>
          <w:tab w:val="left" w:pos="8647"/>
        </w:tabs>
        <w:adjustRightInd w:val="0"/>
        <w:snapToGrid w:val="0"/>
        <w:spacing w:line="340" w:lineRule="exact"/>
        <w:ind w:firstLine="420" w:firstLineChars="200"/>
        <w:rPr>
          <w:rFonts w:ascii="宋体" w:hAnsi="宋体"/>
          <w:snapToGrid w:val="0"/>
        </w:rPr>
      </w:pPr>
      <w:r>
        <w:rPr>
          <w:rFonts w:hint="eastAsia" w:ascii="宋体" w:hAnsi="宋体" w:cs="仿宋_GB2312"/>
          <w:szCs w:val="21"/>
        </w:rPr>
        <w:t>开户银行：</w:t>
      </w:r>
      <w:r>
        <w:rPr>
          <w:rFonts w:hint="eastAsia" w:ascii="宋体" w:hAnsi="宋体" w:cs="仿宋_GB2312"/>
          <w:szCs w:val="21"/>
          <w:u w:val="single"/>
        </w:rPr>
        <w:t xml:space="preserve">                                                                </w:t>
      </w:r>
      <w:r>
        <w:rPr>
          <w:rFonts w:hint="eastAsia" w:ascii="宋体" w:hAnsi="宋体" w:cs="仿宋_GB2312"/>
          <w:szCs w:val="21"/>
        </w:rPr>
        <w:t>；</w:t>
      </w:r>
    </w:p>
    <w:p>
      <w:pPr>
        <w:tabs>
          <w:tab w:val="left" w:pos="790"/>
          <w:tab w:val="left" w:pos="1264"/>
          <w:tab w:val="left" w:pos="8647"/>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银行账号：</w:t>
      </w:r>
      <w:r>
        <w:rPr>
          <w:rFonts w:hint="eastAsia" w:ascii="宋体" w:hAnsi="宋体" w:cs="仿宋_GB2312"/>
          <w:szCs w:val="21"/>
          <w:u w:val="single"/>
        </w:rPr>
        <w:t xml:space="preserve">                                                                </w:t>
      </w:r>
      <w:r>
        <w:rPr>
          <w:rFonts w:hint="eastAsia" w:ascii="宋体" w:hAnsi="宋体" w:cs="仿宋_GB2312"/>
          <w:szCs w:val="21"/>
        </w:rPr>
        <w:t>。</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3.甲方可选择下列方式支付培训服务费用:</w:t>
      </w:r>
    </w:p>
    <w:p>
      <w:pPr>
        <w:tabs>
          <w:tab w:val="left" w:pos="790"/>
          <w:tab w:val="left" w:pos="1264"/>
        </w:tabs>
        <w:adjustRightInd w:val="0"/>
        <w:snapToGrid w:val="0"/>
        <w:spacing w:line="340" w:lineRule="exact"/>
        <w:ind w:firstLine="420" w:firstLineChars="200"/>
        <w:rPr>
          <w:rFonts w:ascii="宋体" w:hAnsi="宋体" w:cs="仿宋_GB2312"/>
          <w:szCs w:val="21"/>
          <w:u w:val="single"/>
        </w:rPr>
      </w:pPr>
      <w:r>
        <w:rPr>
          <w:rFonts w:hint="eastAsia" w:ascii="宋体" w:hAnsi="宋体" w:cs="仿宋_GB2312"/>
          <w:szCs w:val="21"/>
        </w:rPr>
        <w:t>□ 现金     □ 银行卡     □ 其他支付</w:t>
      </w:r>
      <w:r>
        <w:rPr>
          <w:rFonts w:hint="eastAsia" w:ascii="宋体" w:hAnsi="宋体" w:cs="仿宋_GB2312"/>
          <w:szCs w:val="21"/>
          <w:u w:val="single"/>
        </w:rPr>
        <w:t xml:space="preserve">                                     </w:t>
      </w:r>
      <w:r>
        <w:rPr>
          <w:rFonts w:hint="eastAsia" w:ascii="宋体" w:hAnsi="宋体" w:cs="仿宋_GB2312"/>
          <w:szCs w:val="21"/>
        </w:rPr>
        <w:t>。</w:t>
      </w:r>
    </w:p>
    <w:p>
      <w:pPr>
        <w:tabs>
          <w:tab w:val="left" w:pos="790"/>
          <w:tab w:val="left" w:pos="1264"/>
        </w:tabs>
        <w:adjustRightInd w:val="0"/>
        <w:snapToGrid w:val="0"/>
        <w:spacing w:line="340" w:lineRule="exact"/>
        <w:ind w:firstLine="420" w:firstLineChars="200"/>
        <w:rPr>
          <w:rFonts w:ascii="宋体" w:hAnsi="宋体" w:cs="仿宋_GB2312"/>
          <w:szCs w:val="21"/>
          <w:u w:val="single"/>
        </w:rPr>
      </w:pPr>
      <w:r>
        <w:rPr>
          <w:rFonts w:hint="eastAsia" w:ascii="宋体" w:hAnsi="宋体" w:cs="仿宋_GB2312"/>
          <w:szCs w:val="21"/>
        </w:rPr>
        <w:t>4.甲方通过</w:t>
      </w:r>
      <w:r>
        <w:rPr>
          <w:rFonts w:hint="eastAsia" w:ascii="宋体" w:hAnsi="宋体" w:cs="仿宋_GB2312"/>
          <w:szCs w:val="21"/>
          <w:u w:val="single"/>
        </w:rPr>
        <w:t xml:space="preserve">                                </w:t>
      </w:r>
      <w:r>
        <w:rPr>
          <w:rFonts w:hint="eastAsia" w:ascii="宋体" w:hAnsi="宋体" w:cs="仿宋_GB2312"/>
          <w:szCs w:val="21"/>
        </w:rPr>
        <w:t>方式查询培训服务消费记录、余额等信息。</w:t>
      </w:r>
    </w:p>
    <w:p>
      <w:pPr>
        <w:tabs>
          <w:tab w:val="left" w:pos="790"/>
          <w:tab w:val="left" w:pos="1264"/>
        </w:tabs>
        <w:adjustRightInd w:val="0"/>
        <w:snapToGrid w:val="0"/>
        <w:spacing w:line="340" w:lineRule="exact"/>
        <w:ind w:firstLine="421" w:firstLineChars="200"/>
        <w:rPr>
          <w:rFonts w:ascii="宋体" w:hAnsi="宋体" w:cs="仿宋_GB2312"/>
          <w:szCs w:val="21"/>
        </w:rPr>
      </w:pPr>
      <w:r>
        <w:rPr>
          <w:rFonts w:hint="eastAsia" w:ascii="宋体" w:hAnsi="宋体" w:cs="仿宋_GB2312"/>
          <w:b/>
          <w:bCs/>
          <w:szCs w:val="21"/>
        </w:rPr>
        <w:t>提示：大额度预付式消费存在风险，须将培训服务费用缴付至乙方预收资金存管专用账户，切勿缴付至其他账户或个人。</w:t>
      </w:r>
    </w:p>
    <w:p>
      <w:pPr>
        <w:numPr>
          <w:ilvl w:val="0"/>
          <w:numId w:val="1"/>
        </w:numPr>
        <w:tabs>
          <w:tab w:val="left" w:pos="790"/>
          <w:tab w:val="left" w:pos="1264"/>
        </w:tabs>
        <w:adjustRightInd w:val="0"/>
        <w:snapToGrid w:val="0"/>
        <w:spacing w:line="340" w:lineRule="exact"/>
        <w:ind w:firstLine="421" w:firstLineChars="200"/>
        <w:rPr>
          <w:rFonts w:ascii="宋体" w:hAnsi="宋体"/>
          <w:b/>
          <w:szCs w:val="21"/>
        </w:rPr>
      </w:pPr>
      <w:r>
        <w:rPr>
          <w:rFonts w:hint="eastAsia" w:ascii="宋体" w:hAnsi="宋体"/>
          <w:b/>
          <w:szCs w:val="21"/>
        </w:rPr>
        <w:t>履约保障措施</w:t>
      </w:r>
    </w:p>
    <w:p>
      <w:pPr>
        <w:spacing w:line="360" w:lineRule="atLeast"/>
        <w:ind w:firstLine="420" w:firstLineChars="200"/>
        <w:jc w:val="left"/>
        <w:rPr>
          <w:rFonts w:ascii="宋体" w:hAnsi="宋体" w:cs="宋体"/>
          <w:szCs w:val="21"/>
        </w:rPr>
      </w:pPr>
      <w:r>
        <w:rPr>
          <w:rFonts w:hint="eastAsia" w:ascii="宋体" w:hAnsi="宋体" w:cs="仿宋_GB2312"/>
          <w:szCs w:val="21"/>
        </w:rPr>
        <w:t>乙方设立并使用预收资金存管专用账户予以履约保障</w:t>
      </w:r>
      <w:r>
        <w:rPr>
          <w:rFonts w:hint="eastAsia" w:ascii="宋体" w:hAnsi="宋体" w:cs="宋体"/>
          <w:szCs w:val="21"/>
        </w:rPr>
        <w:t>。</w:t>
      </w:r>
    </w:p>
    <w:p>
      <w:pPr>
        <w:numPr>
          <w:ilvl w:val="0"/>
          <w:numId w:val="1"/>
        </w:numPr>
        <w:tabs>
          <w:tab w:val="left" w:pos="790"/>
          <w:tab w:val="left" w:pos="1264"/>
        </w:tabs>
        <w:adjustRightInd w:val="0"/>
        <w:snapToGrid w:val="0"/>
        <w:spacing w:line="340" w:lineRule="exact"/>
        <w:ind w:firstLine="421" w:firstLineChars="200"/>
        <w:rPr>
          <w:rFonts w:ascii="宋体" w:hAnsi="宋体"/>
          <w:b/>
          <w:szCs w:val="21"/>
        </w:rPr>
      </w:pPr>
      <w:r>
        <w:rPr>
          <w:rFonts w:hint="eastAsia" w:ascii="宋体" w:hAnsi="宋体"/>
          <w:b/>
          <w:szCs w:val="21"/>
        </w:rPr>
        <w:t>甲方的权利和义务</w:t>
      </w:r>
    </w:p>
    <w:p>
      <w:pPr>
        <w:spacing w:line="360" w:lineRule="atLeast"/>
        <w:ind w:firstLine="420" w:firstLineChars="200"/>
        <w:jc w:val="left"/>
        <w:rPr>
          <w:rFonts w:ascii="宋体" w:hAnsi="宋体" w:cs="宋体"/>
          <w:szCs w:val="21"/>
        </w:rPr>
      </w:pPr>
      <w:r>
        <w:rPr>
          <w:rFonts w:hint="eastAsia" w:ascii="宋体" w:hAnsi="宋体" w:cs="仿宋_GB2312"/>
          <w:szCs w:val="21"/>
        </w:rPr>
        <w:t>1</w:t>
      </w:r>
      <w:r>
        <w:rPr>
          <w:rFonts w:hint="eastAsia" w:ascii="宋体" w:hAnsi="宋体" w:cs="宋体"/>
          <w:szCs w:val="21"/>
        </w:rPr>
        <w:t>.甲方有权要求乙方按照《大纲》规定及本合同约定，提供学驾车型、培训内容、培训学时及培训地点（网址）等培训服务。</w:t>
      </w:r>
    </w:p>
    <w:p>
      <w:pPr>
        <w:spacing w:line="360" w:lineRule="atLeast"/>
        <w:ind w:firstLine="420" w:firstLineChars="200"/>
        <w:jc w:val="left"/>
        <w:rPr>
          <w:rFonts w:ascii="宋体" w:hAnsi="宋体" w:cs="宋体"/>
          <w:szCs w:val="21"/>
        </w:rPr>
      </w:pPr>
      <w:r>
        <w:rPr>
          <w:rFonts w:hint="eastAsia" w:ascii="宋体" w:hAnsi="宋体" w:cs="宋体"/>
          <w:szCs w:val="21"/>
        </w:rPr>
        <w:t>2.甲方选择教练员、培训时段的，有权要求乙方按照约定提供相应培训服务。乙方安排教练员、培训时间的，甲方有权督促乙方安排培训时间，有权了解乙方安排的执教教练员信息。</w:t>
      </w:r>
    </w:p>
    <w:p>
      <w:pPr>
        <w:spacing w:line="360" w:lineRule="atLeast"/>
        <w:ind w:firstLine="420" w:firstLineChars="200"/>
        <w:jc w:val="left"/>
        <w:rPr>
          <w:rFonts w:ascii="宋体" w:hAnsi="宋体" w:cs="宋体"/>
          <w:szCs w:val="21"/>
        </w:rPr>
      </w:pPr>
      <w:r>
        <w:rPr>
          <w:rFonts w:hint="eastAsia" w:ascii="宋体" w:hAnsi="宋体" w:cs="宋体"/>
          <w:szCs w:val="21"/>
        </w:rPr>
        <w:t>3.甲方有权了解本人培训服务费用使用情况、培训</w:t>
      </w:r>
      <w:r>
        <w:rPr>
          <w:rFonts w:hint="eastAsia" w:ascii="宋体" w:hAnsi="宋体" w:cs="仿宋_GB2312"/>
          <w:szCs w:val="21"/>
        </w:rPr>
        <w:t>服务</w:t>
      </w:r>
      <w:r>
        <w:rPr>
          <w:rFonts w:hint="eastAsia" w:ascii="宋体" w:hAnsi="宋体" w:cs="宋体"/>
          <w:szCs w:val="21"/>
        </w:rPr>
        <w:t>消费记录、余额等信息。</w:t>
      </w:r>
    </w:p>
    <w:p>
      <w:pPr>
        <w:spacing w:line="360" w:lineRule="atLeast"/>
        <w:ind w:firstLine="420" w:firstLineChars="200"/>
        <w:jc w:val="left"/>
        <w:rPr>
          <w:rFonts w:ascii="宋体" w:hAnsi="宋体" w:cs="宋体"/>
          <w:szCs w:val="21"/>
        </w:rPr>
      </w:pPr>
      <w:r>
        <w:rPr>
          <w:rFonts w:hint="eastAsia" w:ascii="宋体" w:hAnsi="宋体" w:cs="宋体"/>
          <w:szCs w:val="21"/>
        </w:rPr>
        <w:t>4.甲方有义务提供真实、完整的证件、体检证明及其他资料，如有变化应当及时告知乙方。</w:t>
      </w:r>
    </w:p>
    <w:p>
      <w:pPr>
        <w:spacing w:line="360" w:lineRule="atLeast"/>
        <w:ind w:firstLine="420" w:firstLineChars="200"/>
        <w:jc w:val="left"/>
        <w:rPr>
          <w:rFonts w:ascii="宋体" w:hAnsi="宋体" w:cs="宋体"/>
          <w:szCs w:val="21"/>
        </w:rPr>
      </w:pPr>
      <w:r>
        <w:rPr>
          <w:rFonts w:hint="eastAsia" w:ascii="宋体" w:hAnsi="宋体" w:cs="宋体"/>
          <w:szCs w:val="21"/>
        </w:rPr>
        <w:t>5.甲方身体状况存在妨碍安全驾驶情形的，不得参加培训。若隐瞒上述情形参加培训造成不利后果的，甲方承担相应责任。</w:t>
      </w:r>
    </w:p>
    <w:p>
      <w:pPr>
        <w:spacing w:line="360" w:lineRule="atLeast"/>
        <w:ind w:firstLine="420" w:firstLineChars="200"/>
        <w:jc w:val="left"/>
        <w:rPr>
          <w:rFonts w:ascii="宋体" w:hAnsi="宋体" w:cs="宋体"/>
          <w:szCs w:val="21"/>
        </w:rPr>
      </w:pPr>
      <w:r>
        <w:rPr>
          <w:rFonts w:hint="eastAsia" w:ascii="宋体" w:hAnsi="宋体" w:cs="宋体"/>
          <w:szCs w:val="21"/>
        </w:rPr>
        <w:t>6.甲方有义务遵守机动车驾驶员培训机构相关工作纪律，不得擅自操作教练车。若因</w:t>
      </w:r>
      <w:r>
        <w:rPr>
          <w:rFonts w:hint="eastAsia"/>
        </w:rPr>
        <w:t>未遵守工作纪律而</w:t>
      </w:r>
      <w:r>
        <w:rPr>
          <w:rFonts w:hint="eastAsia" w:ascii="宋体" w:hAnsi="宋体" w:cs="宋体"/>
          <w:szCs w:val="21"/>
        </w:rPr>
        <w:t>造成不利后果的，甲方承担相应责任。</w:t>
      </w:r>
    </w:p>
    <w:p>
      <w:pPr>
        <w:spacing w:line="360" w:lineRule="atLeast"/>
        <w:ind w:firstLine="420" w:firstLineChars="200"/>
        <w:jc w:val="left"/>
        <w:rPr>
          <w:rFonts w:ascii="宋体" w:hAnsi="宋体" w:cs="宋体"/>
          <w:szCs w:val="21"/>
        </w:rPr>
      </w:pPr>
      <w:r>
        <w:rPr>
          <w:rFonts w:hint="eastAsia" w:ascii="宋体" w:hAnsi="宋体" w:cs="宋体"/>
          <w:szCs w:val="21"/>
        </w:rPr>
        <w:t>7.甲方有义务按照本合同的约定向乙方预收</w:t>
      </w:r>
      <w:r>
        <w:rPr>
          <w:rFonts w:hint="eastAsia" w:ascii="宋体" w:hAnsi="宋体"/>
          <w:snapToGrid w:val="0"/>
        </w:rPr>
        <w:t>资金存管专用账户缴付培训服务费用，</w:t>
      </w:r>
      <w:r>
        <w:rPr>
          <w:rFonts w:hint="eastAsia" w:ascii="宋体" w:hAnsi="宋体" w:cs="宋体"/>
          <w:szCs w:val="21"/>
        </w:rPr>
        <w:t>不得主动要求或者诱使工作人员收受财物。</w:t>
      </w:r>
    </w:p>
    <w:p>
      <w:pPr>
        <w:numPr>
          <w:ilvl w:val="0"/>
          <w:numId w:val="1"/>
        </w:numPr>
        <w:tabs>
          <w:tab w:val="left" w:pos="790"/>
          <w:tab w:val="left" w:pos="1264"/>
        </w:tabs>
        <w:adjustRightInd w:val="0"/>
        <w:snapToGrid w:val="0"/>
        <w:spacing w:line="340" w:lineRule="exact"/>
        <w:ind w:firstLine="421" w:firstLineChars="200"/>
        <w:rPr>
          <w:rFonts w:ascii="宋体" w:hAnsi="宋体"/>
          <w:b/>
          <w:szCs w:val="21"/>
        </w:rPr>
      </w:pPr>
      <w:r>
        <w:rPr>
          <w:rFonts w:hint="eastAsia" w:ascii="宋体" w:hAnsi="宋体"/>
          <w:b/>
          <w:szCs w:val="21"/>
        </w:rPr>
        <w:t>乙方的权利和义务</w:t>
      </w:r>
    </w:p>
    <w:p>
      <w:pPr>
        <w:spacing w:line="360" w:lineRule="atLeast"/>
        <w:ind w:firstLine="420" w:firstLineChars="200"/>
        <w:jc w:val="left"/>
        <w:rPr>
          <w:rFonts w:ascii="宋体" w:hAnsi="宋体" w:cs="仿宋_GB2312"/>
          <w:szCs w:val="21"/>
        </w:rPr>
      </w:pPr>
      <w:r>
        <w:rPr>
          <w:rFonts w:hint="eastAsia" w:ascii="宋体" w:hAnsi="宋体" w:cs="仿宋_GB2312"/>
          <w:szCs w:val="21"/>
        </w:rPr>
        <w:t>1.乙方应当在交通运输主管部门核定的训练场地和公安机关交通管理部门指定的路线、区域提供培训服务。乙方提供的教练车等教学设施设备应当符合国家和本市相关技术标准。</w:t>
      </w:r>
    </w:p>
    <w:p>
      <w:pPr>
        <w:tabs>
          <w:tab w:val="left" w:pos="790"/>
          <w:tab w:val="left" w:pos="1264"/>
        </w:tabs>
        <w:adjustRightInd w:val="0"/>
        <w:snapToGrid w:val="0"/>
        <w:spacing w:line="360" w:lineRule="atLeast"/>
        <w:ind w:firstLine="420" w:firstLineChars="200"/>
        <w:rPr>
          <w:rFonts w:ascii="宋体" w:hAnsi="宋体" w:cs="仿宋_GB2312"/>
          <w:szCs w:val="21"/>
        </w:rPr>
      </w:pPr>
      <w:r>
        <w:rPr>
          <w:rFonts w:hint="eastAsia" w:ascii="宋体" w:hAnsi="宋体" w:cs="仿宋_GB2312"/>
          <w:szCs w:val="21"/>
        </w:rPr>
        <w:t>2.乙方有权要求甲方按照本合同约定支付培训费用，甲方未按期支付的，乙方有权暂停履行后续培训服务。</w:t>
      </w:r>
    </w:p>
    <w:p>
      <w:pPr>
        <w:tabs>
          <w:tab w:val="left" w:pos="790"/>
          <w:tab w:val="left" w:pos="1264"/>
        </w:tabs>
        <w:adjustRightInd w:val="0"/>
        <w:snapToGrid w:val="0"/>
        <w:spacing w:line="360" w:lineRule="atLeast"/>
        <w:ind w:firstLine="420" w:firstLineChars="200"/>
        <w:rPr>
          <w:rFonts w:ascii="宋体" w:hAnsi="宋体" w:cs="仿宋_GB2312"/>
          <w:szCs w:val="21"/>
        </w:rPr>
      </w:pPr>
      <w:r>
        <w:rPr>
          <w:rFonts w:hint="eastAsia" w:ascii="宋体" w:hAnsi="宋体" w:cs="仿宋_GB2312"/>
          <w:szCs w:val="21"/>
        </w:rPr>
        <w:t>3.除本合同另有约定外，乙方在《大纲》规定的培训学时内不再向甲方收取任何费用。</w:t>
      </w:r>
    </w:p>
    <w:p>
      <w:pPr>
        <w:spacing w:line="360" w:lineRule="atLeast"/>
        <w:ind w:firstLine="420" w:firstLineChars="200"/>
        <w:jc w:val="left"/>
        <w:rPr>
          <w:rFonts w:ascii="宋体" w:hAnsi="宋体" w:cs="仿宋_GB2312"/>
          <w:szCs w:val="21"/>
        </w:rPr>
      </w:pPr>
      <w:r>
        <w:rPr>
          <w:rFonts w:hint="eastAsia" w:ascii="宋体" w:hAnsi="宋体" w:cs="仿宋_GB2312"/>
          <w:szCs w:val="21"/>
        </w:rPr>
        <w:t>4.乙方有义务向甲方提供教练员信息，并安排教练员对甲方进行培训，期间发生道路交通安全违法行为或造成事故的，由乙方承担相应责任。</w:t>
      </w:r>
    </w:p>
    <w:p>
      <w:pPr>
        <w:spacing w:line="360" w:lineRule="atLeast"/>
        <w:ind w:firstLine="420" w:firstLineChars="200"/>
        <w:jc w:val="left"/>
        <w:rPr>
          <w:rFonts w:ascii="宋体" w:hAnsi="宋体" w:cs="仿宋_GB2312"/>
          <w:szCs w:val="21"/>
        </w:rPr>
      </w:pPr>
      <w:r>
        <w:rPr>
          <w:rFonts w:hint="eastAsia" w:ascii="宋体" w:hAnsi="宋体" w:cs="仿宋_GB2312"/>
          <w:szCs w:val="21"/>
        </w:rPr>
        <w:t>5.乙方应当如实记录甲方培训</w:t>
      </w:r>
      <w:r>
        <w:rPr>
          <w:rFonts w:ascii="宋体" w:hAnsi="宋体" w:cs="仿宋_GB2312"/>
          <w:szCs w:val="21"/>
        </w:rPr>
        <w:t>信息</w:t>
      </w:r>
      <w:r>
        <w:rPr>
          <w:rFonts w:hint="eastAsia" w:ascii="宋体" w:hAnsi="宋体" w:cs="仿宋_GB2312"/>
          <w:szCs w:val="21"/>
        </w:rPr>
        <w:t>和消费信息</w:t>
      </w:r>
      <w:r>
        <w:rPr>
          <w:rFonts w:ascii="宋体" w:hAnsi="宋体" w:cs="仿宋_GB2312"/>
          <w:szCs w:val="21"/>
        </w:rPr>
        <w:t>，包括培训学时、培训内容</w:t>
      </w:r>
      <w:r>
        <w:rPr>
          <w:rFonts w:hint="eastAsia" w:ascii="宋体" w:hAnsi="宋体" w:cs="仿宋_GB2312"/>
          <w:szCs w:val="21"/>
        </w:rPr>
        <w:t>、培训服务费用使用情况</w:t>
      </w:r>
      <w:r>
        <w:rPr>
          <w:rFonts w:ascii="宋体" w:hAnsi="宋体" w:cs="仿宋_GB2312"/>
          <w:szCs w:val="21"/>
        </w:rPr>
        <w:t>等</w:t>
      </w:r>
      <w:r>
        <w:rPr>
          <w:rFonts w:hint="eastAsia" w:ascii="宋体" w:hAnsi="宋体" w:cs="仿宋_GB2312"/>
          <w:szCs w:val="21"/>
        </w:rPr>
        <w:t>，建立</w:t>
      </w:r>
      <w:r>
        <w:rPr>
          <w:rFonts w:ascii="宋体" w:hAnsi="宋体" w:cs="仿宋_GB2312"/>
          <w:szCs w:val="21"/>
        </w:rPr>
        <w:t>电子或纸质培</w:t>
      </w:r>
      <w:r>
        <w:rPr>
          <w:rFonts w:hint="eastAsia" w:ascii="宋体" w:hAnsi="宋体" w:cs="仿宋_GB2312"/>
          <w:szCs w:val="21"/>
        </w:rPr>
        <w:t>训档案，并向甲方提供培训数据查询接口或渠道，乙方对数据的真实性负责。</w:t>
      </w:r>
    </w:p>
    <w:p>
      <w:pPr>
        <w:spacing w:line="360" w:lineRule="atLeast"/>
        <w:ind w:firstLine="420" w:firstLineChars="200"/>
        <w:jc w:val="left"/>
        <w:rPr>
          <w:rFonts w:ascii="宋体" w:hAnsi="宋体" w:cs="仿宋_GB2312"/>
          <w:szCs w:val="21"/>
        </w:rPr>
      </w:pPr>
      <w:r>
        <w:rPr>
          <w:rFonts w:hint="eastAsia" w:ascii="宋体" w:hAnsi="宋体" w:cs="仿宋_GB2312"/>
          <w:szCs w:val="21"/>
        </w:rPr>
        <w:t>6.乙方应当禁止工作人员向甲方索要财物等违规行为，包括但不限于借用甲方的钱物、要求甲方宴请或馈赠、要求甲方代办私人事项等。</w:t>
      </w:r>
    </w:p>
    <w:p>
      <w:pPr>
        <w:spacing w:line="360" w:lineRule="atLeast"/>
        <w:ind w:firstLine="420" w:firstLineChars="200"/>
        <w:jc w:val="left"/>
        <w:rPr>
          <w:rFonts w:ascii="宋体" w:hAnsi="宋体" w:cs="仿宋_GB2312"/>
          <w:szCs w:val="21"/>
        </w:rPr>
      </w:pPr>
      <w:r>
        <w:rPr>
          <w:rFonts w:hint="eastAsia" w:ascii="宋体" w:hAnsi="宋体" w:cs="仿宋_GB2312"/>
          <w:szCs w:val="21"/>
        </w:rPr>
        <w:t>7.乙方收取培训服务费用后，应当向甲方开具培训服务费用发票。</w:t>
      </w:r>
    </w:p>
    <w:p>
      <w:pPr>
        <w:spacing w:line="340" w:lineRule="exact"/>
        <w:ind w:firstLine="421" w:firstLineChars="200"/>
        <w:rPr>
          <w:rFonts w:ascii="宋体" w:hAnsi="宋体"/>
          <w:b/>
          <w:szCs w:val="21"/>
        </w:rPr>
      </w:pPr>
      <w:r>
        <w:rPr>
          <w:rFonts w:hint="eastAsia" w:ascii="宋体" w:hAnsi="宋体"/>
          <w:b/>
          <w:szCs w:val="21"/>
        </w:rPr>
        <w:t>第八条  退费</w:t>
      </w:r>
    </w:p>
    <w:p>
      <w:pPr>
        <w:spacing w:line="340" w:lineRule="exact"/>
        <w:ind w:firstLine="420" w:firstLineChars="200"/>
        <w:rPr>
          <w:rFonts w:ascii="宋体" w:hAnsi="宋体" w:cs="仿宋_GB2312"/>
          <w:szCs w:val="21"/>
        </w:rPr>
      </w:pPr>
      <w:r>
        <w:rPr>
          <w:rFonts w:hint="eastAsia" w:ascii="宋体" w:hAnsi="宋体" w:cs="仿宋_GB2312"/>
          <w:szCs w:val="21"/>
        </w:rPr>
        <w:t>1.七天冷静期</w:t>
      </w:r>
    </w:p>
    <w:p>
      <w:pPr>
        <w:spacing w:line="340" w:lineRule="exact"/>
        <w:ind w:firstLine="420" w:firstLineChars="200"/>
        <w:rPr>
          <w:rFonts w:ascii="宋体" w:hAnsi="宋体" w:cs="仿宋_GB2312"/>
          <w:szCs w:val="21"/>
        </w:rPr>
      </w:pPr>
      <w:r>
        <w:rPr>
          <w:rFonts w:hint="eastAsia" w:ascii="宋体" w:hAnsi="宋体" w:cs="仿宋_GB2312"/>
          <w:szCs w:val="21"/>
        </w:rPr>
        <w:t>甲方完成付费之日起7日内未参加培训的，有权解除合同，要求乙方退费。乙方应当自甲方要求退费之日起5日内一次性全额退费；甲方因支付预付费获得的赠品和相关服务，应当退回或支付合理的价款。</w:t>
      </w:r>
    </w:p>
    <w:p>
      <w:pPr>
        <w:spacing w:line="340" w:lineRule="exact"/>
        <w:ind w:firstLine="420" w:firstLineChars="200"/>
        <w:rPr>
          <w:rFonts w:ascii="宋体" w:hAnsi="宋体" w:cs="仿宋_GB2312"/>
          <w:szCs w:val="21"/>
        </w:rPr>
      </w:pPr>
      <w:r>
        <w:rPr>
          <w:rFonts w:hint="eastAsia" w:ascii="宋体" w:hAnsi="宋体" w:cs="仿宋_GB2312"/>
          <w:szCs w:val="21"/>
        </w:rPr>
        <w:t>2.解除合同的退学退费</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乙方应当在</w:t>
      </w:r>
      <w:r>
        <w:rPr>
          <w:rFonts w:ascii="宋体" w:hAnsi="宋体" w:cs="仿宋_GB2312"/>
          <w:szCs w:val="21"/>
        </w:rPr>
        <w:t>解除合同之日</w:t>
      </w:r>
      <w:r>
        <w:rPr>
          <w:rFonts w:hint="eastAsia" w:ascii="宋体" w:hAnsi="宋体" w:cs="仿宋_GB2312"/>
          <w:szCs w:val="21"/>
        </w:rPr>
        <w:t>起</w:t>
      </w:r>
      <w:r>
        <w:rPr>
          <w:rFonts w:hint="eastAsia" w:ascii="宋体" w:hAnsi="宋体" w:cs="仿宋_GB2312"/>
          <w:szCs w:val="21"/>
          <w:u w:val="single"/>
        </w:rPr>
        <w:t xml:space="preserve">    </w:t>
      </w:r>
      <w:r>
        <w:rPr>
          <w:rFonts w:hint="eastAsia" w:ascii="宋体" w:hAnsi="宋体" w:cs="仿宋_GB2312"/>
          <w:szCs w:val="21"/>
        </w:rPr>
        <w:t>个工作日内按照</w:t>
      </w:r>
      <w:r>
        <w:rPr>
          <w:rFonts w:hint="eastAsia" w:ascii="宋体" w:hAnsi="宋体" w:cs="宋体"/>
          <w:szCs w:val="21"/>
        </w:rPr>
        <w:t>已完成的培训服务核算费用，双方达成一致后，乙方应当</w:t>
      </w:r>
      <w:r>
        <w:rPr>
          <w:rFonts w:hint="eastAsia" w:ascii="宋体" w:hAnsi="宋体" w:cs="仿宋_GB2312"/>
          <w:szCs w:val="21"/>
        </w:rPr>
        <w:t>于</w:t>
      </w:r>
      <w:r>
        <w:rPr>
          <w:rFonts w:hint="eastAsia" w:ascii="宋体" w:hAnsi="宋体" w:cs="仿宋_GB2312"/>
          <w:szCs w:val="21"/>
          <w:u w:val="single"/>
        </w:rPr>
        <w:t xml:space="preserve">    </w:t>
      </w:r>
      <w:r>
        <w:rPr>
          <w:rFonts w:hint="eastAsia" w:ascii="宋体" w:hAnsi="宋体" w:cs="仿宋_GB2312"/>
          <w:szCs w:val="21"/>
        </w:rPr>
        <w:t>个工作日内完成退费。</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没有约定退费时间或约定不明确的，应当自甲方提出解除合同之日起15日内完成退费。</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3.对于已向银行等（第三方）支付的合理手续费用等，由乙方出示相关证明材料后，由□甲方  □乙方承担。</w:t>
      </w:r>
    </w:p>
    <w:p>
      <w:pPr>
        <w:tabs>
          <w:tab w:val="left" w:pos="420"/>
          <w:tab w:val="left" w:pos="790"/>
          <w:tab w:val="left" w:pos="1264"/>
        </w:tabs>
        <w:adjustRightInd w:val="0"/>
        <w:snapToGrid w:val="0"/>
        <w:spacing w:line="340" w:lineRule="exact"/>
        <w:ind w:firstLine="420" w:firstLineChars="200"/>
        <w:rPr>
          <w:rFonts w:ascii="宋体" w:hAnsi="宋体"/>
          <w:b/>
          <w:szCs w:val="21"/>
        </w:rPr>
      </w:pPr>
      <w:r>
        <w:rPr>
          <w:rFonts w:hint="eastAsia" w:ascii="宋体" w:hAnsi="宋体" w:cs="仿宋_GB2312"/>
          <w:szCs w:val="21"/>
        </w:rPr>
        <w:t>4.其他退费约定：</w:t>
      </w:r>
      <w:r>
        <w:rPr>
          <w:rFonts w:hint="eastAsia" w:ascii="宋体" w:hAnsi="宋体" w:cs="仿宋_GB2312"/>
          <w:szCs w:val="21"/>
          <w:u w:val="single"/>
        </w:rPr>
        <w:t xml:space="preserve">                                                           </w:t>
      </w:r>
      <w:r>
        <w:rPr>
          <w:rFonts w:hint="eastAsia" w:ascii="宋体" w:hAnsi="宋体" w:cs="仿宋_GB2312"/>
          <w:szCs w:val="21"/>
        </w:rPr>
        <w:t>。</w:t>
      </w:r>
    </w:p>
    <w:p>
      <w:pPr>
        <w:tabs>
          <w:tab w:val="left" w:pos="790"/>
          <w:tab w:val="left" w:pos="1264"/>
        </w:tabs>
        <w:adjustRightInd w:val="0"/>
        <w:snapToGrid w:val="0"/>
        <w:spacing w:line="340" w:lineRule="exact"/>
        <w:ind w:firstLine="421" w:firstLineChars="200"/>
        <w:rPr>
          <w:rFonts w:ascii="宋体" w:hAnsi="宋体"/>
          <w:b/>
          <w:szCs w:val="21"/>
        </w:rPr>
      </w:pPr>
      <w:r>
        <w:rPr>
          <w:rFonts w:hint="eastAsia" w:ascii="宋体" w:hAnsi="宋体"/>
          <w:b/>
          <w:szCs w:val="21"/>
        </w:rPr>
        <w:t>第九条 合同的终止与解除</w:t>
      </w:r>
    </w:p>
    <w:p>
      <w:pPr>
        <w:spacing w:line="360" w:lineRule="atLeast"/>
        <w:ind w:firstLine="420" w:firstLineChars="200"/>
        <w:jc w:val="left"/>
        <w:rPr>
          <w:rFonts w:ascii="宋体" w:hAnsi="宋体" w:cs="仿宋_GB2312"/>
          <w:szCs w:val="21"/>
        </w:rPr>
      </w:pPr>
      <w:r>
        <w:rPr>
          <w:rFonts w:hint="eastAsia" w:ascii="宋体" w:hAnsi="宋体" w:cs="仿宋_GB2312"/>
          <w:szCs w:val="21"/>
        </w:rPr>
        <w:t>1</w:t>
      </w:r>
      <w:r>
        <w:rPr>
          <w:rFonts w:ascii="宋体" w:hAnsi="宋体" w:cs="仿宋_GB2312"/>
          <w:szCs w:val="21"/>
        </w:rPr>
        <w:t>.</w:t>
      </w:r>
      <w:r>
        <w:rPr>
          <w:rFonts w:hint="eastAsia" w:ascii="宋体" w:hAnsi="宋体" w:cs="仿宋_GB2312"/>
          <w:szCs w:val="21"/>
        </w:rPr>
        <w:t>有下列情形之一的，本合同终止：</w:t>
      </w:r>
    </w:p>
    <w:p>
      <w:pPr>
        <w:spacing w:line="360" w:lineRule="atLeast"/>
        <w:ind w:firstLine="420" w:firstLineChars="200"/>
        <w:jc w:val="left"/>
        <w:rPr>
          <w:rFonts w:ascii="宋体" w:hAnsi="宋体" w:cs="仿宋_GB2312"/>
          <w:szCs w:val="21"/>
        </w:rPr>
      </w:pPr>
      <w:r>
        <w:rPr>
          <w:rFonts w:hint="eastAsia" w:ascii="宋体" w:hAnsi="宋体" w:cs="仿宋_GB2312"/>
          <w:szCs w:val="21"/>
        </w:rPr>
        <w:t>（1）甲方完成本合同约定的培训服务内容和学时的，并取得《结业证书》的。</w:t>
      </w:r>
    </w:p>
    <w:p>
      <w:pPr>
        <w:spacing w:line="360" w:lineRule="atLeast"/>
        <w:ind w:firstLine="420" w:firstLineChars="200"/>
        <w:jc w:val="left"/>
        <w:rPr>
          <w:rFonts w:ascii="宋体" w:hAnsi="宋体" w:cs="仿宋_GB2312"/>
          <w:szCs w:val="21"/>
        </w:rPr>
      </w:pPr>
      <w:r>
        <w:rPr>
          <w:rFonts w:hint="eastAsia" w:ascii="宋体" w:hAnsi="宋体" w:cs="仿宋_GB2312"/>
          <w:szCs w:val="21"/>
        </w:rPr>
        <w:t>（2）法律法规规定的其他情形。</w:t>
      </w:r>
    </w:p>
    <w:p>
      <w:pPr>
        <w:spacing w:line="360" w:lineRule="atLeast"/>
        <w:ind w:firstLine="420" w:firstLineChars="200"/>
        <w:jc w:val="left"/>
        <w:rPr>
          <w:rFonts w:ascii="宋体" w:hAnsi="宋体" w:cs="仿宋_GB2312"/>
          <w:szCs w:val="21"/>
        </w:rPr>
      </w:pPr>
      <w:r>
        <w:rPr>
          <w:rFonts w:hint="eastAsia" w:ascii="宋体" w:hAnsi="宋体" w:cs="仿宋_GB2312"/>
          <w:szCs w:val="21"/>
        </w:rPr>
        <w:t>2</w:t>
      </w:r>
      <w:r>
        <w:rPr>
          <w:rFonts w:ascii="宋体" w:hAnsi="宋体" w:cs="仿宋_GB2312"/>
          <w:szCs w:val="21"/>
        </w:rPr>
        <w:t>.</w:t>
      </w:r>
      <w:r>
        <w:rPr>
          <w:rFonts w:hint="eastAsia" w:ascii="宋体" w:hAnsi="宋体" w:cs="仿宋_GB2312"/>
          <w:szCs w:val="21"/>
        </w:rPr>
        <w:t>有下列情形之一的，甲方可解除合同：</w:t>
      </w:r>
    </w:p>
    <w:p>
      <w:pPr>
        <w:spacing w:line="360" w:lineRule="atLeast"/>
        <w:ind w:firstLine="420" w:firstLineChars="200"/>
        <w:jc w:val="left"/>
        <w:rPr>
          <w:rFonts w:ascii="宋体" w:hAnsi="宋体" w:cs="仿宋_GB2312"/>
          <w:szCs w:val="21"/>
        </w:rPr>
      </w:pPr>
      <w:r>
        <w:rPr>
          <w:rFonts w:hint="eastAsia" w:ascii="宋体" w:hAnsi="宋体" w:cs="仿宋_GB2312"/>
          <w:szCs w:val="21"/>
        </w:rPr>
        <w:t>（1）乙方未按照合同约定提供训练场地、教练车、指派教练员以及安排培训学时的。</w:t>
      </w:r>
    </w:p>
    <w:p>
      <w:pPr>
        <w:spacing w:line="360" w:lineRule="atLeast"/>
        <w:ind w:firstLine="420" w:firstLineChars="200"/>
        <w:jc w:val="left"/>
        <w:rPr>
          <w:rFonts w:ascii="宋体" w:hAnsi="宋体" w:cs="仿宋_GB2312"/>
          <w:szCs w:val="21"/>
        </w:rPr>
      </w:pPr>
      <w:r>
        <w:rPr>
          <w:rFonts w:hint="eastAsia" w:ascii="宋体" w:hAnsi="宋体" w:cs="仿宋_GB2312"/>
          <w:szCs w:val="21"/>
        </w:rPr>
        <w:t>（2）乙方对甲方的培训学时、数据弄虚作假，经甲方提出后拒不纠正的。</w:t>
      </w:r>
    </w:p>
    <w:p>
      <w:pPr>
        <w:spacing w:line="360" w:lineRule="atLeast"/>
        <w:ind w:firstLine="420" w:firstLineChars="200"/>
        <w:jc w:val="left"/>
        <w:rPr>
          <w:rFonts w:ascii="宋体" w:hAnsi="宋体" w:cs="仿宋_GB2312"/>
          <w:szCs w:val="21"/>
        </w:rPr>
      </w:pPr>
      <w:r>
        <w:rPr>
          <w:rFonts w:hint="eastAsia" w:ascii="宋体" w:hAnsi="宋体" w:cs="仿宋_GB2312"/>
          <w:szCs w:val="21"/>
        </w:rPr>
        <w:t>（3）乙方违反本合同约定多收费用，经甲方向乙方反映或投诉后，乙方未及时采取措施纠正的。</w:t>
      </w:r>
    </w:p>
    <w:p>
      <w:pPr>
        <w:spacing w:line="360" w:lineRule="atLeast"/>
        <w:ind w:firstLine="420" w:firstLineChars="200"/>
        <w:jc w:val="left"/>
        <w:rPr>
          <w:rFonts w:ascii="宋体" w:hAnsi="宋体" w:cs="仿宋_GB2312"/>
          <w:szCs w:val="21"/>
        </w:rPr>
      </w:pPr>
      <w:r>
        <w:rPr>
          <w:rFonts w:hint="eastAsia" w:ascii="宋体" w:hAnsi="宋体" w:cs="仿宋_GB2312"/>
          <w:szCs w:val="21"/>
        </w:rPr>
        <w:t>（4）乙方因自身原因，无法正常开展培训的。</w:t>
      </w:r>
    </w:p>
    <w:p>
      <w:pPr>
        <w:spacing w:line="360" w:lineRule="atLeast"/>
        <w:ind w:firstLine="420"/>
        <w:jc w:val="left"/>
        <w:rPr>
          <w:rFonts w:ascii="宋体" w:hAnsi="宋体" w:cs="仿宋_GB2312"/>
          <w:szCs w:val="21"/>
        </w:rPr>
      </w:pPr>
      <w:r>
        <w:rPr>
          <w:rFonts w:hint="eastAsia" w:ascii="宋体" w:hAnsi="宋体" w:cs="仿宋_GB2312"/>
          <w:szCs w:val="21"/>
        </w:rPr>
        <w:t>（5）甲方学习驾驶证明有效期届满的。</w:t>
      </w:r>
    </w:p>
    <w:p>
      <w:pPr>
        <w:spacing w:line="360" w:lineRule="atLeast"/>
        <w:ind w:firstLine="420" w:firstLineChars="200"/>
        <w:jc w:val="left"/>
      </w:pPr>
      <w:r>
        <w:rPr>
          <w:rFonts w:hint="eastAsia" w:ascii="宋体" w:hAnsi="宋体" w:cs="仿宋_GB2312"/>
          <w:szCs w:val="21"/>
        </w:rPr>
        <w:t>（6）甲方在学习驾驶证明有效期内，科目二（基础和场地驾驶）、科目三（道路驾驶）超过《机动车驾驶证申领和使用规定》关于考试次数要求的。</w:t>
      </w:r>
    </w:p>
    <w:p>
      <w:pPr>
        <w:spacing w:line="360" w:lineRule="atLeast"/>
        <w:ind w:firstLine="420" w:firstLineChars="200"/>
        <w:jc w:val="left"/>
        <w:rPr>
          <w:rFonts w:ascii="宋体" w:hAnsi="宋体" w:cs="仿宋_GB2312"/>
          <w:szCs w:val="21"/>
          <w:u w:val="single"/>
        </w:rPr>
      </w:pPr>
      <w:r>
        <w:rPr>
          <w:rFonts w:hint="eastAsia" w:ascii="宋体" w:hAnsi="宋体" w:cs="仿宋_GB2312"/>
          <w:szCs w:val="21"/>
        </w:rPr>
        <w:t>（7）法律法规规定的其他情形。</w:t>
      </w:r>
    </w:p>
    <w:p>
      <w:pPr>
        <w:spacing w:line="360" w:lineRule="atLeast"/>
        <w:ind w:firstLine="420" w:firstLineChars="200"/>
        <w:jc w:val="left"/>
        <w:rPr>
          <w:rFonts w:ascii="宋体" w:hAnsi="宋体" w:cs="仿宋_GB2312"/>
          <w:szCs w:val="21"/>
        </w:rPr>
      </w:pPr>
      <w:r>
        <w:rPr>
          <w:rFonts w:hint="eastAsia" w:ascii="宋体" w:hAnsi="宋体" w:cs="仿宋_GB2312"/>
          <w:szCs w:val="21"/>
        </w:rPr>
        <w:t>3</w:t>
      </w:r>
      <w:r>
        <w:rPr>
          <w:rFonts w:ascii="宋体" w:hAnsi="宋体" w:cs="仿宋_GB2312"/>
          <w:szCs w:val="21"/>
        </w:rPr>
        <w:t>.</w:t>
      </w:r>
      <w:r>
        <w:rPr>
          <w:rFonts w:hint="eastAsia" w:ascii="宋体" w:hAnsi="宋体" w:cs="仿宋_GB2312"/>
          <w:szCs w:val="21"/>
        </w:rPr>
        <w:t>有下列情形之一的，乙方可解除合同：</w:t>
      </w:r>
    </w:p>
    <w:p>
      <w:pPr>
        <w:spacing w:line="360" w:lineRule="atLeast"/>
        <w:ind w:firstLine="420" w:firstLineChars="200"/>
        <w:jc w:val="left"/>
        <w:rPr>
          <w:rFonts w:ascii="宋体" w:hAnsi="宋体" w:cs="仿宋_GB2312"/>
          <w:szCs w:val="21"/>
        </w:rPr>
      </w:pPr>
      <w:r>
        <w:rPr>
          <w:rFonts w:hint="eastAsia" w:ascii="宋体" w:hAnsi="宋体" w:cs="仿宋_GB2312"/>
          <w:szCs w:val="21"/>
        </w:rPr>
        <w:t>（1）甲方存在公安机关规定不得申请机动车驾驶证情形的。</w:t>
      </w:r>
    </w:p>
    <w:p>
      <w:pPr>
        <w:spacing w:line="360" w:lineRule="atLeast"/>
        <w:ind w:firstLine="420" w:firstLineChars="200"/>
        <w:jc w:val="left"/>
        <w:rPr>
          <w:rFonts w:ascii="宋体" w:hAnsi="宋体" w:cs="仿宋_GB2312"/>
          <w:szCs w:val="21"/>
        </w:rPr>
      </w:pPr>
      <w:r>
        <w:rPr>
          <w:rFonts w:hint="eastAsia" w:ascii="宋体" w:hAnsi="宋体" w:cs="仿宋_GB2312"/>
          <w:szCs w:val="21"/>
        </w:rPr>
        <w:t>（2）甲方擅自驾驶教练车并造成严重后果，或是在培训过程中严重影响教学安全和教学秩序的。</w:t>
      </w:r>
    </w:p>
    <w:p>
      <w:pPr>
        <w:spacing w:line="360" w:lineRule="atLeast"/>
        <w:ind w:firstLine="420" w:firstLineChars="200"/>
        <w:jc w:val="left"/>
        <w:rPr>
          <w:rFonts w:ascii="宋体" w:hAnsi="宋体" w:cs="仿宋_GB2312"/>
          <w:szCs w:val="21"/>
        </w:rPr>
      </w:pPr>
      <w:r>
        <w:rPr>
          <w:rFonts w:hint="eastAsia" w:ascii="宋体" w:hAnsi="宋体" w:cs="仿宋_GB2312"/>
          <w:szCs w:val="21"/>
        </w:rPr>
        <w:t>（3）甲方在学习驾驶证明有效期内因疾病等自身原因，不适合继续接受培训的。</w:t>
      </w:r>
    </w:p>
    <w:p>
      <w:pPr>
        <w:spacing w:line="360" w:lineRule="atLeast"/>
        <w:ind w:firstLine="420" w:firstLineChars="200"/>
        <w:jc w:val="left"/>
        <w:rPr>
          <w:rFonts w:ascii="宋体" w:hAnsi="宋体" w:cs="仿宋_GB2312"/>
          <w:szCs w:val="21"/>
        </w:rPr>
      </w:pPr>
      <w:r>
        <w:rPr>
          <w:rFonts w:hint="eastAsia" w:ascii="宋体" w:hAnsi="宋体" w:cs="仿宋_GB2312"/>
          <w:szCs w:val="21"/>
        </w:rPr>
        <w:t>（4）甲方未按照预约时段参加培训超过</w:t>
      </w:r>
      <w:r>
        <w:rPr>
          <w:rFonts w:hint="eastAsia" w:ascii="宋体" w:hAnsi="宋体" w:cs="仿宋_GB2312"/>
          <w:szCs w:val="21"/>
          <w:u w:val="single"/>
        </w:rPr>
        <w:t xml:space="preserve">     </w:t>
      </w:r>
      <w:r>
        <w:rPr>
          <w:rFonts w:hint="eastAsia" w:ascii="宋体" w:hAnsi="宋体" w:cs="仿宋_GB2312"/>
          <w:szCs w:val="21"/>
        </w:rPr>
        <w:t>次的。</w:t>
      </w:r>
    </w:p>
    <w:p>
      <w:pPr>
        <w:spacing w:line="360" w:lineRule="atLeast"/>
        <w:ind w:firstLine="420" w:firstLineChars="200"/>
        <w:jc w:val="left"/>
        <w:rPr>
          <w:rFonts w:ascii="宋体" w:hAnsi="宋体" w:cs="仿宋_GB2312"/>
          <w:szCs w:val="21"/>
        </w:rPr>
      </w:pPr>
      <w:r>
        <w:rPr>
          <w:rFonts w:hint="eastAsia" w:ascii="宋体" w:hAnsi="宋体" w:cs="仿宋_GB2312"/>
          <w:szCs w:val="21"/>
        </w:rPr>
        <w:t>（5）法律法规规定的其他情形。</w:t>
      </w:r>
    </w:p>
    <w:p>
      <w:pPr>
        <w:tabs>
          <w:tab w:val="left" w:pos="790"/>
          <w:tab w:val="left" w:pos="1264"/>
        </w:tabs>
        <w:adjustRightInd w:val="0"/>
        <w:snapToGrid w:val="0"/>
        <w:spacing w:line="340" w:lineRule="exact"/>
        <w:ind w:firstLine="421" w:firstLineChars="200"/>
        <w:rPr>
          <w:rFonts w:ascii="宋体" w:hAnsi="宋体"/>
          <w:b/>
          <w:szCs w:val="21"/>
        </w:rPr>
      </w:pPr>
      <w:r>
        <w:rPr>
          <w:rFonts w:hint="eastAsia" w:ascii="宋体" w:hAnsi="宋体"/>
          <w:b/>
          <w:szCs w:val="21"/>
        </w:rPr>
        <w:t>第十条 违约责任</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1.甲方预约成功而未在约定时间内参加培训的，甲方应当按照本次预约培训服务费用的</w:t>
      </w:r>
      <w:r>
        <w:rPr>
          <w:rFonts w:hint="eastAsia" w:ascii="宋体" w:hAnsi="宋体" w:cs="仿宋_GB2312"/>
          <w:szCs w:val="21"/>
          <w:u w:val="single"/>
        </w:rPr>
        <w:t xml:space="preserve"> </w:t>
      </w:r>
      <w:r>
        <w:rPr>
          <w:rFonts w:ascii="宋体" w:hAnsi="宋体" w:cs="仿宋_GB2312"/>
          <w:szCs w:val="21"/>
          <w:u w:val="single"/>
        </w:rPr>
        <w:t>　 　</w:t>
      </w:r>
      <w:r>
        <w:rPr>
          <w:rFonts w:hint="eastAsia" w:ascii="宋体" w:hAnsi="宋体" w:cs="仿宋_GB2312"/>
          <w:szCs w:val="21"/>
        </w:rPr>
        <w:t>％支付违约金。</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ascii="宋体" w:hAnsi="宋体" w:cs="仿宋_GB2312"/>
          <w:szCs w:val="21"/>
        </w:rPr>
        <w:t>2</w:t>
      </w:r>
      <w:r>
        <w:rPr>
          <w:rFonts w:hint="eastAsia" w:ascii="宋体" w:hAnsi="宋体" w:cs="仿宋_GB2312"/>
          <w:szCs w:val="21"/>
        </w:rPr>
        <w:t>.乙方未按照法律法规和有关规定提供培训服务，造成甲方培训学时不足的，乙方应当为甲方补足培训学时，并按照差额培训学时相应费用的</w:t>
      </w:r>
      <w:r>
        <w:rPr>
          <w:rFonts w:hint="eastAsia" w:ascii="宋体" w:hAnsi="宋体" w:cs="仿宋_GB2312"/>
          <w:szCs w:val="21"/>
          <w:u w:val="single"/>
        </w:rPr>
        <w:t>　 　</w:t>
      </w:r>
      <w:r>
        <w:rPr>
          <w:rFonts w:hint="eastAsia" w:ascii="宋体" w:hAnsi="宋体" w:cs="仿宋_GB2312"/>
          <w:szCs w:val="21"/>
        </w:rPr>
        <w:t>％向甲方支付违约金。</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ascii="宋体" w:hAnsi="宋体" w:cs="仿宋_GB2312"/>
          <w:szCs w:val="21"/>
        </w:rPr>
        <w:t>3</w:t>
      </w:r>
      <w:r>
        <w:rPr>
          <w:rFonts w:hint="eastAsia" w:ascii="宋体" w:hAnsi="宋体" w:cs="仿宋_GB2312"/>
          <w:szCs w:val="21"/>
        </w:rPr>
        <w:t>.乙方因人员、车辆等自身原因造成甲方不能按照预约时段参加培训的，乙方应当按照本次培训服务费用的</w:t>
      </w:r>
      <w:r>
        <w:rPr>
          <w:rFonts w:hint="eastAsia" w:ascii="宋体" w:hAnsi="宋体" w:cs="仿宋_GB2312"/>
          <w:szCs w:val="21"/>
          <w:u w:val="single"/>
        </w:rPr>
        <w:t>　 　</w:t>
      </w:r>
      <w:r>
        <w:rPr>
          <w:rFonts w:hint="eastAsia" w:ascii="宋体" w:hAnsi="宋体" w:cs="仿宋_GB2312"/>
          <w:szCs w:val="21"/>
        </w:rPr>
        <w:t>％向甲方支付违约金。</w:t>
      </w:r>
    </w:p>
    <w:p>
      <w:pPr>
        <w:spacing w:line="360" w:lineRule="atLeast"/>
        <w:ind w:firstLine="420" w:firstLineChars="200"/>
        <w:jc w:val="left"/>
        <w:rPr>
          <w:rFonts w:ascii="宋体" w:hAnsi="宋体" w:cs="仿宋_GB2312"/>
          <w:szCs w:val="21"/>
        </w:rPr>
      </w:pPr>
      <w:r>
        <w:rPr>
          <w:rFonts w:hint="eastAsia" w:ascii="宋体" w:hAnsi="宋体" w:cs="仿宋_GB2312"/>
          <w:szCs w:val="21"/>
        </w:rPr>
        <w:t>4.本合同解除后，乙方应当于</w:t>
      </w:r>
      <w:r>
        <w:rPr>
          <w:rFonts w:hint="eastAsia" w:ascii="宋体" w:hAnsi="宋体" w:cs="仿宋_GB2312"/>
          <w:szCs w:val="21"/>
          <w:u w:val="single"/>
        </w:rPr>
        <w:t xml:space="preserve">     </w:t>
      </w:r>
      <w:r>
        <w:rPr>
          <w:rFonts w:hint="eastAsia" w:ascii="宋体" w:hAnsi="宋体" w:cs="仿宋_GB2312"/>
          <w:szCs w:val="21"/>
        </w:rPr>
        <w:t>日内为甲方办理转学或退学手续，同时应当按照上述约定由违约方支付对方相应的违约金。</w:t>
      </w:r>
    </w:p>
    <w:p>
      <w:pPr>
        <w:tabs>
          <w:tab w:val="left" w:pos="790"/>
          <w:tab w:val="left" w:pos="1264"/>
        </w:tabs>
        <w:adjustRightInd w:val="0"/>
        <w:snapToGrid w:val="0"/>
        <w:spacing w:line="340" w:lineRule="exact"/>
        <w:ind w:firstLine="421" w:firstLineChars="200"/>
        <w:rPr>
          <w:rFonts w:ascii="宋体" w:hAnsi="宋体"/>
          <w:b/>
          <w:szCs w:val="21"/>
        </w:rPr>
      </w:pPr>
      <w:r>
        <w:rPr>
          <w:rFonts w:hint="eastAsia" w:ascii="宋体" w:hAnsi="宋体"/>
          <w:b/>
          <w:szCs w:val="21"/>
        </w:rPr>
        <w:t>第十一条  争议的解决</w:t>
      </w:r>
    </w:p>
    <w:p>
      <w:pPr>
        <w:tabs>
          <w:tab w:val="left" w:pos="1695"/>
        </w:tabs>
        <w:ind w:firstLine="420" w:firstLineChars="200"/>
        <w:rPr>
          <w:rFonts w:ascii="宋体" w:hAnsi="宋体" w:cs="仿宋_GB2312"/>
          <w:szCs w:val="21"/>
        </w:rPr>
      </w:pPr>
      <w:r>
        <w:rPr>
          <w:rFonts w:hint="eastAsia"/>
        </w:rPr>
        <w:t>本合同项下发生的争议，由双方协商解决；也可向消费者协会等部门申请调解解决；当事人不愿意协商或者调解，或者协商或调解不成的，采用下列第</w:t>
      </w:r>
      <w:r>
        <w:rPr>
          <w:rFonts w:hint="eastAsia"/>
          <w:u w:val="single"/>
        </w:rPr>
        <w:t xml:space="preserve">     </w:t>
      </w:r>
      <w:r>
        <w:rPr>
          <w:rFonts w:hint="eastAsia"/>
        </w:rPr>
        <w:t>种方式解决：</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 xml:space="preserve">1.向 </w:t>
      </w:r>
      <w:r>
        <w:rPr>
          <w:rFonts w:hint="eastAsia" w:ascii="宋体" w:hAnsi="宋体" w:cs="仿宋_GB2312"/>
          <w:szCs w:val="21"/>
          <w:u w:val="single"/>
        </w:rPr>
        <w:t xml:space="preserve">　 　         　 </w:t>
      </w:r>
      <w:r>
        <w:rPr>
          <w:rFonts w:hint="eastAsia" w:ascii="宋体" w:hAnsi="宋体" w:cs="仿宋_GB2312"/>
          <w:szCs w:val="21"/>
        </w:rPr>
        <w:t>仲裁委员会申请仲裁。</w:t>
      </w:r>
    </w:p>
    <w:p>
      <w:pPr>
        <w:tabs>
          <w:tab w:val="left" w:pos="790"/>
          <w:tab w:val="left" w:pos="1264"/>
        </w:tabs>
        <w:adjustRightInd w:val="0"/>
        <w:snapToGrid w:val="0"/>
        <w:spacing w:line="340" w:lineRule="exact"/>
        <w:ind w:firstLine="420" w:firstLineChars="200"/>
        <w:rPr>
          <w:rFonts w:ascii="宋体" w:hAnsi="宋体" w:cs="仿宋_GB2312"/>
          <w:szCs w:val="21"/>
        </w:rPr>
      </w:pPr>
      <w:r>
        <w:rPr>
          <w:rFonts w:hint="eastAsia" w:ascii="宋体" w:hAnsi="宋体" w:cs="仿宋_GB2312"/>
          <w:szCs w:val="21"/>
        </w:rPr>
        <w:t xml:space="preserve">2.向 </w:t>
      </w:r>
      <w:r>
        <w:rPr>
          <w:rFonts w:hint="eastAsia" w:ascii="宋体" w:hAnsi="宋体" w:cs="仿宋_GB2312"/>
          <w:szCs w:val="21"/>
          <w:u w:val="single"/>
        </w:rPr>
        <w:t xml:space="preserve">　 　　         </w:t>
      </w:r>
      <w:r>
        <w:rPr>
          <w:rFonts w:hint="eastAsia" w:ascii="宋体" w:hAnsi="宋体" w:cs="仿宋_GB2312"/>
          <w:szCs w:val="21"/>
        </w:rPr>
        <w:t xml:space="preserve">人民法院提起诉讼。 </w:t>
      </w:r>
    </w:p>
    <w:p>
      <w:pPr>
        <w:tabs>
          <w:tab w:val="left" w:pos="790"/>
          <w:tab w:val="left" w:pos="1264"/>
        </w:tabs>
        <w:adjustRightInd w:val="0"/>
        <w:snapToGrid w:val="0"/>
        <w:spacing w:line="340" w:lineRule="exact"/>
        <w:ind w:firstLine="421" w:firstLineChars="200"/>
        <w:rPr>
          <w:rFonts w:ascii="宋体" w:hAnsi="宋体" w:cs="仿宋_GB2312"/>
          <w:b/>
          <w:bCs/>
          <w:szCs w:val="21"/>
        </w:rPr>
      </w:pPr>
      <w:r>
        <w:rPr>
          <w:rFonts w:hint="eastAsia" w:ascii="宋体" w:hAnsi="宋体" w:cs="仿宋_GB2312"/>
          <w:b/>
          <w:bCs/>
          <w:szCs w:val="21"/>
        </w:rPr>
        <w:t>第十二条  其他约定</w:t>
      </w:r>
    </w:p>
    <w:p>
      <w:pPr>
        <w:tabs>
          <w:tab w:val="left" w:pos="790"/>
          <w:tab w:val="left" w:pos="1264"/>
        </w:tabs>
        <w:adjustRightInd w:val="0"/>
        <w:snapToGrid w:val="0"/>
        <w:spacing w:line="340" w:lineRule="exact"/>
        <w:ind w:firstLine="420" w:firstLineChars="200"/>
        <w:rPr>
          <w:rFonts w:ascii="宋体" w:hAnsi="宋体" w:cs="仿宋_GB2312"/>
          <w:szCs w:val="21"/>
        </w:rPr>
      </w:pPr>
      <w:bookmarkStart w:id="8" w:name="OLE_LINK14"/>
      <w:bookmarkStart w:id="9" w:name="OLE_LINK15"/>
      <w:r>
        <w:rPr>
          <w:rFonts w:hint="eastAsia" w:ascii="宋体" w:hAnsi="宋体" w:cs="仿宋_GB2312"/>
          <w:szCs w:val="21"/>
        </w:rPr>
        <w:t>1.</w:t>
      </w:r>
      <w:bookmarkEnd w:id="8"/>
      <w:bookmarkEnd w:id="9"/>
      <w:r>
        <w:rPr>
          <w:rFonts w:hint="eastAsia" w:ascii="宋体" w:hAnsi="宋体" w:cs="仿宋_GB2312"/>
          <w:szCs w:val="21"/>
        </w:rPr>
        <w:t>本合同自甲方签字并由乙方加盖公章之日起生效。合同附件为合同组成部分。本合同一式</w:t>
      </w:r>
      <w:r>
        <w:rPr>
          <w:rFonts w:hint="eastAsia" w:ascii="宋体" w:hAnsi="宋体" w:cs="仿宋_GB2312"/>
          <w:szCs w:val="21"/>
          <w:u w:val="single"/>
        </w:rPr>
        <w:t xml:space="preserve">  　　</w:t>
      </w:r>
      <w:r>
        <w:rPr>
          <w:rFonts w:hint="eastAsia" w:ascii="宋体" w:hAnsi="宋体" w:cs="仿宋_GB2312"/>
          <w:szCs w:val="21"/>
        </w:rPr>
        <w:t>份，甲方执</w:t>
      </w:r>
      <w:r>
        <w:rPr>
          <w:rFonts w:hint="eastAsia" w:ascii="宋体" w:hAnsi="宋体" w:cs="仿宋_GB2312"/>
          <w:szCs w:val="21"/>
          <w:u w:val="single"/>
        </w:rPr>
        <w:t>　 　</w:t>
      </w:r>
      <w:r>
        <w:rPr>
          <w:rFonts w:hint="eastAsia" w:ascii="宋体" w:hAnsi="宋体" w:cs="仿宋_GB2312"/>
          <w:szCs w:val="21"/>
        </w:rPr>
        <w:t>份，乙方执</w:t>
      </w:r>
      <w:r>
        <w:rPr>
          <w:rFonts w:hint="eastAsia" w:ascii="宋体" w:hAnsi="宋体" w:cs="仿宋_GB2312"/>
          <w:szCs w:val="21"/>
          <w:u w:val="single"/>
        </w:rPr>
        <w:t>　 　</w:t>
      </w:r>
      <w:r>
        <w:rPr>
          <w:rFonts w:hint="eastAsia" w:ascii="宋体" w:hAnsi="宋体" w:cs="仿宋_GB2312"/>
          <w:szCs w:val="21"/>
        </w:rPr>
        <w:t>份，具有同等法律效力。</w:t>
      </w:r>
    </w:p>
    <w:p>
      <w:pPr>
        <w:tabs>
          <w:tab w:val="left" w:pos="790"/>
          <w:tab w:val="left" w:pos="1264"/>
        </w:tabs>
        <w:adjustRightInd w:val="0"/>
        <w:snapToGrid w:val="0"/>
        <w:spacing w:line="340" w:lineRule="exact"/>
        <w:ind w:firstLine="420" w:firstLineChars="200"/>
        <w:rPr>
          <w:rFonts w:ascii="宋体" w:hAnsi="宋体" w:cs="仿宋_GB2312"/>
          <w:szCs w:val="21"/>
          <w:u w:val="single"/>
        </w:rPr>
      </w:pPr>
      <w:r>
        <w:rPr>
          <w:rFonts w:hint="eastAsia" w:ascii="宋体" w:hAnsi="宋体" w:cs="仿宋_GB2312"/>
          <w:szCs w:val="21"/>
        </w:rPr>
        <w:t>2</w:t>
      </w:r>
      <w:r>
        <w:rPr>
          <w:rFonts w:ascii="宋体" w:hAnsi="宋体" w:cs="仿宋_GB2312"/>
          <w:szCs w:val="21"/>
        </w:rPr>
        <w:t>.</w:t>
      </w:r>
      <w:r>
        <w:rPr>
          <w:rFonts w:ascii="宋体" w:hAnsi="宋体" w:cs="仿宋_GB2312"/>
          <w:szCs w:val="21"/>
          <w:u w:val="single"/>
        </w:rPr>
        <w:t xml:space="preserve">                      </w:t>
      </w:r>
      <w:r>
        <w:rPr>
          <w:rFonts w:hint="eastAsia" w:ascii="宋体" w:hAnsi="宋体" w:cs="仿宋_GB2312"/>
          <w:szCs w:val="21"/>
          <w:u w:val="single"/>
        </w:rPr>
        <w:t xml:space="preserve">          </w:t>
      </w:r>
      <w:r>
        <w:rPr>
          <w:rFonts w:ascii="宋体" w:hAnsi="宋体" w:cs="仿宋_GB2312"/>
          <w:szCs w:val="21"/>
          <w:u w:val="single"/>
        </w:rPr>
        <w:t xml:space="preserve">   </w:t>
      </w:r>
      <w:r>
        <w:rPr>
          <w:rFonts w:hint="eastAsia" w:ascii="宋体" w:hAnsi="宋体" w:cs="仿宋_GB2312"/>
          <w:szCs w:val="21"/>
          <w:u w:val="single"/>
        </w:rPr>
        <w:t xml:space="preserve">                        </w:t>
      </w:r>
      <w:r>
        <w:rPr>
          <w:rFonts w:ascii="宋体" w:hAnsi="宋体" w:cs="仿宋_GB2312"/>
          <w:szCs w:val="21"/>
          <w:u w:val="single"/>
        </w:rPr>
        <w:t xml:space="preserve">              </w:t>
      </w:r>
    </w:p>
    <w:p>
      <w:pPr>
        <w:tabs>
          <w:tab w:val="left" w:pos="790"/>
          <w:tab w:val="left" w:pos="1264"/>
        </w:tabs>
        <w:adjustRightInd w:val="0"/>
        <w:snapToGrid w:val="0"/>
        <w:spacing w:line="340" w:lineRule="exact"/>
        <w:rPr>
          <w:rFonts w:ascii="宋体" w:hAnsi="宋体" w:cs="仿宋_GB2312"/>
          <w:szCs w:val="21"/>
        </w:rPr>
      </w:pPr>
      <w:r>
        <w:rPr>
          <w:rFonts w:hint="eastAsia" w:ascii="宋体" w:hAnsi="宋体" w:cs="仿宋_GB2312"/>
          <w:szCs w:val="21"/>
          <w:u w:val="single"/>
        </w:rPr>
        <w:t xml:space="preserve">                                                                               </w:t>
      </w:r>
      <w:r>
        <w:rPr>
          <w:rFonts w:hint="eastAsia" w:ascii="宋体" w:hAnsi="宋体" w:cs="仿宋_GB2312"/>
          <w:szCs w:val="21"/>
        </w:rPr>
        <w:t xml:space="preserve"> </w:t>
      </w:r>
    </w:p>
    <w:p>
      <w:pPr>
        <w:tabs>
          <w:tab w:val="left" w:pos="790"/>
          <w:tab w:val="left" w:pos="1264"/>
        </w:tabs>
        <w:adjustRightInd w:val="0"/>
        <w:snapToGrid w:val="0"/>
        <w:spacing w:line="340" w:lineRule="exact"/>
        <w:ind w:firstLine="421" w:firstLineChars="200"/>
        <w:rPr>
          <w:rFonts w:ascii="宋体" w:hAnsi="宋体" w:cs="仿宋_GB2312"/>
          <w:szCs w:val="21"/>
        </w:rPr>
      </w:pPr>
      <w:r>
        <w:rPr>
          <w:rFonts w:hint="eastAsia" w:ascii="宋体" w:hAnsi="宋体" w:cs="仿宋_GB2312"/>
          <w:b/>
          <w:bCs/>
          <w:szCs w:val="21"/>
        </w:rPr>
        <w:t>请甲方仔细阅读合同条款及乙方提供的其他书面材料，经确认无误后，签署并交易。</w:t>
      </w:r>
      <w:r>
        <w:rPr>
          <w:rFonts w:hint="eastAsia" w:ascii="宋体" w:hAnsi="宋体" w:cs="仿宋_GB2312"/>
          <w:szCs w:val="21"/>
        </w:rPr>
        <w:t xml:space="preserve">                                                     </w:t>
      </w:r>
    </w:p>
    <w:p>
      <w:pPr>
        <w:tabs>
          <w:tab w:val="left" w:pos="790"/>
          <w:tab w:val="left" w:pos="1264"/>
        </w:tabs>
        <w:adjustRightInd w:val="0"/>
        <w:snapToGrid w:val="0"/>
        <w:spacing w:line="340" w:lineRule="exact"/>
        <w:ind w:firstLine="210" w:firstLineChars="100"/>
        <w:rPr>
          <w:rFonts w:ascii="宋体" w:hAnsi="宋体" w:cs="仿宋_GB2312"/>
          <w:szCs w:val="21"/>
        </w:rPr>
      </w:pPr>
    </w:p>
    <w:p>
      <w:pPr>
        <w:tabs>
          <w:tab w:val="left" w:pos="790"/>
          <w:tab w:val="left" w:pos="1264"/>
        </w:tabs>
        <w:adjustRightInd w:val="0"/>
        <w:snapToGrid w:val="0"/>
        <w:spacing w:line="340" w:lineRule="exact"/>
        <w:ind w:firstLine="210" w:firstLineChars="100"/>
        <w:rPr>
          <w:rFonts w:ascii="宋体" w:hAnsi="宋体" w:cs="仿宋_GB2312"/>
          <w:szCs w:val="21"/>
        </w:rPr>
      </w:pPr>
    </w:p>
    <w:p>
      <w:pPr>
        <w:tabs>
          <w:tab w:val="left" w:pos="790"/>
          <w:tab w:val="left" w:pos="1264"/>
        </w:tabs>
        <w:adjustRightInd w:val="0"/>
        <w:snapToGrid w:val="0"/>
        <w:spacing w:line="340" w:lineRule="exact"/>
        <w:ind w:firstLine="210" w:firstLineChars="100"/>
        <w:rPr>
          <w:rFonts w:ascii="宋体" w:hAnsi="宋体" w:cs="仿宋_GB2312"/>
          <w:szCs w:val="21"/>
          <w:u w:val="single"/>
        </w:rPr>
      </w:pPr>
      <w:r>
        <w:rPr>
          <w:rFonts w:hint="eastAsia" w:ascii="宋体" w:hAnsi="宋体" w:cs="仿宋_GB2312"/>
          <w:szCs w:val="21"/>
        </w:rPr>
        <w:t>甲方（签名）：</w:t>
      </w:r>
      <w:r>
        <w:rPr>
          <w:rFonts w:hint="eastAsia" w:ascii="宋体" w:hAnsi="宋体" w:cs="仿宋_GB2312"/>
          <w:szCs w:val="21"/>
          <w:u w:val="single"/>
        </w:rPr>
        <w:t xml:space="preserve">　　          </w:t>
      </w:r>
      <w:r>
        <w:rPr>
          <w:rFonts w:hint="eastAsia" w:ascii="宋体" w:hAnsi="宋体" w:cs="仿宋_GB2312"/>
          <w:szCs w:val="21"/>
        </w:rPr>
        <w:t xml:space="preserve"> </w:t>
      </w:r>
      <w:r>
        <w:rPr>
          <w:rFonts w:ascii="宋体" w:hAnsi="宋体" w:cs="仿宋_GB2312"/>
          <w:szCs w:val="21"/>
        </w:rPr>
        <w:t xml:space="preserve"> </w:t>
      </w:r>
      <w:r>
        <w:rPr>
          <w:rFonts w:hint="eastAsia" w:ascii="宋体" w:hAnsi="宋体" w:cs="仿宋_GB2312"/>
          <w:szCs w:val="21"/>
        </w:rPr>
        <w:t xml:space="preserve">           乙方（盖章）：</w:t>
      </w:r>
    </w:p>
    <w:p>
      <w:pPr>
        <w:tabs>
          <w:tab w:val="left" w:pos="790"/>
          <w:tab w:val="left" w:pos="1264"/>
        </w:tabs>
        <w:adjustRightInd w:val="0"/>
        <w:snapToGrid w:val="0"/>
        <w:spacing w:line="340" w:lineRule="exact"/>
        <w:ind w:firstLine="3675" w:firstLineChars="1750"/>
        <w:rPr>
          <w:rFonts w:ascii="宋体" w:hAnsi="宋体" w:cs="仿宋_GB2312"/>
          <w:szCs w:val="21"/>
          <w:highlight w:val="yellow"/>
        </w:rPr>
      </w:pPr>
    </w:p>
    <w:p>
      <w:pPr>
        <w:tabs>
          <w:tab w:val="left" w:pos="790"/>
          <w:tab w:val="left" w:pos="1264"/>
        </w:tabs>
        <w:adjustRightInd w:val="0"/>
        <w:snapToGrid w:val="0"/>
        <w:spacing w:line="340" w:lineRule="exact"/>
        <w:ind w:firstLine="105" w:firstLineChars="50"/>
        <w:rPr>
          <w:rFonts w:ascii="宋体" w:hAnsi="宋体" w:cs="黑体"/>
          <w:szCs w:val="21"/>
        </w:rPr>
      </w:pPr>
      <w:r>
        <w:rPr>
          <w:rFonts w:hint="eastAsia" w:ascii="宋体" w:hAnsi="宋体" w:cs="仿宋_GB2312"/>
          <w:szCs w:val="21"/>
        </w:rPr>
        <w:t>签订日期：</w:t>
      </w:r>
      <w:r>
        <w:rPr>
          <w:rFonts w:hint="eastAsia" w:ascii="宋体" w:hAnsi="宋体" w:cs="仿宋_GB2312"/>
          <w:szCs w:val="21"/>
          <w:u w:val="single"/>
        </w:rPr>
        <w:t xml:space="preserve">  　　</w:t>
      </w:r>
      <w:r>
        <w:rPr>
          <w:rFonts w:hint="eastAsia" w:ascii="宋体" w:hAnsi="宋体" w:cs="仿宋_GB2312"/>
          <w:szCs w:val="21"/>
        </w:rPr>
        <w:t xml:space="preserve">年 </w:t>
      </w:r>
      <w:r>
        <w:rPr>
          <w:rFonts w:hint="eastAsia" w:ascii="宋体" w:hAnsi="宋体" w:cs="仿宋_GB2312"/>
          <w:szCs w:val="21"/>
          <w:u w:val="single"/>
        </w:rPr>
        <w:t>　 　</w:t>
      </w:r>
      <w:r>
        <w:rPr>
          <w:rFonts w:hint="eastAsia" w:ascii="宋体" w:hAnsi="宋体" w:cs="仿宋_GB2312"/>
          <w:szCs w:val="21"/>
        </w:rPr>
        <w:t xml:space="preserve">月 </w:t>
      </w:r>
      <w:r>
        <w:rPr>
          <w:rFonts w:hint="eastAsia" w:ascii="宋体" w:hAnsi="宋体" w:cs="仿宋_GB2312"/>
          <w:szCs w:val="21"/>
          <w:u w:val="single"/>
        </w:rPr>
        <w:t>　 　</w:t>
      </w:r>
      <w:r>
        <w:rPr>
          <w:rFonts w:hint="eastAsia" w:ascii="宋体" w:hAnsi="宋体" w:cs="仿宋_GB2312"/>
          <w:szCs w:val="21"/>
        </w:rPr>
        <w:t xml:space="preserve">日　  </w:t>
      </w:r>
      <w:r>
        <w:rPr>
          <w:rFonts w:ascii="宋体" w:hAnsi="宋体" w:cs="仿宋_GB2312"/>
          <w:szCs w:val="21"/>
        </w:rPr>
        <w:t xml:space="preserve">    </w:t>
      </w:r>
      <w:r>
        <w:rPr>
          <w:rFonts w:hint="eastAsia" w:ascii="宋体" w:hAnsi="宋体" w:cs="仿宋_GB2312"/>
          <w:szCs w:val="21"/>
        </w:rPr>
        <w:t xml:space="preserve">  </w:t>
      </w:r>
      <w:r>
        <w:rPr>
          <w:rFonts w:ascii="宋体" w:hAnsi="宋体" w:cs="仿宋_GB2312"/>
          <w:szCs w:val="21"/>
        </w:rPr>
        <w:t xml:space="preserve"> </w:t>
      </w:r>
      <w:r>
        <w:rPr>
          <w:rFonts w:hint="eastAsia" w:ascii="宋体" w:hAnsi="宋体" w:cs="仿宋_GB2312"/>
          <w:szCs w:val="21"/>
        </w:rPr>
        <w:t>签订日期：</w:t>
      </w:r>
      <w:r>
        <w:rPr>
          <w:rFonts w:hint="eastAsia" w:ascii="宋体" w:hAnsi="宋体" w:cs="仿宋_GB2312"/>
          <w:szCs w:val="21"/>
          <w:u w:val="single"/>
        </w:rPr>
        <w:t>　  　</w:t>
      </w:r>
      <w:r>
        <w:rPr>
          <w:rFonts w:hint="eastAsia" w:ascii="宋体" w:hAnsi="宋体" w:cs="仿宋_GB2312"/>
          <w:szCs w:val="21"/>
        </w:rPr>
        <w:t xml:space="preserve">年 </w:t>
      </w:r>
      <w:r>
        <w:rPr>
          <w:rFonts w:hint="eastAsia" w:ascii="宋体" w:hAnsi="宋体" w:cs="仿宋_GB2312"/>
          <w:szCs w:val="21"/>
          <w:u w:val="single"/>
        </w:rPr>
        <w:t xml:space="preserve">　　 </w:t>
      </w:r>
      <w:r>
        <w:rPr>
          <w:rFonts w:hint="eastAsia" w:ascii="宋体" w:hAnsi="宋体" w:cs="仿宋_GB2312"/>
          <w:szCs w:val="21"/>
        </w:rPr>
        <w:t xml:space="preserve">月 </w:t>
      </w:r>
      <w:r>
        <w:rPr>
          <w:rFonts w:hint="eastAsia" w:ascii="宋体" w:hAnsi="宋体" w:cs="仿宋_GB2312"/>
          <w:szCs w:val="21"/>
          <w:u w:val="single"/>
        </w:rPr>
        <w:t>　 　</w:t>
      </w:r>
      <w:r>
        <w:rPr>
          <w:rFonts w:hint="eastAsia" w:ascii="宋体" w:hAnsi="宋体" w:cs="仿宋_GB2312"/>
          <w:szCs w:val="21"/>
        </w:rPr>
        <w:t>日</w:t>
      </w:r>
    </w:p>
    <w:p>
      <w:pPr>
        <w:spacing w:line="360" w:lineRule="atLeast"/>
        <w:jc w:val="center"/>
        <w:rPr>
          <w:rFonts w:ascii="方正小标宋简体" w:eastAsia="方正小标宋简体"/>
          <w:sz w:val="44"/>
          <w:szCs w:val="44"/>
        </w:rPr>
      </w:pPr>
    </w:p>
    <w:p>
      <w:pPr>
        <w:spacing w:line="360" w:lineRule="atLeast"/>
        <w:jc w:val="center"/>
        <w:rPr>
          <w:rFonts w:ascii="方正小标宋简体" w:eastAsia="方正小标宋简体"/>
          <w:sz w:val="44"/>
          <w:szCs w:val="44"/>
        </w:rPr>
      </w:pPr>
    </w:p>
    <w:p>
      <w:pPr>
        <w:tabs>
          <w:tab w:val="left" w:pos="790"/>
          <w:tab w:val="left" w:pos="1264"/>
        </w:tabs>
        <w:adjustRightInd w:val="0"/>
        <w:snapToGrid w:val="0"/>
        <w:spacing w:line="480" w:lineRule="auto"/>
        <w:rPr>
          <w:rFonts w:ascii="黑体" w:hAnsi="黑体" w:eastAsia="黑体" w:cs="宋体"/>
          <w:kern w:val="0"/>
          <w:sz w:val="30"/>
          <w:szCs w:val="30"/>
        </w:rPr>
      </w:pPr>
      <w:r>
        <w:rPr>
          <w:rFonts w:hint="eastAsia" w:ascii="黑体" w:hAnsi="黑体" w:eastAsia="黑体" w:cs="宋体"/>
          <w:kern w:val="0"/>
          <w:sz w:val="30"/>
          <w:szCs w:val="30"/>
        </w:rPr>
        <w:t>附件</w:t>
      </w:r>
    </w:p>
    <w:tbl>
      <w:tblPr>
        <w:tblStyle w:val="10"/>
        <w:tblW w:w="9081" w:type="dxa"/>
        <w:tblInd w:w="0" w:type="dxa"/>
        <w:tblLayout w:type="fixed"/>
        <w:tblCellMar>
          <w:top w:w="0" w:type="dxa"/>
          <w:left w:w="108" w:type="dxa"/>
          <w:bottom w:w="0" w:type="dxa"/>
          <w:right w:w="108" w:type="dxa"/>
        </w:tblCellMar>
      </w:tblPr>
      <w:tblGrid>
        <w:gridCol w:w="793"/>
        <w:gridCol w:w="2358"/>
        <w:gridCol w:w="3345"/>
        <w:gridCol w:w="1512"/>
        <w:gridCol w:w="1073"/>
      </w:tblGrid>
      <w:tr>
        <w:tblPrEx>
          <w:tblCellMar>
            <w:top w:w="0" w:type="dxa"/>
            <w:left w:w="108" w:type="dxa"/>
            <w:bottom w:w="0" w:type="dxa"/>
            <w:right w:w="108" w:type="dxa"/>
          </w:tblCellMar>
        </w:tblPrEx>
        <w:trPr>
          <w:trHeight w:val="667" w:hRule="atLeast"/>
        </w:trPr>
        <w:tc>
          <w:tcPr>
            <w:tcW w:w="9081" w:type="dxa"/>
            <w:gridSpan w:val="5"/>
            <w:tcBorders>
              <w:top w:val="nil"/>
              <w:left w:val="nil"/>
              <w:bottom w:val="nil"/>
              <w:right w:val="nil"/>
            </w:tcBorders>
            <w:vAlign w:val="center"/>
          </w:tcPr>
          <w:p>
            <w:pPr>
              <w:widowControl/>
              <w:spacing w:line="480" w:lineRule="auto"/>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rPr>
              <w:t>机动车驾驶培训服务费用构成明细表</w:t>
            </w:r>
          </w:p>
        </w:tc>
      </w:tr>
      <w:tr>
        <w:tblPrEx>
          <w:tblCellMar>
            <w:top w:w="0" w:type="dxa"/>
            <w:left w:w="108" w:type="dxa"/>
            <w:bottom w:w="0" w:type="dxa"/>
            <w:right w:w="108" w:type="dxa"/>
          </w:tblCellMar>
        </w:tblPrEx>
        <w:trPr>
          <w:trHeight w:val="444" w:hRule="atLeast"/>
        </w:trPr>
        <w:tc>
          <w:tcPr>
            <w:tcW w:w="9081" w:type="dxa"/>
            <w:gridSpan w:val="5"/>
            <w:tcBorders>
              <w:top w:val="nil"/>
              <w:left w:val="nil"/>
              <w:bottom w:val="nil"/>
              <w:right w:val="nil"/>
            </w:tcBorders>
            <w:vAlign w:val="center"/>
          </w:tcPr>
          <w:p>
            <w:pPr>
              <w:widowControl/>
              <w:spacing w:line="480" w:lineRule="auto"/>
              <w:jc w:val="left"/>
              <w:rPr>
                <w:rFonts w:ascii="宋体" w:hAnsi="宋体" w:cs="宋体"/>
                <w:kern w:val="0"/>
                <w:sz w:val="28"/>
                <w:szCs w:val="28"/>
              </w:rPr>
            </w:pPr>
            <w:r>
              <w:rPr>
                <w:rFonts w:hint="eastAsia" w:ascii="宋体" w:hAnsi="宋体" w:cs="宋体"/>
                <w:kern w:val="0"/>
                <w:sz w:val="28"/>
                <w:szCs w:val="28"/>
              </w:rPr>
              <w:t>班型：</w:t>
            </w:r>
          </w:p>
        </w:tc>
      </w:tr>
      <w:tr>
        <w:tblPrEx>
          <w:tblCellMar>
            <w:top w:w="0" w:type="dxa"/>
            <w:left w:w="108" w:type="dxa"/>
            <w:bottom w:w="0" w:type="dxa"/>
            <w:right w:w="108" w:type="dxa"/>
          </w:tblCellMar>
        </w:tblPrEx>
        <w:trPr>
          <w:trHeight w:val="631" w:hRule="atLeast"/>
        </w:trPr>
        <w:tc>
          <w:tcPr>
            <w:tcW w:w="79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序号</w:t>
            </w:r>
          </w:p>
        </w:tc>
        <w:tc>
          <w:tcPr>
            <w:tcW w:w="5703" w:type="dxa"/>
            <w:gridSpan w:val="2"/>
            <w:vMerge w:val="restart"/>
            <w:tcBorders>
              <w:top w:val="single" w:color="auto" w:sz="4" w:space="0"/>
              <w:left w:val="single" w:color="auto" w:sz="4" w:space="0"/>
              <w:bottom w:val="single" w:color="000000" w:sz="4" w:space="0"/>
              <w:right w:val="nil"/>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项目</w:t>
            </w:r>
          </w:p>
        </w:tc>
        <w:tc>
          <w:tcPr>
            <w:tcW w:w="25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收费金额（元）</w:t>
            </w:r>
          </w:p>
        </w:tc>
      </w:tr>
      <w:tr>
        <w:tblPrEx>
          <w:tblCellMar>
            <w:top w:w="0" w:type="dxa"/>
            <w:left w:w="108" w:type="dxa"/>
            <w:bottom w:w="0" w:type="dxa"/>
            <w:right w:w="108" w:type="dxa"/>
          </w:tblCellMar>
        </w:tblPrEx>
        <w:trPr>
          <w:trHeight w:val="631" w:hRule="atLeast"/>
        </w:trPr>
        <w:tc>
          <w:tcPr>
            <w:tcW w:w="79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480" w:lineRule="auto"/>
              <w:jc w:val="left"/>
              <w:rPr>
                <w:rFonts w:ascii="宋体" w:hAnsi="宋体" w:cs="宋体"/>
                <w:kern w:val="0"/>
                <w:sz w:val="24"/>
                <w:szCs w:val="24"/>
              </w:rPr>
            </w:pPr>
          </w:p>
        </w:tc>
        <w:tc>
          <w:tcPr>
            <w:tcW w:w="5703" w:type="dxa"/>
            <w:gridSpan w:val="2"/>
            <w:vMerge w:val="continue"/>
            <w:tcBorders>
              <w:top w:val="single" w:color="auto" w:sz="4" w:space="0"/>
              <w:left w:val="single" w:color="auto" w:sz="4" w:space="0"/>
              <w:bottom w:val="single" w:color="000000" w:sz="4" w:space="0"/>
              <w:right w:val="nil"/>
            </w:tcBorders>
            <w:vAlign w:val="center"/>
          </w:tcPr>
          <w:p>
            <w:pPr>
              <w:widowControl/>
              <w:spacing w:line="480" w:lineRule="auto"/>
              <w:jc w:val="left"/>
              <w:rPr>
                <w:rFonts w:ascii="宋体" w:hAnsi="宋体" w:cs="宋体"/>
                <w:kern w:val="0"/>
                <w:sz w:val="24"/>
                <w:szCs w:val="24"/>
              </w:rPr>
            </w:pPr>
          </w:p>
        </w:tc>
        <w:tc>
          <w:tcPr>
            <w:tcW w:w="25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cs="宋体"/>
                <w:kern w:val="0"/>
                <w:sz w:val="24"/>
                <w:szCs w:val="24"/>
              </w:rPr>
            </w:pPr>
          </w:p>
        </w:tc>
      </w:tr>
      <w:tr>
        <w:tblPrEx>
          <w:tblCellMar>
            <w:top w:w="0" w:type="dxa"/>
            <w:left w:w="108" w:type="dxa"/>
            <w:bottom w:w="0" w:type="dxa"/>
            <w:right w:w="108" w:type="dxa"/>
          </w:tblCellMar>
        </w:tblPrEx>
        <w:trPr>
          <w:trHeight w:val="546" w:hRule="atLeast"/>
        </w:trPr>
        <w:tc>
          <w:tcPr>
            <w:tcW w:w="793" w:type="dxa"/>
            <w:vMerge w:val="restart"/>
            <w:tcBorders>
              <w:top w:val="nil"/>
              <w:left w:val="single" w:color="auto" w:sz="4" w:space="0"/>
              <w:bottom w:val="single" w:color="000000" w:sz="4" w:space="0"/>
              <w:right w:val="single" w:color="auto" w:sz="4" w:space="0"/>
            </w:tcBorders>
            <w:vAlign w:val="center"/>
          </w:tcPr>
          <w:p>
            <w:pPr>
              <w:widowControl/>
              <w:spacing w:line="480" w:lineRule="auto"/>
              <w:jc w:val="center"/>
              <w:rPr>
                <w:rFonts w:ascii="宋体" w:hAnsi="宋体" w:cs="宋体"/>
                <w:kern w:val="0"/>
                <w:sz w:val="24"/>
                <w:szCs w:val="24"/>
              </w:rPr>
            </w:pPr>
            <w:r>
              <w:rPr>
                <w:rFonts w:ascii="宋体" w:hAnsi="宋体" w:cs="宋体"/>
                <w:kern w:val="0"/>
                <w:sz w:val="24"/>
                <w:szCs w:val="24"/>
              </w:rPr>
              <w:t>1</w:t>
            </w:r>
          </w:p>
        </w:tc>
        <w:tc>
          <w:tcPr>
            <w:tcW w:w="2358" w:type="dxa"/>
            <w:vMerge w:val="restart"/>
            <w:tcBorders>
              <w:top w:val="nil"/>
              <w:left w:val="single" w:color="auto" w:sz="4" w:space="0"/>
              <w:bottom w:val="single" w:color="000000" w:sz="4" w:space="0"/>
              <w:right w:val="nil"/>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相关服务费用</w:t>
            </w:r>
          </w:p>
        </w:tc>
        <w:tc>
          <w:tcPr>
            <w:tcW w:w="334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教材费</w:t>
            </w:r>
          </w:p>
        </w:tc>
        <w:tc>
          <w:tcPr>
            <w:tcW w:w="2585"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46" w:hRule="atLeast"/>
        </w:trPr>
        <w:tc>
          <w:tcPr>
            <w:tcW w:w="793"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ascii="宋体" w:hAnsi="宋体" w:cs="宋体"/>
                <w:kern w:val="0"/>
                <w:sz w:val="24"/>
                <w:szCs w:val="24"/>
              </w:rPr>
            </w:pPr>
          </w:p>
        </w:tc>
        <w:tc>
          <w:tcPr>
            <w:tcW w:w="2358" w:type="dxa"/>
            <w:vMerge w:val="continue"/>
            <w:tcBorders>
              <w:top w:val="nil"/>
              <w:left w:val="single" w:color="auto" w:sz="4" w:space="0"/>
              <w:bottom w:val="single" w:color="000000" w:sz="4" w:space="0"/>
              <w:right w:val="nil"/>
            </w:tcBorders>
            <w:vAlign w:val="center"/>
          </w:tcPr>
          <w:p>
            <w:pPr>
              <w:widowControl/>
              <w:spacing w:line="480" w:lineRule="auto"/>
              <w:jc w:val="left"/>
              <w:rPr>
                <w:rFonts w:ascii="宋体" w:hAnsi="宋体" w:cs="宋体"/>
                <w:kern w:val="0"/>
                <w:sz w:val="24"/>
                <w:szCs w:val="24"/>
              </w:rPr>
            </w:pPr>
          </w:p>
        </w:tc>
        <w:tc>
          <w:tcPr>
            <w:tcW w:w="334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档案材料费</w:t>
            </w:r>
          </w:p>
        </w:tc>
        <w:tc>
          <w:tcPr>
            <w:tcW w:w="2585"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46" w:hRule="atLeast"/>
        </w:trPr>
        <w:tc>
          <w:tcPr>
            <w:tcW w:w="793" w:type="dxa"/>
            <w:vMerge w:val="continue"/>
            <w:tcBorders>
              <w:top w:val="nil"/>
              <w:left w:val="single" w:color="auto" w:sz="4" w:space="0"/>
              <w:bottom w:val="single" w:color="000000" w:sz="4" w:space="0"/>
              <w:right w:val="single" w:color="auto" w:sz="4" w:space="0"/>
            </w:tcBorders>
            <w:vAlign w:val="center"/>
          </w:tcPr>
          <w:p>
            <w:pPr>
              <w:widowControl/>
              <w:spacing w:line="480" w:lineRule="auto"/>
              <w:jc w:val="left"/>
              <w:rPr>
                <w:rFonts w:ascii="宋体" w:hAnsi="宋体" w:cs="宋体"/>
                <w:kern w:val="0"/>
                <w:sz w:val="24"/>
                <w:szCs w:val="24"/>
              </w:rPr>
            </w:pPr>
          </w:p>
        </w:tc>
        <w:tc>
          <w:tcPr>
            <w:tcW w:w="2358" w:type="dxa"/>
            <w:vMerge w:val="continue"/>
            <w:tcBorders>
              <w:top w:val="nil"/>
              <w:left w:val="single" w:color="auto" w:sz="4" w:space="0"/>
              <w:bottom w:val="single" w:color="000000" w:sz="4" w:space="0"/>
              <w:right w:val="nil"/>
            </w:tcBorders>
            <w:vAlign w:val="center"/>
          </w:tcPr>
          <w:p>
            <w:pPr>
              <w:widowControl/>
              <w:spacing w:line="480" w:lineRule="auto"/>
              <w:jc w:val="left"/>
              <w:rPr>
                <w:rFonts w:ascii="宋体" w:hAnsi="宋体" w:cs="宋体"/>
                <w:kern w:val="0"/>
                <w:sz w:val="24"/>
                <w:szCs w:val="24"/>
              </w:rPr>
            </w:pPr>
          </w:p>
        </w:tc>
        <w:tc>
          <w:tcPr>
            <w:tcW w:w="3345"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其他（</w:t>
            </w:r>
            <w:r>
              <w:rPr>
                <w:rFonts w:ascii="宋体" w:hAnsi="宋体" w:cs="宋体"/>
                <w:kern w:val="0"/>
                <w:sz w:val="24"/>
                <w:szCs w:val="24"/>
                <w:u w:val="single"/>
              </w:rPr>
              <w:t xml:space="preserve">           </w:t>
            </w:r>
            <w:r>
              <w:rPr>
                <w:rFonts w:hint="eastAsia" w:ascii="宋体" w:hAnsi="宋体" w:cs="宋体"/>
                <w:kern w:val="0"/>
                <w:sz w:val="24"/>
                <w:szCs w:val="24"/>
              </w:rPr>
              <w:t>）</w:t>
            </w:r>
          </w:p>
        </w:tc>
        <w:tc>
          <w:tcPr>
            <w:tcW w:w="2585"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89" w:hRule="atLeast"/>
        </w:trPr>
        <w:tc>
          <w:tcPr>
            <w:tcW w:w="793" w:type="dxa"/>
            <w:tcBorders>
              <w:top w:val="nil"/>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序号</w:t>
            </w:r>
          </w:p>
        </w:tc>
        <w:tc>
          <w:tcPr>
            <w:tcW w:w="5703" w:type="dxa"/>
            <w:gridSpan w:val="2"/>
            <w:tcBorders>
              <w:top w:val="single" w:color="auto" w:sz="4" w:space="0"/>
              <w:left w:val="nil"/>
              <w:bottom w:val="single" w:color="auto" w:sz="4" w:space="0"/>
              <w:right w:val="single" w:color="000000"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项目</w:t>
            </w:r>
          </w:p>
        </w:tc>
        <w:tc>
          <w:tcPr>
            <w:tcW w:w="1512" w:type="dxa"/>
            <w:tcBorders>
              <w:top w:val="nil"/>
              <w:left w:val="nil"/>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学时单价（元</w:t>
            </w:r>
            <w:r>
              <w:rPr>
                <w:rFonts w:ascii="宋体" w:hAnsi="宋体" w:cs="宋体"/>
                <w:kern w:val="0"/>
                <w:sz w:val="24"/>
                <w:szCs w:val="24"/>
              </w:rPr>
              <w:t>/学时）</w:t>
            </w:r>
          </w:p>
        </w:tc>
        <w:tc>
          <w:tcPr>
            <w:tcW w:w="1073" w:type="dxa"/>
            <w:tcBorders>
              <w:top w:val="nil"/>
              <w:left w:val="nil"/>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学时</w:t>
            </w:r>
          </w:p>
        </w:tc>
      </w:tr>
      <w:tr>
        <w:tblPrEx>
          <w:tblCellMar>
            <w:top w:w="0" w:type="dxa"/>
            <w:left w:w="108" w:type="dxa"/>
            <w:bottom w:w="0" w:type="dxa"/>
            <w:right w:w="108" w:type="dxa"/>
          </w:tblCellMar>
        </w:tblPrEx>
        <w:trPr>
          <w:trHeight w:val="995" w:hRule="atLeast"/>
        </w:trPr>
        <w:tc>
          <w:tcPr>
            <w:tcW w:w="793" w:type="dxa"/>
            <w:vMerge w:val="restart"/>
            <w:tcBorders>
              <w:top w:val="nil"/>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ascii="宋体" w:hAnsi="宋体" w:cs="宋体"/>
                <w:kern w:val="0"/>
                <w:sz w:val="24"/>
                <w:szCs w:val="24"/>
              </w:rPr>
              <w:t>2</w:t>
            </w:r>
          </w:p>
        </w:tc>
        <w:tc>
          <w:tcPr>
            <w:tcW w:w="235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理论知识培训费用</w:t>
            </w:r>
            <w:r>
              <w:rPr>
                <w:rFonts w:ascii="宋体" w:hAnsi="宋体" w:cs="宋体"/>
                <w:kern w:val="0"/>
                <w:sz w:val="24"/>
                <w:szCs w:val="24"/>
              </w:rPr>
              <w:br w:type="textWrapping"/>
            </w:r>
            <w:r>
              <w:rPr>
                <w:rFonts w:hint="eastAsia" w:ascii="宋体" w:hAnsi="宋体" w:cs="宋体"/>
                <w:kern w:val="0"/>
                <w:sz w:val="24"/>
                <w:szCs w:val="24"/>
              </w:rPr>
              <w:t>（包含道路交通安全法律、法规和相关知识，安全文明驾驶常识）</w:t>
            </w:r>
          </w:p>
        </w:tc>
        <w:tc>
          <w:tcPr>
            <w:tcW w:w="3345" w:type="dxa"/>
            <w:tcBorders>
              <w:top w:val="single" w:color="auto" w:sz="4" w:space="0"/>
              <w:left w:val="nil"/>
              <w:bottom w:val="single" w:color="auto" w:sz="4" w:space="0"/>
              <w:right w:val="single" w:color="000000"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课堂教学费用</w:t>
            </w:r>
          </w:p>
        </w:tc>
        <w:tc>
          <w:tcPr>
            <w:tcW w:w="1512" w:type="dxa"/>
            <w:tcBorders>
              <w:top w:val="nil"/>
              <w:left w:val="nil"/>
              <w:bottom w:val="single" w:color="auto" w:sz="4" w:space="0"/>
              <w:right w:val="single" w:color="auto" w:sz="4" w:space="0"/>
            </w:tcBorders>
            <w:vAlign w:val="center"/>
          </w:tcPr>
          <w:p>
            <w:pPr>
              <w:widowControl/>
              <w:spacing w:line="480" w:lineRule="auto"/>
              <w:jc w:val="left"/>
              <w:rPr>
                <w:rFonts w:ascii="宋体" w:hAnsi="宋体" w:cs="宋体"/>
                <w:kern w:val="0"/>
                <w:sz w:val="24"/>
                <w:szCs w:val="24"/>
              </w:rPr>
            </w:pPr>
            <w:r>
              <w:rPr>
                <w:rFonts w:hint="eastAsia" w:ascii="宋体" w:hAnsi="宋体" w:cs="宋体"/>
                <w:kern w:val="0"/>
                <w:sz w:val="24"/>
                <w:szCs w:val="24"/>
              </w:rPr>
              <w:t>　</w:t>
            </w:r>
          </w:p>
        </w:tc>
        <w:tc>
          <w:tcPr>
            <w:tcW w:w="1073" w:type="dxa"/>
            <w:tcBorders>
              <w:top w:val="nil"/>
              <w:left w:val="nil"/>
              <w:bottom w:val="single" w:color="auto" w:sz="4" w:space="0"/>
              <w:right w:val="single" w:color="auto" w:sz="4" w:space="0"/>
            </w:tcBorders>
            <w:vAlign w:val="center"/>
          </w:tcPr>
          <w:p>
            <w:pPr>
              <w:widowControl/>
              <w:spacing w:line="48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951" w:hRule="atLeast"/>
        </w:trPr>
        <w:tc>
          <w:tcPr>
            <w:tcW w:w="793"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宋体" w:hAnsi="宋体" w:cs="宋体"/>
                <w:kern w:val="0"/>
                <w:sz w:val="24"/>
                <w:szCs w:val="24"/>
              </w:rPr>
            </w:pPr>
          </w:p>
        </w:tc>
        <w:tc>
          <w:tcPr>
            <w:tcW w:w="2358"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宋体" w:hAnsi="宋体" w:cs="宋体"/>
                <w:kern w:val="0"/>
                <w:sz w:val="24"/>
                <w:szCs w:val="24"/>
              </w:rPr>
            </w:pPr>
          </w:p>
        </w:tc>
        <w:tc>
          <w:tcPr>
            <w:tcW w:w="3345" w:type="dxa"/>
            <w:tcBorders>
              <w:top w:val="single" w:color="auto" w:sz="4" w:space="0"/>
              <w:left w:val="nil"/>
              <w:bottom w:val="single" w:color="auto" w:sz="4" w:space="0"/>
              <w:right w:val="single" w:color="000000"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远程网络教学费用</w:t>
            </w:r>
          </w:p>
        </w:tc>
        <w:tc>
          <w:tcPr>
            <w:tcW w:w="1512" w:type="dxa"/>
            <w:tcBorders>
              <w:top w:val="nil"/>
              <w:left w:val="nil"/>
              <w:bottom w:val="single" w:color="auto" w:sz="4" w:space="0"/>
              <w:right w:val="single" w:color="auto" w:sz="4" w:space="0"/>
            </w:tcBorders>
            <w:vAlign w:val="center"/>
          </w:tcPr>
          <w:p>
            <w:pPr>
              <w:widowControl/>
              <w:spacing w:line="480" w:lineRule="auto"/>
              <w:jc w:val="left"/>
              <w:rPr>
                <w:rFonts w:ascii="宋体" w:hAnsi="宋体" w:cs="宋体"/>
                <w:kern w:val="0"/>
                <w:sz w:val="24"/>
                <w:szCs w:val="24"/>
              </w:rPr>
            </w:pPr>
            <w:r>
              <w:rPr>
                <w:rFonts w:hint="eastAsia" w:ascii="宋体" w:hAnsi="宋体" w:cs="宋体"/>
                <w:kern w:val="0"/>
                <w:sz w:val="24"/>
                <w:szCs w:val="24"/>
              </w:rPr>
              <w:t>　</w:t>
            </w:r>
          </w:p>
        </w:tc>
        <w:tc>
          <w:tcPr>
            <w:tcW w:w="1073" w:type="dxa"/>
            <w:tcBorders>
              <w:top w:val="nil"/>
              <w:left w:val="nil"/>
              <w:bottom w:val="single" w:color="auto" w:sz="4" w:space="0"/>
              <w:right w:val="single" w:color="auto" w:sz="4" w:space="0"/>
            </w:tcBorders>
            <w:vAlign w:val="center"/>
          </w:tcPr>
          <w:p>
            <w:pPr>
              <w:widowControl/>
              <w:spacing w:line="48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46" w:hRule="atLeast"/>
        </w:trPr>
        <w:tc>
          <w:tcPr>
            <w:tcW w:w="793" w:type="dxa"/>
            <w:tcBorders>
              <w:top w:val="nil"/>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ascii="宋体" w:hAnsi="宋体" w:cs="宋体"/>
                <w:kern w:val="0"/>
                <w:sz w:val="24"/>
                <w:szCs w:val="24"/>
              </w:rPr>
              <w:t>3</w:t>
            </w:r>
          </w:p>
        </w:tc>
        <w:tc>
          <w:tcPr>
            <w:tcW w:w="570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“驾驶模拟”培训费用</w:t>
            </w:r>
          </w:p>
        </w:tc>
        <w:tc>
          <w:tcPr>
            <w:tcW w:w="1512" w:type="dxa"/>
            <w:tcBorders>
              <w:top w:val="nil"/>
              <w:left w:val="nil"/>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　</w:t>
            </w:r>
          </w:p>
        </w:tc>
        <w:tc>
          <w:tcPr>
            <w:tcW w:w="1073" w:type="dxa"/>
            <w:tcBorders>
              <w:top w:val="nil"/>
              <w:left w:val="nil"/>
              <w:bottom w:val="single" w:color="auto" w:sz="4" w:space="0"/>
              <w:right w:val="single" w:color="auto" w:sz="4" w:space="0"/>
            </w:tcBorders>
            <w:vAlign w:val="center"/>
          </w:tcPr>
          <w:p>
            <w:pPr>
              <w:widowControl/>
              <w:spacing w:line="48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46" w:hRule="atLeast"/>
        </w:trPr>
        <w:tc>
          <w:tcPr>
            <w:tcW w:w="793" w:type="dxa"/>
            <w:tcBorders>
              <w:top w:val="nil"/>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ascii="宋体" w:hAnsi="宋体" w:cs="宋体"/>
                <w:kern w:val="0"/>
                <w:sz w:val="24"/>
                <w:szCs w:val="24"/>
              </w:rPr>
              <w:t>4</w:t>
            </w:r>
          </w:p>
        </w:tc>
        <w:tc>
          <w:tcPr>
            <w:tcW w:w="570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“基础和场地驾驶”培训费用</w:t>
            </w:r>
          </w:p>
        </w:tc>
        <w:tc>
          <w:tcPr>
            <w:tcW w:w="1512" w:type="dxa"/>
            <w:tcBorders>
              <w:top w:val="nil"/>
              <w:left w:val="nil"/>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　</w:t>
            </w:r>
          </w:p>
        </w:tc>
        <w:tc>
          <w:tcPr>
            <w:tcW w:w="1073" w:type="dxa"/>
            <w:tcBorders>
              <w:top w:val="nil"/>
              <w:left w:val="nil"/>
              <w:bottom w:val="single" w:color="auto" w:sz="4" w:space="0"/>
              <w:right w:val="single" w:color="auto" w:sz="4" w:space="0"/>
            </w:tcBorders>
            <w:vAlign w:val="center"/>
          </w:tcPr>
          <w:p>
            <w:pPr>
              <w:widowControl/>
              <w:spacing w:line="48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46" w:hRule="atLeast"/>
        </w:trPr>
        <w:tc>
          <w:tcPr>
            <w:tcW w:w="793" w:type="dxa"/>
            <w:tcBorders>
              <w:top w:val="nil"/>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ascii="宋体" w:hAnsi="宋体" w:cs="宋体"/>
                <w:kern w:val="0"/>
                <w:sz w:val="24"/>
                <w:szCs w:val="24"/>
              </w:rPr>
              <w:t>5</w:t>
            </w:r>
          </w:p>
        </w:tc>
        <w:tc>
          <w:tcPr>
            <w:tcW w:w="570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“道路驾驶”培训费用</w:t>
            </w:r>
          </w:p>
        </w:tc>
        <w:tc>
          <w:tcPr>
            <w:tcW w:w="1512" w:type="dxa"/>
            <w:tcBorders>
              <w:top w:val="nil"/>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 w:val="24"/>
                <w:szCs w:val="24"/>
              </w:rPr>
            </w:pPr>
            <w:r>
              <w:rPr>
                <w:rFonts w:hint="eastAsia" w:ascii="宋体" w:hAnsi="宋体" w:cs="宋体"/>
                <w:kern w:val="0"/>
                <w:sz w:val="24"/>
                <w:szCs w:val="24"/>
              </w:rPr>
              <w:t>　</w:t>
            </w:r>
          </w:p>
        </w:tc>
        <w:tc>
          <w:tcPr>
            <w:tcW w:w="1073" w:type="dxa"/>
            <w:tcBorders>
              <w:top w:val="nil"/>
              <w:left w:val="nil"/>
              <w:bottom w:val="single" w:color="auto" w:sz="4" w:space="0"/>
              <w:right w:val="single" w:color="auto" w:sz="4" w:space="0"/>
            </w:tcBorders>
            <w:vAlign w:val="center"/>
          </w:tcPr>
          <w:p>
            <w:pPr>
              <w:widowControl/>
              <w:spacing w:line="480" w:lineRule="auto"/>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01" w:hRule="atLeast"/>
        </w:trPr>
        <w:tc>
          <w:tcPr>
            <w:tcW w:w="649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宋体" w:hAnsi="宋体" w:cs="宋体"/>
                <w:kern w:val="0"/>
                <w:sz w:val="24"/>
                <w:szCs w:val="24"/>
              </w:rPr>
            </w:pPr>
            <w:r>
              <w:rPr>
                <w:rFonts w:hint="eastAsia" w:ascii="宋体" w:hAnsi="宋体" w:cs="宋体"/>
                <w:kern w:val="0"/>
                <w:sz w:val="24"/>
                <w:szCs w:val="24"/>
              </w:rPr>
              <w:t>总费用</w:t>
            </w:r>
          </w:p>
        </w:tc>
        <w:tc>
          <w:tcPr>
            <w:tcW w:w="258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宋体" w:hAnsi="宋体" w:cs="宋体"/>
                <w:kern w:val="0"/>
                <w:sz w:val="24"/>
                <w:szCs w:val="24"/>
              </w:rPr>
            </w:pPr>
          </w:p>
        </w:tc>
      </w:tr>
    </w:tbl>
    <w:p>
      <w:pPr>
        <w:spacing w:line="480" w:lineRule="auto"/>
        <w:rPr>
          <w:rFonts w:ascii="仿宋_GB2312" w:hAnsi="仿宋_GB2312" w:eastAsia="仿宋_GB2312" w:cs="仿宋_GB2312"/>
          <w:bCs/>
          <w:sz w:val="32"/>
          <w:szCs w:val="32"/>
        </w:rPr>
      </w:pPr>
      <w:bookmarkStart w:id="10" w:name="_GoBack"/>
      <w:bookmarkEnd w:id="10"/>
    </w:p>
    <w:sectPr>
      <w:footerReference r:id="rId3" w:type="default"/>
      <w:pgSz w:w="11906" w:h="16838"/>
      <w:pgMar w:top="2098" w:right="1474" w:bottom="1985"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true">
                      <a:spAutoFit/>
                    </wps:bodyPr>
                  </wps:wsp>
                </a:graphicData>
              </a:graphic>
            </wp:anchor>
          </w:drawing>
        </mc:Choice>
        <mc:Fallback>
          <w:pict>
            <v:rect id="文本框 1026"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5dblS0AAAAAUBAAAPAAAAAAAAAAEAIAAAADgAAABkcnMvZG93bnJldi54bWxQSwEC&#10;FAAUAAAACACHTuJA5AiEx60BAAA/AwAADgAAAAAAAAABACAAAAA1AQAAZHJzL2Uyb0RvYy54bWxQ&#10;SwUGAAAAAAYABgBZAQAAVA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867A9"/>
    <w:multiLevelType w:val="singleLevel"/>
    <w:tmpl w:val="255867A9"/>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WWndbj9tbfAsgkPg97fxFPS9Sp8=" w:salt="am9LD3EWmLmwyw7ToA9zVA=="/>
  <w:defaultTabStop w:val="420"/>
  <w:drawingGridVerticalSpacing w:val="156"/>
  <w:displayHorizontalDrawingGridEvery w:val="0"/>
  <w:displayVerticalDrawingGridEvery w:val="2"/>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FD"/>
    <w:rsid w:val="00543DFD"/>
    <w:rsid w:val="00AC7E9D"/>
    <w:rsid w:val="00C221CC"/>
    <w:rsid w:val="00E81008"/>
    <w:rsid w:val="00E84396"/>
    <w:rsid w:val="00F71C3E"/>
    <w:rsid w:val="5FFB1E6B"/>
    <w:rsid w:val="7BEE02C5"/>
    <w:rsid w:val="FFF2C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line="560" w:lineRule="exact"/>
      <w:ind w:left="0" w:leftChars="0" w:firstLine="200" w:firstLineChars="200"/>
    </w:pPr>
    <w:rPr>
      <w:rFonts w:ascii="仿宋_GB2312" w:hAnsi="仿宋_GB2312" w:eastAsia="仿宋_GB2312"/>
      <w:sz w:val="32"/>
      <w:szCs w:val="24"/>
    </w:rPr>
  </w:style>
  <w:style w:type="paragraph" w:styleId="3">
    <w:name w:val="Body Text Indent"/>
    <w:basedOn w:val="1"/>
    <w:qFormat/>
    <w:uiPriority w:val="0"/>
    <w:pPr>
      <w:spacing w:after="120"/>
      <w:ind w:left="420" w:leftChars="200"/>
    </w:pPr>
  </w:style>
  <w:style w:type="paragraph" w:styleId="4">
    <w:name w:val="annotation text"/>
    <w:basedOn w:val="1"/>
    <w:link w:val="14"/>
    <w:qFormat/>
    <w:uiPriority w:val="0"/>
    <w:pPr>
      <w:jc w:val="left"/>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17"/>
    <w:qFormat/>
    <w:uiPriority w:val="0"/>
    <w:rPr>
      <w:b/>
      <w:bCs/>
    </w:rPr>
  </w:style>
  <w:style w:type="table" w:styleId="11">
    <w:name w:val="Table Grid"/>
    <w:basedOn w:val="10"/>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qFormat/>
    <w:uiPriority w:val="0"/>
    <w:rPr>
      <w:rFonts w:ascii="Times New Roman" w:hAnsi="Times New Roman" w:eastAsia="宋体" w:cs="Times New Roman"/>
      <w:sz w:val="21"/>
      <w:szCs w:val="21"/>
    </w:rPr>
  </w:style>
  <w:style w:type="character" w:customStyle="1" w:styleId="14">
    <w:name w:val="批注文字 Char"/>
    <w:link w:val="4"/>
    <w:qFormat/>
    <w:uiPriority w:val="0"/>
    <w:rPr>
      <w:rFonts w:ascii="Times New Roman" w:hAnsi="Times New Roman" w:eastAsia="宋体" w:cs="Times New Roman"/>
      <w:kern w:val="2"/>
      <w:sz w:val="21"/>
      <w:szCs w:val="22"/>
    </w:rPr>
  </w:style>
  <w:style w:type="character" w:customStyle="1" w:styleId="15">
    <w:name w:val="批注框文本 Char"/>
    <w:link w:val="5"/>
    <w:qFormat/>
    <w:uiPriority w:val="0"/>
    <w:rPr>
      <w:rFonts w:ascii="Times New Roman" w:hAnsi="Times New Roman" w:eastAsia="宋体" w:cs="Times New Roman"/>
      <w:kern w:val="2"/>
      <w:sz w:val="18"/>
      <w:szCs w:val="18"/>
    </w:rPr>
  </w:style>
  <w:style w:type="character" w:customStyle="1" w:styleId="16">
    <w:name w:val="页眉 Char"/>
    <w:link w:val="7"/>
    <w:qFormat/>
    <w:uiPriority w:val="0"/>
    <w:rPr>
      <w:rFonts w:ascii="Times New Roman" w:hAnsi="Times New Roman" w:eastAsia="宋体" w:cs="Times New Roman"/>
      <w:kern w:val="2"/>
      <w:sz w:val="18"/>
      <w:szCs w:val="18"/>
    </w:rPr>
  </w:style>
  <w:style w:type="character" w:customStyle="1" w:styleId="17">
    <w:name w:val="批注主题 Char"/>
    <w:link w:val="9"/>
    <w:qFormat/>
    <w:uiPriority w:val="0"/>
    <w:rPr>
      <w:rFonts w:ascii="Times New Roman" w:hAnsi="Times New Roman" w:eastAsia="宋体" w:cs="Times New Roman"/>
      <w:kern w:val="2"/>
      <w:sz w:val="21"/>
      <w:szCs w:val="22"/>
    </w:rPr>
  </w:style>
  <w:style w:type="character" w:customStyle="1" w:styleId="18">
    <w:name w:val="批注文字 字符"/>
    <w:qFormat/>
    <w:uiPriority w:val="0"/>
    <w:rPr>
      <w:rFonts w:ascii="Times New Roman" w:hAnsi="Times New Roman" w:eastAsia="宋体" w:cs="Times New Roman"/>
      <w:kern w:val="2"/>
      <w:sz w:val="21"/>
    </w:rPr>
  </w:style>
  <w:style w:type="character" w:customStyle="1" w:styleId="19">
    <w:name w:val="apple-converted-space"/>
    <w:qFormat/>
    <w:uiPriority w:val="0"/>
    <w:rPr>
      <w:rFonts w:ascii="Times New Roman" w:hAnsi="Times New Roman" w:eastAsia="宋体" w:cs="Times New Roman"/>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p17"/>
    <w:basedOn w:val="1"/>
    <w:qFormat/>
    <w:uiPriority w:val="0"/>
    <w:pPr>
      <w:widowControl/>
    </w:pPr>
    <w:rPr>
      <w:kern w:val="0"/>
      <w:szCs w:val="21"/>
    </w:rPr>
  </w:style>
  <w:style w:type="paragraph" w:styleId="2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839</Words>
  <Characters>4784</Characters>
  <Lines>39</Lines>
  <Paragraphs>11</Paragraphs>
  <TotalTime>6</TotalTime>
  <ScaleCrop>false</ScaleCrop>
  <LinksUpToDate>false</LinksUpToDate>
  <CharactersWithSpaces>5612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2024-04-16T17:05:00Z</dcterms:created>
  <dc:creator>红</dc:creator>
  <cp:lastModifiedBy>scjgj</cp:lastModifiedBy>
  <cp:lastPrinted>2024-04-19T16:29:00Z</cp:lastPrinted>
  <dcterms:modified xsi:type="dcterms:W3CDTF">2024-06-04T17:13:52Z</dcterms:modified>
  <dc:title>BF—2018—2725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75fb0d80b09c4be486d43ec73c616fa3_23</vt:lpwstr>
  </property>
</Properties>
</file>