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F4954B">
      <w:pPr>
        <w:rPr>
          <w:rFonts w:ascii="黑体" w:hAnsi="黑体" w:eastAsia="黑体" w:cs="黑体"/>
          <w:sz w:val="32"/>
          <w:szCs w:val="32"/>
        </w:rPr>
      </w:pPr>
      <w:r>
        <w:rPr>
          <w:rFonts w:hint="eastAsia" w:ascii="黑体" w:hAnsi="黑体" w:eastAsia="黑体" w:cs="黑体"/>
          <w:sz w:val="32"/>
          <w:szCs w:val="32"/>
        </w:rPr>
        <w:t>附件</w:t>
      </w:r>
      <w:r>
        <w:rPr>
          <w:rFonts w:hint="default" w:ascii="Times New Roman" w:hAnsi="Times New Roman" w:eastAsia="黑体" w:cs="Times New Roman"/>
          <w:sz w:val="32"/>
          <w:szCs w:val="32"/>
        </w:rPr>
        <w:t>3</w:t>
      </w:r>
      <w:bookmarkStart w:id="0" w:name="_GoBack"/>
      <w:bookmarkEnd w:id="0"/>
    </w:p>
    <w:p w14:paraId="2C187C19">
      <w:pPr>
        <w:jc w:val="center"/>
        <w:rPr>
          <w:rFonts w:ascii="黑体" w:hAnsi="黑体" w:eastAsia="黑体" w:cs="黑体"/>
          <w:sz w:val="36"/>
          <w:szCs w:val="36"/>
        </w:rPr>
      </w:pPr>
      <w:r>
        <w:rPr>
          <w:rFonts w:hint="eastAsia" w:ascii="方正小标宋_GBK" w:hAnsi="方正小标宋_GBK" w:eastAsia="方正小标宋_GBK" w:cs="方正小标宋_GBK"/>
          <w:sz w:val="44"/>
          <w:szCs w:val="44"/>
        </w:rPr>
        <w:t>智能制造重点国家标准清单</w:t>
      </w:r>
    </w:p>
    <w:p w14:paraId="63AF0B17"/>
    <w:tbl>
      <w:tblPr>
        <w:tblStyle w:val="8"/>
        <w:tblW w:w="13853" w:type="dxa"/>
        <w:tblInd w:w="0" w:type="dxa"/>
        <w:tblLayout w:type="fixed"/>
        <w:tblCellMar>
          <w:top w:w="15" w:type="dxa"/>
          <w:left w:w="15" w:type="dxa"/>
          <w:bottom w:w="15" w:type="dxa"/>
          <w:right w:w="15" w:type="dxa"/>
        </w:tblCellMar>
      </w:tblPr>
      <w:tblGrid>
        <w:gridCol w:w="694"/>
        <w:gridCol w:w="1734"/>
        <w:gridCol w:w="2400"/>
        <w:gridCol w:w="5680"/>
        <w:gridCol w:w="1609"/>
        <w:gridCol w:w="1736"/>
      </w:tblGrid>
      <w:tr w14:paraId="181AB5D7">
        <w:tblPrEx>
          <w:tblCellMar>
            <w:top w:w="15" w:type="dxa"/>
            <w:left w:w="15" w:type="dxa"/>
            <w:bottom w:w="15" w:type="dxa"/>
            <w:right w:w="15" w:type="dxa"/>
          </w:tblCellMar>
        </w:tblPrEx>
        <w:trPr>
          <w:cantSplit/>
          <w:trHeight w:val="495" w:hRule="atLeast"/>
          <w:tblHeader/>
        </w:trPr>
        <w:tc>
          <w:tcPr>
            <w:tcW w:w="694" w:type="dxa"/>
            <w:tcBorders>
              <w:top w:val="single" w:color="000000" w:sz="4" w:space="0"/>
              <w:left w:val="single" w:color="000000" w:sz="4" w:space="0"/>
              <w:bottom w:val="single" w:color="000000" w:sz="4" w:space="0"/>
              <w:right w:val="single" w:color="000000" w:sz="4" w:space="0"/>
            </w:tcBorders>
            <w:noWrap w:val="0"/>
            <w:vAlign w:val="center"/>
          </w:tcPr>
          <w:p w14:paraId="5A70AE29">
            <w:pPr>
              <w:widowControl/>
              <w:jc w:val="center"/>
              <w:textAlignment w:val="center"/>
              <w:rPr>
                <w:rFonts w:ascii="楷体_GB2312" w:hAnsi="楷体_GB2312" w:eastAsia="楷体_GB2312" w:cs="楷体_GB2312"/>
                <w:b/>
                <w:color w:val="000000"/>
                <w:sz w:val="24"/>
              </w:rPr>
            </w:pPr>
            <w:r>
              <w:rPr>
                <w:rFonts w:hint="eastAsia" w:ascii="楷体_GB2312" w:hAnsi="楷体_GB2312" w:eastAsia="楷体_GB2312" w:cs="楷体_GB2312"/>
                <w:b/>
                <w:color w:val="000000"/>
                <w:kern w:val="0"/>
                <w:sz w:val="24"/>
                <w:lang w:bidi="ar"/>
              </w:rPr>
              <w:t>序号</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641074F8">
            <w:pPr>
              <w:widowControl/>
              <w:jc w:val="center"/>
              <w:textAlignment w:val="center"/>
              <w:rPr>
                <w:rFonts w:ascii="楷体_GB2312" w:hAnsi="楷体_GB2312" w:eastAsia="楷体_GB2312" w:cs="楷体_GB2312"/>
                <w:b/>
                <w:color w:val="000000"/>
                <w:sz w:val="24"/>
              </w:rPr>
            </w:pPr>
            <w:r>
              <w:rPr>
                <w:rFonts w:hint="eastAsia" w:ascii="楷体_GB2312" w:hAnsi="楷体_GB2312" w:eastAsia="楷体_GB2312" w:cs="楷体_GB2312"/>
                <w:b/>
                <w:color w:val="000000"/>
                <w:kern w:val="0"/>
                <w:sz w:val="24"/>
                <w:lang w:bidi="ar"/>
              </w:rPr>
              <w:t>标准号</w:t>
            </w:r>
            <w:r>
              <w:rPr>
                <w:rFonts w:ascii="楷体_GB2312" w:hAnsi="楷体_GB2312" w:eastAsia="楷体_GB2312" w:cs="楷体_GB2312"/>
                <w:b/>
                <w:color w:val="000000"/>
                <w:kern w:val="0"/>
                <w:sz w:val="24"/>
                <w:lang w:bidi="ar"/>
              </w:rPr>
              <w:t>/计划号</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333C29D">
            <w:pPr>
              <w:widowControl/>
              <w:jc w:val="center"/>
              <w:textAlignment w:val="center"/>
              <w:rPr>
                <w:rFonts w:ascii="楷体_GB2312" w:hAnsi="楷体_GB2312" w:eastAsia="楷体_GB2312" w:cs="楷体_GB2312"/>
                <w:b/>
                <w:color w:val="000000"/>
                <w:sz w:val="24"/>
              </w:rPr>
            </w:pPr>
            <w:r>
              <w:rPr>
                <w:rFonts w:hint="eastAsia" w:ascii="楷体_GB2312" w:hAnsi="楷体_GB2312" w:eastAsia="楷体_GB2312" w:cs="楷体_GB2312"/>
                <w:b/>
                <w:color w:val="000000"/>
                <w:kern w:val="0"/>
                <w:sz w:val="24"/>
                <w:lang w:bidi="ar"/>
              </w:rPr>
              <w:t>标准名称</w:t>
            </w:r>
          </w:p>
        </w:tc>
        <w:tc>
          <w:tcPr>
            <w:tcW w:w="5680" w:type="dxa"/>
            <w:tcBorders>
              <w:top w:val="single" w:color="000000" w:sz="4" w:space="0"/>
              <w:left w:val="single" w:color="000000" w:sz="4" w:space="0"/>
              <w:bottom w:val="single" w:color="000000" w:sz="4" w:space="0"/>
              <w:right w:val="single" w:color="000000" w:sz="4" w:space="0"/>
            </w:tcBorders>
            <w:noWrap w:val="0"/>
            <w:vAlign w:val="center"/>
          </w:tcPr>
          <w:p w14:paraId="26B3067A">
            <w:pPr>
              <w:widowControl/>
              <w:jc w:val="center"/>
              <w:textAlignment w:val="center"/>
              <w:rPr>
                <w:rFonts w:ascii="楷体_GB2312" w:hAnsi="楷体_GB2312" w:eastAsia="楷体_GB2312" w:cs="楷体_GB2312"/>
                <w:b/>
                <w:color w:val="000000"/>
                <w:sz w:val="24"/>
              </w:rPr>
            </w:pPr>
            <w:r>
              <w:rPr>
                <w:rFonts w:hint="eastAsia" w:ascii="楷体_GB2312" w:hAnsi="楷体_GB2312" w:eastAsia="楷体_GB2312" w:cs="楷体_GB2312"/>
                <w:b/>
                <w:color w:val="000000"/>
                <w:kern w:val="0"/>
                <w:sz w:val="24"/>
                <w:lang w:bidi="ar"/>
              </w:rPr>
              <w:t>标准范围及主要技术内容</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14:paraId="2F851D26">
            <w:pPr>
              <w:widowControl/>
              <w:jc w:val="center"/>
              <w:textAlignment w:val="center"/>
              <w:rPr>
                <w:rFonts w:ascii="楷体_GB2312" w:hAnsi="楷体_GB2312" w:eastAsia="楷体_GB2312" w:cs="楷体_GB2312"/>
                <w:b/>
                <w:color w:val="000000"/>
                <w:sz w:val="24"/>
              </w:rPr>
            </w:pPr>
            <w:r>
              <w:rPr>
                <w:rFonts w:hint="eastAsia" w:ascii="楷体_GB2312" w:hAnsi="楷体_GB2312" w:eastAsia="楷体_GB2312" w:cs="楷体_GB2312"/>
                <w:b/>
                <w:color w:val="000000"/>
                <w:kern w:val="0"/>
                <w:sz w:val="24"/>
                <w:lang w:bidi="ar"/>
              </w:rPr>
              <w:t>标准状态</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4D58A31C">
            <w:pPr>
              <w:widowControl/>
              <w:jc w:val="center"/>
              <w:textAlignment w:val="center"/>
              <w:rPr>
                <w:rFonts w:hint="default" w:ascii="楷体_GB2312" w:hAnsi="楷体_GB2312" w:eastAsia="楷体_GB2312" w:cs="楷体_GB2312"/>
                <w:b/>
                <w:color w:val="000000"/>
                <w:sz w:val="24"/>
                <w:lang w:val="en-US" w:eastAsia="zh-CN"/>
              </w:rPr>
            </w:pPr>
            <w:r>
              <w:rPr>
                <w:rFonts w:hint="eastAsia" w:ascii="楷体_GB2312" w:hAnsi="楷体_GB2312" w:eastAsia="楷体_GB2312" w:cs="楷体_GB2312"/>
                <w:b/>
                <w:color w:val="000000"/>
                <w:kern w:val="0"/>
                <w:sz w:val="24"/>
                <w:lang w:val="en-US" w:eastAsia="zh-CN" w:bidi="ar"/>
              </w:rPr>
              <w:t>试点方向建议</w:t>
            </w:r>
          </w:p>
        </w:tc>
      </w:tr>
      <w:tr w14:paraId="79A53E52">
        <w:tblPrEx>
          <w:tblCellMar>
            <w:top w:w="15" w:type="dxa"/>
            <w:left w:w="15" w:type="dxa"/>
            <w:bottom w:w="15" w:type="dxa"/>
            <w:right w:w="15" w:type="dxa"/>
          </w:tblCellMar>
        </w:tblPrEx>
        <w:trPr>
          <w:cantSplit/>
          <w:trHeight w:val="495" w:hRule="atLeast"/>
        </w:trPr>
        <w:tc>
          <w:tcPr>
            <w:tcW w:w="694" w:type="dxa"/>
            <w:tcBorders>
              <w:top w:val="single" w:color="000000" w:sz="4" w:space="0"/>
              <w:left w:val="single" w:color="000000" w:sz="4" w:space="0"/>
              <w:bottom w:val="single" w:color="000000" w:sz="4" w:space="0"/>
              <w:right w:val="single" w:color="000000" w:sz="4" w:space="0"/>
            </w:tcBorders>
            <w:noWrap w:val="0"/>
            <w:vAlign w:val="center"/>
          </w:tcPr>
          <w:p w14:paraId="163CC35D">
            <w:pPr>
              <w:widowControl/>
              <w:numPr>
                <w:ilvl w:val="0"/>
                <w:numId w:val="1"/>
              </w:numPr>
              <w:ind w:left="425" w:hanging="425"/>
              <w:jc w:val="center"/>
              <w:textAlignment w:val="center"/>
              <w:rPr>
                <w:rFonts w:hint="default" w:ascii="仿宋" w:hAnsi="仿宋" w:eastAsia="仿宋" w:cs="仿宋"/>
                <w:b w:val="0"/>
                <w:color w:val="000000"/>
                <w:kern w:val="2"/>
                <w:sz w:val="24"/>
                <w:highlight w:val="none"/>
                <w:lang w:bidi="ar"/>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28B64AC5">
            <w:pPr>
              <w:widowControl/>
              <w:jc w:val="center"/>
              <w:textAlignment w:val="center"/>
              <w:rPr>
                <w:rFonts w:hint="default" w:ascii="仿宋" w:hAnsi="仿宋" w:eastAsia="仿宋" w:cs="仿宋"/>
                <w:b w:val="0"/>
                <w:color w:val="000000"/>
                <w:kern w:val="0"/>
                <w:sz w:val="24"/>
                <w:lang w:bidi="ar"/>
              </w:rPr>
            </w:pPr>
            <w:r>
              <w:rPr>
                <w:rFonts w:hint="eastAsia" w:ascii="仿宋" w:hAnsi="仿宋" w:eastAsia="仿宋" w:cs="仿宋"/>
                <w:color w:val="000000"/>
                <w:kern w:val="0"/>
                <w:sz w:val="24"/>
                <w:lang w:bidi="ar"/>
              </w:rPr>
              <w:t xml:space="preserve">GB/T </w:t>
            </w:r>
            <w:r>
              <w:rPr>
                <w:rFonts w:hint="eastAsia" w:ascii="仿宋" w:hAnsi="仿宋" w:eastAsia="仿宋" w:cs="仿宋"/>
                <w:color w:val="000000"/>
                <w:kern w:val="0"/>
                <w:sz w:val="24"/>
                <w:lang w:val="en-US" w:eastAsia="zh-CN" w:bidi="ar"/>
              </w:rPr>
              <w:t>41255</w:t>
            </w:r>
            <w:r>
              <w:rPr>
                <w:rFonts w:hint="eastAsia" w:ascii="仿宋" w:hAnsi="仿宋" w:eastAsia="仿宋" w:cs="仿宋"/>
                <w:color w:val="000000"/>
                <w:kern w:val="0"/>
                <w:sz w:val="24"/>
                <w:lang w:eastAsia="zh-CN" w:bidi="ar"/>
              </w:rPr>
              <w:t>—</w:t>
            </w:r>
            <w:r>
              <w:rPr>
                <w:rFonts w:hint="eastAsia" w:ascii="仿宋" w:hAnsi="仿宋" w:eastAsia="仿宋" w:cs="仿宋"/>
                <w:color w:val="000000"/>
                <w:kern w:val="0"/>
                <w:sz w:val="24"/>
                <w:lang w:bidi="ar"/>
              </w:rPr>
              <w:t>20</w:t>
            </w:r>
            <w:r>
              <w:rPr>
                <w:rFonts w:hint="eastAsia" w:ascii="仿宋" w:hAnsi="仿宋" w:eastAsia="仿宋" w:cs="仿宋"/>
                <w:color w:val="000000"/>
                <w:kern w:val="0"/>
                <w:sz w:val="24"/>
                <w:lang w:val="en-US" w:eastAsia="zh-CN" w:bidi="ar"/>
              </w:rPr>
              <w:t>22</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0C693AD">
            <w:pPr>
              <w:widowControl/>
              <w:jc w:val="center"/>
              <w:textAlignment w:val="center"/>
              <w:rPr>
                <w:rFonts w:hint="default" w:ascii="仿宋" w:hAnsi="仿宋" w:eastAsia="仿宋" w:cs="仿宋"/>
                <w:b w:val="0"/>
                <w:color w:val="000000"/>
                <w:kern w:val="0"/>
                <w:sz w:val="24"/>
                <w:lang w:bidi="ar"/>
              </w:rPr>
            </w:pPr>
            <w:r>
              <w:rPr>
                <w:rFonts w:hint="eastAsia" w:ascii="仿宋" w:hAnsi="仿宋" w:eastAsia="仿宋" w:cs="仿宋"/>
                <w:color w:val="000000"/>
                <w:kern w:val="0"/>
                <w:sz w:val="24"/>
                <w:lang w:bidi="ar"/>
              </w:rPr>
              <w:t>智能工厂 通用技术要求</w:t>
            </w:r>
          </w:p>
        </w:tc>
        <w:tc>
          <w:tcPr>
            <w:tcW w:w="5680" w:type="dxa"/>
            <w:tcBorders>
              <w:top w:val="single" w:color="000000" w:sz="4" w:space="0"/>
              <w:left w:val="single" w:color="000000" w:sz="4" w:space="0"/>
              <w:bottom w:val="single" w:color="000000" w:sz="4" w:space="0"/>
              <w:right w:val="single" w:color="000000" w:sz="4" w:space="0"/>
            </w:tcBorders>
            <w:noWrap w:val="0"/>
            <w:vAlign w:val="center"/>
          </w:tcPr>
          <w:p w14:paraId="569559D7">
            <w:pPr>
              <w:widowControl/>
              <w:jc w:val="left"/>
              <w:textAlignment w:val="center"/>
              <w:rPr>
                <w:rFonts w:hint="default" w:ascii="仿宋" w:hAnsi="仿宋" w:eastAsia="仿宋" w:cs="仿宋"/>
                <w:b w:val="0"/>
                <w:color w:val="000000"/>
                <w:kern w:val="0"/>
                <w:sz w:val="24"/>
                <w:lang w:bidi="ar"/>
              </w:rPr>
            </w:pPr>
            <w:r>
              <w:rPr>
                <w:rFonts w:hint="eastAsia" w:ascii="仿宋" w:hAnsi="仿宋" w:eastAsia="仿宋" w:cs="仿宋"/>
                <w:color w:val="000000"/>
                <w:kern w:val="0"/>
                <w:sz w:val="24"/>
                <w:lang w:bidi="ar"/>
              </w:rPr>
              <w:t>本标准规定了离散制造智能工厂的总则、智能设计、智能生产、智能物流、智能管理以及系统集成优化等内容。</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本标准适用于离散制造领域智能工厂的运营以及管理。</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14:paraId="27C42A3C">
            <w:pPr>
              <w:widowControl/>
              <w:jc w:val="center"/>
              <w:textAlignment w:val="center"/>
              <w:rPr>
                <w:rFonts w:hint="default" w:ascii="仿宋" w:hAnsi="仿宋" w:eastAsia="仿宋" w:cs="仿宋"/>
                <w:b w:val="0"/>
                <w:color w:val="000000"/>
                <w:kern w:val="0"/>
                <w:sz w:val="24"/>
                <w:lang w:bidi="ar"/>
              </w:rPr>
            </w:pPr>
            <w:r>
              <w:rPr>
                <w:rFonts w:hint="eastAsia" w:ascii="仿宋" w:hAnsi="仿宋" w:eastAsia="仿宋" w:cs="仿宋"/>
                <w:color w:val="000000"/>
                <w:kern w:val="0"/>
                <w:sz w:val="24"/>
                <w:lang w:val="en-US" w:eastAsia="zh-CN" w:bidi="ar"/>
              </w:rPr>
              <w:t>已发布</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71D814F0">
            <w:pPr>
              <w:widowControl/>
              <w:jc w:val="center"/>
              <w:textAlignment w:val="center"/>
              <w:rPr>
                <w:rFonts w:hint="default" w:ascii="仿宋" w:hAnsi="仿宋" w:eastAsia="仿宋" w:cs="仿宋"/>
                <w:b w:val="0"/>
                <w:color w:val="000000"/>
                <w:kern w:val="0"/>
                <w:sz w:val="24"/>
                <w:lang w:val="en-US" w:eastAsia="zh-CN" w:bidi="ar"/>
              </w:rPr>
            </w:pPr>
            <w:r>
              <w:rPr>
                <w:rFonts w:hint="eastAsia" w:ascii="仿宋" w:hAnsi="仿宋" w:eastAsia="仿宋" w:cs="仿宋"/>
                <w:color w:val="000000"/>
                <w:sz w:val="24"/>
              </w:rPr>
              <w:t>智能工厂</w:t>
            </w:r>
            <w:r>
              <w:rPr>
                <w:rFonts w:hint="eastAsia" w:ascii="仿宋" w:hAnsi="仿宋" w:eastAsia="仿宋" w:cs="仿宋"/>
                <w:color w:val="000000"/>
                <w:sz w:val="24"/>
                <w:lang w:val="en-US" w:eastAsia="zh-CN"/>
              </w:rPr>
              <w:t>建设</w:t>
            </w:r>
            <w:r>
              <w:rPr>
                <w:rFonts w:hint="eastAsia" w:ascii="仿宋" w:hAnsi="仿宋" w:eastAsia="仿宋" w:cs="仿宋"/>
                <w:color w:val="000000"/>
                <w:sz w:val="24"/>
              </w:rPr>
              <w:t>应用类</w:t>
            </w:r>
          </w:p>
        </w:tc>
      </w:tr>
      <w:tr w14:paraId="49F5F118">
        <w:tblPrEx>
          <w:tblCellMar>
            <w:top w:w="15" w:type="dxa"/>
            <w:left w:w="15" w:type="dxa"/>
            <w:bottom w:w="15" w:type="dxa"/>
            <w:right w:w="15" w:type="dxa"/>
          </w:tblCellMar>
        </w:tblPrEx>
        <w:trPr>
          <w:cantSplit/>
          <w:trHeight w:val="495" w:hRule="atLeast"/>
        </w:trPr>
        <w:tc>
          <w:tcPr>
            <w:tcW w:w="694" w:type="dxa"/>
            <w:tcBorders>
              <w:top w:val="single" w:color="000000" w:sz="4" w:space="0"/>
              <w:left w:val="single" w:color="000000" w:sz="4" w:space="0"/>
              <w:bottom w:val="single" w:color="000000" w:sz="4" w:space="0"/>
              <w:right w:val="single" w:color="000000" w:sz="4" w:space="0"/>
            </w:tcBorders>
            <w:noWrap w:val="0"/>
            <w:vAlign w:val="center"/>
          </w:tcPr>
          <w:p w14:paraId="3A2F7DE2">
            <w:pPr>
              <w:widowControl/>
              <w:numPr>
                <w:ilvl w:val="0"/>
                <w:numId w:val="1"/>
              </w:numPr>
              <w:ind w:left="425" w:hanging="425"/>
              <w:jc w:val="center"/>
              <w:textAlignment w:val="center"/>
              <w:rPr>
                <w:rFonts w:hint="default" w:ascii="仿宋" w:hAnsi="仿宋" w:eastAsia="仿宋" w:cs="仿宋"/>
                <w:b w:val="0"/>
                <w:color w:val="000000"/>
                <w:kern w:val="2"/>
                <w:sz w:val="24"/>
                <w:highlight w:val="none"/>
                <w:lang w:bidi="ar"/>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791D1FA2">
            <w:pPr>
              <w:widowControl/>
              <w:jc w:val="center"/>
              <w:textAlignment w:val="center"/>
              <w:rPr>
                <w:rFonts w:hint="default" w:ascii="仿宋" w:hAnsi="仿宋" w:eastAsia="仿宋" w:cs="仿宋"/>
                <w:b w:val="0"/>
                <w:color w:val="000000"/>
                <w:kern w:val="0"/>
                <w:sz w:val="24"/>
                <w:lang w:bidi="ar"/>
              </w:rPr>
            </w:pPr>
            <w:r>
              <w:rPr>
                <w:rFonts w:hint="eastAsia" w:ascii="仿宋" w:hAnsi="仿宋" w:eastAsia="仿宋" w:cs="仿宋"/>
                <w:color w:val="000000"/>
                <w:kern w:val="0"/>
                <w:sz w:val="24"/>
                <w:lang w:eastAsia="zh-CN" w:bidi="ar"/>
              </w:rPr>
              <w:t>GB/T 41996—2022</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3842FB6B">
            <w:pPr>
              <w:widowControl/>
              <w:jc w:val="center"/>
              <w:textAlignment w:val="center"/>
              <w:rPr>
                <w:rFonts w:hint="default" w:ascii="仿宋" w:hAnsi="仿宋" w:eastAsia="仿宋" w:cs="仿宋"/>
                <w:b w:val="0"/>
                <w:color w:val="000000"/>
                <w:kern w:val="0"/>
                <w:sz w:val="24"/>
                <w:lang w:bidi="ar"/>
              </w:rPr>
            </w:pPr>
            <w:r>
              <w:rPr>
                <w:rFonts w:hint="eastAsia" w:ascii="仿宋" w:hAnsi="仿宋" w:eastAsia="仿宋" w:cs="仿宋"/>
                <w:color w:val="000000"/>
                <w:kern w:val="0"/>
                <w:sz w:val="24"/>
                <w:lang w:eastAsia="zh-CN" w:bidi="ar"/>
              </w:rPr>
              <w:t>开关设备数字化车间运行管理模型指南</w:t>
            </w:r>
          </w:p>
        </w:tc>
        <w:tc>
          <w:tcPr>
            <w:tcW w:w="5680" w:type="dxa"/>
            <w:tcBorders>
              <w:top w:val="single" w:color="000000" w:sz="4" w:space="0"/>
              <w:left w:val="single" w:color="000000" w:sz="4" w:space="0"/>
              <w:bottom w:val="single" w:color="000000" w:sz="4" w:space="0"/>
              <w:right w:val="single" w:color="000000" w:sz="4" w:space="0"/>
            </w:tcBorders>
            <w:noWrap w:val="0"/>
            <w:vAlign w:val="center"/>
          </w:tcPr>
          <w:p w14:paraId="471D3A2C">
            <w:pPr>
              <w:widowControl/>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本文件提供了开关设备数字化车间运行管理模型构建基础、生产计划调度模型、产线运行模型、物料配送模型、设备管理模型、质量检验模型、产品制造模型、工艺模型和安全模型等指南。</w:t>
            </w:r>
          </w:p>
          <w:p w14:paraId="6D1FD6BC">
            <w:pPr>
              <w:widowControl/>
              <w:jc w:val="left"/>
              <w:textAlignment w:val="center"/>
              <w:rPr>
                <w:rFonts w:hint="default" w:ascii="仿宋" w:hAnsi="仿宋" w:eastAsia="仿宋" w:cs="仿宋"/>
                <w:b w:val="0"/>
                <w:color w:val="000000"/>
                <w:kern w:val="0"/>
                <w:sz w:val="24"/>
                <w:lang w:bidi="ar"/>
              </w:rPr>
            </w:pPr>
            <w:r>
              <w:rPr>
                <w:rFonts w:hint="eastAsia" w:ascii="仿宋" w:hAnsi="仿宋" w:eastAsia="仿宋" w:cs="仿宋"/>
                <w:color w:val="000000"/>
                <w:kern w:val="0"/>
                <w:sz w:val="24"/>
                <w:lang w:bidi="ar"/>
              </w:rPr>
              <w:t>本文件适用于指导 72.5 kV 及以上气体绝缘金属封闭开关设备与 3.6 kV~40.5 kV 金属封闭开关设备和控制设备数字化装配车间运行管理模型搭建,其他开关设备可参照执行。</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14:paraId="1DF91527">
            <w:pPr>
              <w:widowControl/>
              <w:jc w:val="center"/>
              <w:textAlignment w:val="center"/>
              <w:rPr>
                <w:rFonts w:hint="default" w:ascii="仿宋" w:hAnsi="仿宋" w:eastAsia="仿宋" w:cs="仿宋"/>
                <w:b w:val="0"/>
                <w:color w:val="000000"/>
                <w:kern w:val="0"/>
                <w:sz w:val="24"/>
                <w:lang w:bidi="ar"/>
              </w:rPr>
            </w:pPr>
            <w:r>
              <w:rPr>
                <w:rFonts w:hint="eastAsia" w:ascii="仿宋" w:hAnsi="仿宋" w:eastAsia="仿宋" w:cs="仿宋"/>
                <w:color w:val="000000"/>
                <w:kern w:val="0"/>
                <w:sz w:val="24"/>
                <w:lang w:bidi="ar"/>
              </w:rPr>
              <w:t>已发布</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7EFE4229">
            <w:pPr>
              <w:widowControl/>
              <w:jc w:val="center"/>
              <w:textAlignment w:val="center"/>
              <w:rPr>
                <w:rFonts w:hint="default" w:ascii="仿宋" w:hAnsi="仿宋" w:eastAsia="仿宋" w:cs="仿宋"/>
                <w:b w:val="0"/>
                <w:color w:val="000000"/>
                <w:kern w:val="0"/>
                <w:sz w:val="24"/>
                <w:lang w:val="en-US" w:eastAsia="zh-CN" w:bidi="ar"/>
              </w:rPr>
            </w:pPr>
            <w:r>
              <w:rPr>
                <w:rFonts w:hint="eastAsia" w:ascii="仿宋" w:hAnsi="仿宋" w:eastAsia="仿宋" w:cs="仿宋"/>
                <w:color w:val="000000"/>
                <w:sz w:val="24"/>
              </w:rPr>
              <w:t>智能工厂</w:t>
            </w:r>
            <w:r>
              <w:rPr>
                <w:rFonts w:hint="eastAsia" w:ascii="仿宋" w:hAnsi="仿宋" w:eastAsia="仿宋" w:cs="仿宋"/>
                <w:color w:val="000000"/>
                <w:sz w:val="24"/>
                <w:lang w:val="en-US" w:eastAsia="zh-CN"/>
              </w:rPr>
              <w:t>建设</w:t>
            </w:r>
            <w:r>
              <w:rPr>
                <w:rFonts w:hint="eastAsia" w:ascii="仿宋" w:hAnsi="仿宋" w:eastAsia="仿宋" w:cs="仿宋"/>
                <w:color w:val="000000"/>
                <w:sz w:val="24"/>
              </w:rPr>
              <w:t>应用类</w:t>
            </w:r>
          </w:p>
        </w:tc>
      </w:tr>
      <w:tr w14:paraId="497536CD">
        <w:tblPrEx>
          <w:tblCellMar>
            <w:top w:w="15" w:type="dxa"/>
            <w:left w:w="15" w:type="dxa"/>
            <w:bottom w:w="15" w:type="dxa"/>
            <w:right w:w="15" w:type="dxa"/>
          </w:tblCellMar>
        </w:tblPrEx>
        <w:trPr>
          <w:cantSplit/>
          <w:trHeight w:val="495" w:hRule="atLeast"/>
        </w:trPr>
        <w:tc>
          <w:tcPr>
            <w:tcW w:w="694" w:type="dxa"/>
            <w:tcBorders>
              <w:top w:val="single" w:color="000000" w:sz="4" w:space="0"/>
              <w:left w:val="single" w:color="000000" w:sz="4" w:space="0"/>
              <w:bottom w:val="single" w:color="000000" w:sz="4" w:space="0"/>
              <w:right w:val="single" w:color="000000" w:sz="4" w:space="0"/>
            </w:tcBorders>
            <w:noWrap w:val="0"/>
            <w:vAlign w:val="center"/>
          </w:tcPr>
          <w:p w14:paraId="4A40DF46">
            <w:pPr>
              <w:widowControl/>
              <w:numPr>
                <w:ilvl w:val="0"/>
                <w:numId w:val="1"/>
              </w:numPr>
              <w:ind w:left="425" w:leftChars="0" w:hanging="425" w:firstLineChars="0"/>
              <w:jc w:val="center"/>
              <w:textAlignment w:val="center"/>
              <w:rPr>
                <w:rFonts w:hint="default" w:ascii="仿宋" w:hAnsi="仿宋" w:eastAsia="仿宋" w:cs="仿宋"/>
                <w:b w:val="0"/>
                <w:color w:val="000000"/>
                <w:kern w:val="2"/>
                <w:sz w:val="24"/>
                <w:highlight w:val="none"/>
                <w:lang w:bidi="ar"/>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0FE8079A">
            <w:pPr>
              <w:widowControl/>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eastAsia="zh-CN" w:bidi="ar"/>
              </w:rPr>
              <w:t>GB/T 38994—2020</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E27C7E6">
            <w:pPr>
              <w:widowControl/>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eastAsia="zh-CN" w:bidi="ar"/>
              </w:rPr>
              <w:t>船舶数字化协同制造技术通用要求</w:t>
            </w:r>
          </w:p>
        </w:tc>
        <w:tc>
          <w:tcPr>
            <w:tcW w:w="5680" w:type="dxa"/>
            <w:tcBorders>
              <w:top w:val="single" w:color="000000" w:sz="4" w:space="0"/>
              <w:left w:val="single" w:color="000000" w:sz="4" w:space="0"/>
              <w:bottom w:val="single" w:color="000000" w:sz="4" w:space="0"/>
              <w:right w:val="single" w:color="000000" w:sz="4" w:space="0"/>
            </w:tcBorders>
            <w:noWrap w:val="0"/>
            <w:vAlign w:val="center"/>
          </w:tcPr>
          <w:p w14:paraId="0B5F565C">
            <w:pPr>
              <w:widowControl/>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本标准规定了船舶产品数字化协同制造的目标和原则、基本要求以及协同设计和协同建造等通用要求。</w:t>
            </w:r>
          </w:p>
          <w:p w14:paraId="13D17F56">
            <w:pPr>
              <w:widowControl/>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本标准适用于船舶的数字化协同设计和建造。</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14:paraId="633A73AB">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已发布</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454D70A6">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智能工厂</w:t>
            </w:r>
            <w:r>
              <w:rPr>
                <w:rFonts w:hint="eastAsia" w:ascii="仿宋" w:hAnsi="仿宋" w:eastAsia="仿宋" w:cs="仿宋"/>
                <w:color w:val="000000"/>
                <w:sz w:val="24"/>
                <w:lang w:val="en-US" w:eastAsia="zh-CN"/>
              </w:rPr>
              <w:t>建设</w:t>
            </w:r>
            <w:r>
              <w:rPr>
                <w:rFonts w:hint="eastAsia" w:ascii="仿宋" w:hAnsi="仿宋" w:eastAsia="仿宋" w:cs="仿宋"/>
                <w:color w:val="000000"/>
                <w:sz w:val="24"/>
              </w:rPr>
              <w:t>应用类</w:t>
            </w:r>
          </w:p>
        </w:tc>
      </w:tr>
      <w:tr w14:paraId="428580B4">
        <w:tblPrEx>
          <w:tblCellMar>
            <w:top w:w="15" w:type="dxa"/>
            <w:left w:w="15" w:type="dxa"/>
            <w:bottom w:w="15" w:type="dxa"/>
            <w:right w:w="15" w:type="dxa"/>
          </w:tblCellMar>
        </w:tblPrEx>
        <w:trPr>
          <w:cantSplit/>
          <w:trHeight w:val="495" w:hRule="atLeast"/>
        </w:trPr>
        <w:tc>
          <w:tcPr>
            <w:tcW w:w="694" w:type="dxa"/>
            <w:tcBorders>
              <w:top w:val="single" w:color="000000" w:sz="4" w:space="0"/>
              <w:left w:val="single" w:color="000000" w:sz="4" w:space="0"/>
              <w:bottom w:val="single" w:color="000000" w:sz="4" w:space="0"/>
              <w:right w:val="single" w:color="000000" w:sz="4" w:space="0"/>
            </w:tcBorders>
            <w:noWrap w:val="0"/>
            <w:vAlign w:val="center"/>
          </w:tcPr>
          <w:p w14:paraId="0F3D6C6C">
            <w:pPr>
              <w:widowControl/>
              <w:numPr>
                <w:ilvl w:val="0"/>
                <w:numId w:val="1"/>
              </w:numPr>
              <w:ind w:left="425" w:leftChars="0" w:hanging="425" w:firstLineChars="0"/>
              <w:jc w:val="center"/>
              <w:textAlignment w:val="center"/>
              <w:rPr>
                <w:rFonts w:hint="default" w:ascii="仿宋" w:hAnsi="仿宋" w:eastAsia="仿宋" w:cs="仿宋"/>
                <w:b w:val="0"/>
                <w:color w:val="000000"/>
                <w:kern w:val="2"/>
                <w:sz w:val="24"/>
                <w:highlight w:val="none"/>
                <w:lang w:bidi="ar"/>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18FB4E2A">
            <w:pPr>
              <w:widowControl/>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eastAsia="zh-CN" w:bidi="ar"/>
              </w:rPr>
              <w:t>GB/T 41432—2022</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E27ABE5">
            <w:pPr>
              <w:widowControl/>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eastAsia="zh-CN" w:bidi="ar"/>
              </w:rPr>
              <w:t>家用电器产品个性化定制指南</w:t>
            </w:r>
          </w:p>
        </w:tc>
        <w:tc>
          <w:tcPr>
            <w:tcW w:w="5680" w:type="dxa"/>
            <w:tcBorders>
              <w:top w:val="single" w:color="000000" w:sz="4" w:space="0"/>
              <w:left w:val="single" w:color="000000" w:sz="4" w:space="0"/>
              <w:bottom w:val="single" w:color="000000" w:sz="4" w:space="0"/>
              <w:right w:val="single" w:color="000000" w:sz="4" w:space="0"/>
            </w:tcBorders>
            <w:noWrap w:val="0"/>
            <w:vAlign w:val="center"/>
          </w:tcPr>
          <w:p w14:paraId="6CC4F5FA">
            <w:pPr>
              <w:widowControl/>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文件提供了家用电器产品(以下简称“家电产品”)个性化定制的一般原则以及在需求信息获取与传递、产品设计、生产、检测认证、交付、售后及维修服务等关键过程中保障质量安全的建议,为制造商等相关方开展家电产品的个性化定制提供指导。</w:t>
            </w:r>
          </w:p>
          <w:p w14:paraId="2D3F72E8">
            <w:pPr>
              <w:widowControl/>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本文件适用于家电产品的个性化定制。</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14:paraId="13F31F98">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已发布</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0BFFAEAB">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智能工厂</w:t>
            </w:r>
            <w:r>
              <w:rPr>
                <w:rFonts w:hint="eastAsia" w:ascii="仿宋" w:hAnsi="仿宋" w:eastAsia="仿宋" w:cs="仿宋"/>
                <w:color w:val="000000"/>
                <w:sz w:val="24"/>
                <w:lang w:val="en-US" w:eastAsia="zh-CN"/>
              </w:rPr>
              <w:t>建设</w:t>
            </w:r>
            <w:r>
              <w:rPr>
                <w:rFonts w:hint="eastAsia" w:ascii="仿宋" w:hAnsi="仿宋" w:eastAsia="仿宋" w:cs="仿宋"/>
                <w:color w:val="000000"/>
                <w:sz w:val="24"/>
              </w:rPr>
              <w:t>应用类</w:t>
            </w:r>
          </w:p>
        </w:tc>
      </w:tr>
      <w:tr w14:paraId="3E21F15A">
        <w:tblPrEx>
          <w:tblCellMar>
            <w:top w:w="15" w:type="dxa"/>
            <w:left w:w="15" w:type="dxa"/>
            <w:bottom w:w="15" w:type="dxa"/>
            <w:right w:w="15" w:type="dxa"/>
          </w:tblCellMar>
        </w:tblPrEx>
        <w:trPr>
          <w:cantSplit/>
          <w:trHeight w:val="780" w:hRule="atLeast"/>
        </w:trPr>
        <w:tc>
          <w:tcPr>
            <w:tcW w:w="694" w:type="dxa"/>
            <w:tcBorders>
              <w:top w:val="single" w:color="000000" w:sz="4" w:space="0"/>
              <w:left w:val="single" w:color="000000" w:sz="4" w:space="0"/>
              <w:bottom w:val="single" w:color="000000" w:sz="4" w:space="0"/>
              <w:right w:val="single" w:color="000000" w:sz="4" w:space="0"/>
            </w:tcBorders>
            <w:noWrap w:val="0"/>
            <w:vAlign w:val="center"/>
          </w:tcPr>
          <w:p w14:paraId="2594EC0A">
            <w:pPr>
              <w:widowControl/>
              <w:numPr>
                <w:ilvl w:val="0"/>
                <w:numId w:val="1"/>
              </w:numPr>
              <w:ind w:left="425" w:leftChars="0" w:hanging="425" w:firstLineChars="0"/>
              <w:jc w:val="center"/>
              <w:textAlignment w:val="center"/>
              <w:rPr>
                <w:rFonts w:ascii="仿宋" w:hAnsi="仿宋" w:eastAsia="仿宋" w:cs="仿宋"/>
                <w:color w:val="000000"/>
                <w:sz w:val="24"/>
                <w:highlight w:val="none"/>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2C54CF96">
            <w:pPr>
              <w:widowControl/>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bidi="ar"/>
              </w:rPr>
              <w:t>GB/T 25103</w:t>
            </w:r>
            <w:r>
              <w:rPr>
                <w:rFonts w:hint="eastAsia" w:ascii="仿宋" w:hAnsi="仿宋" w:eastAsia="仿宋" w:cs="仿宋"/>
                <w:color w:val="000000"/>
                <w:kern w:val="0"/>
                <w:sz w:val="24"/>
                <w:lang w:eastAsia="zh-CN" w:bidi="ar"/>
              </w:rPr>
              <w:t>—</w:t>
            </w:r>
            <w:r>
              <w:rPr>
                <w:rFonts w:hint="eastAsia" w:ascii="仿宋" w:hAnsi="仿宋" w:eastAsia="仿宋" w:cs="仿宋"/>
                <w:color w:val="000000"/>
                <w:kern w:val="0"/>
                <w:sz w:val="24"/>
                <w:lang w:bidi="ar"/>
              </w:rPr>
              <w:t>2010</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1990773">
            <w:pPr>
              <w:widowControl/>
              <w:jc w:val="center"/>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bidi="ar"/>
              </w:rPr>
              <w:t>供应链管理业务参考模型</w:t>
            </w:r>
          </w:p>
        </w:tc>
        <w:tc>
          <w:tcPr>
            <w:tcW w:w="5680" w:type="dxa"/>
            <w:tcBorders>
              <w:top w:val="single" w:color="000000" w:sz="4" w:space="0"/>
              <w:left w:val="single" w:color="000000" w:sz="4" w:space="0"/>
              <w:bottom w:val="single" w:color="000000" w:sz="4" w:space="0"/>
              <w:right w:val="single" w:color="000000" w:sz="4" w:space="0"/>
            </w:tcBorders>
            <w:noWrap w:val="0"/>
            <w:vAlign w:val="center"/>
          </w:tcPr>
          <w:p w14:paraId="22C5468F">
            <w:pPr>
              <w:widowControl/>
              <w:ind w:firstLine="0" w:firstLineChars="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本标准规范了供应链管理的概念和定义，明确了供应量管理的范围和内容，给出了供应量管理的参考模型。</w:t>
            </w:r>
          </w:p>
          <w:p w14:paraId="54C90203">
            <w:pPr>
              <w:widowControl/>
              <w:ind w:firstLine="0" w:firstLineChars="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本标准适用于供应链管理及相关领域的研究与开发，可为供应链的实施用户、系统提供商在选型、开发及实施过程中提供相应的参考。</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14:paraId="7CC5E0A6">
            <w:pPr>
              <w:widowControl/>
              <w:jc w:val="center"/>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bidi="ar"/>
              </w:rPr>
              <w:t>已发布</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1E47E8BC">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供应链协同</w:t>
            </w:r>
            <w:r>
              <w:rPr>
                <w:rFonts w:hint="eastAsia" w:ascii="仿宋" w:hAnsi="仿宋" w:eastAsia="仿宋" w:cs="仿宋"/>
                <w:color w:val="000000"/>
                <w:kern w:val="0"/>
                <w:sz w:val="24"/>
                <w:lang w:val="en-US" w:eastAsia="zh-CN" w:bidi="ar"/>
              </w:rPr>
              <w:t>应用</w:t>
            </w:r>
            <w:r>
              <w:rPr>
                <w:rFonts w:hint="eastAsia" w:ascii="仿宋" w:hAnsi="仿宋" w:eastAsia="仿宋" w:cs="仿宋"/>
                <w:color w:val="000000"/>
                <w:kern w:val="0"/>
                <w:sz w:val="24"/>
                <w:lang w:bidi="ar"/>
              </w:rPr>
              <w:t>类</w:t>
            </w:r>
          </w:p>
        </w:tc>
      </w:tr>
      <w:tr w14:paraId="35183A1B">
        <w:tblPrEx>
          <w:tblCellMar>
            <w:top w:w="15" w:type="dxa"/>
            <w:left w:w="15" w:type="dxa"/>
            <w:bottom w:w="15" w:type="dxa"/>
            <w:right w:w="15" w:type="dxa"/>
          </w:tblCellMar>
        </w:tblPrEx>
        <w:trPr>
          <w:cantSplit/>
          <w:trHeight w:val="780" w:hRule="atLeast"/>
        </w:trPr>
        <w:tc>
          <w:tcPr>
            <w:tcW w:w="694" w:type="dxa"/>
            <w:tcBorders>
              <w:top w:val="single" w:color="000000" w:sz="4" w:space="0"/>
              <w:left w:val="single" w:color="000000" w:sz="4" w:space="0"/>
              <w:bottom w:val="single" w:color="000000" w:sz="4" w:space="0"/>
              <w:right w:val="single" w:color="000000" w:sz="4" w:space="0"/>
            </w:tcBorders>
            <w:noWrap w:val="0"/>
            <w:vAlign w:val="center"/>
          </w:tcPr>
          <w:p w14:paraId="5B940ACB">
            <w:pPr>
              <w:widowControl/>
              <w:numPr>
                <w:ilvl w:val="0"/>
                <w:numId w:val="1"/>
              </w:numPr>
              <w:ind w:left="425" w:leftChars="0" w:hanging="425" w:firstLineChars="0"/>
              <w:jc w:val="center"/>
              <w:textAlignment w:val="center"/>
              <w:rPr>
                <w:rFonts w:ascii="仿宋" w:hAnsi="仿宋" w:eastAsia="仿宋" w:cs="仿宋"/>
                <w:color w:val="000000"/>
                <w:sz w:val="24"/>
                <w:highlight w:val="none"/>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2C1B9FF8">
            <w:pPr>
              <w:widowControl/>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eastAsia="zh-CN" w:bidi="ar"/>
              </w:rPr>
              <w:t>GB/T 42026—2022</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3F279AB4">
            <w:pPr>
              <w:widowControl/>
              <w:jc w:val="center"/>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eastAsia="zh-CN" w:bidi="ar"/>
              </w:rPr>
              <w:t>自动化系统与集成 制造供应链关键绩效指标</w:t>
            </w:r>
          </w:p>
        </w:tc>
        <w:tc>
          <w:tcPr>
            <w:tcW w:w="5680" w:type="dxa"/>
            <w:tcBorders>
              <w:top w:val="single" w:color="000000" w:sz="4" w:space="0"/>
              <w:left w:val="single" w:color="000000" w:sz="4" w:space="0"/>
              <w:bottom w:val="single" w:color="000000" w:sz="4" w:space="0"/>
              <w:right w:val="single" w:color="000000" w:sz="4" w:space="0"/>
            </w:tcBorders>
            <w:noWrap w:val="0"/>
            <w:vAlign w:val="center"/>
          </w:tcPr>
          <w:p w14:paraId="511BC356">
            <w:pPr>
              <w:widowControl/>
              <w:jc w:val="left"/>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bidi="ar"/>
              </w:rPr>
              <w:t>本文件规定了在制造企业的供应链中,与供应链整体以及采购、生产、物流、销售等具体环节相关的关键绩效指标的定义和描述</w:t>
            </w:r>
            <w:r>
              <w:rPr>
                <w:rFonts w:hint="eastAsia" w:ascii="仿宋" w:hAnsi="仿宋" w:eastAsia="仿宋" w:cs="仿宋"/>
                <w:color w:val="000000"/>
                <w:kern w:val="0"/>
                <w:sz w:val="24"/>
                <w:lang w:eastAsia="zh-CN" w:bidi="ar"/>
              </w:rPr>
              <w:t>。</w:t>
            </w:r>
          </w:p>
          <w:p w14:paraId="0120C310">
            <w:pPr>
              <w:widowControl/>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本文件适用于制造供应链相关流程、产品和人员的评估</w:t>
            </w:r>
            <w:r>
              <w:rPr>
                <w:rFonts w:hint="eastAsia" w:ascii="仿宋" w:hAnsi="仿宋" w:eastAsia="仿宋" w:cs="仿宋"/>
                <w:color w:val="000000"/>
                <w:kern w:val="0"/>
                <w:sz w:val="24"/>
                <w:lang w:eastAsia="zh-CN" w:bidi="ar"/>
              </w:rPr>
              <w:t>。</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14:paraId="5BA056D6">
            <w:pPr>
              <w:widowControl/>
              <w:jc w:val="center"/>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bidi="ar"/>
              </w:rPr>
              <w:t>已发布</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3AB30107">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供应链协同</w:t>
            </w:r>
            <w:r>
              <w:rPr>
                <w:rFonts w:hint="eastAsia" w:ascii="仿宋" w:hAnsi="仿宋" w:eastAsia="仿宋" w:cs="仿宋"/>
                <w:color w:val="000000"/>
                <w:kern w:val="0"/>
                <w:sz w:val="24"/>
                <w:lang w:val="en-US" w:eastAsia="zh-CN" w:bidi="ar"/>
              </w:rPr>
              <w:t>应用</w:t>
            </w:r>
            <w:r>
              <w:rPr>
                <w:rFonts w:hint="eastAsia" w:ascii="仿宋" w:hAnsi="仿宋" w:eastAsia="仿宋" w:cs="仿宋"/>
                <w:color w:val="000000"/>
                <w:kern w:val="0"/>
                <w:sz w:val="24"/>
                <w:lang w:bidi="ar"/>
              </w:rPr>
              <w:t>类</w:t>
            </w:r>
          </w:p>
        </w:tc>
      </w:tr>
      <w:tr w14:paraId="70302E3D">
        <w:tblPrEx>
          <w:tblCellMar>
            <w:top w:w="15" w:type="dxa"/>
            <w:left w:w="15" w:type="dxa"/>
            <w:bottom w:w="15" w:type="dxa"/>
            <w:right w:w="15" w:type="dxa"/>
          </w:tblCellMar>
        </w:tblPrEx>
        <w:trPr>
          <w:cantSplit/>
          <w:trHeight w:val="780" w:hRule="atLeast"/>
        </w:trPr>
        <w:tc>
          <w:tcPr>
            <w:tcW w:w="694" w:type="dxa"/>
            <w:tcBorders>
              <w:top w:val="single" w:color="000000" w:sz="4" w:space="0"/>
              <w:left w:val="single" w:color="000000" w:sz="4" w:space="0"/>
              <w:bottom w:val="single" w:color="000000" w:sz="4" w:space="0"/>
              <w:right w:val="single" w:color="000000" w:sz="4" w:space="0"/>
            </w:tcBorders>
            <w:noWrap w:val="0"/>
            <w:vAlign w:val="center"/>
          </w:tcPr>
          <w:p w14:paraId="77FCF14F">
            <w:pPr>
              <w:widowControl/>
              <w:numPr>
                <w:ilvl w:val="0"/>
                <w:numId w:val="1"/>
              </w:numPr>
              <w:ind w:left="425" w:leftChars="0" w:hanging="425" w:firstLineChars="0"/>
              <w:jc w:val="center"/>
              <w:textAlignment w:val="center"/>
              <w:rPr>
                <w:rFonts w:ascii="仿宋" w:hAnsi="仿宋" w:eastAsia="仿宋" w:cs="仿宋"/>
                <w:color w:val="000000"/>
                <w:sz w:val="24"/>
                <w:highlight w:val="none"/>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6620BA59">
            <w:pPr>
              <w:widowControl/>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szCs w:val="24"/>
                <w:lang w:eastAsia="zh-CN" w:bidi="ar"/>
              </w:rPr>
              <w:t>GB/T 35121—2017</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7D16FCD">
            <w:pPr>
              <w:widowControl/>
              <w:jc w:val="center"/>
              <w:textAlignment w:val="center"/>
              <w:rPr>
                <w:rFonts w:hint="eastAsia" w:ascii="仿宋" w:hAnsi="仿宋" w:eastAsia="仿宋" w:cs="仿宋"/>
                <w:color w:val="000000"/>
                <w:kern w:val="0"/>
                <w:sz w:val="24"/>
                <w:lang w:val="en-US" w:eastAsia="zh-CN" w:bidi="ar"/>
              </w:rPr>
            </w:pPr>
            <w:r>
              <w:rPr>
                <w:rFonts w:hint="eastAsia" w:ascii="仿宋" w:hAnsi="仿宋" w:eastAsia="仿宋" w:cs="仿宋"/>
                <w:b w:val="0"/>
                <w:bCs w:val="0"/>
                <w:color w:val="000000"/>
                <w:spacing w:val="0"/>
                <w:kern w:val="0"/>
                <w:sz w:val="24"/>
                <w:szCs w:val="24"/>
                <w:lang w:val="en-US" w:eastAsia="zh-CN" w:bidi="ar"/>
              </w:rPr>
              <w:t>全程供应链管理服务平台参考功能框架</w:t>
            </w:r>
          </w:p>
        </w:tc>
        <w:tc>
          <w:tcPr>
            <w:tcW w:w="5680" w:type="dxa"/>
            <w:tcBorders>
              <w:top w:val="single" w:color="000000" w:sz="4" w:space="0"/>
              <w:left w:val="single" w:color="000000" w:sz="4" w:space="0"/>
              <w:bottom w:val="single" w:color="000000" w:sz="4" w:space="0"/>
              <w:right w:val="single" w:color="000000" w:sz="4" w:space="0"/>
            </w:tcBorders>
            <w:noWrap w:val="0"/>
            <w:vAlign w:val="center"/>
          </w:tcPr>
          <w:p w14:paraId="19E2F510">
            <w:pPr>
              <w:widowControl/>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本标准给出了全程供应链管理服务平台的业务模式、业务需求、核心服务流程、参考功能架构以及核心功能等框架。</w:t>
            </w:r>
          </w:p>
          <w:p w14:paraId="6121A217">
            <w:pPr>
              <w:widowControl/>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本标准适用于全程供应链管理服务平台的设计、开发、实施及管理</w:t>
            </w:r>
            <w:r>
              <w:rPr>
                <w:rFonts w:hint="eastAsia" w:ascii="仿宋" w:hAnsi="仿宋" w:eastAsia="仿宋" w:cs="仿宋"/>
                <w:color w:val="000000"/>
                <w:kern w:val="0"/>
                <w:sz w:val="24"/>
                <w:lang w:eastAsia="zh-CN" w:bidi="ar"/>
              </w:rPr>
              <w:t>。</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14:paraId="307C466A">
            <w:pPr>
              <w:widowControl/>
              <w:jc w:val="center"/>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bidi="ar"/>
              </w:rPr>
              <w:t>已发布</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7A6444A7">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供应链协同</w:t>
            </w:r>
            <w:r>
              <w:rPr>
                <w:rFonts w:hint="eastAsia" w:ascii="仿宋" w:hAnsi="仿宋" w:eastAsia="仿宋" w:cs="仿宋"/>
                <w:color w:val="000000"/>
                <w:kern w:val="0"/>
                <w:sz w:val="24"/>
                <w:lang w:val="en-US" w:eastAsia="zh-CN" w:bidi="ar"/>
              </w:rPr>
              <w:t>应用</w:t>
            </w:r>
            <w:r>
              <w:rPr>
                <w:rFonts w:hint="eastAsia" w:ascii="仿宋" w:hAnsi="仿宋" w:eastAsia="仿宋" w:cs="仿宋"/>
                <w:color w:val="000000"/>
                <w:kern w:val="0"/>
                <w:sz w:val="24"/>
                <w:lang w:bidi="ar"/>
              </w:rPr>
              <w:t>类</w:t>
            </w:r>
          </w:p>
        </w:tc>
      </w:tr>
      <w:tr w14:paraId="5CBC70CD">
        <w:tblPrEx>
          <w:tblCellMar>
            <w:top w:w="15" w:type="dxa"/>
            <w:left w:w="15" w:type="dxa"/>
            <w:bottom w:w="15" w:type="dxa"/>
            <w:right w:w="15" w:type="dxa"/>
          </w:tblCellMar>
        </w:tblPrEx>
        <w:trPr>
          <w:cantSplit/>
          <w:trHeight w:val="780" w:hRule="atLeast"/>
        </w:trPr>
        <w:tc>
          <w:tcPr>
            <w:tcW w:w="694" w:type="dxa"/>
            <w:tcBorders>
              <w:top w:val="single" w:color="000000" w:sz="4" w:space="0"/>
              <w:left w:val="single" w:color="000000" w:sz="4" w:space="0"/>
              <w:bottom w:val="single" w:color="000000" w:sz="4" w:space="0"/>
              <w:right w:val="single" w:color="000000" w:sz="4" w:space="0"/>
            </w:tcBorders>
            <w:noWrap w:val="0"/>
            <w:vAlign w:val="center"/>
          </w:tcPr>
          <w:p w14:paraId="46F3E25D">
            <w:pPr>
              <w:widowControl/>
              <w:numPr>
                <w:ilvl w:val="0"/>
                <w:numId w:val="1"/>
              </w:numPr>
              <w:ind w:left="425" w:leftChars="0" w:hanging="425" w:firstLineChars="0"/>
              <w:jc w:val="center"/>
              <w:textAlignment w:val="center"/>
              <w:rPr>
                <w:rFonts w:ascii="仿宋" w:hAnsi="仿宋" w:eastAsia="仿宋" w:cs="仿宋"/>
                <w:color w:val="000000"/>
                <w:sz w:val="24"/>
                <w:highlight w:val="none"/>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22605AA7">
            <w:pPr>
              <w:widowControl/>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sz w:val="24"/>
              </w:rPr>
              <w:t>GB/T 42202</w:t>
            </w:r>
            <w:r>
              <w:rPr>
                <w:rFonts w:hint="eastAsia" w:ascii="仿宋" w:hAnsi="仿宋" w:eastAsia="仿宋" w:cs="仿宋"/>
                <w:color w:val="000000"/>
                <w:sz w:val="24"/>
                <w:lang w:eastAsia="zh-CN"/>
              </w:rPr>
              <w:t>—</w:t>
            </w:r>
            <w:r>
              <w:rPr>
                <w:rFonts w:hint="eastAsia" w:ascii="仿宋" w:hAnsi="仿宋" w:eastAsia="仿宋" w:cs="仿宋"/>
                <w:color w:val="000000"/>
                <w:sz w:val="24"/>
              </w:rPr>
              <w:t>2022</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E4A80A0">
            <w:pPr>
              <w:widowControl/>
              <w:jc w:val="center"/>
              <w:textAlignment w:val="center"/>
              <w:rPr>
                <w:rFonts w:hint="eastAsia" w:ascii="仿宋" w:hAnsi="仿宋" w:eastAsia="仿宋" w:cs="仿宋"/>
                <w:color w:val="000000"/>
                <w:kern w:val="0"/>
                <w:sz w:val="24"/>
                <w:lang w:val="en-US" w:eastAsia="zh-CN" w:bidi="ar"/>
              </w:rPr>
            </w:pPr>
            <w:r>
              <w:rPr>
                <w:rFonts w:ascii="仿宋" w:hAnsi="仿宋" w:eastAsia="仿宋" w:cs="仿宋"/>
                <w:color w:val="000000"/>
                <w:kern w:val="0"/>
                <w:sz w:val="24"/>
                <w:lang w:bidi="ar"/>
              </w:rPr>
              <w:t>智能制造</w:t>
            </w:r>
            <w:r>
              <w:rPr>
                <w:rFonts w:hint="eastAsia" w:ascii="仿宋" w:hAnsi="仿宋" w:eastAsia="仿宋" w:cs="仿宋"/>
                <w:color w:val="000000"/>
                <w:kern w:val="0"/>
                <w:sz w:val="24"/>
                <w:lang w:bidi="ar"/>
              </w:rPr>
              <w:t xml:space="preserve"> </w:t>
            </w:r>
            <w:r>
              <w:rPr>
                <w:rFonts w:ascii="仿宋" w:hAnsi="仿宋" w:eastAsia="仿宋" w:cs="仿宋"/>
                <w:color w:val="000000"/>
                <w:kern w:val="0"/>
                <w:sz w:val="24"/>
                <w:lang w:bidi="ar"/>
              </w:rPr>
              <w:t>大规模个性化定制</w:t>
            </w:r>
            <w:r>
              <w:rPr>
                <w:rFonts w:hint="eastAsia" w:ascii="仿宋" w:hAnsi="仿宋" w:eastAsia="仿宋" w:cs="仿宋"/>
                <w:color w:val="000000"/>
                <w:kern w:val="0"/>
                <w:sz w:val="24"/>
                <w:lang w:bidi="ar"/>
              </w:rPr>
              <w:t xml:space="preserve"> </w:t>
            </w:r>
            <w:r>
              <w:rPr>
                <w:rFonts w:ascii="仿宋" w:hAnsi="仿宋" w:eastAsia="仿宋" w:cs="仿宋"/>
                <w:color w:val="000000"/>
                <w:kern w:val="0"/>
                <w:sz w:val="24"/>
                <w:lang w:bidi="ar"/>
              </w:rPr>
              <w:t>通用要求</w:t>
            </w:r>
          </w:p>
        </w:tc>
        <w:tc>
          <w:tcPr>
            <w:tcW w:w="5680" w:type="dxa"/>
            <w:tcBorders>
              <w:top w:val="single" w:color="000000" w:sz="4" w:space="0"/>
              <w:left w:val="single" w:color="000000" w:sz="4" w:space="0"/>
              <w:bottom w:val="single" w:color="000000" w:sz="4" w:space="0"/>
              <w:right w:val="single" w:color="000000" w:sz="4" w:space="0"/>
            </w:tcBorders>
            <w:noWrap w:val="0"/>
            <w:vAlign w:val="center"/>
          </w:tcPr>
          <w:p w14:paraId="1C086007">
            <w:pPr>
              <w:widowControl/>
              <w:ind w:firstLine="0" w:firstLineChars="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本文件规定了智能制造大规模个性化定制的业务流程、需求识别活动、需求评估活动、研发设计活动、物料采购活动、营销销售活动、生产制造活动、物流配送活动、售后服务活动和交互平台要求。</w:t>
            </w:r>
          </w:p>
          <w:p w14:paraId="50412118">
            <w:pPr>
              <w:widowControl/>
              <w:ind w:firstLine="0" w:firstLineChars="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本文件适用于制造业企业及为其提供大规模个性化定制模式建设咨询、培训及实施服务的人员和机构。</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14:paraId="13BB2B6C">
            <w:pPr>
              <w:widowControl/>
              <w:jc w:val="center"/>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bidi="ar"/>
              </w:rPr>
              <w:t>已发布</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3813D6AF">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kern w:val="0"/>
                <w:sz w:val="24"/>
                <w:lang w:val="en-US" w:eastAsia="zh-CN" w:bidi="ar"/>
              </w:rPr>
              <w:t>新模式实践应用类</w:t>
            </w:r>
          </w:p>
        </w:tc>
      </w:tr>
      <w:tr w14:paraId="26989214">
        <w:tblPrEx>
          <w:tblCellMar>
            <w:top w:w="15" w:type="dxa"/>
            <w:left w:w="15" w:type="dxa"/>
            <w:bottom w:w="15" w:type="dxa"/>
            <w:right w:w="15" w:type="dxa"/>
          </w:tblCellMar>
        </w:tblPrEx>
        <w:trPr>
          <w:cantSplit/>
          <w:trHeight w:val="780" w:hRule="atLeast"/>
        </w:trPr>
        <w:tc>
          <w:tcPr>
            <w:tcW w:w="694" w:type="dxa"/>
            <w:tcBorders>
              <w:top w:val="single" w:color="000000" w:sz="4" w:space="0"/>
              <w:left w:val="single" w:color="000000" w:sz="4" w:space="0"/>
              <w:bottom w:val="single" w:color="000000" w:sz="4" w:space="0"/>
              <w:right w:val="single" w:color="000000" w:sz="4" w:space="0"/>
            </w:tcBorders>
            <w:noWrap w:val="0"/>
            <w:vAlign w:val="center"/>
          </w:tcPr>
          <w:p w14:paraId="3ABE63BD">
            <w:pPr>
              <w:widowControl/>
              <w:numPr>
                <w:ilvl w:val="0"/>
                <w:numId w:val="1"/>
              </w:numPr>
              <w:ind w:left="425" w:leftChars="0" w:hanging="425" w:firstLineChars="0"/>
              <w:jc w:val="center"/>
              <w:textAlignment w:val="center"/>
              <w:rPr>
                <w:rFonts w:ascii="仿宋" w:hAnsi="仿宋" w:eastAsia="仿宋" w:cs="仿宋"/>
                <w:color w:val="000000"/>
                <w:sz w:val="24"/>
                <w:highlight w:val="none"/>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092BF7A0">
            <w:pPr>
              <w:widowControl/>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highlight w:val="none"/>
                <w:lang w:bidi="ar"/>
              </w:rPr>
              <w:t>GB/T 42198</w:t>
            </w:r>
            <w:r>
              <w:rPr>
                <w:rFonts w:hint="eastAsia" w:ascii="仿宋" w:hAnsi="仿宋" w:eastAsia="仿宋" w:cs="仿宋"/>
                <w:color w:val="000000"/>
                <w:kern w:val="0"/>
                <w:sz w:val="24"/>
                <w:highlight w:val="none"/>
                <w:lang w:eastAsia="zh-CN" w:bidi="ar"/>
              </w:rPr>
              <w:t>—</w:t>
            </w:r>
            <w:r>
              <w:rPr>
                <w:rFonts w:hint="eastAsia" w:ascii="仿宋" w:hAnsi="仿宋" w:eastAsia="仿宋" w:cs="仿宋"/>
                <w:color w:val="000000"/>
                <w:kern w:val="0"/>
                <w:sz w:val="24"/>
                <w:highlight w:val="none"/>
                <w:lang w:bidi="ar"/>
              </w:rPr>
              <w:t>2022</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6C3A903">
            <w:pPr>
              <w:widowControl/>
              <w:jc w:val="center"/>
              <w:textAlignment w:val="center"/>
              <w:rPr>
                <w:rFonts w:hint="eastAsia" w:ascii="仿宋" w:hAnsi="仿宋" w:eastAsia="仿宋" w:cs="仿宋"/>
                <w:color w:val="000000"/>
                <w:kern w:val="0"/>
                <w:sz w:val="24"/>
                <w:lang w:val="en-US" w:eastAsia="zh-CN" w:bidi="ar"/>
              </w:rPr>
            </w:pPr>
            <w:r>
              <w:rPr>
                <w:rFonts w:ascii="仿宋" w:hAnsi="仿宋" w:eastAsia="仿宋" w:cs="仿宋"/>
                <w:color w:val="000000"/>
                <w:kern w:val="0"/>
                <w:sz w:val="24"/>
                <w:lang w:bidi="ar"/>
              </w:rPr>
              <w:t>智能制造</w:t>
            </w:r>
            <w:r>
              <w:rPr>
                <w:rFonts w:hint="eastAsia" w:ascii="仿宋" w:hAnsi="仿宋" w:eastAsia="仿宋" w:cs="仿宋"/>
                <w:color w:val="000000"/>
                <w:kern w:val="0"/>
                <w:sz w:val="24"/>
                <w:lang w:bidi="ar"/>
              </w:rPr>
              <w:t xml:space="preserve"> </w:t>
            </w:r>
            <w:r>
              <w:rPr>
                <w:rFonts w:ascii="仿宋" w:hAnsi="仿宋" w:eastAsia="仿宋" w:cs="仿宋"/>
                <w:color w:val="000000"/>
                <w:kern w:val="0"/>
                <w:sz w:val="24"/>
                <w:lang w:bidi="ar"/>
              </w:rPr>
              <w:t>大规模个性化定制</w:t>
            </w:r>
            <w:r>
              <w:rPr>
                <w:rFonts w:hint="eastAsia" w:ascii="仿宋" w:hAnsi="仿宋" w:eastAsia="仿宋" w:cs="仿宋"/>
                <w:color w:val="000000"/>
                <w:kern w:val="0"/>
                <w:sz w:val="24"/>
                <w:lang w:bidi="ar"/>
              </w:rPr>
              <w:t xml:space="preserve"> </w:t>
            </w:r>
            <w:r>
              <w:rPr>
                <w:rFonts w:ascii="仿宋" w:hAnsi="仿宋" w:eastAsia="仿宋" w:cs="仿宋"/>
                <w:color w:val="000000"/>
                <w:kern w:val="0"/>
                <w:sz w:val="24"/>
                <w:lang w:bidi="ar"/>
              </w:rPr>
              <w:t>需求交互要求</w:t>
            </w:r>
          </w:p>
        </w:tc>
        <w:tc>
          <w:tcPr>
            <w:tcW w:w="5680" w:type="dxa"/>
            <w:tcBorders>
              <w:top w:val="single" w:color="000000" w:sz="4" w:space="0"/>
              <w:left w:val="single" w:color="000000" w:sz="4" w:space="0"/>
              <w:bottom w:val="single" w:color="000000" w:sz="4" w:space="0"/>
              <w:right w:val="single" w:color="000000" w:sz="4" w:space="0"/>
            </w:tcBorders>
            <w:noWrap w:val="0"/>
            <w:vAlign w:val="center"/>
          </w:tcPr>
          <w:p w14:paraId="077BAD3E">
            <w:pPr>
              <w:widowControl/>
              <w:ind w:firstLine="0" w:firstLineChars="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本文件规定了大规模个性化定制过程中的需求交互过程以及需求交互各个阶段的要求。</w:t>
            </w:r>
          </w:p>
          <w:p w14:paraId="691078B7">
            <w:pPr>
              <w:widowControl/>
              <w:ind w:firstLine="0" w:firstLineChars="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本文件适用于指导制造业企业及为其提供咨询、培训及实施服务的人员和机构开展大规模个性化定制的利益相关方在推进定制过程中的需求交互活动。</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14:paraId="6DE5879C">
            <w:pPr>
              <w:widowControl/>
              <w:jc w:val="center"/>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bidi="ar"/>
              </w:rPr>
              <w:t>已发布</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1696EA53">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kern w:val="0"/>
                <w:sz w:val="24"/>
                <w:lang w:val="en-US" w:eastAsia="zh-CN" w:bidi="ar"/>
              </w:rPr>
              <w:t>新模式实践应用类</w:t>
            </w:r>
          </w:p>
        </w:tc>
      </w:tr>
      <w:tr w14:paraId="3BCC21D8">
        <w:tblPrEx>
          <w:tblCellMar>
            <w:top w:w="15" w:type="dxa"/>
            <w:left w:w="15" w:type="dxa"/>
            <w:bottom w:w="15" w:type="dxa"/>
            <w:right w:w="15" w:type="dxa"/>
          </w:tblCellMar>
        </w:tblPrEx>
        <w:trPr>
          <w:cantSplit/>
          <w:trHeight w:val="780" w:hRule="atLeast"/>
        </w:trPr>
        <w:tc>
          <w:tcPr>
            <w:tcW w:w="694" w:type="dxa"/>
            <w:tcBorders>
              <w:top w:val="single" w:color="000000" w:sz="4" w:space="0"/>
              <w:left w:val="single" w:color="000000" w:sz="4" w:space="0"/>
              <w:bottom w:val="single" w:color="000000" w:sz="4" w:space="0"/>
              <w:right w:val="single" w:color="000000" w:sz="4" w:space="0"/>
            </w:tcBorders>
            <w:noWrap w:val="0"/>
            <w:vAlign w:val="center"/>
          </w:tcPr>
          <w:p w14:paraId="5064D939">
            <w:pPr>
              <w:widowControl/>
              <w:numPr>
                <w:ilvl w:val="0"/>
                <w:numId w:val="1"/>
              </w:numPr>
              <w:ind w:left="425" w:leftChars="0" w:hanging="425" w:firstLineChars="0"/>
              <w:jc w:val="center"/>
              <w:textAlignment w:val="center"/>
              <w:rPr>
                <w:rFonts w:ascii="仿宋" w:hAnsi="仿宋" w:eastAsia="仿宋" w:cs="仿宋"/>
                <w:color w:val="000000"/>
                <w:sz w:val="24"/>
                <w:highlight w:val="none"/>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45476B92">
            <w:pPr>
              <w:widowControl/>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highlight w:val="none"/>
                <w:lang w:eastAsia="zh-CN" w:bidi="ar"/>
              </w:rPr>
              <w:t>GB/T 42199—2022</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D27D1DC">
            <w:pPr>
              <w:widowControl/>
              <w:jc w:val="center"/>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highlight w:val="none"/>
                <w:lang w:bidi="ar"/>
              </w:rPr>
              <w:t>智能制造 大规模个性化定制 设计要求</w:t>
            </w:r>
          </w:p>
        </w:tc>
        <w:tc>
          <w:tcPr>
            <w:tcW w:w="5680" w:type="dxa"/>
            <w:tcBorders>
              <w:top w:val="single" w:color="000000" w:sz="4" w:space="0"/>
              <w:left w:val="single" w:color="000000" w:sz="4" w:space="0"/>
              <w:bottom w:val="single" w:color="000000" w:sz="4" w:space="0"/>
              <w:right w:val="single" w:color="000000" w:sz="4" w:space="0"/>
            </w:tcBorders>
            <w:noWrap w:val="0"/>
            <w:vAlign w:val="center"/>
          </w:tcPr>
          <w:p w14:paraId="4C06DCCE">
            <w:pPr>
              <w:widowControl/>
              <w:ind w:firstLine="0" w:firstLineChars="0"/>
              <w:jc w:val="left"/>
              <w:textAlignment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本文件规定了智能制造大规模个性化定制产品设计阶段基本要求和设计过程要求。</w:t>
            </w:r>
          </w:p>
          <w:p w14:paraId="2012549D">
            <w:pPr>
              <w:widowControl/>
              <w:ind w:firstLine="0" w:firstLineChars="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highlight w:val="none"/>
                <w:lang w:bidi="ar"/>
              </w:rPr>
              <w:t>本文件适用于制造业企业及为其提供咨询、培训及实施服务的人员和机构进行大规模个性化定制产品设计。</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14:paraId="01517205">
            <w:pPr>
              <w:widowControl/>
              <w:jc w:val="center"/>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bidi="ar"/>
              </w:rPr>
              <w:t>已发布</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0AE0D08D">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kern w:val="0"/>
                <w:sz w:val="24"/>
                <w:lang w:val="en-US" w:eastAsia="zh-CN" w:bidi="ar"/>
              </w:rPr>
              <w:t>新模式实践应用类</w:t>
            </w:r>
          </w:p>
        </w:tc>
      </w:tr>
      <w:tr w14:paraId="10519E92">
        <w:tblPrEx>
          <w:tblCellMar>
            <w:top w:w="15" w:type="dxa"/>
            <w:left w:w="15" w:type="dxa"/>
            <w:bottom w:w="15" w:type="dxa"/>
            <w:right w:w="15" w:type="dxa"/>
          </w:tblCellMar>
        </w:tblPrEx>
        <w:trPr>
          <w:cantSplit/>
          <w:trHeight w:val="780" w:hRule="atLeast"/>
        </w:trPr>
        <w:tc>
          <w:tcPr>
            <w:tcW w:w="694" w:type="dxa"/>
            <w:tcBorders>
              <w:top w:val="single" w:color="000000" w:sz="4" w:space="0"/>
              <w:left w:val="single" w:color="000000" w:sz="4" w:space="0"/>
              <w:bottom w:val="single" w:color="000000" w:sz="4" w:space="0"/>
              <w:right w:val="single" w:color="000000" w:sz="4" w:space="0"/>
            </w:tcBorders>
            <w:noWrap w:val="0"/>
            <w:vAlign w:val="center"/>
          </w:tcPr>
          <w:p w14:paraId="43B5FA07">
            <w:pPr>
              <w:widowControl/>
              <w:numPr>
                <w:ilvl w:val="0"/>
                <w:numId w:val="1"/>
              </w:numPr>
              <w:ind w:left="425" w:leftChars="0" w:hanging="425" w:firstLineChars="0"/>
              <w:jc w:val="center"/>
              <w:textAlignment w:val="center"/>
              <w:rPr>
                <w:rFonts w:ascii="仿宋" w:hAnsi="仿宋" w:eastAsia="仿宋" w:cs="仿宋"/>
                <w:color w:val="000000"/>
                <w:sz w:val="24"/>
                <w:highlight w:val="none"/>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778C6943">
            <w:pPr>
              <w:widowControl/>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bidi="ar"/>
              </w:rPr>
              <w:t>GB/T 42200</w:t>
            </w:r>
            <w:r>
              <w:rPr>
                <w:rFonts w:hint="eastAsia" w:ascii="仿宋" w:hAnsi="仿宋" w:eastAsia="仿宋" w:cs="仿宋"/>
                <w:color w:val="000000"/>
                <w:kern w:val="0"/>
                <w:sz w:val="24"/>
                <w:lang w:eastAsia="zh-CN" w:bidi="ar"/>
              </w:rPr>
              <w:t>—</w:t>
            </w:r>
            <w:r>
              <w:rPr>
                <w:rFonts w:hint="eastAsia" w:ascii="仿宋" w:hAnsi="仿宋" w:eastAsia="仿宋" w:cs="仿宋"/>
                <w:color w:val="000000"/>
                <w:kern w:val="0"/>
                <w:sz w:val="24"/>
                <w:lang w:bidi="ar"/>
              </w:rPr>
              <w:t>2022</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7A09941">
            <w:pPr>
              <w:widowControl/>
              <w:jc w:val="center"/>
              <w:textAlignment w:val="center"/>
              <w:rPr>
                <w:rFonts w:hint="eastAsia" w:ascii="仿宋" w:hAnsi="仿宋" w:eastAsia="仿宋" w:cs="仿宋"/>
                <w:color w:val="000000"/>
                <w:kern w:val="0"/>
                <w:sz w:val="24"/>
                <w:lang w:val="en-US" w:eastAsia="zh-CN" w:bidi="ar"/>
              </w:rPr>
            </w:pPr>
            <w:r>
              <w:rPr>
                <w:rFonts w:ascii="仿宋" w:hAnsi="仿宋" w:eastAsia="仿宋" w:cs="仿宋"/>
                <w:color w:val="000000"/>
                <w:kern w:val="0"/>
                <w:sz w:val="24"/>
                <w:lang w:bidi="ar"/>
              </w:rPr>
              <w:t>智能制造 大规模个性化定制 生产要求</w:t>
            </w:r>
          </w:p>
        </w:tc>
        <w:tc>
          <w:tcPr>
            <w:tcW w:w="5680" w:type="dxa"/>
            <w:tcBorders>
              <w:top w:val="single" w:color="000000" w:sz="4" w:space="0"/>
              <w:left w:val="single" w:color="000000" w:sz="4" w:space="0"/>
              <w:bottom w:val="single" w:color="000000" w:sz="4" w:space="0"/>
              <w:right w:val="single" w:color="000000" w:sz="4" w:space="0"/>
            </w:tcBorders>
            <w:noWrap w:val="0"/>
            <w:vAlign w:val="center"/>
          </w:tcPr>
          <w:p w14:paraId="38B509BE">
            <w:pPr>
              <w:widowControl/>
              <w:ind w:firstLine="0" w:firstLineChars="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本文件规定了大规模个性化定制生产环节订单处理、生产计划与排程、物料管控、生产执行、质量管控、仓储配送等活动要求。</w:t>
            </w:r>
          </w:p>
          <w:p w14:paraId="20D73A24">
            <w:pPr>
              <w:widowControl/>
              <w:ind w:firstLine="0" w:firstLineChars="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本文件适用于制造业企业及为其提供大规模个性化定制模式建设咨询、培训及实施服务的人员和机构。</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14:paraId="614FA0A4">
            <w:pPr>
              <w:widowControl/>
              <w:jc w:val="center"/>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bidi="ar"/>
              </w:rPr>
              <w:t>已发布</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22A17F0E">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kern w:val="0"/>
                <w:sz w:val="24"/>
                <w:lang w:val="en-US" w:eastAsia="zh-CN" w:bidi="ar"/>
              </w:rPr>
              <w:t>新模式实践应用类</w:t>
            </w:r>
          </w:p>
        </w:tc>
      </w:tr>
      <w:tr w14:paraId="4CEDBBB1">
        <w:tblPrEx>
          <w:tblCellMar>
            <w:top w:w="15" w:type="dxa"/>
            <w:left w:w="15" w:type="dxa"/>
            <w:bottom w:w="15" w:type="dxa"/>
            <w:right w:w="15" w:type="dxa"/>
          </w:tblCellMar>
        </w:tblPrEx>
        <w:trPr>
          <w:cantSplit/>
          <w:trHeight w:val="780" w:hRule="atLeast"/>
        </w:trPr>
        <w:tc>
          <w:tcPr>
            <w:tcW w:w="694" w:type="dxa"/>
            <w:tcBorders>
              <w:top w:val="single" w:color="000000" w:sz="4" w:space="0"/>
              <w:left w:val="single" w:color="000000" w:sz="4" w:space="0"/>
              <w:bottom w:val="single" w:color="000000" w:sz="4" w:space="0"/>
              <w:right w:val="single" w:color="000000" w:sz="4" w:space="0"/>
            </w:tcBorders>
            <w:noWrap w:val="0"/>
            <w:vAlign w:val="center"/>
          </w:tcPr>
          <w:p w14:paraId="02F9BB05">
            <w:pPr>
              <w:widowControl/>
              <w:numPr>
                <w:ilvl w:val="0"/>
                <w:numId w:val="1"/>
              </w:numPr>
              <w:ind w:left="425" w:leftChars="0" w:hanging="425" w:firstLineChars="0"/>
              <w:jc w:val="center"/>
              <w:textAlignment w:val="center"/>
              <w:rPr>
                <w:rFonts w:ascii="仿宋" w:hAnsi="仿宋" w:eastAsia="仿宋" w:cs="仿宋"/>
                <w:color w:val="000000"/>
                <w:sz w:val="24"/>
                <w:highlight w:val="none"/>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0018F13B">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GB/T 42136</w:t>
            </w:r>
            <w:r>
              <w:rPr>
                <w:rFonts w:hint="eastAsia" w:ascii="仿宋" w:hAnsi="仿宋" w:eastAsia="仿宋" w:cs="仿宋"/>
                <w:color w:val="000000"/>
                <w:kern w:val="0"/>
                <w:sz w:val="24"/>
                <w:lang w:eastAsia="zh-CN" w:bidi="ar"/>
              </w:rPr>
              <w:t>—</w:t>
            </w:r>
            <w:r>
              <w:rPr>
                <w:rFonts w:hint="eastAsia" w:ascii="仿宋" w:hAnsi="仿宋" w:eastAsia="仿宋" w:cs="仿宋"/>
                <w:color w:val="000000"/>
                <w:kern w:val="0"/>
                <w:sz w:val="24"/>
                <w:lang w:bidi="ar"/>
              </w:rPr>
              <w:t>2022</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B5F305D">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智能制造</w:t>
            </w:r>
            <w:r>
              <w:rPr>
                <w:rFonts w:ascii="仿宋" w:hAnsi="仿宋" w:eastAsia="仿宋" w:cs="仿宋"/>
                <w:color w:val="000000"/>
                <w:kern w:val="0"/>
                <w:sz w:val="24"/>
                <w:lang w:bidi="ar"/>
              </w:rPr>
              <w:t xml:space="preserve"> </w:t>
            </w:r>
            <w:r>
              <w:rPr>
                <w:rFonts w:hint="eastAsia" w:ascii="仿宋" w:hAnsi="仿宋" w:eastAsia="仿宋" w:cs="仿宋"/>
                <w:color w:val="000000"/>
                <w:kern w:val="0"/>
                <w:sz w:val="24"/>
                <w:lang w:bidi="ar"/>
              </w:rPr>
              <w:t>远程运维系统通用要求</w:t>
            </w:r>
          </w:p>
        </w:tc>
        <w:tc>
          <w:tcPr>
            <w:tcW w:w="5680" w:type="dxa"/>
            <w:tcBorders>
              <w:top w:val="single" w:color="000000" w:sz="4" w:space="0"/>
              <w:left w:val="single" w:color="000000" w:sz="4" w:space="0"/>
              <w:bottom w:val="single" w:color="000000" w:sz="4" w:space="0"/>
              <w:right w:val="single" w:color="000000" w:sz="4" w:space="0"/>
            </w:tcBorders>
            <w:noWrap w:val="0"/>
            <w:vAlign w:val="center"/>
          </w:tcPr>
          <w:p w14:paraId="0E87DB2C">
            <w:pPr>
              <w:widowControl/>
              <w:ind w:firstLine="0" w:firstLineChars="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本文件规定了智能制造领域中远程运维系统的系统框架、一般要求、功能要求和安全要求。</w:t>
            </w:r>
          </w:p>
          <w:p w14:paraId="3C7D0042">
            <w:pPr>
              <w:widowControl/>
              <w:ind w:firstLine="0" w:firstLineChars="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本文件适用于智能制造领域中远程运维系统的规划和开发。</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14:paraId="77C8628A">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已发布</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4F295880">
            <w:pPr>
              <w:widowControl/>
              <w:jc w:val="center"/>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新模式实践应用类</w:t>
            </w:r>
          </w:p>
        </w:tc>
      </w:tr>
      <w:tr w14:paraId="117D9BF1">
        <w:tblPrEx>
          <w:tblCellMar>
            <w:top w:w="15" w:type="dxa"/>
            <w:left w:w="15" w:type="dxa"/>
            <w:bottom w:w="15" w:type="dxa"/>
            <w:right w:w="15" w:type="dxa"/>
          </w:tblCellMar>
        </w:tblPrEx>
        <w:trPr>
          <w:cantSplit/>
          <w:trHeight w:val="780" w:hRule="atLeast"/>
        </w:trPr>
        <w:tc>
          <w:tcPr>
            <w:tcW w:w="694" w:type="dxa"/>
            <w:tcBorders>
              <w:top w:val="single" w:color="000000" w:sz="4" w:space="0"/>
              <w:left w:val="single" w:color="000000" w:sz="4" w:space="0"/>
              <w:bottom w:val="single" w:color="000000" w:sz="4" w:space="0"/>
              <w:right w:val="single" w:color="000000" w:sz="4" w:space="0"/>
            </w:tcBorders>
            <w:noWrap w:val="0"/>
            <w:vAlign w:val="center"/>
          </w:tcPr>
          <w:p w14:paraId="72B39D46">
            <w:pPr>
              <w:widowControl/>
              <w:numPr>
                <w:ilvl w:val="0"/>
                <w:numId w:val="1"/>
              </w:numPr>
              <w:ind w:left="425" w:leftChars="0" w:hanging="425" w:firstLineChars="0"/>
              <w:jc w:val="center"/>
              <w:textAlignment w:val="center"/>
              <w:rPr>
                <w:rFonts w:ascii="仿宋" w:hAnsi="仿宋" w:eastAsia="仿宋" w:cs="仿宋"/>
                <w:color w:val="000000"/>
                <w:sz w:val="24"/>
                <w:highlight w:val="none"/>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20055BCE">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GB/T</w:t>
            </w:r>
          </w:p>
          <w:p w14:paraId="3726CFAB">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42383.</w:t>
            </w:r>
            <w:r>
              <w:rPr>
                <w:rFonts w:hint="eastAsia" w:ascii="仿宋" w:hAnsi="仿宋" w:eastAsia="仿宋" w:cs="仿宋"/>
                <w:color w:val="000000"/>
                <w:kern w:val="0"/>
                <w:sz w:val="24"/>
                <w:lang w:val="en-US" w:eastAsia="zh-CN" w:bidi="ar"/>
              </w:rPr>
              <w:t>1</w:t>
            </w:r>
            <w:r>
              <w:rPr>
                <w:rFonts w:hint="eastAsia" w:ascii="仿宋" w:hAnsi="仿宋" w:eastAsia="仿宋" w:cs="仿宋"/>
                <w:color w:val="000000"/>
                <w:kern w:val="0"/>
                <w:sz w:val="24"/>
                <w:lang w:eastAsia="zh-CN" w:bidi="ar"/>
              </w:rPr>
              <w:t>—</w:t>
            </w:r>
            <w:r>
              <w:rPr>
                <w:rFonts w:hint="eastAsia" w:ascii="仿宋" w:hAnsi="仿宋" w:eastAsia="仿宋" w:cs="仿宋"/>
                <w:color w:val="000000"/>
                <w:kern w:val="0"/>
                <w:sz w:val="24"/>
                <w:lang w:bidi="ar"/>
              </w:rPr>
              <w:t>2023</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ECCEC63">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i w:val="0"/>
                <w:iCs w:val="0"/>
                <w:caps w:val="0"/>
                <w:color w:val="428BCA"/>
                <w:spacing w:val="0"/>
                <w:kern w:val="0"/>
                <w:sz w:val="24"/>
                <w:szCs w:val="24"/>
                <w:u w:val="none"/>
                <w:shd w:val="clear" w:fill="auto"/>
                <w:lang w:bidi="ar"/>
              </w:rPr>
              <w:fldChar w:fldCharType="begin"/>
            </w:r>
            <w:r>
              <w:rPr>
                <w:rFonts w:hint="eastAsia" w:ascii="仿宋" w:hAnsi="仿宋" w:eastAsia="仿宋" w:cs="仿宋"/>
                <w:i w:val="0"/>
                <w:iCs w:val="0"/>
                <w:caps w:val="0"/>
                <w:color w:val="428BCA"/>
                <w:spacing w:val="0"/>
                <w:kern w:val="0"/>
                <w:sz w:val="24"/>
                <w:szCs w:val="24"/>
                <w:u w:val="none"/>
                <w:shd w:val="clear" w:fill="auto"/>
                <w:lang w:bidi="ar"/>
              </w:rPr>
              <w:instrText xml:space="preserve"> HYPERLINK "https://std.samr.gov.cn/gb/search/gbDetailed?id=F78920660FE1B223E05397BE0A0AE533" \t "https://std.samr.gov.cn/search/_blank" </w:instrText>
            </w:r>
            <w:r>
              <w:rPr>
                <w:rFonts w:hint="eastAsia" w:ascii="仿宋" w:hAnsi="仿宋" w:eastAsia="仿宋" w:cs="仿宋"/>
                <w:i w:val="0"/>
                <w:iCs w:val="0"/>
                <w:caps w:val="0"/>
                <w:color w:val="428BCA"/>
                <w:spacing w:val="0"/>
                <w:kern w:val="0"/>
                <w:sz w:val="24"/>
                <w:szCs w:val="24"/>
                <w:u w:val="none"/>
                <w:shd w:val="clear" w:fill="auto"/>
                <w:lang w:bidi="ar"/>
              </w:rPr>
              <w:fldChar w:fldCharType="separate"/>
            </w:r>
            <w:r>
              <w:rPr>
                <w:rStyle w:val="9"/>
                <w:rFonts w:hint="eastAsia" w:ascii="仿宋" w:hAnsi="仿宋" w:eastAsia="仿宋" w:cs="仿宋"/>
                <w:i w:val="0"/>
                <w:iCs w:val="0"/>
                <w:caps w:val="0"/>
                <w:color w:val="000000"/>
                <w:spacing w:val="0"/>
                <w:kern w:val="0"/>
                <w:sz w:val="24"/>
                <w:szCs w:val="24"/>
                <w:u w:val="none"/>
                <w:shd w:val="clear" w:fill="FFFFFF"/>
                <w:lang w:bidi="ar"/>
              </w:rPr>
              <w:t>智能制造</w:t>
            </w:r>
            <w:r>
              <w:rPr>
                <w:rStyle w:val="9"/>
                <w:rFonts w:hint="eastAsia" w:ascii="仿宋" w:hAnsi="仿宋" w:eastAsia="仿宋" w:cs="仿宋"/>
                <w:i w:val="0"/>
                <w:iCs w:val="0"/>
                <w:caps w:val="0"/>
                <w:color w:val="000000"/>
                <w:spacing w:val="0"/>
                <w:kern w:val="0"/>
                <w:sz w:val="24"/>
                <w:szCs w:val="24"/>
                <w:u w:val="none"/>
                <w:shd w:val="clear" w:fill="FFFFFF"/>
                <w:lang w:val="en-US" w:eastAsia="zh-CN" w:bidi="ar"/>
              </w:rPr>
              <w:t xml:space="preserve"> </w:t>
            </w:r>
            <w:r>
              <w:rPr>
                <w:rStyle w:val="9"/>
                <w:rFonts w:hint="eastAsia" w:ascii="仿宋" w:hAnsi="仿宋" w:eastAsia="仿宋" w:cs="仿宋"/>
                <w:i w:val="0"/>
                <w:iCs w:val="0"/>
                <w:caps w:val="0"/>
                <w:color w:val="000000"/>
                <w:spacing w:val="0"/>
                <w:kern w:val="0"/>
                <w:sz w:val="24"/>
                <w:szCs w:val="24"/>
                <w:u w:val="none"/>
                <w:shd w:val="clear" w:fill="FFFFFF"/>
                <w:lang w:bidi="ar"/>
              </w:rPr>
              <w:t>网络协同设计</w:t>
            </w:r>
            <w:r>
              <w:rPr>
                <w:rStyle w:val="9"/>
                <w:rFonts w:hint="eastAsia" w:ascii="仿宋" w:hAnsi="仿宋" w:eastAsia="仿宋" w:cs="仿宋"/>
                <w:i w:val="0"/>
                <w:iCs w:val="0"/>
                <w:caps w:val="0"/>
                <w:color w:val="000000"/>
                <w:spacing w:val="0"/>
                <w:kern w:val="0"/>
                <w:sz w:val="24"/>
                <w:szCs w:val="24"/>
                <w:u w:val="none"/>
                <w:shd w:val="clear" w:fill="FFFFFF"/>
                <w:lang w:val="en-US" w:eastAsia="zh-CN" w:bidi="ar"/>
              </w:rPr>
              <w:t xml:space="preserve"> </w:t>
            </w:r>
            <w:r>
              <w:rPr>
                <w:rStyle w:val="9"/>
                <w:rFonts w:hint="eastAsia" w:ascii="仿宋" w:hAnsi="仿宋" w:eastAsia="仿宋" w:cs="仿宋"/>
                <w:i w:val="0"/>
                <w:iCs w:val="0"/>
                <w:caps w:val="0"/>
                <w:color w:val="000000"/>
                <w:spacing w:val="0"/>
                <w:kern w:val="0"/>
                <w:sz w:val="24"/>
                <w:szCs w:val="24"/>
                <w:u w:val="none"/>
                <w:shd w:val="clear" w:fill="FFFFFF"/>
                <w:lang w:bidi="ar"/>
              </w:rPr>
              <w:t>第1部分：通用要求</w:t>
            </w:r>
            <w:r>
              <w:rPr>
                <w:rFonts w:hint="eastAsia" w:ascii="仿宋" w:hAnsi="仿宋" w:eastAsia="仿宋" w:cs="仿宋"/>
                <w:i w:val="0"/>
                <w:iCs w:val="0"/>
                <w:caps w:val="0"/>
                <w:color w:val="428BCA"/>
                <w:spacing w:val="0"/>
                <w:kern w:val="0"/>
                <w:sz w:val="24"/>
                <w:szCs w:val="24"/>
                <w:u w:val="none"/>
                <w:shd w:val="clear" w:fill="auto"/>
                <w:lang w:bidi="ar"/>
              </w:rPr>
              <w:fldChar w:fldCharType="end"/>
            </w:r>
          </w:p>
        </w:tc>
        <w:tc>
          <w:tcPr>
            <w:tcW w:w="5680" w:type="dxa"/>
            <w:tcBorders>
              <w:top w:val="single" w:color="000000" w:sz="4" w:space="0"/>
              <w:left w:val="single" w:color="000000" w:sz="4" w:space="0"/>
              <w:bottom w:val="single" w:color="000000" w:sz="4" w:space="0"/>
              <w:right w:val="single" w:color="000000" w:sz="4" w:space="0"/>
            </w:tcBorders>
            <w:noWrap w:val="0"/>
            <w:vAlign w:val="center"/>
          </w:tcPr>
          <w:p w14:paraId="0B67E907">
            <w:pPr>
              <w:widowControl/>
              <w:ind w:firstLine="0" w:firstLineChars="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本文件规定了网络协同设计的总则、一般要求和网络协同设计平台的要求。</w:t>
            </w:r>
          </w:p>
          <w:p w14:paraId="23B7B986">
            <w:pPr>
              <w:widowControl/>
              <w:ind w:firstLine="0" w:firstLineChars="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本文件适用于异地设计参与方在网络协同设计平台的支持下,开展智能制造领域复杂产品系统协司设计的实施和管理。本文件也适用于网络协同设计平台的搭建。</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14:paraId="74E32128">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已发布</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333F1DFC">
            <w:pPr>
              <w:widowControl/>
              <w:jc w:val="center"/>
              <w:textAlignment w:val="center"/>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color w:val="000000"/>
                <w:kern w:val="0"/>
                <w:sz w:val="24"/>
                <w:lang w:val="en-US" w:eastAsia="zh-CN" w:bidi="ar"/>
              </w:rPr>
              <w:t>新模式实践应用类</w:t>
            </w:r>
          </w:p>
        </w:tc>
      </w:tr>
      <w:tr w14:paraId="1BF2D64E">
        <w:tblPrEx>
          <w:tblCellMar>
            <w:top w:w="15" w:type="dxa"/>
            <w:left w:w="15" w:type="dxa"/>
            <w:bottom w:w="15" w:type="dxa"/>
            <w:right w:w="15" w:type="dxa"/>
          </w:tblCellMar>
        </w:tblPrEx>
        <w:trPr>
          <w:cantSplit/>
          <w:trHeight w:val="780" w:hRule="atLeast"/>
        </w:trPr>
        <w:tc>
          <w:tcPr>
            <w:tcW w:w="694" w:type="dxa"/>
            <w:tcBorders>
              <w:top w:val="single" w:color="000000" w:sz="4" w:space="0"/>
              <w:left w:val="single" w:color="000000" w:sz="4" w:space="0"/>
              <w:bottom w:val="single" w:color="000000" w:sz="4" w:space="0"/>
              <w:right w:val="single" w:color="000000" w:sz="4" w:space="0"/>
            </w:tcBorders>
            <w:noWrap w:val="0"/>
            <w:vAlign w:val="center"/>
          </w:tcPr>
          <w:p w14:paraId="00D46678">
            <w:pPr>
              <w:widowControl/>
              <w:numPr>
                <w:ilvl w:val="0"/>
                <w:numId w:val="1"/>
              </w:numPr>
              <w:ind w:left="425" w:leftChars="0" w:hanging="425" w:firstLineChars="0"/>
              <w:jc w:val="center"/>
              <w:textAlignment w:val="center"/>
              <w:rPr>
                <w:rFonts w:ascii="仿宋" w:hAnsi="仿宋" w:eastAsia="仿宋" w:cs="仿宋"/>
                <w:color w:val="000000"/>
                <w:sz w:val="24"/>
                <w:highlight w:val="none"/>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08AEA4CA">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GB/T</w:t>
            </w:r>
          </w:p>
          <w:p w14:paraId="3BCCD53D">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42383.</w:t>
            </w:r>
            <w:r>
              <w:rPr>
                <w:rFonts w:hint="eastAsia" w:ascii="仿宋" w:hAnsi="仿宋" w:eastAsia="仿宋" w:cs="仿宋"/>
                <w:color w:val="000000"/>
                <w:kern w:val="0"/>
                <w:sz w:val="24"/>
                <w:lang w:val="en-US" w:eastAsia="zh-CN" w:bidi="ar"/>
              </w:rPr>
              <w:t>2</w:t>
            </w:r>
            <w:r>
              <w:rPr>
                <w:rFonts w:hint="eastAsia" w:ascii="仿宋" w:hAnsi="仿宋" w:eastAsia="仿宋" w:cs="仿宋"/>
                <w:color w:val="000000"/>
                <w:kern w:val="0"/>
                <w:sz w:val="24"/>
                <w:lang w:eastAsia="zh-CN" w:bidi="ar"/>
              </w:rPr>
              <w:t>—</w:t>
            </w:r>
            <w:r>
              <w:rPr>
                <w:rFonts w:hint="eastAsia" w:ascii="仿宋" w:hAnsi="仿宋" w:eastAsia="仿宋" w:cs="仿宋"/>
                <w:color w:val="000000"/>
                <w:kern w:val="0"/>
                <w:sz w:val="24"/>
                <w:lang w:bidi="ar"/>
              </w:rPr>
              <w:t>2023</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107122C">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i w:val="0"/>
                <w:iCs w:val="0"/>
                <w:caps w:val="0"/>
                <w:color w:val="2A6496"/>
                <w:spacing w:val="0"/>
                <w:kern w:val="0"/>
                <w:sz w:val="24"/>
                <w:szCs w:val="24"/>
                <w:u w:val="none"/>
                <w:shd w:val="clear" w:fill="auto"/>
                <w:lang w:bidi="ar"/>
              </w:rPr>
              <w:fldChar w:fldCharType="begin"/>
            </w:r>
            <w:r>
              <w:rPr>
                <w:rFonts w:hint="eastAsia" w:ascii="仿宋" w:hAnsi="仿宋" w:eastAsia="仿宋" w:cs="仿宋"/>
                <w:i w:val="0"/>
                <w:iCs w:val="0"/>
                <w:caps w:val="0"/>
                <w:color w:val="2A6496"/>
                <w:spacing w:val="0"/>
                <w:kern w:val="0"/>
                <w:sz w:val="24"/>
                <w:szCs w:val="24"/>
                <w:u w:val="none"/>
                <w:shd w:val="clear" w:fill="auto"/>
                <w:lang w:bidi="ar"/>
              </w:rPr>
              <w:instrText xml:space="preserve"> HYPERLINK "https://std.samr.gov.cn/gb/search/gbDetailed?id=F78920660FE3B223E05397BE0A0AE533" \t "https://std.samr.gov.cn/search/_blank" </w:instrText>
            </w:r>
            <w:r>
              <w:rPr>
                <w:rFonts w:hint="eastAsia" w:ascii="仿宋" w:hAnsi="仿宋" w:eastAsia="仿宋" w:cs="仿宋"/>
                <w:i w:val="0"/>
                <w:iCs w:val="0"/>
                <w:caps w:val="0"/>
                <w:color w:val="2A6496"/>
                <w:spacing w:val="0"/>
                <w:kern w:val="0"/>
                <w:sz w:val="24"/>
                <w:szCs w:val="24"/>
                <w:u w:val="none"/>
                <w:shd w:val="clear" w:fill="auto"/>
                <w:lang w:bidi="ar"/>
              </w:rPr>
              <w:fldChar w:fldCharType="separate"/>
            </w:r>
            <w:r>
              <w:rPr>
                <w:rStyle w:val="9"/>
                <w:rFonts w:hint="eastAsia" w:ascii="仿宋" w:hAnsi="仿宋" w:eastAsia="仿宋" w:cs="仿宋"/>
                <w:i w:val="0"/>
                <w:iCs w:val="0"/>
                <w:caps w:val="0"/>
                <w:color w:val="000000"/>
                <w:spacing w:val="0"/>
                <w:kern w:val="0"/>
                <w:sz w:val="24"/>
                <w:szCs w:val="24"/>
                <w:u w:val="none"/>
                <w:shd w:val="clear" w:fill="FFFFFF"/>
                <w:lang w:bidi="ar"/>
              </w:rPr>
              <w:t>智能制造</w:t>
            </w:r>
            <w:r>
              <w:rPr>
                <w:rStyle w:val="9"/>
                <w:rFonts w:hint="eastAsia" w:ascii="仿宋" w:hAnsi="仿宋" w:eastAsia="仿宋" w:cs="仿宋"/>
                <w:i w:val="0"/>
                <w:iCs w:val="0"/>
                <w:caps w:val="0"/>
                <w:color w:val="000000"/>
                <w:spacing w:val="0"/>
                <w:kern w:val="0"/>
                <w:sz w:val="24"/>
                <w:szCs w:val="24"/>
                <w:u w:val="none"/>
                <w:shd w:val="clear" w:fill="FFFFFF"/>
                <w:lang w:val="en-US" w:eastAsia="zh-CN" w:bidi="ar"/>
              </w:rPr>
              <w:t xml:space="preserve"> </w:t>
            </w:r>
            <w:r>
              <w:rPr>
                <w:rStyle w:val="9"/>
                <w:rFonts w:hint="eastAsia" w:ascii="仿宋" w:hAnsi="仿宋" w:eastAsia="仿宋" w:cs="仿宋"/>
                <w:i w:val="0"/>
                <w:iCs w:val="0"/>
                <w:caps w:val="0"/>
                <w:color w:val="000000"/>
                <w:spacing w:val="0"/>
                <w:kern w:val="0"/>
                <w:sz w:val="24"/>
                <w:szCs w:val="24"/>
                <w:u w:val="none"/>
                <w:shd w:val="clear" w:fill="FFFFFF"/>
                <w:lang w:bidi="ar"/>
              </w:rPr>
              <w:t>网络协同设计</w:t>
            </w:r>
            <w:r>
              <w:rPr>
                <w:rStyle w:val="9"/>
                <w:rFonts w:hint="eastAsia" w:ascii="仿宋" w:hAnsi="仿宋" w:eastAsia="仿宋" w:cs="仿宋"/>
                <w:i w:val="0"/>
                <w:iCs w:val="0"/>
                <w:caps w:val="0"/>
                <w:color w:val="000000"/>
                <w:spacing w:val="0"/>
                <w:kern w:val="0"/>
                <w:sz w:val="24"/>
                <w:szCs w:val="24"/>
                <w:u w:val="none"/>
                <w:shd w:val="clear" w:fill="FFFFFF"/>
                <w:lang w:val="en-US" w:eastAsia="zh-CN" w:bidi="ar"/>
              </w:rPr>
              <w:t xml:space="preserve"> </w:t>
            </w:r>
            <w:r>
              <w:rPr>
                <w:rStyle w:val="9"/>
                <w:rFonts w:hint="eastAsia" w:ascii="仿宋" w:hAnsi="仿宋" w:eastAsia="仿宋" w:cs="仿宋"/>
                <w:i w:val="0"/>
                <w:iCs w:val="0"/>
                <w:caps w:val="0"/>
                <w:color w:val="000000"/>
                <w:spacing w:val="0"/>
                <w:kern w:val="0"/>
                <w:sz w:val="24"/>
                <w:szCs w:val="24"/>
                <w:u w:val="none"/>
                <w:shd w:val="clear" w:fill="FFFFFF"/>
                <w:lang w:bidi="ar"/>
              </w:rPr>
              <w:t>第2部分：软件接口和数据交互</w:t>
            </w:r>
            <w:r>
              <w:rPr>
                <w:rFonts w:hint="eastAsia" w:ascii="仿宋" w:hAnsi="仿宋" w:eastAsia="仿宋" w:cs="仿宋"/>
                <w:i w:val="0"/>
                <w:iCs w:val="0"/>
                <w:caps w:val="0"/>
                <w:color w:val="2A6496"/>
                <w:spacing w:val="0"/>
                <w:kern w:val="0"/>
                <w:sz w:val="24"/>
                <w:szCs w:val="24"/>
                <w:u w:val="none"/>
                <w:shd w:val="clear" w:fill="auto"/>
                <w:lang w:bidi="ar"/>
              </w:rPr>
              <w:fldChar w:fldCharType="end"/>
            </w:r>
          </w:p>
        </w:tc>
        <w:tc>
          <w:tcPr>
            <w:tcW w:w="5680" w:type="dxa"/>
            <w:tcBorders>
              <w:top w:val="single" w:color="000000" w:sz="4" w:space="0"/>
              <w:left w:val="single" w:color="000000" w:sz="4" w:space="0"/>
              <w:bottom w:val="single" w:color="000000" w:sz="4" w:space="0"/>
              <w:right w:val="single" w:color="000000" w:sz="4" w:space="0"/>
            </w:tcBorders>
            <w:noWrap w:val="0"/>
            <w:vAlign w:val="center"/>
          </w:tcPr>
          <w:p w14:paraId="63108EE6">
            <w:pPr>
              <w:widowControl/>
              <w:ind w:firstLine="0" w:firstLineChars="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本文件规定了智能制造领域网络协同设计平台中软件接口和数据交互设计中需满足的技术要求并给出了软件接口类型和数据交互基础协议的说明。</w:t>
            </w:r>
          </w:p>
          <w:p w14:paraId="08CE46B7">
            <w:pPr>
              <w:widowControl/>
              <w:ind w:firstLine="0" w:firstLineChars="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本文件适用于智能制造领域复杂产品和设备的网络协同设计平台设计过程中软件接口和数据交互架构的构建及技术的实施。</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14:paraId="759C9391">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已发布</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09772D48">
            <w:pPr>
              <w:widowControl/>
              <w:jc w:val="center"/>
              <w:textAlignment w:val="center"/>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color w:val="000000"/>
                <w:kern w:val="0"/>
                <w:sz w:val="24"/>
                <w:lang w:val="en-US" w:eastAsia="zh-CN" w:bidi="ar"/>
              </w:rPr>
              <w:t>新模式实践应用类</w:t>
            </w:r>
          </w:p>
        </w:tc>
      </w:tr>
      <w:tr w14:paraId="246285BF">
        <w:tblPrEx>
          <w:tblCellMar>
            <w:top w:w="15" w:type="dxa"/>
            <w:left w:w="15" w:type="dxa"/>
            <w:bottom w:w="15" w:type="dxa"/>
            <w:right w:w="15" w:type="dxa"/>
          </w:tblCellMar>
        </w:tblPrEx>
        <w:trPr>
          <w:cantSplit/>
          <w:trHeight w:val="780" w:hRule="atLeast"/>
        </w:trPr>
        <w:tc>
          <w:tcPr>
            <w:tcW w:w="694" w:type="dxa"/>
            <w:tcBorders>
              <w:top w:val="single" w:color="000000" w:sz="4" w:space="0"/>
              <w:left w:val="single" w:color="000000" w:sz="4" w:space="0"/>
              <w:bottom w:val="single" w:color="000000" w:sz="4" w:space="0"/>
              <w:right w:val="single" w:color="000000" w:sz="4" w:space="0"/>
            </w:tcBorders>
            <w:noWrap w:val="0"/>
            <w:vAlign w:val="center"/>
          </w:tcPr>
          <w:p w14:paraId="073B0C21">
            <w:pPr>
              <w:widowControl/>
              <w:numPr>
                <w:ilvl w:val="0"/>
                <w:numId w:val="1"/>
              </w:numPr>
              <w:ind w:left="425" w:leftChars="0" w:hanging="425" w:firstLineChars="0"/>
              <w:jc w:val="center"/>
              <w:textAlignment w:val="center"/>
              <w:rPr>
                <w:rFonts w:ascii="仿宋" w:hAnsi="仿宋" w:eastAsia="仿宋" w:cs="仿宋"/>
                <w:color w:val="000000"/>
                <w:sz w:val="24"/>
                <w:highlight w:val="none"/>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771E0A35">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GB/T</w:t>
            </w:r>
          </w:p>
          <w:p w14:paraId="36FD6C30">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42383.</w:t>
            </w:r>
            <w:r>
              <w:rPr>
                <w:rFonts w:hint="eastAsia" w:ascii="仿宋" w:hAnsi="仿宋" w:eastAsia="仿宋" w:cs="仿宋"/>
                <w:color w:val="000000"/>
                <w:kern w:val="0"/>
                <w:sz w:val="24"/>
                <w:lang w:val="en-US" w:eastAsia="zh-CN" w:bidi="ar"/>
              </w:rPr>
              <w:t>3</w:t>
            </w:r>
            <w:r>
              <w:rPr>
                <w:rFonts w:hint="eastAsia" w:ascii="仿宋" w:hAnsi="仿宋" w:eastAsia="仿宋" w:cs="仿宋"/>
                <w:color w:val="000000"/>
                <w:kern w:val="0"/>
                <w:sz w:val="24"/>
                <w:lang w:eastAsia="zh-CN" w:bidi="ar"/>
              </w:rPr>
              <w:t>—</w:t>
            </w:r>
            <w:r>
              <w:rPr>
                <w:rFonts w:hint="eastAsia" w:ascii="仿宋" w:hAnsi="仿宋" w:eastAsia="仿宋" w:cs="仿宋"/>
                <w:color w:val="000000"/>
                <w:kern w:val="0"/>
                <w:sz w:val="24"/>
                <w:lang w:bidi="ar"/>
              </w:rPr>
              <w:t>2023</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6FBA376">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i w:val="0"/>
                <w:iCs w:val="0"/>
                <w:caps w:val="0"/>
                <w:color w:val="428BCA"/>
                <w:spacing w:val="0"/>
                <w:kern w:val="0"/>
                <w:sz w:val="24"/>
                <w:szCs w:val="24"/>
                <w:u w:val="none"/>
                <w:shd w:val="clear" w:fill="auto"/>
                <w:lang w:bidi="ar"/>
              </w:rPr>
              <w:fldChar w:fldCharType="begin"/>
            </w:r>
            <w:r>
              <w:rPr>
                <w:rFonts w:hint="eastAsia" w:ascii="仿宋" w:hAnsi="仿宋" w:eastAsia="仿宋" w:cs="仿宋"/>
                <w:i w:val="0"/>
                <w:iCs w:val="0"/>
                <w:caps w:val="0"/>
                <w:color w:val="428BCA"/>
                <w:spacing w:val="0"/>
                <w:kern w:val="0"/>
                <w:sz w:val="24"/>
                <w:szCs w:val="24"/>
                <w:u w:val="none"/>
                <w:shd w:val="clear" w:fill="auto"/>
                <w:lang w:bidi="ar"/>
              </w:rPr>
              <w:instrText xml:space="preserve"> HYPERLINK "https://std.samr.gov.cn/gb/search/gbDetailed?id=F78920660FE2B223E05397BE0A0AE533" \t "https://std.samr.gov.cn/search/_blank" </w:instrText>
            </w:r>
            <w:r>
              <w:rPr>
                <w:rFonts w:hint="eastAsia" w:ascii="仿宋" w:hAnsi="仿宋" w:eastAsia="仿宋" w:cs="仿宋"/>
                <w:i w:val="0"/>
                <w:iCs w:val="0"/>
                <w:caps w:val="0"/>
                <w:color w:val="428BCA"/>
                <w:spacing w:val="0"/>
                <w:kern w:val="0"/>
                <w:sz w:val="24"/>
                <w:szCs w:val="24"/>
                <w:u w:val="none"/>
                <w:shd w:val="clear" w:fill="auto"/>
                <w:lang w:bidi="ar"/>
              </w:rPr>
              <w:fldChar w:fldCharType="separate"/>
            </w:r>
            <w:r>
              <w:rPr>
                <w:rStyle w:val="9"/>
                <w:rFonts w:hint="eastAsia" w:ascii="仿宋" w:hAnsi="仿宋" w:eastAsia="仿宋" w:cs="仿宋"/>
                <w:i w:val="0"/>
                <w:iCs w:val="0"/>
                <w:caps w:val="0"/>
                <w:color w:val="000000"/>
                <w:spacing w:val="0"/>
                <w:kern w:val="0"/>
                <w:sz w:val="24"/>
                <w:szCs w:val="24"/>
                <w:u w:val="none"/>
                <w:shd w:val="clear" w:fill="FFFFFF"/>
                <w:lang w:bidi="ar"/>
              </w:rPr>
              <w:t>智能制造</w:t>
            </w:r>
            <w:r>
              <w:rPr>
                <w:rStyle w:val="9"/>
                <w:rFonts w:hint="eastAsia" w:ascii="仿宋" w:hAnsi="仿宋" w:eastAsia="仿宋" w:cs="仿宋"/>
                <w:i w:val="0"/>
                <w:iCs w:val="0"/>
                <w:caps w:val="0"/>
                <w:color w:val="000000"/>
                <w:spacing w:val="0"/>
                <w:kern w:val="0"/>
                <w:sz w:val="24"/>
                <w:szCs w:val="24"/>
                <w:u w:val="none"/>
                <w:shd w:val="clear" w:fill="FFFFFF"/>
                <w:lang w:val="en-US" w:eastAsia="zh-CN" w:bidi="ar"/>
              </w:rPr>
              <w:t xml:space="preserve"> </w:t>
            </w:r>
            <w:r>
              <w:rPr>
                <w:rStyle w:val="9"/>
                <w:rFonts w:hint="eastAsia" w:ascii="仿宋" w:hAnsi="仿宋" w:eastAsia="仿宋" w:cs="仿宋"/>
                <w:i w:val="0"/>
                <w:iCs w:val="0"/>
                <w:caps w:val="0"/>
                <w:color w:val="000000"/>
                <w:spacing w:val="0"/>
                <w:kern w:val="0"/>
                <w:sz w:val="24"/>
                <w:szCs w:val="24"/>
                <w:u w:val="none"/>
                <w:shd w:val="clear" w:fill="FFFFFF"/>
                <w:lang w:bidi="ar"/>
              </w:rPr>
              <w:t>网络协同设计</w:t>
            </w:r>
            <w:r>
              <w:rPr>
                <w:rStyle w:val="9"/>
                <w:rFonts w:hint="eastAsia" w:ascii="仿宋" w:hAnsi="仿宋" w:eastAsia="仿宋" w:cs="仿宋"/>
                <w:i w:val="0"/>
                <w:iCs w:val="0"/>
                <w:caps w:val="0"/>
                <w:color w:val="000000"/>
                <w:spacing w:val="0"/>
                <w:kern w:val="0"/>
                <w:sz w:val="24"/>
                <w:szCs w:val="24"/>
                <w:u w:val="none"/>
                <w:shd w:val="clear" w:fill="FFFFFF"/>
                <w:lang w:val="en-US" w:eastAsia="zh-CN" w:bidi="ar"/>
              </w:rPr>
              <w:t xml:space="preserve"> </w:t>
            </w:r>
            <w:r>
              <w:rPr>
                <w:rStyle w:val="9"/>
                <w:rFonts w:hint="eastAsia" w:ascii="仿宋" w:hAnsi="仿宋" w:eastAsia="仿宋" w:cs="仿宋"/>
                <w:i w:val="0"/>
                <w:iCs w:val="0"/>
                <w:caps w:val="0"/>
                <w:color w:val="000000"/>
                <w:spacing w:val="0"/>
                <w:kern w:val="0"/>
                <w:sz w:val="24"/>
                <w:szCs w:val="24"/>
                <w:u w:val="none"/>
                <w:shd w:val="clear" w:fill="FFFFFF"/>
                <w:lang w:bidi="ar"/>
              </w:rPr>
              <w:t>第4部分：面向全生命周期设计要求</w:t>
            </w:r>
            <w:r>
              <w:rPr>
                <w:rFonts w:hint="eastAsia" w:ascii="仿宋" w:hAnsi="仿宋" w:eastAsia="仿宋" w:cs="仿宋"/>
                <w:i w:val="0"/>
                <w:iCs w:val="0"/>
                <w:caps w:val="0"/>
                <w:color w:val="428BCA"/>
                <w:spacing w:val="0"/>
                <w:kern w:val="0"/>
                <w:sz w:val="24"/>
                <w:szCs w:val="24"/>
                <w:u w:val="none"/>
                <w:shd w:val="clear" w:fill="auto"/>
                <w:lang w:bidi="ar"/>
              </w:rPr>
              <w:fldChar w:fldCharType="end"/>
            </w:r>
          </w:p>
        </w:tc>
        <w:tc>
          <w:tcPr>
            <w:tcW w:w="5680" w:type="dxa"/>
            <w:tcBorders>
              <w:top w:val="single" w:color="000000" w:sz="4" w:space="0"/>
              <w:left w:val="single" w:color="000000" w:sz="4" w:space="0"/>
              <w:bottom w:val="single" w:color="000000" w:sz="4" w:space="0"/>
              <w:right w:val="single" w:color="000000" w:sz="4" w:space="0"/>
            </w:tcBorders>
            <w:noWrap w:val="0"/>
            <w:vAlign w:val="center"/>
          </w:tcPr>
          <w:p w14:paraId="12838F30">
            <w:pPr>
              <w:widowControl/>
              <w:ind w:firstLine="0" w:firstLineChars="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本文件规定了面向全生命周期设计通用要求、面向全生命周期协同设计要求和面向产品生命周期各阶段的具体设计要求。</w:t>
            </w:r>
          </w:p>
          <w:p w14:paraId="4D11F05C">
            <w:pPr>
              <w:widowControl/>
              <w:ind w:firstLine="0" w:firstLineChars="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本文件适用于智能制造领域复杂产品系统及其子系统的全生命周期网络协同设计与管理</w:t>
            </w:r>
            <w:r>
              <w:rPr>
                <w:rFonts w:hint="eastAsia" w:ascii="仿宋" w:hAnsi="仿宋" w:eastAsia="仿宋" w:cs="仿宋"/>
                <w:color w:val="000000"/>
                <w:kern w:val="0"/>
                <w:sz w:val="24"/>
                <w:lang w:eastAsia="zh-CN" w:bidi="ar"/>
              </w:rPr>
              <w:t>。</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14:paraId="40383EAB">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已发布</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2E6109BF">
            <w:pPr>
              <w:widowControl/>
              <w:jc w:val="center"/>
              <w:textAlignment w:val="center"/>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color w:val="000000"/>
                <w:kern w:val="0"/>
                <w:sz w:val="24"/>
                <w:lang w:val="en-US" w:eastAsia="zh-CN" w:bidi="ar"/>
              </w:rPr>
              <w:t>新模式实践应用类</w:t>
            </w:r>
          </w:p>
        </w:tc>
      </w:tr>
      <w:tr w14:paraId="05E6A3D7">
        <w:tblPrEx>
          <w:tblCellMar>
            <w:top w:w="15" w:type="dxa"/>
            <w:left w:w="15" w:type="dxa"/>
            <w:bottom w:w="15" w:type="dxa"/>
            <w:right w:w="15" w:type="dxa"/>
          </w:tblCellMar>
        </w:tblPrEx>
        <w:trPr>
          <w:cantSplit/>
          <w:trHeight w:val="780" w:hRule="atLeast"/>
        </w:trPr>
        <w:tc>
          <w:tcPr>
            <w:tcW w:w="694" w:type="dxa"/>
            <w:tcBorders>
              <w:top w:val="single" w:color="000000" w:sz="4" w:space="0"/>
              <w:left w:val="single" w:color="000000" w:sz="4" w:space="0"/>
              <w:bottom w:val="single" w:color="000000" w:sz="4" w:space="0"/>
              <w:right w:val="single" w:color="000000" w:sz="4" w:space="0"/>
            </w:tcBorders>
            <w:noWrap w:val="0"/>
            <w:vAlign w:val="center"/>
          </w:tcPr>
          <w:p w14:paraId="1144D381">
            <w:pPr>
              <w:widowControl/>
              <w:numPr>
                <w:ilvl w:val="0"/>
                <w:numId w:val="1"/>
              </w:numPr>
              <w:ind w:left="425" w:leftChars="0" w:hanging="425" w:firstLineChars="0"/>
              <w:jc w:val="center"/>
              <w:textAlignment w:val="center"/>
              <w:rPr>
                <w:rFonts w:ascii="仿宋" w:hAnsi="仿宋" w:eastAsia="仿宋" w:cs="仿宋"/>
                <w:color w:val="000000"/>
                <w:sz w:val="24"/>
                <w:highlight w:val="none"/>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29950E21">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GB/T</w:t>
            </w:r>
          </w:p>
          <w:p w14:paraId="52739770">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42383.5</w:t>
            </w:r>
            <w:r>
              <w:rPr>
                <w:rFonts w:hint="eastAsia" w:ascii="仿宋" w:hAnsi="仿宋" w:eastAsia="仿宋" w:cs="仿宋"/>
                <w:color w:val="000000"/>
                <w:kern w:val="0"/>
                <w:sz w:val="24"/>
                <w:lang w:eastAsia="zh-CN" w:bidi="ar"/>
              </w:rPr>
              <w:t>—</w:t>
            </w:r>
            <w:r>
              <w:rPr>
                <w:rFonts w:hint="eastAsia" w:ascii="仿宋" w:hAnsi="仿宋" w:eastAsia="仿宋" w:cs="仿宋"/>
                <w:color w:val="000000"/>
                <w:kern w:val="0"/>
                <w:sz w:val="24"/>
                <w:lang w:bidi="ar"/>
              </w:rPr>
              <w:t>2023</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36AC51B4">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i w:val="0"/>
                <w:iCs w:val="0"/>
                <w:caps w:val="0"/>
                <w:color w:val="2A6496"/>
                <w:spacing w:val="0"/>
                <w:kern w:val="0"/>
                <w:sz w:val="24"/>
                <w:szCs w:val="24"/>
                <w:u w:val="none"/>
                <w:shd w:val="clear" w:fill="auto"/>
                <w:lang w:bidi="ar"/>
              </w:rPr>
              <w:fldChar w:fldCharType="begin"/>
            </w:r>
            <w:r>
              <w:rPr>
                <w:rFonts w:hint="eastAsia" w:ascii="仿宋" w:hAnsi="仿宋" w:eastAsia="仿宋" w:cs="仿宋"/>
                <w:i w:val="0"/>
                <w:iCs w:val="0"/>
                <w:caps w:val="0"/>
                <w:color w:val="2A6496"/>
                <w:spacing w:val="0"/>
                <w:kern w:val="0"/>
                <w:sz w:val="24"/>
                <w:szCs w:val="24"/>
                <w:u w:val="none"/>
                <w:shd w:val="clear" w:fill="auto"/>
                <w:lang w:bidi="ar"/>
              </w:rPr>
              <w:instrText xml:space="preserve"> HYPERLINK "https://std.samr.gov.cn/gb/search/gbDetailed?id=F78920660FE4B223E05397BE0A0AE533" \t "https://std.samr.gov.cn/search/_blank" </w:instrText>
            </w:r>
            <w:r>
              <w:rPr>
                <w:rFonts w:hint="eastAsia" w:ascii="仿宋" w:hAnsi="仿宋" w:eastAsia="仿宋" w:cs="仿宋"/>
                <w:i w:val="0"/>
                <w:iCs w:val="0"/>
                <w:caps w:val="0"/>
                <w:color w:val="2A6496"/>
                <w:spacing w:val="0"/>
                <w:kern w:val="0"/>
                <w:sz w:val="24"/>
                <w:szCs w:val="24"/>
                <w:u w:val="none"/>
                <w:shd w:val="clear" w:fill="auto"/>
                <w:lang w:bidi="ar"/>
              </w:rPr>
              <w:fldChar w:fldCharType="separate"/>
            </w:r>
            <w:r>
              <w:rPr>
                <w:rStyle w:val="9"/>
                <w:rFonts w:hint="eastAsia" w:ascii="仿宋" w:hAnsi="仿宋" w:eastAsia="仿宋" w:cs="仿宋"/>
                <w:i w:val="0"/>
                <w:iCs w:val="0"/>
                <w:caps w:val="0"/>
                <w:color w:val="000000"/>
                <w:spacing w:val="0"/>
                <w:kern w:val="0"/>
                <w:sz w:val="24"/>
                <w:szCs w:val="24"/>
                <w:u w:val="none"/>
                <w:shd w:val="clear" w:fill="FFFFFF"/>
                <w:lang w:bidi="ar"/>
              </w:rPr>
              <w:t>智能制造</w:t>
            </w:r>
            <w:r>
              <w:rPr>
                <w:rStyle w:val="9"/>
                <w:rFonts w:hint="eastAsia" w:ascii="仿宋" w:hAnsi="仿宋" w:eastAsia="仿宋" w:cs="仿宋"/>
                <w:i w:val="0"/>
                <w:iCs w:val="0"/>
                <w:caps w:val="0"/>
                <w:color w:val="000000"/>
                <w:spacing w:val="0"/>
                <w:kern w:val="0"/>
                <w:sz w:val="24"/>
                <w:szCs w:val="24"/>
                <w:u w:val="none"/>
                <w:shd w:val="clear" w:fill="FFFFFF"/>
                <w:lang w:val="en-US" w:eastAsia="zh-CN" w:bidi="ar"/>
              </w:rPr>
              <w:t xml:space="preserve"> </w:t>
            </w:r>
            <w:r>
              <w:rPr>
                <w:rStyle w:val="9"/>
                <w:rFonts w:hint="eastAsia" w:ascii="仿宋" w:hAnsi="仿宋" w:eastAsia="仿宋" w:cs="仿宋"/>
                <w:i w:val="0"/>
                <w:iCs w:val="0"/>
                <w:caps w:val="0"/>
                <w:color w:val="000000"/>
                <w:spacing w:val="0"/>
                <w:kern w:val="0"/>
                <w:sz w:val="24"/>
                <w:szCs w:val="24"/>
                <w:u w:val="none"/>
                <w:shd w:val="clear" w:fill="FFFFFF"/>
                <w:lang w:bidi="ar"/>
              </w:rPr>
              <w:t>网络协同设计</w:t>
            </w:r>
            <w:r>
              <w:rPr>
                <w:rStyle w:val="9"/>
                <w:rFonts w:hint="eastAsia" w:ascii="仿宋" w:hAnsi="仿宋" w:eastAsia="仿宋" w:cs="仿宋"/>
                <w:i w:val="0"/>
                <w:iCs w:val="0"/>
                <w:caps w:val="0"/>
                <w:color w:val="000000"/>
                <w:spacing w:val="0"/>
                <w:kern w:val="0"/>
                <w:sz w:val="24"/>
                <w:szCs w:val="24"/>
                <w:u w:val="none"/>
                <w:shd w:val="clear" w:fill="FFFFFF"/>
                <w:lang w:val="en-US" w:eastAsia="zh-CN" w:bidi="ar"/>
              </w:rPr>
              <w:t xml:space="preserve"> </w:t>
            </w:r>
            <w:r>
              <w:rPr>
                <w:rStyle w:val="9"/>
                <w:rFonts w:hint="eastAsia" w:ascii="仿宋" w:hAnsi="仿宋" w:eastAsia="仿宋" w:cs="仿宋"/>
                <w:i w:val="0"/>
                <w:iCs w:val="0"/>
                <w:caps w:val="0"/>
                <w:color w:val="000000"/>
                <w:spacing w:val="0"/>
                <w:kern w:val="0"/>
                <w:sz w:val="24"/>
                <w:szCs w:val="24"/>
                <w:u w:val="none"/>
                <w:shd w:val="clear" w:fill="FFFFFF"/>
                <w:lang w:bidi="ar"/>
              </w:rPr>
              <w:t>第5部分：多学科协同仿真</w:t>
            </w:r>
            <w:r>
              <w:rPr>
                <w:rFonts w:hint="eastAsia" w:ascii="仿宋" w:hAnsi="仿宋" w:eastAsia="仿宋" w:cs="仿宋"/>
                <w:i w:val="0"/>
                <w:iCs w:val="0"/>
                <w:caps w:val="0"/>
                <w:color w:val="2A6496"/>
                <w:spacing w:val="0"/>
                <w:kern w:val="0"/>
                <w:sz w:val="24"/>
                <w:szCs w:val="24"/>
                <w:u w:val="none"/>
                <w:shd w:val="clear" w:fill="auto"/>
                <w:lang w:bidi="ar"/>
              </w:rPr>
              <w:fldChar w:fldCharType="end"/>
            </w:r>
          </w:p>
        </w:tc>
        <w:tc>
          <w:tcPr>
            <w:tcW w:w="5680" w:type="dxa"/>
            <w:tcBorders>
              <w:top w:val="single" w:color="000000" w:sz="4" w:space="0"/>
              <w:left w:val="single" w:color="000000" w:sz="4" w:space="0"/>
              <w:bottom w:val="single" w:color="000000" w:sz="4" w:space="0"/>
              <w:right w:val="single" w:color="000000" w:sz="4" w:space="0"/>
            </w:tcBorders>
            <w:noWrap w:val="0"/>
            <w:vAlign w:val="center"/>
          </w:tcPr>
          <w:p w14:paraId="7CA7ABBB">
            <w:pPr>
              <w:widowControl/>
              <w:ind w:firstLine="0" w:firstLineChars="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本文件规定了网络协同设计过程中的多学科协同仿真系统架构要求、技术要求、功能要求、仿真系统建设、仿真流程建设和系统应用逻辑等内容。</w:t>
            </w:r>
          </w:p>
          <w:p w14:paraId="0BE6B0B4">
            <w:pPr>
              <w:widowControl/>
              <w:ind w:firstLine="0" w:firstLineChars="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本文件适用于智能制造领域网络协同设计过程中的多学科协同仿真。</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14:paraId="7C1AD9F2">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已发布</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4E116731">
            <w:pPr>
              <w:widowControl/>
              <w:jc w:val="center"/>
              <w:textAlignment w:val="center"/>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color w:val="000000"/>
                <w:kern w:val="0"/>
                <w:sz w:val="24"/>
                <w:lang w:val="en-US" w:eastAsia="zh-CN" w:bidi="ar"/>
              </w:rPr>
              <w:t>新模式实践应用类</w:t>
            </w:r>
          </w:p>
        </w:tc>
      </w:tr>
      <w:tr w14:paraId="06652459">
        <w:tblPrEx>
          <w:tblCellMar>
            <w:top w:w="15" w:type="dxa"/>
            <w:left w:w="15" w:type="dxa"/>
            <w:bottom w:w="15" w:type="dxa"/>
            <w:right w:w="15" w:type="dxa"/>
          </w:tblCellMar>
        </w:tblPrEx>
        <w:trPr>
          <w:cantSplit/>
          <w:trHeight w:val="780" w:hRule="atLeast"/>
        </w:trPr>
        <w:tc>
          <w:tcPr>
            <w:tcW w:w="694" w:type="dxa"/>
            <w:tcBorders>
              <w:top w:val="single" w:color="000000" w:sz="4" w:space="0"/>
              <w:left w:val="single" w:color="000000" w:sz="4" w:space="0"/>
              <w:bottom w:val="single" w:color="000000" w:sz="4" w:space="0"/>
              <w:right w:val="single" w:color="000000" w:sz="4" w:space="0"/>
            </w:tcBorders>
            <w:noWrap w:val="0"/>
            <w:vAlign w:val="center"/>
          </w:tcPr>
          <w:p w14:paraId="1997EE51">
            <w:pPr>
              <w:widowControl/>
              <w:numPr>
                <w:ilvl w:val="0"/>
                <w:numId w:val="1"/>
              </w:numPr>
              <w:ind w:left="425" w:leftChars="0" w:hanging="425" w:firstLineChars="0"/>
              <w:jc w:val="center"/>
              <w:textAlignment w:val="center"/>
              <w:rPr>
                <w:rFonts w:ascii="仿宋" w:hAnsi="仿宋" w:eastAsia="仿宋" w:cs="仿宋"/>
                <w:color w:val="000000"/>
                <w:sz w:val="24"/>
                <w:highlight w:val="none"/>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6EF47AB7">
            <w:pPr>
              <w:widowControl/>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bidi="ar"/>
              </w:rPr>
              <w:t>GB/T 40647</w:t>
            </w:r>
            <w:r>
              <w:rPr>
                <w:rFonts w:hint="eastAsia" w:ascii="仿宋" w:hAnsi="仿宋" w:eastAsia="仿宋" w:cs="仿宋"/>
                <w:color w:val="000000"/>
                <w:kern w:val="0"/>
                <w:sz w:val="24"/>
                <w:lang w:eastAsia="zh-CN" w:bidi="ar"/>
              </w:rPr>
              <w:t>—</w:t>
            </w:r>
            <w:r>
              <w:rPr>
                <w:rFonts w:hint="eastAsia" w:ascii="仿宋" w:hAnsi="仿宋" w:eastAsia="仿宋" w:cs="仿宋"/>
                <w:color w:val="000000"/>
                <w:kern w:val="0"/>
                <w:sz w:val="24"/>
                <w:lang w:bidi="ar"/>
              </w:rPr>
              <w:t>2021</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971937A">
            <w:pPr>
              <w:widowControl/>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bidi="ar"/>
              </w:rPr>
              <w:t>智能制造 系统架构</w:t>
            </w:r>
          </w:p>
        </w:tc>
        <w:tc>
          <w:tcPr>
            <w:tcW w:w="5680" w:type="dxa"/>
            <w:tcBorders>
              <w:top w:val="single" w:color="000000" w:sz="4" w:space="0"/>
              <w:left w:val="single" w:color="000000" w:sz="4" w:space="0"/>
              <w:bottom w:val="single" w:color="000000" w:sz="4" w:space="0"/>
              <w:right w:val="single" w:color="000000" w:sz="4" w:space="0"/>
            </w:tcBorders>
            <w:noWrap w:val="0"/>
            <w:vAlign w:val="center"/>
          </w:tcPr>
          <w:p w14:paraId="13F61826">
            <w:pPr>
              <w:widowControl/>
              <w:ind w:firstLine="0" w:firstLineChars="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本标准规定了智能制造系统架构的生命周期、系统层级和智能特征三个维度。</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本标准适用于机构开展智能制造的研究、规划、实施、评估和维护等。</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14:paraId="5F8218EA">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已发布</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476DC443">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b w:val="0"/>
                <w:bCs w:val="0"/>
                <w:color w:val="000000"/>
                <w:kern w:val="0"/>
                <w:sz w:val="24"/>
                <w:szCs w:val="24"/>
                <w:lang w:val="en-US" w:eastAsia="zh-CN" w:bidi="ar"/>
              </w:rPr>
              <w:t>咨询规划服务</w:t>
            </w:r>
            <w:r>
              <w:rPr>
                <w:rFonts w:hint="eastAsia" w:ascii="仿宋" w:hAnsi="仿宋" w:eastAsia="仿宋" w:cs="仿宋"/>
                <w:color w:val="000000"/>
                <w:kern w:val="0"/>
                <w:sz w:val="24"/>
                <w:lang w:val="en-US" w:eastAsia="zh-CN" w:bidi="ar"/>
              </w:rPr>
              <w:t>类</w:t>
            </w:r>
          </w:p>
        </w:tc>
      </w:tr>
      <w:tr w14:paraId="60B738A9">
        <w:tblPrEx>
          <w:tblCellMar>
            <w:top w:w="15" w:type="dxa"/>
            <w:left w:w="15" w:type="dxa"/>
            <w:bottom w:w="15" w:type="dxa"/>
            <w:right w:w="15" w:type="dxa"/>
          </w:tblCellMar>
        </w:tblPrEx>
        <w:trPr>
          <w:cantSplit/>
          <w:trHeight w:val="780" w:hRule="atLeast"/>
        </w:trPr>
        <w:tc>
          <w:tcPr>
            <w:tcW w:w="694" w:type="dxa"/>
            <w:tcBorders>
              <w:top w:val="single" w:color="000000" w:sz="4" w:space="0"/>
              <w:left w:val="single" w:color="000000" w:sz="4" w:space="0"/>
              <w:bottom w:val="single" w:color="000000" w:sz="4" w:space="0"/>
              <w:right w:val="single" w:color="000000" w:sz="4" w:space="0"/>
            </w:tcBorders>
            <w:noWrap w:val="0"/>
            <w:vAlign w:val="center"/>
          </w:tcPr>
          <w:p w14:paraId="4DA55C33">
            <w:pPr>
              <w:widowControl/>
              <w:numPr>
                <w:ilvl w:val="0"/>
                <w:numId w:val="1"/>
              </w:numPr>
              <w:ind w:left="425" w:leftChars="0" w:hanging="425" w:firstLineChars="0"/>
              <w:jc w:val="center"/>
              <w:textAlignment w:val="center"/>
              <w:rPr>
                <w:rFonts w:ascii="仿宋" w:hAnsi="仿宋" w:eastAsia="仿宋" w:cs="仿宋"/>
                <w:color w:val="000000"/>
                <w:sz w:val="24"/>
                <w:highlight w:val="none"/>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09AB8588">
            <w:pPr>
              <w:widowControl/>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bidi="ar"/>
              </w:rPr>
              <w:t>GB/T 39116</w:t>
            </w:r>
            <w:r>
              <w:rPr>
                <w:rFonts w:hint="eastAsia" w:ascii="仿宋" w:hAnsi="仿宋" w:eastAsia="仿宋" w:cs="仿宋"/>
                <w:color w:val="000000"/>
                <w:kern w:val="0"/>
                <w:sz w:val="24"/>
                <w:lang w:eastAsia="zh-CN" w:bidi="ar"/>
              </w:rPr>
              <w:t>—</w:t>
            </w:r>
            <w:r>
              <w:rPr>
                <w:rFonts w:hint="eastAsia" w:ascii="仿宋" w:hAnsi="仿宋" w:eastAsia="仿宋" w:cs="仿宋"/>
                <w:color w:val="000000"/>
                <w:kern w:val="0"/>
                <w:sz w:val="24"/>
                <w:lang w:bidi="ar"/>
              </w:rPr>
              <w:t>2020</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8A103A7">
            <w:pPr>
              <w:widowControl/>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bidi="ar"/>
              </w:rPr>
              <w:t>智能制造能力成熟度模型</w:t>
            </w:r>
          </w:p>
        </w:tc>
        <w:tc>
          <w:tcPr>
            <w:tcW w:w="5680" w:type="dxa"/>
            <w:tcBorders>
              <w:top w:val="single" w:color="000000" w:sz="4" w:space="0"/>
              <w:left w:val="single" w:color="000000" w:sz="4" w:space="0"/>
              <w:bottom w:val="single" w:color="000000" w:sz="4" w:space="0"/>
              <w:right w:val="single" w:color="000000" w:sz="4" w:space="0"/>
            </w:tcBorders>
            <w:noWrap w:val="0"/>
            <w:vAlign w:val="center"/>
          </w:tcPr>
          <w:p w14:paraId="71C985F0">
            <w:pPr>
              <w:widowControl/>
              <w:ind w:firstLine="0" w:firstLineChars="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本标准规定了智能制造能力成熟度模型的构成、成熟度等级、能力要素和成熟度要求。</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本标准适用于制造企业、智能制造系统解决方案供应商和第三方开展智能制造能力的差距识别、方案规划和改进提升。</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14:paraId="5913B1A1">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已发布</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0EBCA8F1">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b w:val="0"/>
                <w:bCs w:val="0"/>
                <w:color w:val="000000"/>
                <w:kern w:val="0"/>
                <w:sz w:val="24"/>
                <w:szCs w:val="24"/>
                <w:lang w:val="en-US" w:eastAsia="zh-CN" w:bidi="ar"/>
              </w:rPr>
              <w:t>咨询规划服务</w:t>
            </w:r>
            <w:r>
              <w:rPr>
                <w:rFonts w:hint="eastAsia" w:ascii="仿宋" w:hAnsi="仿宋" w:eastAsia="仿宋" w:cs="仿宋"/>
                <w:color w:val="000000"/>
                <w:kern w:val="0"/>
                <w:sz w:val="24"/>
                <w:lang w:val="en-US" w:eastAsia="zh-CN" w:bidi="ar"/>
              </w:rPr>
              <w:t>类</w:t>
            </w:r>
          </w:p>
        </w:tc>
      </w:tr>
      <w:tr w14:paraId="675D412B">
        <w:tblPrEx>
          <w:tblCellMar>
            <w:top w:w="15" w:type="dxa"/>
            <w:left w:w="15" w:type="dxa"/>
            <w:bottom w:w="15" w:type="dxa"/>
            <w:right w:w="15" w:type="dxa"/>
          </w:tblCellMar>
        </w:tblPrEx>
        <w:trPr>
          <w:cantSplit/>
          <w:trHeight w:val="780" w:hRule="atLeast"/>
        </w:trPr>
        <w:tc>
          <w:tcPr>
            <w:tcW w:w="694" w:type="dxa"/>
            <w:tcBorders>
              <w:top w:val="single" w:color="000000" w:sz="4" w:space="0"/>
              <w:left w:val="single" w:color="000000" w:sz="4" w:space="0"/>
              <w:bottom w:val="single" w:color="000000" w:sz="4" w:space="0"/>
              <w:right w:val="single" w:color="000000" w:sz="4" w:space="0"/>
            </w:tcBorders>
            <w:noWrap w:val="0"/>
            <w:vAlign w:val="center"/>
          </w:tcPr>
          <w:p w14:paraId="46193672">
            <w:pPr>
              <w:widowControl/>
              <w:numPr>
                <w:ilvl w:val="0"/>
                <w:numId w:val="1"/>
              </w:numPr>
              <w:ind w:left="425" w:leftChars="0" w:hanging="425" w:firstLineChars="0"/>
              <w:jc w:val="center"/>
              <w:textAlignment w:val="center"/>
              <w:rPr>
                <w:rFonts w:ascii="仿宋" w:hAnsi="仿宋" w:eastAsia="仿宋" w:cs="仿宋"/>
                <w:color w:val="000000"/>
                <w:sz w:val="24"/>
                <w:highlight w:val="none"/>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224488FC">
            <w:pPr>
              <w:widowControl/>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bidi="ar"/>
              </w:rPr>
              <w:t>GB/T 39117</w:t>
            </w:r>
            <w:r>
              <w:rPr>
                <w:rFonts w:hint="eastAsia" w:ascii="仿宋" w:hAnsi="仿宋" w:eastAsia="仿宋" w:cs="仿宋"/>
                <w:color w:val="000000"/>
                <w:kern w:val="0"/>
                <w:sz w:val="24"/>
                <w:lang w:eastAsia="zh-CN" w:bidi="ar"/>
              </w:rPr>
              <w:t>—</w:t>
            </w:r>
            <w:r>
              <w:rPr>
                <w:rFonts w:hint="eastAsia" w:ascii="仿宋" w:hAnsi="仿宋" w:eastAsia="仿宋" w:cs="仿宋"/>
                <w:color w:val="000000"/>
                <w:kern w:val="0"/>
                <w:sz w:val="24"/>
                <w:lang w:bidi="ar"/>
              </w:rPr>
              <w:t>2020</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15B5FB9">
            <w:pPr>
              <w:widowControl/>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bidi="ar"/>
              </w:rPr>
              <w:t>智能制造能力成熟度评估方法</w:t>
            </w:r>
          </w:p>
        </w:tc>
        <w:tc>
          <w:tcPr>
            <w:tcW w:w="5680" w:type="dxa"/>
            <w:tcBorders>
              <w:top w:val="single" w:color="000000" w:sz="4" w:space="0"/>
              <w:left w:val="single" w:color="000000" w:sz="4" w:space="0"/>
              <w:bottom w:val="single" w:color="000000" w:sz="4" w:space="0"/>
              <w:right w:val="single" w:color="000000" w:sz="4" w:space="0"/>
            </w:tcBorders>
            <w:noWrap w:val="0"/>
            <w:vAlign w:val="center"/>
          </w:tcPr>
          <w:p w14:paraId="53A1188D">
            <w:pPr>
              <w:widowControl/>
              <w:ind w:firstLine="0" w:firstLineChars="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本标准规定了智能制造能力成熟度的评估内容、评估过程和成熟度等级判定的方法。</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本标准适用于制造企业、智能制造系统解决方案供应商与第三方开展智能制造能力成熟度评估活动。</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14:paraId="53315E20">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已发布</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4DF68F47">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b w:val="0"/>
                <w:bCs w:val="0"/>
                <w:color w:val="000000"/>
                <w:kern w:val="0"/>
                <w:sz w:val="24"/>
                <w:szCs w:val="24"/>
                <w:lang w:val="en-US" w:eastAsia="zh-CN" w:bidi="ar"/>
              </w:rPr>
              <w:t>咨询规划服务</w:t>
            </w:r>
            <w:r>
              <w:rPr>
                <w:rFonts w:hint="eastAsia" w:ascii="仿宋" w:hAnsi="仿宋" w:eastAsia="仿宋" w:cs="仿宋"/>
                <w:color w:val="000000"/>
                <w:kern w:val="0"/>
                <w:sz w:val="24"/>
                <w:lang w:val="en-US" w:eastAsia="zh-CN" w:bidi="ar"/>
              </w:rPr>
              <w:t>类</w:t>
            </w:r>
          </w:p>
        </w:tc>
      </w:tr>
      <w:tr w14:paraId="75411EDD">
        <w:tblPrEx>
          <w:tblCellMar>
            <w:top w:w="15" w:type="dxa"/>
            <w:left w:w="15" w:type="dxa"/>
            <w:bottom w:w="15" w:type="dxa"/>
            <w:right w:w="15" w:type="dxa"/>
          </w:tblCellMar>
        </w:tblPrEx>
        <w:trPr>
          <w:cantSplit/>
          <w:trHeight w:val="780" w:hRule="atLeast"/>
        </w:trPr>
        <w:tc>
          <w:tcPr>
            <w:tcW w:w="694" w:type="dxa"/>
            <w:tcBorders>
              <w:top w:val="single" w:color="000000" w:sz="4" w:space="0"/>
              <w:left w:val="single" w:color="000000" w:sz="4" w:space="0"/>
              <w:bottom w:val="single" w:color="000000" w:sz="4" w:space="0"/>
              <w:right w:val="single" w:color="000000" w:sz="4" w:space="0"/>
            </w:tcBorders>
            <w:noWrap w:val="0"/>
            <w:vAlign w:val="center"/>
          </w:tcPr>
          <w:p w14:paraId="68BCB2C8">
            <w:pPr>
              <w:widowControl/>
              <w:numPr>
                <w:ilvl w:val="0"/>
                <w:numId w:val="1"/>
              </w:numPr>
              <w:ind w:left="425" w:leftChars="0" w:hanging="425" w:firstLineChars="0"/>
              <w:jc w:val="center"/>
              <w:textAlignment w:val="center"/>
              <w:rPr>
                <w:rFonts w:hint="eastAsia" w:ascii="仿宋" w:hAnsi="仿宋" w:eastAsia="仿宋" w:cs="仿宋"/>
                <w:color w:val="000000"/>
                <w:sz w:val="24"/>
                <w:lang w:eastAsia="zh-CN"/>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597FAFDE">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GB/T 42138</w:t>
            </w:r>
            <w:r>
              <w:rPr>
                <w:rFonts w:hint="eastAsia" w:ascii="仿宋" w:hAnsi="仿宋" w:eastAsia="仿宋" w:cs="仿宋"/>
                <w:color w:val="000000"/>
                <w:kern w:val="0"/>
                <w:sz w:val="24"/>
                <w:lang w:eastAsia="zh-CN" w:bidi="ar"/>
              </w:rPr>
              <w:t>—</w:t>
            </w:r>
            <w:r>
              <w:rPr>
                <w:rFonts w:hint="eastAsia" w:ascii="仿宋" w:hAnsi="仿宋" w:eastAsia="仿宋" w:cs="仿宋"/>
                <w:color w:val="000000"/>
                <w:kern w:val="0"/>
                <w:sz w:val="24"/>
                <w:lang w:bidi="ar"/>
              </w:rPr>
              <w:t>202</w:t>
            </w:r>
            <w:r>
              <w:rPr>
                <w:rFonts w:hint="eastAsia" w:ascii="仿宋" w:hAnsi="仿宋" w:eastAsia="仿宋" w:cs="仿宋"/>
                <w:color w:val="000000"/>
                <w:kern w:val="0"/>
                <w:sz w:val="24"/>
                <w:lang w:val="en-US" w:eastAsia="zh-CN" w:bidi="ar"/>
              </w:rPr>
              <w:t>2</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53E2B46">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流程型智能制造能力建设指南</w:t>
            </w:r>
          </w:p>
        </w:tc>
        <w:tc>
          <w:tcPr>
            <w:tcW w:w="5680" w:type="dxa"/>
            <w:tcBorders>
              <w:top w:val="single" w:color="000000" w:sz="4" w:space="0"/>
              <w:left w:val="single" w:color="000000" w:sz="4" w:space="0"/>
              <w:bottom w:val="single" w:color="000000" w:sz="4" w:space="0"/>
              <w:right w:val="single" w:color="000000" w:sz="4" w:space="0"/>
            </w:tcBorders>
            <w:noWrap w:val="0"/>
            <w:vAlign w:val="center"/>
          </w:tcPr>
          <w:p w14:paraId="7309CF38">
            <w:pPr>
              <w:widowControl/>
              <w:ind w:firstLine="0" w:firstLineChars="0"/>
              <w:jc w:val="left"/>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本文件提供了流程型智能制造能力建设的指导，给出了总体方法，以及生命周期、系统层级等维度智能制造能力建设的建议。</w:t>
            </w:r>
          </w:p>
          <w:p w14:paraId="47937AB6">
            <w:pPr>
              <w:widowControl/>
              <w:ind w:firstLine="0" w:firstLineChars="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本文件适用于流程型制造企业，以及流程型制造企业提供智能制造能力建设咨询、培训和实施服务的人员和机构。</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14:paraId="688B3085">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已发布</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2BE53E0E">
            <w:pPr>
              <w:widowControl/>
              <w:jc w:val="center"/>
              <w:textAlignment w:val="center"/>
              <w:rPr>
                <w:rFonts w:hint="eastAsia" w:ascii="仿宋" w:hAnsi="仿宋" w:eastAsia="仿宋" w:cs="仿宋"/>
                <w:color w:val="000000"/>
                <w:sz w:val="24"/>
              </w:rPr>
            </w:pPr>
            <w:r>
              <w:rPr>
                <w:rFonts w:hint="eastAsia" w:ascii="仿宋" w:hAnsi="仿宋" w:eastAsia="仿宋" w:cs="仿宋"/>
                <w:b w:val="0"/>
                <w:bCs w:val="0"/>
                <w:color w:val="000000"/>
                <w:kern w:val="0"/>
                <w:sz w:val="24"/>
                <w:szCs w:val="24"/>
                <w:lang w:val="en-US" w:eastAsia="zh-CN" w:bidi="ar"/>
              </w:rPr>
              <w:t>咨询规划服务</w:t>
            </w:r>
            <w:r>
              <w:rPr>
                <w:rFonts w:hint="eastAsia" w:ascii="仿宋" w:hAnsi="仿宋" w:eastAsia="仿宋" w:cs="仿宋"/>
                <w:color w:val="000000"/>
                <w:kern w:val="0"/>
                <w:sz w:val="24"/>
                <w:lang w:val="en-US" w:eastAsia="zh-CN" w:bidi="ar"/>
              </w:rPr>
              <w:t>类</w:t>
            </w:r>
          </w:p>
        </w:tc>
      </w:tr>
      <w:tr w14:paraId="3616BC82">
        <w:tblPrEx>
          <w:tblCellMar>
            <w:top w:w="15" w:type="dxa"/>
            <w:left w:w="15" w:type="dxa"/>
            <w:bottom w:w="15" w:type="dxa"/>
            <w:right w:w="15" w:type="dxa"/>
          </w:tblCellMar>
        </w:tblPrEx>
        <w:trPr>
          <w:cantSplit/>
          <w:trHeight w:val="780" w:hRule="atLeast"/>
        </w:trPr>
        <w:tc>
          <w:tcPr>
            <w:tcW w:w="694" w:type="dxa"/>
            <w:tcBorders>
              <w:top w:val="single" w:color="000000" w:sz="4" w:space="0"/>
              <w:left w:val="single" w:color="000000" w:sz="4" w:space="0"/>
              <w:bottom w:val="single" w:color="000000" w:sz="4" w:space="0"/>
              <w:right w:val="single" w:color="000000" w:sz="4" w:space="0"/>
            </w:tcBorders>
            <w:noWrap w:val="0"/>
            <w:vAlign w:val="center"/>
          </w:tcPr>
          <w:p w14:paraId="19492458">
            <w:pPr>
              <w:widowControl/>
              <w:numPr>
                <w:ilvl w:val="0"/>
                <w:numId w:val="1"/>
              </w:numPr>
              <w:ind w:left="425" w:leftChars="0" w:hanging="425" w:firstLineChars="0"/>
              <w:jc w:val="center"/>
              <w:textAlignment w:val="center"/>
              <w:rPr>
                <w:rFonts w:hint="eastAsia" w:ascii="仿宋" w:hAnsi="仿宋" w:eastAsia="仿宋" w:cs="仿宋"/>
                <w:color w:val="000000"/>
                <w:sz w:val="24"/>
                <w:lang w:eastAsia="zh-CN"/>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0017388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00" w:afterAutospacing="0" w:line="11" w:lineRule="atLeast"/>
              <w:ind w:left="0" w:leftChars="0" w:right="0" w:rightChars="0" w:firstLine="0" w:firstLineChars="0"/>
              <w:jc w:val="center"/>
              <w:outlineLvl w:val="0"/>
              <w:rPr>
                <w:rFonts w:hint="eastAsia" w:ascii="仿宋" w:hAnsi="仿宋" w:eastAsia="仿宋" w:cs="仿宋"/>
                <w:color w:val="000000"/>
                <w:kern w:val="0"/>
                <w:sz w:val="24"/>
                <w:lang w:bidi="ar"/>
              </w:rPr>
            </w:pPr>
            <w:r>
              <w:rPr>
                <w:rFonts w:hint="default" w:ascii="仿宋" w:hAnsi="仿宋" w:eastAsia="仿宋" w:cs="仿宋"/>
                <w:b w:val="0"/>
                <w:color w:val="000000"/>
                <w:kern w:val="0"/>
                <w:sz w:val="24"/>
                <w:szCs w:val="24"/>
                <w:lang w:val="en-US" w:eastAsia="zh-CN" w:bidi="ar"/>
              </w:rPr>
              <w:t>GB/T 42137</w:t>
            </w:r>
            <w:r>
              <w:rPr>
                <w:rFonts w:hint="eastAsia" w:ascii="仿宋" w:hAnsi="仿宋" w:eastAsia="仿宋" w:cs="仿宋"/>
                <w:b w:val="0"/>
                <w:color w:val="000000"/>
                <w:kern w:val="0"/>
                <w:sz w:val="24"/>
                <w:szCs w:val="24"/>
                <w:lang w:val="en-US" w:eastAsia="zh-CN" w:bidi="ar"/>
              </w:rPr>
              <w:t>—</w:t>
            </w:r>
            <w:r>
              <w:rPr>
                <w:rFonts w:hint="default" w:ascii="仿宋" w:hAnsi="仿宋" w:eastAsia="仿宋" w:cs="仿宋"/>
                <w:b w:val="0"/>
                <w:color w:val="000000"/>
                <w:kern w:val="0"/>
                <w:sz w:val="24"/>
                <w:szCs w:val="24"/>
                <w:lang w:val="en-US" w:eastAsia="zh-CN" w:bidi="ar"/>
              </w:rPr>
              <w:t>2022</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B71D5C7">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离散型智能制造能力建设指南</w:t>
            </w:r>
          </w:p>
        </w:tc>
        <w:tc>
          <w:tcPr>
            <w:tcW w:w="5680" w:type="dxa"/>
            <w:tcBorders>
              <w:top w:val="single" w:color="000000" w:sz="4" w:space="0"/>
              <w:left w:val="single" w:color="000000" w:sz="4" w:space="0"/>
              <w:bottom w:val="single" w:color="000000" w:sz="4" w:space="0"/>
              <w:right w:val="single" w:color="000000" w:sz="4" w:space="0"/>
            </w:tcBorders>
            <w:noWrap w:val="0"/>
            <w:vAlign w:val="center"/>
          </w:tcPr>
          <w:p w14:paraId="3ED04290">
            <w:pPr>
              <w:widowControl/>
              <w:ind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本文件提供了离散型智能制造能力建设的指导，给出了总体方法，以及生命周期、系统层级等维度智能制造能力建设的建议。</w:t>
            </w:r>
          </w:p>
          <w:p w14:paraId="7AC167A7">
            <w:pPr>
              <w:pStyle w:val="2"/>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本文件适用于离散型制造企业，以及为离散型制造企业提供智能制造能力建设咨询、培训和实施服务的人员和机构。</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14:paraId="5E7E5D41">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已发布</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6024B516">
            <w:pPr>
              <w:widowControl/>
              <w:jc w:val="center"/>
              <w:textAlignment w:val="center"/>
              <w:rPr>
                <w:rFonts w:hint="eastAsia" w:ascii="仿宋" w:hAnsi="仿宋" w:eastAsia="仿宋" w:cs="仿宋"/>
                <w:color w:val="000000"/>
                <w:sz w:val="24"/>
              </w:rPr>
            </w:pPr>
            <w:r>
              <w:rPr>
                <w:rFonts w:hint="eastAsia" w:ascii="仿宋" w:hAnsi="仿宋" w:eastAsia="仿宋" w:cs="仿宋"/>
                <w:b w:val="0"/>
                <w:bCs w:val="0"/>
                <w:color w:val="000000"/>
                <w:kern w:val="0"/>
                <w:sz w:val="24"/>
                <w:szCs w:val="24"/>
                <w:lang w:val="en-US" w:eastAsia="zh-CN" w:bidi="ar"/>
              </w:rPr>
              <w:t>咨询规划服务</w:t>
            </w:r>
            <w:r>
              <w:rPr>
                <w:rFonts w:hint="eastAsia" w:ascii="仿宋" w:hAnsi="仿宋" w:eastAsia="仿宋" w:cs="仿宋"/>
                <w:color w:val="000000"/>
                <w:kern w:val="0"/>
                <w:sz w:val="24"/>
                <w:lang w:val="en-US" w:eastAsia="zh-CN" w:bidi="ar"/>
              </w:rPr>
              <w:t>类</w:t>
            </w:r>
          </w:p>
        </w:tc>
      </w:tr>
      <w:tr w14:paraId="4F3DDDA2">
        <w:tblPrEx>
          <w:tblCellMar>
            <w:top w:w="15" w:type="dxa"/>
            <w:left w:w="15" w:type="dxa"/>
            <w:bottom w:w="15" w:type="dxa"/>
            <w:right w:w="15" w:type="dxa"/>
          </w:tblCellMar>
        </w:tblPrEx>
        <w:trPr>
          <w:cantSplit/>
          <w:trHeight w:val="780" w:hRule="atLeast"/>
        </w:trPr>
        <w:tc>
          <w:tcPr>
            <w:tcW w:w="694" w:type="dxa"/>
            <w:tcBorders>
              <w:top w:val="single" w:color="000000" w:sz="4" w:space="0"/>
              <w:left w:val="single" w:color="000000" w:sz="4" w:space="0"/>
              <w:bottom w:val="single" w:color="000000" w:sz="4" w:space="0"/>
              <w:right w:val="single" w:color="000000" w:sz="4" w:space="0"/>
            </w:tcBorders>
            <w:noWrap w:val="0"/>
            <w:vAlign w:val="center"/>
          </w:tcPr>
          <w:p w14:paraId="61278E01">
            <w:pPr>
              <w:widowControl/>
              <w:numPr>
                <w:ilvl w:val="0"/>
                <w:numId w:val="1"/>
              </w:numPr>
              <w:ind w:left="425" w:leftChars="0" w:hanging="425" w:firstLineChars="0"/>
              <w:jc w:val="center"/>
              <w:textAlignment w:val="center"/>
              <w:rPr>
                <w:rFonts w:hint="eastAsia" w:ascii="仿宋" w:hAnsi="仿宋" w:eastAsia="仿宋" w:cs="仿宋"/>
                <w:color w:val="000000"/>
                <w:sz w:val="24"/>
                <w:lang w:eastAsia="zh-CN"/>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29CA3AA5">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eastAsia="zh-CN" w:bidi="ar"/>
              </w:rPr>
              <w:t>20220106—T—339</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E400F81">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智能工厂评价通则</w:t>
            </w:r>
          </w:p>
        </w:tc>
        <w:tc>
          <w:tcPr>
            <w:tcW w:w="5680" w:type="dxa"/>
            <w:tcBorders>
              <w:top w:val="single" w:color="000000" w:sz="4" w:space="0"/>
              <w:left w:val="single" w:color="000000" w:sz="4" w:space="0"/>
              <w:bottom w:val="single" w:color="000000" w:sz="4" w:space="0"/>
              <w:right w:val="single" w:color="000000" w:sz="4" w:space="0"/>
            </w:tcBorders>
            <w:noWrap w:val="0"/>
            <w:vAlign w:val="center"/>
          </w:tcPr>
          <w:p w14:paraId="441A7FD7">
            <w:pPr>
              <w:widowControl/>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本文件规定了智能工厂的评价内容，描述了智能工厂评价的方法，确立了评价程序。</w:t>
            </w:r>
          </w:p>
          <w:p w14:paraId="0F21151E">
            <w:pPr>
              <w:widowControl/>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本文件适用于指导具有实际生产过程的制造业企业进行工厂智能化水平的自评价、自诊断以及智能制造系统解决方案供应商和第三方机构的智能工厂咨询、诊断和评价工作。</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14:paraId="30A2303D">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送审阶段</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4EAF41BC">
            <w:pPr>
              <w:widowControl/>
              <w:jc w:val="center"/>
              <w:textAlignment w:val="center"/>
              <w:rPr>
                <w:rFonts w:hint="eastAsia" w:ascii="仿宋" w:hAnsi="仿宋" w:eastAsia="仿宋" w:cs="仿宋"/>
                <w:color w:val="000000"/>
                <w:sz w:val="24"/>
              </w:rPr>
            </w:pPr>
            <w:r>
              <w:rPr>
                <w:rFonts w:hint="eastAsia" w:ascii="仿宋" w:hAnsi="仿宋" w:eastAsia="仿宋" w:cs="仿宋"/>
                <w:b w:val="0"/>
                <w:bCs w:val="0"/>
                <w:color w:val="000000"/>
                <w:kern w:val="0"/>
                <w:sz w:val="24"/>
                <w:szCs w:val="24"/>
                <w:lang w:val="en-US" w:eastAsia="zh-CN" w:bidi="ar"/>
              </w:rPr>
              <w:t>咨询规划服务</w:t>
            </w:r>
            <w:r>
              <w:rPr>
                <w:rFonts w:hint="eastAsia" w:ascii="仿宋" w:hAnsi="仿宋" w:eastAsia="仿宋" w:cs="仿宋"/>
                <w:color w:val="000000"/>
                <w:kern w:val="0"/>
                <w:sz w:val="24"/>
                <w:lang w:val="en-US" w:eastAsia="zh-CN" w:bidi="ar"/>
              </w:rPr>
              <w:t>类</w:t>
            </w:r>
          </w:p>
        </w:tc>
      </w:tr>
      <w:tr w14:paraId="755C5830">
        <w:tblPrEx>
          <w:tblCellMar>
            <w:top w:w="15" w:type="dxa"/>
            <w:left w:w="15" w:type="dxa"/>
            <w:bottom w:w="15" w:type="dxa"/>
            <w:right w:w="15" w:type="dxa"/>
          </w:tblCellMar>
        </w:tblPrEx>
        <w:trPr>
          <w:cantSplit/>
          <w:trHeight w:val="780" w:hRule="atLeast"/>
        </w:trPr>
        <w:tc>
          <w:tcPr>
            <w:tcW w:w="694" w:type="dxa"/>
            <w:tcBorders>
              <w:top w:val="single" w:color="000000" w:sz="4" w:space="0"/>
              <w:left w:val="single" w:color="000000" w:sz="4" w:space="0"/>
              <w:bottom w:val="single" w:color="000000" w:sz="4" w:space="0"/>
              <w:right w:val="single" w:color="000000" w:sz="4" w:space="0"/>
            </w:tcBorders>
            <w:noWrap w:val="0"/>
            <w:vAlign w:val="center"/>
          </w:tcPr>
          <w:p w14:paraId="3EF064C6">
            <w:pPr>
              <w:widowControl/>
              <w:numPr>
                <w:ilvl w:val="0"/>
                <w:numId w:val="1"/>
              </w:numPr>
              <w:ind w:left="425" w:leftChars="0" w:hanging="425" w:firstLineChars="0"/>
              <w:jc w:val="center"/>
              <w:textAlignment w:val="center"/>
              <w:rPr>
                <w:rFonts w:hint="eastAsia" w:ascii="仿宋" w:hAnsi="仿宋" w:eastAsia="仿宋" w:cs="仿宋"/>
                <w:color w:val="000000"/>
                <w:sz w:val="24"/>
                <w:lang w:eastAsia="zh-CN"/>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59B95640">
            <w:pPr>
              <w:widowControl/>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bidi="ar"/>
              </w:rPr>
              <w:t>GB/T 37393</w:t>
            </w:r>
            <w:r>
              <w:rPr>
                <w:rFonts w:hint="eastAsia" w:ascii="仿宋" w:hAnsi="仿宋" w:eastAsia="仿宋" w:cs="仿宋"/>
                <w:color w:val="000000"/>
                <w:kern w:val="0"/>
                <w:sz w:val="24"/>
                <w:lang w:eastAsia="zh-CN" w:bidi="ar"/>
              </w:rPr>
              <w:t>—</w:t>
            </w:r>
            <w:r>
              <w:rPr>
                <w:rFonts w:hint="eastAsia" w:ascii="仿宋" w:hAnsi="仿宋" w:eastAsia="仿宋" w:cs="仿宋"/>
                <w:color w:val="000000"/>
                <w:kern w:val="0"/>
                <w:sz w:val="24"/>
                <w:lang w:bidi="ar"/>
              </w:rPr>
              <w:t>2019</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E66CA7F">
            <w:pPr>
              <w:widowControl/>
              <w:jc w:val="center"/>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bidi="ar"/>
              </w:rPr>
              <w:t>数字化车间 通用技术要求</w:t>
            </w:r>
          </w:p>
        </w:tc>
        <w:tc>
          <w:tcPr>
            <w:tcW w:w="5680" w:type="dxa"/>
            <w:tcBorders>
              <w:top w:val="single" w:color="000000" w:sz="4" w:space="0"/>
              <w:left w:val="single" w:color="000000" w:sz="4" w:space="0"/>
              <w:bottom w:val="single" w:color="000000" w:sz="4" w:space="0"/>
              <w:right w:val="single" w:color="000000" w:sz="4" w:space="0"/>
            </w:tcBorders>
            <w:noWrap w:val="0"/>
            <w:vAlign w:val="center"/>
          </w:tcPr>
          <w:p w14:paraId="5C26F3E5">
            <w:pPr>
              <w:widowControl/>
              <w:ind w:firstLine="0" w:firstLineChars="0"/>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本标准规定了数字化车间的体系结构、基本要求、车间信息交互、基础层数字化要求、工艺设计数字化要求、车间信息交互、制造运行管理数字化要求等内容。</w:t>
            </w:r>
          </w:p>
          <w:p w14:paraId="46F68002">
            <w:pPr>
              <w:widowControl/>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本标准适用于指导离散制造数字化车间的规划、建设（新建或改建）、验收和运营。</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14:paraId="497338B4">
            <w:pPr>
              <w:widowControl/>
              <w:jc w:val="center"/>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bidi="ar"/>
              </w:rPr>
              <w:t>已发布</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287C6511">
            <w:pPr>
              <w:widowControl/>
              <w:jc w:val="center"/>
              <w:textAlignment w:val="center"/>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咨询规划服务</w:t>
            </w:r>
            <w:r>
              <w:rPr>
                <w:rFonts w:hint="eastAsia" w:ascii="仿宋" w:hAnsi="仿宋" w:eastAsia="仿宋" w:cs="仿宋"/>
                <w:color w:val="000000"/>
                <w:kern w:val="0"/>
                <w:sz w:val="24"/>
                <w:lang w:val="en-US" w:eastAsia="zh-CN" w:bidi="ar"/>
              </w:rPr>
              <w:t>类</w:t>
            </w:r>
          </w:p>
        </w:tc>
      </w:tr>
      <w:tr w14:paraId="3E7E0DF4">
        <w:tblPrEx>
          <w:tblCellMar>
            <w:top w:w="15" w:type="dxa"/>
            <w:left w:w="15" w:type="dxa"/>
            <w:bottom w:w="15" w:type="dxa"/>
            <w:right w:w="15" w:type="dxa"/>
          </w:tblCellMar>
        </w:tblPrEx>
        <w:trPr>
          <w:cantSplit/>
          <w:trHeight w:val="780" w:hRule="atLeast"/>
        </w:trPr>
        <w:tc>
          <w:tcPr>
            <w:tcW w:w="694" w:type="dxa"/>
            <w:tcBorders>
              <w:top w:val="single" w:color="000000" w:sz="4" w:space="0"/>
              <w:left w:val="single" w:color="000000" w:sz="4" w:space="0"/>
              <w:bottom w:val="single" w:color="000000" w:sz="4" w:space="0"/>
              <w:right w:val="single" w:color="000000" w:sz="4" w:space="0"/>
            </w:tcBorders>
            <w:noWrap w:val="0"/>
            <w:vAlign w:val="center"/>
          </w:tcPr>
          <w:p w14:paraId="23426B66">
            <w:pPr>
              <w:widowControl/>
              <w:numPr>
                <w:ilvl w:val="0"/>
                <w:numId w:val="1"/>
              </w:numPr>
              <w:ind w:left="425" w:leftChars="0" w:hanging="425" w:firstLineChars="0"/>
              <w:jc w:val="center"/>
              <w:textAlignment w:val="center"/>
              <w:rPr>
                <w:rFonts w:hint="eastAsia" w:ascii="仿宋" w:hAnsi="仿宋" w:eastAsia="仿宋" w:cs="仿宋"/>
                <w:color w:val="000000"/>
                <w:sz w:val="24"/>
                <w:lang w:eastAsia="zh-CN"/>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5D995A77">
            <w:pPr>
              <w:widowControl/>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eastAsia="zh-CN" w:bidi="ar"/>
              </w:rPr>
              <w:t>20202868—T—339</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A3370EE">
            <w:pPr>
              <w:widowControl/>
              <w:jc w:val="center"/>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智能工厂数字化交付 第1部分：通用要求</w:t>
            </w:r>
          </w:p>
        </w:tc>
        <w:tc>
          <w:tcPr>
            <w:tcW w:w="5680" w:type="dxa"/>
            <w:tcBorders>
              <w:top w:val="single" w:color="000000" w:sz="4" w:space="0"/>
              <w:left w:val="single" w:color="000000" w:sz="4" w:space="0"/>
              <w:bottom w:val="single" w:color="000000" w:sz="4" w:space="0"/>
              <w:right w:val="single" w:color="000000" w:sz="4" w:space="0"/>
            </w:tcBorders>
            <w:noWrap w:val="0"/>
            <w:vAlign w:val="center"/>
          </w:tcPr>
          <w:p w14:paraId="2CE25CE7">
            <w:pPr>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本文件规定了智能工厂数字化交付的交付依据、交付框架、交付管理、交付内容、交付形式和交付安全。</w:t>
            </w:r>
          </w:p>
          <w:p w14:paraId="3F91754A">
            <w:pPr>
              <w:widowControl/>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本文件适用于指导智能工厂建设项目的数字化交付。</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14:paraId="69813E77">
            <w:pPr>
              <w:widowControl/>
              <w:jc w:val="center"/>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报批阶段</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475C0029">
            <w:pPr>
              <w:widowControl/>
              <w:jc w:val="center"/>
              <w:textAlignment w:val="center"/>
              <w:rPr>
                <w:rFonts w:hint="eastAsia" w:ascii="仿宋" w:hAnsi="仿宋" w:eastAsia="仿宋" w:cs="仿宋"/>
                <w:color w:val="000000"/>
                <w:sz w:val="24"/>
              </w:rPr>
            </w:pPr>
            <w:r>
              <w:rPr>
                <w:rFonts w:hint="eastAsia" w:ascii="仿宋" w:hAnsi="仿宋" w:eastAsia="仿宋" w:cs="仿宋"/>
                <w:b w:val="0"/>
                <w:bCs w:val="0"/>
                <w:color w:val="000000"/>
                <w:kern w:val="0"/>
                <w:sz w:val="24"/>
                <w:szCs w:val="24"/>
                <w:lang w:val="en-US" w:eastAsia="zh-CN" w:bidi="ar"/>
              </w:rPr>
              <w:t>咨询规划服务</w:t>
            </w:r>
            <w:r>
              <w:rPr>
                <w:rFonts w:hint="eastAsia" w:ascii="仿宋" w:hAnsi="仿宋" w:eastAsia="仿宋" w:cs="仿宋"/>
                <w:color w:val="000000"/>
                <w:kern w:val="0"/>
                <w:sz w:val="24"/>
                <w:lang w:val="en-US" w:eastAsia="zh-CN" w:bidi="ar"/>
              </w:rPr>
              <w:t>类</w:t>
            </w:r>
          </w:p>
        </w:tc>
      </w:tr>
      <w:tr w14:paraId="030EF4BF">
        <w:tblPrEx>
          <w:tblCellMar>
            <w:top w:w="15" w:type="dxa"/>
            <w:left w:w="15" w:type="dxa"/>
            <w:bottom w:w="15" w:type="dxa"/>
            <w:right w:w="15" w:type="dxa"/>
          </w:tblCellMar>
        </w:tblPrEx>
        <w:trPr>
          <w:cantSplit/>
          <w:trHeight w:val="780" w:hRule="atLeast"/>
        </w:trPr>
        <w:tc>
          <w:tcPr>
            <w:tcW w:w="694" w:type="dxa"/>
            <w:tcBorders>
              <w:top w:val="single" w:color="000000" w:sz="4" w:space="0"/>
              <w:left w:val="single" w:color="000000" w:sz="4" w:space="0"/>
              <w:bottom w:val="single" w:color="000000" w:sz="4" w:space="0"/>
              <w:right w:val="single" w:color="000000" w:sz="4" w:space="0"/>
            </w:tcBorders>
            <w:noWrap w:val="0"/>
            <w:vAlign w:val="center"/>
          </w:tcPr>
          <w:p w14:paraId="7F47DCD5">
            <w:pPr>
              <w:widowControl/>
              <w:numPr>
                <w:ilvl w:val="0"/>
                <w:numId w:val="1"/>
              </w:numPr>
              <w:ind w:left="425" w:leftChars="0" w:hanging="425" w:firstLineChars="0"/>
              <w:jc w:val="center"/>
              <w:textAlignment w:val="center"/>
              <w:rPr>
                <w:rFonts w:ascii="仿宋" w:hAnsi="仿宋" w:eastAsia="仿宋" w:cs="仿宋"/>
                <w:color w:val="000000"/>
                <w:kern w:val="0"/>
                <w:sz w:val="24"/>
                <w:lang w:bidi="ar"/>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5763B8DF">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GB/T 37724</w:t>
            </w:r>
            <w:r>
              <w:rPr>
                <w:rFonts w:hint="eastAsia" w:ascii="仿宋" w:hAnsi="仿宋" w:eastAsia="仿宋" w:cs="仿宋"/>
                <w:color w:val="000000"/>
                <w:kern w:val="0"/>
                <w:sz w:val="24"/>
                <w:lang w:eastAsia="zh-CN" w:bidi="ar"/>
              </w:rPr>
              <w:t>—</w:t>
            </w:r>
            <w:r>
              <w:rPr>
                <w:rFonts w:hint="eastAsia" w:ascii="仿宋" w:hAnsi="仿宋" w:eastAsia="仿宋" w:cs="仿宋"/>
                <w:color w:val="000000"/>
                <w:kern w:val="0"/>
                <w:sz w:val="24"/>
                <w:lang w:bidi="ar"/>
              </w:rPr>
              <w:t>2019</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1C10CCA">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信息技术 工业云服务 能力通用要求</w:t>
            </w:r>
          </w:p>
        </w:tc>
        <w:tc>
          <w:tcPr>
            <w:tcW w:w="5680" w:type="dxa"/>
            <w:tcBorders>
              <w:top w:val="single" w:color="000000" w:sz="4" w:space="0"/>
              <w:left w:val="single" w:color="000000" w:sz="4" w:space="0"/>
              <w:bottom w:val="single" w:color="000000" w:sz="4" w:space="0"/>
              <w:right w:val="single" w:color="000000" w:sz="4" w:space="0"/>
            </w:tcBorders>
            <w:noWrap w:val="0"/>
            <w:vAlign w:val="center"/>
          </w:tcPr>
          <w:p w14:paraId="3A64FE37">
            <w:pPr>
              <w:widowControl/>
              <w:ind w:firstLine="0" w:firstLineChars="0"/>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本标准给出了工业云服务的业务能力分类、业务能力要素和业务能力生命周期，规范了不同水平的工业云服务业务能力需要达到的要求，规范了业务能力建设、发布、评估等环节的要求。</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本标准</w:t>
            </w:r>
            <w:r>
              <w:rPr>
                <w:rFonts w:hint="eastAsia" w:ascii="仿宋" w:hAnsi="仿宋" w:eastAsia="仿宋" w:cs="仿宋"/>
                <w:color w:val="000000"/>
                <w:kern w:val="0"/>
                <w:sz w:val="24"/>
                <w:lang w:val="en-US" w:eastAsia="zh-CN" w:bidi="ar"/>
              </w:rPr>
              <w:t>适用于</w:t>
            </w:r>
            <w:r>
              <w:rPr>
                <w:rFonts w:hint="eastAsia" w:ascii="仿宋" w:hAnsi="仿宋" w:eastAsia="仿宋" w:cs="仿宋"/>
                <w:color w:val="000000"/>
                <w:kern w:val="0"/>
                <w:sz w:val="24"/>
                <w:lang w:bidi="ar"/>
              </w:rPr>
              <w:t>指导工业云服务提供者进行能力建设、能力发布和能力评估，指导客户选择工业云服务，可作为第三方评估工业云服务提供者的业务能力的依据。</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14:paraId="71D93BF9">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已发布</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7F949DEF">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新技术融合创新类</w:t>
            </w:r>
          </w:p>
        </w:tc>
      </w:tr>
      <w:tr w14:paraId="50A3B112">
        <w:tblPrEx>
          <w:tblCellMar>
            <w:top w:w="15" w:type="dxa"/>
            <w:left w:w="15" w:type="dxa"/>
            <w:bottom w:w="15" w:type="dxa"/>
            <w:right w:w="15" w:type="dxa"/>
          </w:tblCellMar>
        </w:tblPrEx>
        <w:trPr>
          <w:cantSplit/>
          <w:trHeight w:val="780" w:hRule="atLeast"/>
        </w:trPr>
        <w:tc>
          <w:tcPr>
            <w:tcW w:w="694" w:type="dxa"/>
            <w:tcBorders>
              <w:top w:val="single" w:color="000000" w:sz="4" w:space="0"/>
              <w:left w:val="single" w:color="000000" w:sz="4" w:space="0"/>
              <w:bottom w:val="single" w:color="000000" w:sz="4" w:space="0"/>
              <w:right w:val="single" w:color="000000" w:sz="4" w:space="0"/>
            </w:tcBorders>
            <w:noWrap w:val="0"/>
            <w:vAlign w:val="center"/>
          </w:tcPr>
          <w:p w14:paraId="19BAD58F">
            <w:pPr>
              <w:widowControl/>
              <w:numPr>
                <w:ilvl w:val="0"/>
                <w:numId w:val="1"/>
              </w:numPr>
              <w:ind w:left="425" w:leftChars="0" w:hanging="425" w:firstLineChars="0"/>
              <w:jc w:val="center"/>
              <w:textAlignment w:val="center"/>
              <w:rPr>
                <w:rFonts w:ascii="仿宋" w:hAnsi="仿宋" w:eastAsia="仿宋" w:cs="仿宋"/>
                <w:color w:val="000000"/>
                <w:sz w:val="24"/>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0716760E">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GB/T 37700</w:t>
            </w:r>
            <w:r>
              <w:rPr>
                <w:rFonts w:hint="eastAsia" w:ascii="仿宋" w:hAnsi="仿宋" w:eastAsia="仿宋" w:cs="仿宋"/>
                <w:color w:val="000000"/>
                <w:kern w:val="0"/>
                <w:sz w:val="24"/>
                <w:lang w:eastAsia="zh-CN" w:bidi="ar"/>
              </w:rPr>
              <w:t>—</w:t>
            </w:r>
            <w:r>
              <w:rPr>
                <w:rFonts w:ascii="仿宋" w:hAnsi="仿宋" w:eastAsia="仿宋" w:cs="仿宋"/>
                <w:color w:val="000000"/>
                <w:kern w:val="0"/>
                <w:sz w:val="24"/>
                <w:lang w:bidi="ar"/>
              </w:rPr>
              <w:t>2019</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333487E7">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信息技术 工业云 参考模型</w:t>
            </w:r>
          </w:p>
        </w:tc>
        <w:tc>
          <w:tcPr>
            <w:tcW w:w="5680" w:type="dxa"/>
            <w:tcBorders>
              <w:top w:val="single" w:color="000000" w:sz="4" w:space="0"/>
              <w:left w:val="single" w:color="000000" w:sz="4" w:space="0"/>
              <w:bottom w:val="single" w:color="000000" w:sz="4" w:space="0"/>
              <w:right w:val="single" w:color="000000" w:sz="4" w:space="0"/>
            </w:tcBorders>
            <w:noWrap w:val="0"/>
            <w:vAlign w:val="center"/>
          </w:tcPr>
          <w:p w14:paraId="56F6AF5A">
            <w:pPr>
              <w:widowControl/>
              <w:ind w:firstLine="0" w:firstLineChars="0"/>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本标准提出了工业云参考模型，给出了工业云的用户视图和功能视图。</w:t>
            </w:r>
          </w:p>
          <w:p w14:paraId="48EEDFD4">
            <w:pPr>
              <w:widowControl/>
              <w:ind w:firstLine="0" w:firstLineChars="0"/>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本标准适用于工业云平台的设计、实现、部署和使用。</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14:paraId="60F6F176">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已发布</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1667FC62">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新技术融合创新类</w:t>
            </w:r>
          </w:p>
        </w:tc>
      </w:tr>
      <w:tr w14:paraId="73C122C6">
        <w:tblPrEx>
          <w:tblCellMar>
            <w:top w:w="15" w:type="dxa"/>
            <w:left w:w="15" w:type="dxa"/>
            <w:bottom w:w="15" w:type="dxa"/>
            <w:right w:w="15" w:type="dxa"/>
          </w:tblCellMar>
        </w:tblPrEx>
        <w:trPr>
          <w:cantSplit/>
          <w:trHeight w:val="780" w:hRule="atLeast"/>
        </w:trPr>
        <w:tc>
          <w:tcPr>
            <w:tcW w:w="694" w:type="dxa"/>
            <w:tcBorders>
              <w:top w:val="single" w:color="000000" w:sz="4" w:space="0"/>
              <w:left w:val="single" w:color="000000" w:sz="4" w:space="0"/>
              <w:bottom w:val="single" w:color="000000" w:sz="4" w:space="0"/>
              <w:right w:val="single" w:color="000000" w:sz="4" w:space="0"/>
            </w:tcBorders>
            <w:noWrap w:val="0"/>
            <w:vAlign w:val="center"/>
          </w:tcPr>
          <w:p w14:paraId="2D3416E8">
            <w:pPr>
              <w:widowControl/>
              <w:numPr>
                <w:ilvl w:val="0"/>
                <w:numId w:val="1"/>
              </w:numPr>
              <w:ind w:left="425" w:leftChars="0" w:hanging="425" w:firstLineChars="0"/>
              <w:jc w:val="center"/>
              <w:textAlignment w:val="center"/>
              <w:rPr>
                <w:rFonts w:hint="default" w:ascii="仿宋" w:hAnsi="仿宋" w:eastAsia="仿宋" w:cs="仿宋"/>
                <w:color w:val="000000"/>
                <w:sz w:val="24"/>
                <w:lang w:val="en-US" w:eastAsia="zh-CN"/>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15772810">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GB/T 42131</w:t>
            </w:r>
            <w:r>
              <w:rPr>
                <w:rFonts w:hint="eastAsia" w:ascii="仿宋" w:hAnsi="仿宋" w:eastAsia="仿宋" w:cs="仿宋"/>
                <w:color w:val="000000"/>
                <w:kern w:val="0"/>
                <w:sz w:val="24"/>
                <w:lang w:eastAsia="zh-CN" w:bidi="ar"/>
              </w:rPr>
              <w:t>—</w:t>
            </w:r>
            <w:r>
              <w:rPr>
                <w:rFonts w:hint="eastAsia" w:ascii="仿宋" w:hAnsi="仿宋" w:eastAsia="仿宋" w:cs="仿宋"/>
                <w:color w:val="000000"/>
                <w:kern w:val="0"/>
                <w:sz w:val="24"/>
                <w:lang w:bidi="ar"/>
              </w:rPr>
              <w:t>2022</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B970BDF">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人工智能 知识图谱技术框架</w:t>
            </w:r>
          </w:p>
        </w:tc>
        <w:tc>
          <w:tcPr>
            <w:tcW w:w="5680" w:type="dxa"/>
            <w:tcBorders>
              <w:top w:val="single" w:color="000000" w:sz="4" w:space="0"/>
              <w:left w:val="single" w:color="000000" w:sz="4" w:space="0"/>
              <w:bottom w:val="single" w:color="000000" w:sz="4" w:space="0"/>
              <w:right w:val="single" w:color="000000" w:sz="4" w:space="0"/>
            </w:tcBorders>
            <w:noWrap w:val="0"/>
            <w:vAlign w:val="center"/>
          </w:tcPr>
          <w:p w14:paraId="264E0245">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本文件给出了知识图谱的概念模型和技术框架,规定了知识图谱供应方、知识图谱集成方、知识图谱用户、知识图谱生态合作伙伴的输入、输出、主要活动和质量一般性能等要求。本文件适用于知识图谱及其应用系统的构建、应用、实施与维护。</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14:paraId="0796169B">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已发布</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765D3334">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新技术融合创新类</w:t>
            </w:r>
          </w:p>
        </w:tc>
      </w:tr>
      <w:tr w14:paraId="435DDC95">
        <w:tblPrEx>
          <w:tblCellMar>
            <w:top w:w="15" w:type="dxa"/>
            <w:left w:w="15" w:type="dxa"/>
            <w:bottom w:w="15" w:type="dxa"/>
            <w:right w:w="15" w:type="dxa"/>
          </w:tblCellMar>
        </w:tblPrEx>
        <w:trPr>
          <w:cantSplit/>
          <w:trHeight w:val="780" w:hRule="atLeast"/>
        </w:trPr>
        <w:tc>
          <w:tcPr>
            <w:tcW w:w="694" w:type="dxa"/>
            <w:tcBorders>
              <w:top w:val="single" w:color="000000" w:sz="4" w:space="0"/>
              <w:left w:val="single" w:color="000000" w:sz="4" w:space="0"/>
              <w:bottom w:val="single" w:color="000000" w:sz="4" w:space="0"/>
              <w:right w:val="single" w:color="000000" w:sz="4" w:space="0"/>
            </w:tcBorders>
            <w:noWrap w:val="0"/>
            <w:vAlign w:val="center"/>
          </w:tcPr>
          <w:p w14:paraId="13A0345F">
            <w:pPr>
              <w:widowControl/>
              <w:numPr>
                <w:ilvl w:val="0"/>
                <w:numId w:val="1"/>
              </w:numPr>
              <w:ind w:left="425" w:leftChars="0" w:hanging="425" w:firstLineChars="0"/>
              <w:jc w:val="center"/>
              <w:textAlignment w:val="center"/>
              <w:rPr>
                <w:rFonts w:ascii="仿宋" w:hAnsi="仿宋" w:eastAsia="仿宋" w:cs="仿宋"/>
                <w:color w:val="000000"/>
                <w:sz w:val="24"/>
                <w:highlight w:val="none"/>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3D878A8C">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GB/T 42029</w:t>
            </w:r>
            <w:r>
              <w:rPr>
                <w:rFonts w:hint="eastAsia" w:ascii="仿宋" w:hAnsi="仿宋" w:eastAsia="仿宋" w:cs="仿宋"/>
                <w:color w:val="000000"/>
                <w:kern w:val="0"/>
                <w:sz w:val="24"/>
                <w:lang w:eastAsia="zh-CN" w:bidi="ar"/>
              </w:rPr>
              <w:t>—</w:t>
            </w:r>
            <w:r>
              <w:rPr>
                <w:rFonts w:hint="eastAsia" w:ascii="仿宋" w:hAnsi="仿宋" w:eastAsia="仿宋" w:cs="仿宋"/>
                <w:color w:val="000000"/>
                <w:kern w:val="0"/>
                <w:sz w:val="24"/>
                <w:lang w:bidi="ar"/>
              </w:rPr>
              <w:t>2022</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0497DAF">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智能制造 工业数据空间模型</w:t>
            </w:r>
          </w:p>
        </w:tc>
        <w:tc>
          <w:tcPr>
            <w:tcW w:w="5680" w:type="dxa"/>
            <w:tcBorders>
              <w:top w:val="single" w:color="000000" w:sz="4" w:space="0"/>
              <w:left w:val="single" w:color="000000" w:sz="4" w:space="0"/>
              <w:bottom w:val="single" w:color="000000" w:sz="4" w:space="0"/>
              <w:right w:val="single" w:color="000000" w:sz="4" w:space="0"/>
            </w:tcBorders>
            <w:noWrap w:val="0"/>
            <w:vAlign w:val="center"/>
          </w:tcPr>
          <w:p w14:paraId="48C843F1">
            <w:pPr>
              <w:widowControl/>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本文件给出了工业数据空间参考模型框架和角色,描述了数据、应用、服务、软件和安全等功能构件。</w:t>
            </w:r>
          </w:p>
          <w:p w14:paraId="667E1B91">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本文件适用于工业数据空间的建设和应用。</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14:paraId="762F1C19">
            <w:pPr>
              <w:widowControl/>
              <w:jc w:val="center"/>
              <w:textAlignment w:val="center"/>
              <w:rPr>
                <w:rFonts w:ascii="仿宋" w:hAnsi="仿宋" w:eastAsia="仿宋" w:cs="仿宋"/>
                <w:color w:val="000000"/>
                <w:sz w:val="24"/>
                <w:highlight w:val="yellow"/>
              </w:rPr>
            </w:pPr>
            <w:r>
              <w:rPr>
                <w:rFonts w:hint="eastAsia" w:ascii="仿宋" w:hAnsi="仿宋" w:eastAsia="仿宋" w:cs="仿宋"/>
                <w:color w:val="000000"/>
                <w:kern w:val="0"/>
                <w:sz w:val="24"/>
                <w:lang w:bidi="ar"/>
              </w:rPr>
              <w:t>已发布</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0313572D">
            <w:pPr>
              <w:widowControl/>
              <w:jc w:val="center"/>
              <w:textAlignment w:val="center"/>
              <w:rPr>
                <w:rFonts w:ascii="仿宋" w:hAnsi="仿宋" w:eastAsia="仿宋" w:cs="仿宋"/>
                <w:color w:val="000000"/>
                <w:kern w:val="0"/>
                <w:sz w:val="24"/>
                <w:highlight w:val="yellow"/>
                <w:lang w:bidi="ar"/>
              </w:rPr>
            </w:pPr>
            <w:r>
              <w:rPr>
                <w:rFonts w:hint="eastAsia" w:ascii="仿宋" w:hAnsi="仿宋" w:eastAsia="仿宋" w:cs="仿宋"/>
                <w:color w:val="000000"/>
                <w:kern w:val="0"/>
                <w:sz w:val="24"/>
                <w:lang w:bidi="ar"/>
              </w:rPr>
              <w:t>新技术融合创新类</w:t>
            </w:r>
          </w:p>
        </w:tc>
      </w:tr>
      <w:tr w14:paraId="09FA3817">
        <w:tblPrEx>
          <w:tblCellMar>
            <w:top w:w="15" w:type="dxa"/>
            <w:left w:w="15" w:type="dxa"/>
            <w:bottom w:w="15" w:type="dxa"/>
            <w:right w:w="15" w:type="dxa"/>
          </w:tblCellMar>
        </w:tblPrEx>
        <w:trPr>
          <w:cantSplit/>
          <w:trHeight w:val="780" w:hRule="atLeast"/>
        </w:trPr>
        <w:tc>
          <w:tcPr>
            <w:tcW w:w="694" w:type="dxa"/>
            <w:tcBorders>
              <w:top w:val="single" w:color="000000" w:sz="4" w:space="0"/>
              <w:left w:val="single" w:color="000000" w:sz="4" w:space="0"/>
              <w:bottom w:val="single" w:color="000000" w:sz="4" w:space="0"/>
              <w:right w:val="single" w:color="000000" w:sz="4" w:space="0"/>
            </w:tcBorders>
            <w:noWrap w:val="0"/>
            <w:vAlign w:val="center"/>
          </w:tcPr>
          <w:p w14:paraId="77F0A4B2">
            <w:pPr>
              <w:widowControl/>
              <w:numPr>
                <w:ilvl w:val="0"/>
                <w:numId w:val="1"/>
              </w:numPr>
              <w:ind w:left="425" w:leftChars="0" w:hanging="425" w:firstLineChars="0"/>
              <w:jc w:val="center"/>
              <w:textAlignment w:val="center"/>
              <w:rPr>
                <w:rFonts w:hint="eastAsia" w:ascii="仿宋" w:hAnsi="仿宋" w:eastAsia="仿宋" w:cs="仿宋"/>
                <w:color w:val="000000"/>
                <w:sz w:val="24"/>
                <w:lang w:eastAsia="zh-CN"/>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1C7E700C">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GB/T 40659</w:t>
            </w:r>
            <w:r>
              <w:rPr>
                <w:rFonts w:hint="eastAsia" w:ascii="仿宋" w:hAnsi="仿宋" w:eastAsia="仿宋" w:cs="仿宋"/>
                <w:color w:val="000000"/>
                <w:kern w:val="0"/>
                <w:sz w:val="24"/>
                <w:lang w:eastAsia="zh-CN" w:bidi="ar"/>
              </w:rPr>
              <w:t>—</w:t>
            </w:r>
            <w:r>
              <w:rPr>
                <w:rFonts w:hint="eastAsia" w:ascii="仿宋" w:hAnsi="仿宋" w:eastAsia="仿宋" w:cs="仿宋"/>
                <w:color w:val="000000"/>
                <w:kern w:val="0"/>
                <w:sz w:val="24"/>
                <w:lang w:bidi="ar"/>
              </w:rPr>
              <w:t>2021</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9A1B87F">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智能制造 机器视觉在线检测系统 通用要求</w:t>
            </w:r>
          </w:p>
        </w:tc>
        <w:tc>
          <w:tcPr>
            <w:tcW w:w="5680" w:type="dxa"/>
            <w:tcBorders>
              <w:top w:val="single" w:color="000000" w:sz="4" w:space="0"/>
              <w:left w:val="single" w:color="000000" w:sz="4" w:space="0"/>
              <w:bottom w:val="single" w:color="000000" w:sz="4" w:space="0"/>
              <w:right w:val="single" w:color="000000" w:sz="4" w:space="0"/>
            </w:tcBorders>
            <w:noWrap w:val="0"/>
            <w:vAlign w:val="center"/>
          </w:tcPr>
          <w:p w14:paraId="54414F7A">
            <w:pPr>
              <w:widowControl/>
              <w:ind w:firstLine="0" w:firstLineChars="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本标准规定了机器视觉在线检测系统的架构、系统功能要求、系统性能要求等。</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本标准适用于指导企业、高校、科研院所等相关机构开展机器视觉在线检测系统的研发与应用。</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14:paraId="4086715F">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已发布</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79FC89DF">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kern w:val="0"/>
                <w:sz w:val="24"/>
                <w:lang w:bidi="ar"/>
              </w:rPr>
              <w:t>新技术融合创新类</w:t>
            </w:r>
          </w:p>
        </w:tc>
      </w:tr>
      <w:tr w14:paraId="5C685075">
        <w:tblPrEx>
          <w:tblCellMar>
            <w:top w:w="15" w:type="dxa"/>
            <w:left w:w="15" w:type="dxa"/>
            <w:bottom w:w="15" w:type="dxa"/>
            <w:right w:w="15" w:type="dxa"/>
          </w:tblCellMar>
        </w:tblPrEx>
        <w:trPr>
          <w:cantSplit/>
          <w:trHeight w:val="780" w:hRule="atLeast"/>
        </w:trPr>
        <w:tc>
          <w:tcPr>
            <w:tcW w:w="694" w:type="dxa"/>
            <w:tcBorders>
              <w:top w:val="single" w:color="000000" w:sz="4" w:space="0"/>
              <w:left w:val="single" w:color="000000" w:sz="4" w:space="0"/>
              <w:bottom w:val="single" w:color="000000" w:sz="4" w:space="0"/>
              <w:right w:val="single" w:color="000000" w:sz="4" w:space="0"/>
            </w:tcBorders>
            <w:noWrap w:val="0"/>
            <w:vAlign w:val="center"/>
          </w:tcPr>
          <w:p w14:paraId="34F716A1">
            <w:pPr>
              <w:widowControl/>
              <w:numPr>
                <w:ilvl w:val="0"/>
                <w:numId w:val="1"/>
              </w:numPr>
              <w:ind w:left="425" w:leftChars="0" w:hanging="425" w:firstLineChars="0"/>
              <w:jc w:val="center"/>
              <w:textAlignment w:val="center"/>
              <w:rPr>
                <w:rFonts w:ascii="仿宋" w:hAnsi="仿宋" w:eastAsia="仿宋" w:cs="仿宋"/>
                <w:color w:val="000000"/>
                <w:sz w:val="24"/>
                <w:highlight w:val="none"/>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322502EC">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GB/T 41723</w:t>
            </w:r>
            <w:r>
              <w:rPr>
                <w:rFonts w:hint="eastAsia" w:ascii="仿宋" w:hAnsi="仿宋" w:eastAsia="仿宋" w:cs="仿宋"/>
                <w:color w:val="000000"/>
                <w:kern w:val="0"/>
                <w:sz w:val="24"/>
                <w:lang w:eastAsia="zh-CN" w:bidi="ar"/>
              </w:rPr>
              <w:t>—</w:t>
            </w:r>
            <w:r>
              <w:rPr>
                <w:rFonts w:hint="eastAsia" w:ascii="仿宋" w:hAnsi="仿宋" w:eastAsia="仿宋" w:cs="仿宋"/>
                <w:color w:val="000000"/>
                <w:kern w:val="0"/>
                <w:sz w:val="24"/>
                <w:lang w:bidi="ar"/>
              </w:rPr>
              <w:t>2022</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1756A7D">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自动化系统与集成 复杂产品数字孪生体系架构</w:t>
            </w:r>
          </w:p>
        </w:tc>
        <w:tc>
          <w:tcPr>
            <w:tcW w:w="5680" w:type="dxa"/>
            <w:tcBorders>
              <w:top w:val="single" w:color="000000" w:sz="4" w:space="0"/>
              <w:left w:val="single" w:color="000000" w:sz="4" w:space="0"/>
              <w:bottom w:val="single" w:color="000000" w:sz="4" w:space="0"/>
              <w:right w:val="single" w:color="000000" w:sz="4" w:space="0"/>
            </w:tcBorders>
            <w:noWrap w:val="0"/>
            <w:vAlign w:val="center"/>
          </w:tcPr>
          <w:p w14:paraId="03038EFF">
            <w:pPr>
              <w:widowControl/>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本文件规定了复杂产品数字李生体系架构,并具体规定了复杂产品在设计、制造和服务过程的虚实数据管理模块、数字李生模型模块、物理</w:t>
            </w:r>
            <w:r>
              <w:rPr>
                <w:rFonts w:hint="eastAsia" w:ascii="仿宋" w:hAnsi="仿宋" w:eastAsia="仿宋" w:cs="仿宋"/>
                <w:color w:val="000000"/>
                <w:kern w:val="0"/>
                <w:sz w:val="24"/>
                <w:lang w:eastAsia="zh-CN" w:bidi="ar"/>
              </w:rPr>
              <w:t>—</w:t>
            </w:r>
            <w:r>
              <w:rPr>
                <w:rFonts w:hint="eastAsia" w:ascii="仿宋" w:hAnsi="仿宋" w:eastAsia="仿宋" w:cs="仿宋"/>
                <w:color w:val="000000"/>
                <w:kern w:val="0"/>
                <w:sz w:val="24"/>
                <w:lang w:bidi="ar"/>
              </w:rPr>
              <w:t>虚拟空间同步映射模块、设计</w:t>
            </w:r>
            <w:r>
              <w:rPr>
                <w:rFonts w:hint="eastAsia" w:ascii="仿宋" w:hAnsi="仿宋" w:eastAsia="仿宋" w:cs="仿宋"/>
                <w:color w:val="000000"/>
                <w:kern w:val="0"/>
                <w:sz w:val="24"/>
                <w:lang w:eastAsia="zh-CN" w:bidi="ar"/>
              </w:rPr>
              <w:t>—</w:t>
            </w:r>
            <w:r>
              <w:rPr>
                <w:rFonts w:hint="eastAsia" w:ascii="仿宋" w:hAnsi="仿宋" w:eastAsia="仿宋" w:cs="仿宋"/>
                <w:color w:val="000000"/>
                <w:kern w:val="0"/>
                <w:sz w:val="24"/>
                <w:lang w:bidi="ar"/>
              </w:rPr>
              <w:t>制造</w:t>
            </w:r>
            <w:r>
              <w:rPr>
                <w:rFonts w:hint="eastAsia" w:ascii="仿宋" w:hAnsi="仿宋" w:eastAsia="仿宋" w:cs="仿宋"/>
                <w:color w:val="000000"/>
                <w:kern w:val="0"/>
                <w:sz w:val="24"/>
                <w:lang w:eastAsia="zh-CN" w:bidi="ar"/>
              </w:rPr>
              <w:t>—</w:t>
            </w:r>
            <w:r>
              <w:rPr>
                <w:rFonts w:hint="eastAsia" w:ascii="仿宋" w:hAnsi="仿宋" w:eastAsia="仿宋" w:cs="仿宋"/>
                <w:color w:val="000000"/>
                <w:kern w:val="0"/>
                <w:sz w:val="24"/>
                <w:lang w:bidi="ar"/>
              </w:rPr>
              <w:t>服务协同模块的逻辑架构与主要功能。</w:t>
            </w:r>
          </w:p>
          <w:p w14:paraId="3AE67BB2">
            <w:pPr>
              <w:widowControl/>
              <w:jc w:val="left"/>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bidi="ar"/>
              </w:rPr>
              <w:t>本文件适用于复杂产品设计、制造和服务过程的数字</w:t>
            </w:r>
            <w:r>
              <w:rPr>
                <w:rFonts w:hint="eastAsia" w:ascii="仿宋" w:hAnsi="仿宋" w:eastAsia="仿宋" w:cs="仿宋"/>
                <w:color w:val="000000"/>
                <w:kern w:val="0"/>
                <w:sz w:val="24"/>
                <w:lang w:eastAsia="zh-CN" w:bidi="ar"/>
              </w:rPr>
              <w:t>孪生</w:t>
            </w:r>
            <w:r>
              <w:rPr>
                <w:rFonts w:hint="eastAsia" w:ascii="仿宋" w:hAnsi="仿宋" w:eastAsia="仿宋" w:cs="仿宋"/>
                <w:color w:val="000000"/>
                <w:kern w:val="0"/>
                <w:sz w:val="24"/>
                <w:lang w:bidi="ar"/>
              </w:rPr>
              <w:t>体系顶层规划与智能化升级</w:t>
            </w:r>
            <w:r>
              <w:rPr>
                <w:rFonts w:hint="eastAsia" w:ascii="仿宋" w:hAnsi="仿宋" w:eastAsia="仿宋" w:cs="仿宋"/>
                <w:color w:val="000000"/>
                <w:kern w:val="0"/>
                <w:sz w:val="24"/>
                <w:lang w:eastAsia="zh-CN" w:bidi="ar"/>
              </w:rPr>
              <w:t>。</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14:paraId="68401B8B">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已发布</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48B72477">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新技术融合创新类</w:t>
            </w:r>
          </w:p>
        </w:tc>
      </w:tr>
      <w:tr w14:paraId="06610DD6">
        <w:tblPrEx>
          <w:tblCellMar>
            <w:top w:w="15" w:type="dxa"/>
            <w:left w:w="15" w:type="dxa"/>
            <w:bottom w:w="15" w:type="dxa"/>
            <w:right w:w="15" w:type="dxa"/>
          </w:tblCellMar>
        </w:tblPrEx>
        <w:trPr>
          <w:cantSplit/>
          <w:trHeight w:val="780" w:hRule="atLeast"/>
        </w:trPr>
        <w:tc>
          <w:tcPr>
            <w:tcW w:w="694" w:type="dxa"/>
            <w:tcBorders>
              <w:top w:val="single" w:color="000000" w:sz="4" w:space="0"/>
              <w:left w:val="single" w:color="000000" w:sz="4" w:space="0"/>
              <w:bottom w:val="single" w:color="000000" w:sz="4" w:space="0"/>
              <w:right w:val="single" w:color="000000" w:sz="4" w:space="0"/>
            </w:tcBorders>
            <w:noWrap w:val="0"/>
            <w:vAlign w:val="center"/>
          </w:tcPr>
          <w:p w14:paraId="1B676463">
            <w:pPr>
              <w:widowControl/>
              <w:numPr>
                <w:ilvl w:val="0"/>
                <w:numId w:val="1"/>
              </w:numPr>
              <w:ind w:left="425" w:leftChars="0" w:hanging="425" w:firstLineChars="0"/>
              <w:jc w:val="center"/>
              <w:textAlignment w:val="center"/>
              <w:rPr>
                <w:rFonts w:ascii="仿宋" w:hAnsi="仿宋" w:eastAsia="仿宋" w:cs="仿宋"/>
                <w:color w:val="000000"/>
                <w:sz w:val="24"/>
                <w:highlight w:val="none"/>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55DCD328">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20213298</w:t>
            </w:r>
            <w:r>
              <w:rPr>
                <w:rFonts w:hint="eastAsia" w:ascii="仿宋" w:hAnsi="仿宋" w:eastAsia="仿宋" w:cs="仿宋"/>
                <w:color w:val="000000"/>
                <w:kern w:val="0"/>
                <w:sz w:val="24"/>
                <w:lang w:eastAsia="zh-CN" w:bidi="ar"/>
              </w:rPr>
              <w:t>—</w:t>
            </w:r>
            <w:r>
              <w:rPr>
                <w:rFonts w:hint="eastAsia" w:ascii="仿宋" w:hAnsi="仿宋" w:eastAsia="仿宋" w:cs="仿宋"/>
                <w:color w:val="000000"/>
                <w:kern w:val="0"/>
                <w:sz w:val="24"/>
                <w:lang w:bidi="ar"/>
              </w:rPr>
              <w:t>T</w:t>
            </w:r>
            <w:r>
              <w:rPr>
                <w:rFonts w:hint="eastAsia" w:ascii="仿宋" w:hAnsi="仿宋" w:eastAsia="仿宋" w:cs="仿宋"/>
                <w:color w:val="000000"/>
                <w:kern w:val="0"/>
                <w:sz w:val="24"/>
                <w:lang w:eastAsia="zh-CN" w:bidi="ar"/>
              </w:rPr>
              <w:t>—</w:t>
            </w:r>
            <w:r>
              <w:rPr>
                <w:rFonts w:hint="eastAsia" w:ascii="仿宋" w:hAnsi="仿宋" w:eastAsia="仿宋" w:cs="仿宋"/>
                <w:color w:val="000000"/>
                <w:kern w:val="0"/>
                <w:sz w:val="24"/>
                <w:lang w:bidi="ar"/>
              </w:rPr>
              <w:t>469</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E248DDD">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信息技术 数字孪生 第1部分：通用要求</w:t>
            </w:r>
          </w:p>
        </w:tc>
        <w:tc>
          <w:tcPr>
            <w:tcW w:w="5680" w:type="dxa"/>
            <w:tcBorders>
              <w:top w:val="single" w:color="000000" w:sz="4" w:space="0"/>
              <w:left w:val="single" w:color="000000" w:sz="4" w:space="0"/>
              <w:bottom w:val="single" w:color="000000" w:sz="4" w:space="0"/>
              <w:right w:val="single" w:color="000000" w:sz="4" w:space="0"/>
            </w:tcBorders>
            <w:noWrap w:val="0"/>
            <w:vAlign w:val="center"/>
          </w:tcPr>
          <w:p w14:paraId="4882CFF9">
            <w:pPr>
              <w:widowControl/>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本文件规定了数字孪生的参考架构、基本要求、功能要求以及安全要求。</w:t>
            </w:r>
          </w:p>
          <w:p w14:paraId="52F96FA4">
            <w:pPr>
              <w:widowControl/>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本文件适用于数字孪生有关系统或产品的开发、应用与服务。</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14:paraId="3EF62AFD">
            <w:pPr>
              <w:widowControl/>
              <w:jc w:val="center"/>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报批中</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550FBA01">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新技术融合创新类</w:t>
            </w:r>
          </w:p>
        </w:tc>
      </w:tr>
      <w:tr w14:paraId="3162BD51">
        <w:tblPrEx>
          <w:tblCellMar>
            <w:top w:w="15" w:type="dxa"/>
            <w:left w:w="15" w:type="dxa"/>
            <w:bottom w:w="15" w:type="dxa"/>
            <w:right w:w="15" w:type="dxa"/>
          </w:tblCellMar>
        </w:tblPrEx>
        <w:trPr>
          <w:cantSplit/>
          <w:trHeight w:val="780" w:hRule="atLeast"/>
        </w:trPr>
        <w:tc>
          <w:tcPr>
            <w:tcW w:w="694" w:type="dxa"/>
            <w:tcBorders>
              <w:top w:val="single" w:color="000000" w:sz="4" w:space="0"/>
              <w:left w:val="single" w:color="000000" w:sz="4" w:space="0"/>
              <w:bottom w:val="single" w:color="000000" w:sz="4" w:space="0"/>
              <w:right w:val="single" w:color="000000" w:sz="4" w:space="0"/>
            </w:tcBorders>
            <w:noWrap w:val="0"/>
            <w:vAlign w:val="center"/>
          </w:tcPr>
          <w:p w14:paraId="3C6540D9">
            <w:pPr>
              <w:widowControl/>
              <w:numPr>
                <w:ilvl w:val="0"/>
                <w:numId w:val="1"/>
              </w:numPr>
              <w:ind w:left="425" w:leftChars="0" w:hanging="425" w:firstLineChars="0"/>
              <w:jc w:val="center"/>
              <w:textAlignment w:val="center"/>
              <w:rPr>
                <w:rFonts w:ascii="仿宋" w:hAnsi="仿宋" w:eastAsia="仿宋" w:cs="仿宋"/>
                <w:color w:val="000000"/>
                <w:sz w:val="24"/>
                <w:highlight w:val="none"/>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7F5FC079">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i w:val="0"/>
                <w:iCs w:val="0"/>
                <w:color w:val="000000"/>
                <w:kern w:val="0"/>
                <w:sz w:val="24"/>
                <w:szCs w:val="24"/>
                <w:u w:val="none"/>
                <w:lang w:val="en-US" w:eastAsia="zh-CN" w:bidi="ar"/>
              </w:rPr>
              <w:t>GB/T 34068—2017</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575ED01">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i w:val="0"/>
                <w:iCs w:val="0"/>
                <w:color w:val="000000"/>
                <w:kern w:val="0"/>
                <w:sz w:val="24"/>
                <w:szCs w:val="24"/>
                <w:u w:val="none"/>
                <w:lang w:val="en-US" w:eastAsia="zh-CN" w:bidi="ar"/>
              </w:rPr>
              <w:t>物联网总体技术 智能传感器接口规范</w:t>
            </w:r>
          </w:p>
        </w:tc>
        <w:tc>
          <w:tcPr>
            <w:tcW w:w="5680" w:type="dxa"/>
            <w:tcBorders>
              <w:top w:val="single" w:color="000000" w:sz="4" w:space="0"/>
              <w:left w:val="single" w:color="000000" w:sz="4" w:space="0"/>
              <w:bottom w:val="single" w:color="000000" w:sz="4" w:space="0"/>
              <w:right w:val="single" w:color="000000" w:sz="4" w:space="0"/>
            </w:tcBorders>
            <w:noWrap w:val="0"/>
            <w:vAlign w:val="center"/>
          </w:tcPr>
          <w:p w14:paraId="3DCC9177">
            <w:pPr>
              <w:widowControl/>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本标准规定了物联网智能传感器接口方面的术语和定义、系统的一般构成、数据格式和通信接口。</w:t>
            </w:r>
          </w:p>
          <w:p w14:paraId="4F691010">
            <w:pPr>
              <w:widowControl/>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本标准适用于物联网智能传感器的接口设计、生产和使用。其他类似传感器的接口也可参照本标准。</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14:paraId="14A9AEE6">
            <w:pPr>
              <w:widowControl/>
              <w:jc w:val="center"/>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bidi="ar"/>
              </w:rPr>
              <w:t>已发布</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6AC2D436">
            <w:pPr>
              <w:widowControl/>
              <w:jc w:val="center"/>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bidi="ar"/>
              </w:rPr>
              <w:t>新技术融合创新类</w:t>
            </w:r>
          </w:p>
        </w:tc>
      </w:tr>
      <w:tr w14:paraId="0DF74C1E">
        <w:tblPrEx>
          <w:tblCellMar>
            <w:top w:w="15" w:type="dxa"/>
            <w:left w:w="15" w:type="dxa"/>
            <w:bottom w:w="15" w:type="dxa"/>
            <w:right w:w="15" w:type="dxa"/>
          </w:tblCellMar>
        </w:tblPrEx>
        <w:trPr>
          <w:cantSplit/>
          <w:trHeight w:val="780" w:hRule="atLeast"/>
        </w:trPr>
        <w:tc>
          <w:tcPr>
            <w:tcW w:w="694" w:type="dxa"/>
            <w:tcBorders>
              <w:top w:val="single" w:color="000000" w:sz="4" w:space="0"/>
              <w:left w:val="single" w:color="000000" w:sz="4" w:space="0"/>
              <w:bottom w:val="single" w:color="000000" w:sz="4" w:space="0"/>
              <w:right w:val="single" w:color="000000" w:sz="4" w:space="0"/>
            </w:tcBorders>
            <w:noWrap w:val="0"/>
            <w:vAlign w:val="center"/>
          </w:tcPr>
          <w:p w14:paraId="36336021">
            <w:pPr>
              <w:widowControl/>
              <w:numPr>
                <w:ilvl w:val="0"/>
                <w:numId w:val="1"/>
              </w:numPr>
              <w:ind w:left="425" w:leftChars="0" w:hanging="425" w:firstLineChars="0"/>
              <w:jc w:val="center"/>
              <w:textAlignment w:val="center"/>
              <w:rPr>
                <w:rFonts w:ascii="仿宋" w:hAnsi="仿宋" w:eastAsia="仿宋" w:cs="仿宋"/>
                <w:color w:val="000000"/>
                <w:sz w:val="24"/>
                <w:highlight w:val="none"/>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3621DE1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00" w:afterAutospacing="0" w:line="11" w:lineRule="atLeast"/>
              <w:ind w:left="0" w:leftChars="0" w:right="0" w:rightChars="0" w:firstLine="0" w:firstLineChars="0"/>
              <w:jc w:val="center"/>
              <w:outlineLvl w:val="0"/>
              <w:rPr>
                <w:rFonts w:hint="eastAsia" w:ascii="仿宋" w:hAnsi="仿宋" w:eastAsia="仿宋" w:cs="仿宋"/>
                <w:color w:val="000000"/>
                <w:kern w:val="0"/>
                <w:sz w:val="24"/>
                <w:lang w:eastAsia="zh-CN" w:bidi="ar"/>
              </w:rPr>
            </w:pPr>
            <w:r>
              <w:rPr>
                <w:rFonts w:hint="default" w:ascii="仿宋" w:hAnsi="仿宋" w:eastAsia="仿宋" w:cs="仿宋"/>
                <w:b w:val="0"/>
                <w:color w:val="000000"/>
                <w:kern w:val="0"/>
                <w:sz w:val="24"/>
                <w:szCs w:val="24"/>
                <w:lang w:val="en-US" w:eastAsia="zh-CN" w:bidi="ar"/>
              </w:rPr>
              <w:t>GB/T 42405.1</w:t>
            </w:r>
            <w:r>
              <w:rPr>
                <w:rFonts w:hint="eastAsia" w:ascii="仿宋" w:hAnsi="仿宋" w:eastAsia="仿宋" w:cs="仿宋"/>
                <w:b w:val="0"/>
                <w:color w:val="000000"/>
                <w:kern w:val="0"/>
                <w:sz w:val="24"/>
                <w:szCs w:val="24"/>
                <w:lang w:val="en-US" w:eastAsia="zh-CN" w:bidi="ar"/>
              </w:rPr>
              <w:t>—</w:t>
            </w:r>
            <w:r>
              <w:rPr>
                <w:rFonts w:hint="default" w:ascii="仿宋" w:hAnsi="仿宋" w:eastAsia="仿宋" w:cs="仿宋"/>
                <w:b w:val="0"/>
                <w:color w:val="000000"/>
                <w:kern w:val="0"/>
                <w:sz w:val="24"/>
                <w:szCs w:val="24"/>
                <w:lang w:val="en-US" w:eastAsia="zh-CN" w:bidi="ar"/>
              </w:rPr>
              <w:t>2023</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A74A06B">
            <w:pPr>
              <w:widowControl/>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val="en-US" w:eastAsia="zh-CN" w:bidi="ar"/>
              </w:rPr>
              <w:t>智能制造应用互联 第1部分：集成技术要求</w:t>
            </w:r>
          </w:p>
        </w:tc>
        <w:tc>
          <w:tcPr>
            <w:tcW w:w="5680" w:type="dxa"/>
            <w:tcBorders>
              <w:top w:val="single" w:color="000000" w:sz="4" w:space="0"/>
              <w:left w:val="single" w:color="000000" w:sz="4" w:space="0"/>
              <w:bottom w:val="single" w:color="000000" w:sz="4" w:space="0"/>
              <w:right w:val="single" w:color="000000" w:sz="4" w:space="0"/>
            </w:tcBorders>
            <w:noWrap w:val="0"/>
            <w:vAlign w:val="center"/>
          </w:tcPr>
          <w:p w14:paraId="3D8BDB76">
            <w:pPr>
              <w:widowControl/>
              <w:ind w:firstLine="0" w:firstLineChars="0"/>
              <w:jc w:val="left"/>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本文件规定了基于信息物理融合系统（CPS）融通互联引擎模型的应用互联集成参考架构、技术要求以及方法，规定了在企业开展数字化向智能化转型的系统平台搭建过程中，实现系统、平台、工业APP之间的互联互通、互操作目标，提供规范化、可操作、易推广的要求，描述对应的证实方法。</w:t>
            </w:r>
          </w:p>
          <w:p w14:paraId="4D3A46BB">
            <w:pPr>
              <w:widowControl/>
              <w:ind w:firstLine="0" w:firstLineChars="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本文件适用于智能化转型的企业、高等院校和科研院所等单位，在选择应用互联集成实现智能化转型时，提供架构、技术要求以及方法的指导。同样也适用于智能制造应用互联平台开发企业单位，在技术选型、架构选择上给予实现要求及方法的指导。</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14:paraId="4F00F24B">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已发布</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14E0561B">
            <w:pPr>
              <w:widowControl/>
              <w:jc w:val="center"/>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sz w:val="24"/>
              </w:rPr>
              <w:t>系统集成</w:t>
            </w:r>
            <w:r>
              <w:rPr>
                <w:rFonts w:hint="eastAsia" w:ascii="仿宋" w:hAnsi="仿宋" w:eastAsia="仿宋" w:cs="仿宋"/>
                <w:color w:val="000000"/>
                <w:sz w:val="24"/>
                <w:lang w:val="en-US" w:eastAsia="zh-CN"/>
              </w:rPr>
              <w:t>服务</w:t>
            </w:r>
            <w:r>
              <w:rPr>
                <w:rFonts w:hint="eastAsia" w:ascii="仿宋" w:hAnsi="仿宋" w:eastAsia="仿宋" w:cs="仿宋"/>
                <w:color w:val="000000"/>
                <w:sz w:val="24"/>
              </w:rPr>
              <w:t>类</w:t>
            </w:r>
          </w:p>
        </w:tc>
      </w:tr>
      <w:tr w14:paraId="10BB0412">
        <w:tblPrEx>
          <w:tblCellMar>
            <w:top w:w="15" w:type="dxa"/>
            <w:left w:w="15" w:type="dxa"/>
            <w:bottom w:w="15" w:type="dxa"/>
            <w:right w:w="15" w:type="dxa"/>
          </w:tblCellMar>
        </w:tblPrEx>
        <w:trPr>
          <w:cantSplit/>
          <w:trHeight w:val="780" w:hRule="atLeast"/>
        </w:trPr>
        <w:tc>
          <w:tcPr>
            <w:tcW w:w="694" w:type="dxa"/>
            <w:tcBorders>
              <w:top w:val="single" w:color="000000" w:sz="4" w:space="0"/>
              <w:left w:val="single" w:color="000000" w:sz="4" w:space="0"/>
              <w:bottom w:val="single" w:color="000000" w:sz="4" w:space="0"/>
              <w:right w:val="single" w:color="000000" w:sz="4" w:space="0"/>
            </w:tcBorders>
            <w:noWrap w:val="0"/>
            <w:vAlign w:val="center"/>
          </w:tcPr>
          <w:p w14:paraId="0F3F5840">
            <w:pPr>
              <w:widowControl/>
              <w:numPr>
                <w:ilvl w:val="0"/>
                <w:numId w:val="1"/>
              </w:numPr>
              <w:ind w:left="425" w:leftChars="0" w:hanging="425" w:firstLineChars="0"/>
              <w:jc w:val="center"/>
              <w:textAlignment w:val="center"/>
              <w:rPr>
                <w:rFonts w:ascii="仿宋" w:hAnsi="仿宋" w:eastAsia="仿宋" w:cs="仿宋"/>
                <w:color w:val="000000"/>
                <w:sz w:val="24"/>
                <w:highlight w:val="none"/>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0998D2BE">
            <w:pPr>
              <w:widowControl/>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bidi="ar"/>
              </w:rPr>
              <w:t>GB/T 39561</w:t>
            </w:r>
            <w:r>
              <w:rPr>
                <w:rFonts w:hint="eastAsia" w:ascii="仿宋" w:hAnsi="仿宋" w:eastAsia="仿宋" w:cs="仿宋"/>
                <w:color w:val="000000"/>
                <w:kern w:val="0"/>
                <w:sz w:val="24"/>
                <w:lang w:val="en-US" w:eastAsia="zh-CN" w:bidi="ar"/>
              </w:rPr>
              <w:t>.1—2020</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0633A23">
            <w:pPr>
              <w:widowControl/>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bidi="ar"/>
              </w:rPr>
              <w:t>数控装备互联互通及互操作 第1部分：通用技术要求</w:t>
            </w:r>
          </w:p>
        </w:tc>
        <w:tc>
          <w:tcPr>
            <w:tcW w:w="5680" w:type="dxa"/>
            <w:tcBorders>
              <w:top w:val="single" w:color="000000" w:sz="4" w:space="0"/>
              <w:left w:val="single" w:color="000000" w:sz="4" w:space="0"/>
              <w:bottom w:val="single" w:color="000000" w:sz="4" w:space="0"/>
              <w:right w:val="single" w:color="000000" w:sz="4" w:space="0"/>
            </w:tcBorders>
            <w:noWrap w:val="0"/>
            <w:vAlign w:val="center"/>
          </w:tcPr>
          <w:p w14:paraId="51F75775">
            <w:pPr>
              <w:widowControl/>
              <w:ind w:firstLine="0" w:firstLineChars="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GB/T 39561的本部分规定了数控装备与数控装备之间、数控装备与生产线集成系统之间以及数控装备与上层管理系统之间互联互通及互操作的技术要求,包括系统架构和基本要求</w:t>
            </w:r>
            <w:r>
              <w:rPr>
                <w:rFonts w:hint="eastAsia" w:ascii="仿宋" w:hAnsi="仿宋" w:eastAsia="仿宋" w:cs="仿宋"/>
                <w:color w:val="000000"/>
                <w:kern w:val="0"/>
                <w:sz w:val="24"/>
                <w:lang w:eastAsia="zh-CN" w:bidi="ar"/>
              </w:rPr>
              <w:t>。</w:t>
            </w:r>
            <w:r>
              <w:rPr>
                <w:rFonts w:hint="eastAsia" w:ascii="仿宋" w:hAnsi="仿宋" w:eastAsia="仿宋" w:cs="仿宋"/>
                <w:color w:val="000000"/>
                <w:kern w:val="0"/>
                <w:sz w:val="24"/>
                <w:lang w:bidi="ar"/>
              </w:rPr>
              <w:t>本部分适用于数控装备的控制及数据采集。</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14:paraId="21168C4C">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已发布</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2640D81C">
            <w:pPr>
              <w:widowControl/>
              <w:jc w:val="center"/>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sz w:val="24"/>
              </w:rPr>
              <w:t>系统集成</w:t>
            </w:r>
            <w:r>
              <w:rPr>
                <w:rFonts w:hint="eastAsia" w:ascii="仿宋" w:hAnsi="仿宋" w:eastAsia="仿宋" w:cs="仿宋"/>
                <w:color w:val="000000"/>
                <w:sz w:val="24"/>
                <w:lang w:val="en-US" w:eastAsia="zh-CN"/>
              </w:rPr>
              <w:t>服务</w:t>
            </w:r>
            <w:r>
              <w:rPr>
                <w:rFonts w:hint="eastAsia" w:ascii="仿宋" w:hAnsi="仿宋" w:eastAsia="仿宋" w:cs="仿宋"/>
                <w:color w:val="000000"/>
                <w:sz w:val="24"/>
              </w:rPr>
              <w:t>类</w:t>
            </w:r>
          </w:p>
        </w:tc>
      </w:tr>
      <w:tr w14:paraId="2C75131C">
        <w:tblPrEx>
          <w:tblCellMar>
            <w:top w:w="15" w:type="dxa"/>
            <w:left w:w="15" w:type="dxa"/>
            <w:bottom w:w="15" w:type="dxa"/>
            <w:right w:w="15" w:type="dxa"/>
          </w:tblCellMar>
        </w:tblPrEx>
        <w:trPr>
          <w:cantSplit/>
          <w:trHeight w:val="780" w:hRule="atLeast"/>
        </w:trPr>
        <w:tc>
          <w:tcPr>
            <w:tcW w:w="694" w:type="dxa"/>
            <w:tcBorders>
              <w:top w:val="single" w:color="000000" w:sz="4" w:space="0"/>
              <w:left w:val="single" w:color="000000" w:sz="4" w:space="0"/>
              <w:bottom w:val="single" w:color="000000" w:sz="4" w:space="0"/>
              <w:right w:val="single" w:color="000000" w:sz="4" w:space="0"/>
            </w:tcBorders>
            <w:noWrap w:val="0"/>
            <w:vAlign w:val="center"/>
          </w:tcPr>
          <w:p w14:paraId="1BCD9235">
            <w:pPr>
              <w:widowControl/>
              <w:numPr>
                <w:ilvl w:val="0"/>
                <w:numId w:val="1"/>
              </w:numPr>
              <w:ind w:left="425" w:leftChars="0" w:hanging="425" w:firstLineChars="0"/>
              <w:jc w:val="center"/>
              <w:textAlignment w:val="center"/>
              <w:rPr>
                <w:rFonts w:ascii="仿宋" w:hAnsi="仿宋" w:eastAsia="仿宋" w:cs="仿宋"/>
                <w:color w:val="000000"/>
                <w:sz w:val="24"/>
                <w:highlight w:val="none"/>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7196814C">
            <w:pPr>
              <w:widowControl/>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bidi="ar"/>
              </w:rPr>
              <w:t>GB/T 38872</w:t>
            </w:r>
            <w:r>
              <w:rPr>
                <w:rFonts w:hint="eastAsia" w:ascii="仿宋" w:hAnsi="仿宋" w:eastAsia="仿宋" w:cs="仿宋"/>
                <w:color w:val="000000"/>
                <w:kern w:val="0"/>
                <w:sz w:val="24"/>
                <w:lang w:eastAsia="zh-CN" w:bidi="ar"/>
              </w:rPr>
              <w:t>—</w:t>
            </w:r>
            <w:r>
              <w:rPr>
                <w:rFonts w:hint="eastAsia" w:ascii="仿宋" w:hAnsi="仿宋" w:eastAsia="仿宋" w:cs="仿宋"/>
                <w:color w:val="000000"/>
                <w:kern w:val="0"/>
                <w:sz w:val="24"/>
                <w:lang w:bidi="ar"/>
              </w:rPr>
              <w:t>2020</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31CBE76">
            <w:pPr>
              <w:widowControl/>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bidi="ar"/>
              </w:rPr>
              <w:t>工业机器人与生产环境通信架构</w:t>
            </w:r>
          </w:p>
        </w:tc>
        <w:tc>
          <w:tcPr>
            <w:tcW w:w="5680" w:type="dxa"/>
            <w:tcBorders>
              <w:top w:val="single" w:color="000000" w:sz="4" w:space="0"/>
              <w:left w:val="single" w:color="000000" w:sz="4" w:space="0"/>
              <w:bottom w:val="single" w:color="000000" w:sz="4" w:space="0"/>
              <w:right w:val="single" w:color="000000" w:sz="4" w:space="0"/>
            </w:tcBorders>
            <w:noWrap w:val="0"/>
            <w:vAlign w:val="center"/>
          </w:tcPr>
          <w:p w14:paraId="4DE003EB">
            <w:pPr>
              <w:widowControl/>
              <w:ind w:firstLine="0" w:firstLineChars="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本标准规定了工业机器人与管理系统、生产设备和机器人附属装置等生产环境之间的通信对象、系统框架、通信方式与接口、通信内容。</w:t>
            </w:r>
          </w:p>
          <w:p w14:paraId="7F5C77B7">
            <w:pPr>
              <w:widowControl/>
              <w:ind w:firstLine="0" w:firstLineChars="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本标准适用于工业机器人的研发和应用集成</w:t>
            </w:r>
            <w:r>
              <w:rPr>
                <w:rFonts w:hint="eastAsia" w:ascii="仿宋" w:hAnsi="仿宋" w:eastAsia="仿宋" w:cs="仿宋"/>
                <w:color w:val="000000"/>
                <w:kern w:val="0"/>
                <w:sz w:val="24"/>
                <w:lang w:eastAsia="zh-CN" w:bidi="ar"/>
              </w:rPr>
              <w:t>。</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14:paraId="0EEE201C">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已发布</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5B5C8476">
            <w:pPr>
              <w:widowControl/>
              <w:jc w:val="center"/>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sz w:val="24"/>
              </w:rPr>
              <w:t>系统集成</w:t>
            </w:r>
            <w:r>
              <w:rPr>
                <w:rFonts w:hint="eastAsia" w:ascii="仿宋" w:hAnsi="仿宋" w:eastAsia="仿宋" w:cs="仿宋"/>
                <w:color w:val="000000"/>
                <w:sz w:val="24"/>
                <w:lang w:val="en-US" w:eastAsia="zh-CN"/>
              </w:rPr>
              <w:t>服务</w:t>
            </w:r>
            <w:r>
              <w:rPr>
                <w:rFonts w:hint="eastAsia" w:ascii="仿宋" w:hAnsi="仿宋" w:eastAsia="仿宋" w:cs="仿宋"/>
                <w:color w:val="000000"/>
                <w:sz w:val="24"/>
              </w:rPr>
              <w:t>类</w:t>
            </w:r>
          </w:p>
        </w:tc>
      </w:tr>
    </w:tbl>
    <w:p w14:paraId="4AB9B7C3"/>
    <w:sectPr>
      <w:footerReference r:id="rId3" w:type="default"/>
      <w:pgSz w:w="16838" w:h="11906" w:orient="landscape"/>
      <w:pgMar w:top="1576" w:right="1440" w:bottom="1576"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2172F93-D298-41C8-966C-58F7F4261C0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CEB5078F-639E-4AAF-A986-EB3E51EF0713}"/>
  </w:font>
  <w:font w:name="楷体_GB2312">
    <w:panose1 w:val="02010609030101010101"/>
    <w:charset w:val="86"/>
    <w:family w:val="modern"/>
    <w:pitch w:val="default"/>
    <w:sig w:usb0="00000001" w:usb1="080E0000" w:usb2="00000000" w:usb3="00000000" w:csb0="00040000" w:csb1="00000000"/>
    <w:embedRegular r:id="rId3" w:fontKey="{0EF3F85A-E377-4573-8068-A07FEA1FD0FC}"/>
  </w:font>
  <w:font w:name="仿宋">
    <w:panose1 w:val="02010609060101010101"/>
    <w:charset w:val="86"/>
    <w:family w:val="auto"/>
    <w:pitch w:val="default"/>
    <w:sig w:usb0="800002BF" w:usb1="38CF7CFA" w:usb2="00000016" w:usb3="00000000" w:csb0="00040001" w:csb1="00000000"/>
    <w:embedRegular r:id="rId4" w:fontKey="{4BE20289-AFA9-4577-9413-1299BA3E7DB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C0903">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BD940A">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CBD940A">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143A7E"/>
    <w:multiLevelType w:val="singleLevel"/>
    <w:tmpl w:val="F0143A7E"/>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xNzE0NzAwMDM1M2E1M2E0MDdmYzM3OGY3NWM1YWEifQ=="/>
  </w:docVars>
  <w:rsids>
    <w:rsidRoot w:val="78EB67D5"/>
    <w:rsid w:val="017936CD"/>
    <w:rsid w:val="02A10F20"/>
    <w:rsid w:val="04DA1A10"/>
    <w:rsid w:val="054B6DFE"/>
    <w:rsid w:val="07996A36"/>
    <w:rsid w:val="090928FA"/>
    <w:rsid w:val="09947FE2"/>
    <w:rsid w:val="0ABF493D"/>
    <w:rsid w:val="0D1329B6"/>
    <w:rsid w:val="0D9D6CDF"/>
    <w:rsid w:val="0E2F031B"/>
    <w:rsid w:val="0F7F7700"/>
    <w:rsid w:val="10661C13"/>
    <w:rsid w:val="11F25CD4"/>
    <w:rsid w:val="13264E53"/>
    <w:rsid w:val="13730B70"/>
    <w:rsid w:val="173A1EC5"/>
    <w:rsid w:val="195D16B0"/>
    <w:rsid w:val="1B9F59B9"/>
    <w:rsid w:val="1BCA7831"/>
    <w:rsid w:val="1CCB4A8B"/>
    <w:rsid w:val="1DC3311A"/>
    <w:rsid w:val="1DE3686E"/>
    <w:rsid w:val="206647CF"/>
    <w:rsid w:val="21DE1AF9"/>
    <w:rsid w:val="22C3633E"/>
    <w:rsid w:val="23404598"/>
    <w:rsid w:val="234F5727"/>
    <w:rsid w:val="26313523"/>
    <w:rsid w:val="26466F88"/>
    <w:rsid w:val="295A1D42"/>
    <w:rsid w:val="29ED3D0A"/>
    <w:rsid w:val="29F40B84"/>
    <w:rsid w:val="2B7C22E0"/>
    <w:rsid w:val="2FC33795"/>
    <w:rsid w:val="328174EB"/>
    <w:rsid w:val="33A7130E"/>
    <w:rsid w:val="36BC30DA"/>
    <w:rsid w:val="3857669E"/>
    <w:rsid w:val="38700D53"/>
    <w:rsid w:val="3FB35A9D"/>
    <w:rsid w:val="41920115"/>
    <w:rsid w:val="43357F39"/>
    <w:rsid w:val="47895EA5"/>
    <w:rsid w:val="4A333EF4"/>
    <w:rsid w:val="4AF84B1F"/>
    <w:rsid w:val="4D0B7022"/>
    <w:rsid w:val="4D6120AA"/>
    <w:rsid w:val="53426271"/>
    <w:rsid w:val="54E93533"/>
    <w:rsid w:val="57D14AC5"/>
    <w:rsid w:val="5870069F"/>
    <w:rsid w:val="58F43F68"/>
    <w:rsid w:val="59B33FF4"/>
    <w:rsid w:val="5A420000"/>
    <w:rsid w:val="5ADE42C4"/>
    <w:rsid w:val="5D60518F"/>
    <w:rsid w:val="5E3E1B14"/>
    <w:rsid w:val="5F2624FF"/>
    <w:rsid w:val="5F357FB1"/>
    <w:rsid w:val="5FF50704"/>
    <w:rsid w:val="601C7B82"/>
    <w:rsid w:val="60F46746"/>
    <w:rsid w:val="63EE49B8"/>
    <w:rsid w:val="65A36CCD"/>
    <w:rsid w:val="667F32AB"/>
    <w:rsid w:val="678F3E74"/>
    <w:rsid w:val="69D05845"/>
    <w:rsid w:val="69E63000"/>
    <w:rsid w:val="6A880748"/>
    <w:rsid w:val="6AD81EA3"/>
    <w:rsid w:val="6B1A4E55"/>
    <w:rsid w:val="6B4135FD"/>
    <w:rsid w:val="6C4B71B5"/>
    <w:rsid w:val="6DBE6621"/>
    <w:rsid w:val="733B48CC"/>
    <w:rsid w:val="776D7DAA"/>
    <w:rsid w:val="78EB67D5"/>
    <w:rsid w:val="78ED3B86"/>
    <w:rsid w:val="79A51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Hyperlink"/>
    <w:basedOn w:val="9"/>
    <w:qFormat/>
    <w:uiPriority w:val="0"/>
    <w:rPr>
      <w:color w:val="0000FF"/>
      <w:u w:val="single"/>
    </w:rPr>
  </w:style>
  <w:style w:type="paragraph" w:customStyle="1" w:styleId="11">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4584</Words>
  <Characters>4967</Characters>
  <Lines>0</Lines>
  <Paragraphs>0</Paragraphs>
  <TotalTime>0</TotalTime>
  <ScaleCrop>false</ScaleCrop>
  <LinksUpToDate>false</LinksUpToDate>
  <CharactersWithSpaces>5039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2022-04-21T03:40:00Z</dcterms:created>
  <dc:creator>张祎</dc:creator>
  <cp:lastModifiedBy>沈锎洋</cp:lastModifiedBy>
  <cp:lastPrinted>2023-08-10T06:21:00Z</cp:lastPrinted>
  <dcterms:modified xsi:type="dcterms:W3CDTF">2026-01-16T02:22:20Z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193DF3DAE1E84B12A20AF0B6FAF23D17</vt:lpwstr>
  </property>
  <property fmtid="{D5CDD505-2E9C-101B-9397-08002B2CF9AE}" pid="4" name="KSOTemplateDocerSaveRecord">
    <vt:lpwstr>eyJoZGlkIjoiOGVkNDFlN2I1NTdkZmE5NjhjZGE3NDFkMWJmZDlkMjgiLCJ1c2VySWQiOiIxNjU3Mjc0OTIxIn0=</vt:lpwstr>
  </property>
</Properties>
</file>