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9" w:rsidRDefault="004722F9" w:rsidP="004722F9">
      <w:pPr>
        <w:adjustRightInd w:val="0"/>
        <w:spacing w:line="560" w:lineRule="exact"/>
        <w:rPr>
          <w:rFonts w:ascii="黑体" w:eastAsia="黑体" w:hAnsi="黑体" w:cs="黑体" w:hint="eastAsia"/>
          <w:sz w:val="36"/>
          <w:szCs w:val="36"/>
        </w:rPr>
      </w:pPr>
      <w:r>
        <w:rPr>
          <w:rFonts w:ascii="黑体" w:eastAsia="黑体" w:hAnsi="黑体" w:cs="黑体" w:hint="eastAsia"/>
          <w:sz w:val="32"/>
          <w:szCs w:val="32"/>
        </w:rPr>
        <w:t>北京市质量技术监督局政府信息公开情况统计表（2016年）</w:t>
      </w:r>
    </w:p>
    <w:p w:rsidR="004722F9" w:rsidRDefault="004722F9" w:rsidP="004722F9">
      <w:pPr>
        <w:adjustRightInd w:val="0"/>
        <w:spacing w:line="560" w:lineRule="exact"/>
        <w:ind w:firstLineChars="1350" w:firstLine="4320"/>
        <w:rPr>
          <w:rFonts w:ascii="仿宋_GB2312" w:eastAsia="仿宋_GB2312" w:hAnsi="仿宋_GB2312" w:cs="仿宋_GB2312" w:hint="eastAsia"/>
          <w:sz w:val="32"/>
          <w:szCs w:val="32"/>
        </w:rPr>
      </w:pPr>
    </w:p>
    <w:tbl>
      <w:tblPr>
        <w:tblW w:w="0" w:type="auto"/>
        <w:tblLayout w:type="fixed"/>
        <w:tblCellMar>
          <w:top w:w="15" w:type="dxa"/>
          <w:left w:w="15" w:type="dxa"/>
          <w:bottom w:w="15" w:type="dxa"/>
          <w:right w:w="15" w:type="dxa"/>
        </w:tblCellMar>
        <w:tblLook w:val="0000"/>
      </w:tblPr>
      <w:tblGrid>
        <w:gridCol w:w="6561"/>
        <w:gridCol w:w="1020"/>
        <w:gridCol w:w="1079"/>
      </w:tblGrid>
      <w:tr w:rsidR="004722F9" w:rsidTr="0022592E">
        <w:trPr>
          <w:trHeight w:val="79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b/>
                <w:color w:val="000000"/>
                <w:sz w:val="24"/>
              </w:rPr>
            </w:pPr>
            <w:r>
              <w:rPr>
                <w:rFonts w:ascii="宋体" w:hAnsi="宋体" w:cs="宋体" w:hint="eastAsia"/>
                <w:b/>
                <w:color w:val="000000"/>
                <w:kern w:val="0"/>
                <w:sz w:val="24"/>
              </w:rPr>
              <w:t>统 计 指 标</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b/>
                <w:color w:val="000000"/>
                <w:sz w:val="24"/>
              </w:rPr>
            </w:pPr>
            <w:r>
              <w:rPr>
                <w:rFonts w:ascii="宋体" w:hAnsi="宋体" w:cs="宋体" w:hint="eastAsia"/>
                <w:b/>
                <w:color w:val="000000"/>
                <w:kern w:val="0"/>
                <w:sz w:val="24"/>
              </w:rPr>
              <w:t>单位</w:t>
            </w:r>
          </w:p>
        </w:tc>
        <w:tc>
          <w:tcPr>
            <w:tcW w:w="1079"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b/>
                <w:color w:val="000000"/>
                <w:sz w:val="24"/>
              </w:rPr>
            </w:pPr>
            <w:r>
              <w:rPr>
                <w:rFonts w:ascii="宋体" w:hAnsi="宋体" w:cs="宋体" w:hint="eastAsia"/>
                <w:b/>
                <w:color w:val="000000"/>
                <w:kern w:val="0"/>
                <w:sz w:val="24"/>
              </w:rPr>
              <w:t>统计数</w:t>
            </w:r>
          </w:p>
        </w:tc>
      </w:tr>
      <w:tr w:rsidR="004722F9" w:rsidTr="0022592E">
        <w:trPr>
          <w:trHeight w:val="90"/>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b/>
                <w:color w:val="000000"/>
                <w:sz w:val="24"/>
              </w:rPr>
            </w:pPr>
            <w:r>
              <w:rPr>
                <w:rFonts w:ascii="宋体" w:hAnsi="宋体" w:cs="宋体" w:hint="eastAsia"/>
                <w:b/>
                <w:color w:val="000000"/>
                <w:kern w:val="0"/>
                <w:sz w:val="24"/>
              </w:rPr>
              <w:t> 一、主动公开情况</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jc w:val="center"/>
              <w:rPr>
                <w:rFonts w:ascii="宋体" w:hAnsi="宋体" w:cs="宋体" w:hint="eastAsia"/>
                <w:color w:val="000000"/>
                <w:sz w:val="24"/>
              </w:rPr>
            </w:pPr>
          </w:p>
        </w:tc>
      </w:tr>
      <w:tr w:rsidR="004722F9" w:rsidTr="0022592E">
        <w:trPr>
          <w:trHeight w:val="431"/>
        </w:trPr>
        <w:tc>
          <w:tcPr>
            <w:tcW w:w="6561" w:type="dxa"/>
            <w:tcBorders>
              <w:top w:val="single" w:sz="4" w:space="0" w:color="000000"/>
              <w:left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（一）主动公开政府信息数</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5347</w:t>
            </w:r>
          </w:p>
        </w:tc>
      </w:tr>
      <w:tr w:rsidR="004722F9" w:rsidTr="0022592E">
        <w:trPr>
          <w:trHeight w:val="380"/>
        </w:trPr>
        <w:tc>
          <w:tcPr>
            <w:tcW w:w="6561" w:type="dxa"/>
            <w:tcBorders>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xml:space="preserve">     （不同渠道和方式公开相同信息计1条）</w:t>
            </w: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jc w:val="center"/>
              <w:rPr>
                <w:rFonts w:ascii="宋体" w:hAnsi="宋体" w:cs="宋体" w:hint="eastAsia"/>
                <w:color w:val="000000"/>
                <w:sz w:val="24"/>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jc w:val="center"/>
              <w:rPr>
                <w:rFonts w:ascii="宋体" w:hAnsi="宋体" w:cs="宋体" w:hint="eastAsia"/>
                <w:color w:val="000000"/>
                <w:sz w:val="24"/>
              </w:rPr>
            </w:pPr>
          </w:p>
        </w:tc>
      </w:tr>
      <w:tr w:rsidR="004722F9" w:rsidTr="0022592E">
        <w:trPr>
          <w:trHeight w:val="42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   其中：主动公开规范性文件数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9"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1</w:t>
            </w:r>
          </w:p>
        </w:tc>
      </w:tr>
      <w:tr w:rsidR="004722F9" w:rsidTr="0022592E">
        <w:trPr>
          <w:trHeight w:val="41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      制发规范性文件总数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9"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1</w:t>
            </w:r>
          </w:p>
        </w:tc>
      </w:tr>
      <w:tr w:rsidR="004722F9" w:rsidTr="0022592E">
        <w:trPr>
          <w:trHeight w:val="536"/>
        </w:trPr>
        <w:tc>
          <w:tcPr>
            <w:tcW w:w="6561" w:type="dxa"/>
            <w:tcBorders>
              <w:top w:val="single" w:sz="4" w:space="0" w:color="000000"/>
              <w:left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（二）重点领域公开政府信息数</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2201</w:t>
            </w:r>
          </w:p>
        </w:tc>
      </w:tr>
      <w:tr w:rsidR="004722F9" w:rsidTr="0022592E">
        <w:trPr>
          <w:trHeight w:val="395"/>
        </w:trPr>
        <w:tc>
          <w:tcPr>
            <w:tcW w:w="6561" w:type="dxa"/>
            <w:tcBorders>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xml:space="preserve">     （不同渠道和方式公开相同信息计1条）</w:t>
            </w: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jc w:val="center"/>
              <w:rPr>
                <w:rFonts w:ascii="宋体" w:hAnsi="宋体" w:cs="宋体" w:hint="eastAsia"/>
                <w:color w:val="000000"/>
                <w:sz w:val="24"/>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jc w:val="center"/>
              <w:rPr>
                <w:rFonts w:ascii="宋体" w:hAnsi="宋体" w:cs="宋体" w:hint="eastAsia"/>
                <w:color w:val="000000"/>
                <w:sz w:val="24"/>
              </w:rPr>
            </w:pPr>
          </w:p>
        </w:tc>
      </w:tr>
      <w:tr w:rsidR="004722F9" w:rsidTr="0022592E">
        <w:trPr>
          <w:trHeight w:val="685"/>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   其中：主动公开财政预算决算、“三公经费”和行政经费信息数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9"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3</w:t>
            </w:r>
          </w:p>
        </w:tc>
      </w:tr>
      <w:tr w:rsidR="004722F9" w:rsidTr="0022592E">
        <w:trPr>
          <w:trHeight w:val="79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   主动公开保障性安居工程建设计划、项目开工和竣工情况，保障性住房的分配和退出等信息数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9"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72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xml:space="preserve">      主动公开食品安全标准，食品生产经营许可、专项检查整治等信息数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9"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73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   主动公开环境核查审批、环境状况公报和重特大突发环境事件等信息数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9"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688"/>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   主动公开招投标违法违规行为及处理情况、国有资金占控股或者主导地位依法应当招标的项目等信息数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9"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80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color w:val="000000"/>
                <w:sz w:val="24"/>
              </w:rPr>
            </w:pPr>
            <w:r>
              <w:rPr>
                <w:color w:val="000000"/>
                <w:kern w:val="0"/>
                <w:sz w:val="24"/>
              </w:rPr>
              <w:t>   </w:t>
            </w:r>
            <w:r>
              <w:rPr>
                <w:rStyle w:val="font41"/>
                <w:rFonts w:hint="default"/>
              </w:rPr>
              <w:t>主动公开生产安全事故的政府举措、处置进展、风险预警、防范措施等信息数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9"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1</w:t>
            </w:r>
          </w:p>
        </w:tc>
      </w:tr>
      <w:tr w:rsidR="004722F9" w:rsidTr="0022592E">
        <w:trPr>
          <w:trHeight w:val="733"/>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   主动公开农用地转为建设用地批准、征收集体土地批准、征地公告、征地补偿安置公示、集体土地征收结案等信息数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9"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733"/>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color w:val="000000"/>
                <w:sz w:val="24"/>
              </w:rPr>
            </w:pPr>
            <w:r>
              <w:rPr>
                <w:color w:val="000000"/>
                <w:kern w:val="0"/>
                <w:sz w:val="24"/>
              </w:rPr>
              <w:t>   </w:t>
            </w:r>
            <w:r>
              <w:rPr>
                <w:rStyle w:val="font41"/>
                <w:rFonts w:hint="default"/>
              </w:rPr>
              <w:t>主动公开政府指导价、政府定价和收费标准调整的项目、价格、依据、执行时间和范围等信息数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9"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1</w:t>
            </w:r>
          </w:p>
        </w:tc>
      </w:tr>
      <w:tr w:rsidR="004722F9" w:rsidTr="0022592E">
        <w:trPr>
          <w:trHeight w:val="75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color w:val="000000"/>
                <w:sz w:val="24"/>
              </w:rPr>
            </w:pPr>
            <w:r>
              <w:rPr>
                <w:color w:val="000000"/>
                <w:kern w:val="0"/>
                <w:sz w:val="24"/>
              </w:rPr>
              <w:t>  </w:t>
            </w:r>
            <w:r>
              <w:rPr>
                <w:rFonts w:hint="eastAsia"/>
                <w:color w:val="000000"/>
                <w:kern w:val="0"/>
                <w:sz w:val="24"/>
              </w:rPr>
              <w:t xml:space="preserve">  </w:t>
            </w:r>
            <w:r>
              <w:rPr>
                <w:rStyle w:val="font41"/>
                <w:rFonts w:hint="default"/>
              </w:rPr>
              <w:t>主动公开本市企业信用信息系统中的警示信息和良好信息等信息数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9"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220</w:t>
            </w:r>
          </w:p>
        </w:tc>
      </w:tr>
      <w:tr w:rsidR="004722F9" w:rsidTr="0022592E">
        <w:trPr>
          <w:trHeight w:val="445"/>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   主动公开政府部门预算执行审计结果等信息数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9"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63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   主动公开行政机关对与人民群众利益密切相关的公共企事业单位进行监督管理的信息数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1976</w:t>
            </w:r>
          </w:p>
        </w:tc>
      </w:tr>
      <w:tr w:rsidR="004722F9" w:rsidTr="0022592E">
        <w:trPr>
          <w:trHeight w:val="465"/>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   主动公开市人民政府决定主动公开的其他信息数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505"/>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lastRenderedPageBreak/>
              <w:t>（三）通过不同渠道和方式公开政府信息的情况</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jc w:val="center"/>
              <w:rPr>
                <w:rFonts w:ascii="宋体" w:hAnsi="宋体" w:cs="宋体" w:hint="eastAsia"/>
                <w:color w:val="000000"/>
                <w:sz w:val="24"/>
              </w:rPr>
            </w:pPr>
          </w:p>
        </w:tc>
      </w:tr>
      <w:tr w:rsidR="004722F9" w:rsidTr="0022592E">
        <w:trPr>
          <w:trHeight w:val="32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   1.政府公报公开政府信息数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43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   2.政府网站公开政府信息数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5347</w:t>
            </w:r>
          </w:p>
        </w:tc>
      </w:tr>
      <w:tr w:rsidR="004722F9" w:rsidTr="0022592E">
        <w:trPr>
          <w:trHeight w:val="35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   3.政务微博公开政府信息数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995</w:t>
            </w:r>
          </w:p>
        </w:tc>
      </w:tr>
      <w:tr w:rsidR="004722F9" w:rsidTr="0022592E">
        <w:trPr>
          <w:trHeight w:val="47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   4.政务微信公开政府信息数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374</w:t>
            </w:r>
          </w:p>
        </w:tc>
      </w:tr>
      <w:tr w:rsidR="004722F9" w:rsidTr="0022592E">
        <w:trPr>
          <w:trHeight w:val="40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   5.其他方式公开政府信息数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条</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10</w:t>
            </w:r>
          </w:p>
        </w:tc>
      </w:tr>
      <w:tr w:rsidR="004722F9" w:rsidTr="0022592E">
        <w:trPr>
          <w:trHeight w:val="49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b/>
                <w:color w:val="000000"/>
                <w:sz w:val="24"/>
              </w:rPr>
            </w:pPr>
            <w:r>
              <w:rPr>
                <w:rFonts w:ascii="宋体" w:hAnsi="宋体" w:cs="宋体" w:hint="eastAsia"/>
                <w:b/>
                <w:color w:val="000000"/>
                <w:kern w:val="0"/>
                <w:sz w:val="24"/>
              </w:rPr>
              <w:t> 二、回应解读情况</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jc w:val="center"/>
              <w:rPr>
                <w:rFonts w:ascii="宋体" w:hAnsi="宋体" w:cs="宋体" w:hint="eastAsia"/>
                <w:color w:val="000000"/>
                <w:sz w:val="24"/>
              </w:rPr>
            </w:pPr>
          </w:p>
        </w:tc>
      </w:tr>
      <w:tr w:rsidR="004722F9" w:rsidTr="0022592E">
        <w:trPr>
          <w:trHeight w:val="491"/>
        </w:trPr>
        <w:tc>
          <w:tcPr>
            <w:tcW w:w="6561" w:type="dxa"/>
            <w:tcBorders>
              <w:top w:val="single" w:sz="4" w:space="0" w:color="000000"/>
              <w:left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（一）回应公众关注热点或重大舆情数</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次</w:t>
            </w:r>
          </w:p>
        </w:tc>
        <w:tc>
          <w:tcPr>
            <w:tcW w:w="1077" w:type="dxa"/>
            <w:vMerge w:val="restart"/>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7</w:t>
            </w:r>
          </w:p>
        </w:tc>
      </w:tr>
      <w:tr w:rsidR="004722F9" w:rsidTr="0022592E">
        <w:trPr>
          <w:trHeight w:val="350"/>
        </w:trPr>
        <w:tc>
          <w:tcPr>
            <w:tcW w:w="6561" w:type="dxa"/>
            <w:tcBorders>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   （不同方式回应同一热点或舆情计1次）</w:t>
            </w: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jc w:val="center"/>
              <w:rPr>
                <w:rFonts w:ascii="宋体" w:hAnsi="宋体" w:cs="宋体" w:hint="eastAsia"/>
                <w:color w:val="000000"/>
                <w:sz w:val="24"/>
              </w:rPr>
            </w:pPr>
          </w:p>
        </w:tc>
        <w:tc>
          <w:tcPr>
            <w:tcW w:w="1077" w:type="dxa"/>
            <w:vMerge/>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jc w:val="center"/>
              <w:rPr>
                <w:rFonts w:ascii="宋体" w:hAnsi="宋体" w:cs="宋体" w:hint="eastAsia"/>
                <w:color w:val="000000"/>
                <w:sz w:val="24"/>
              </w:rPr>
            </w:pPr>
          </w:p>
        </w:tc>
      </w:tr>
      <w:tr w:rsidR="004722F9" w:rsidTr="0022592E">
        <w:trPr>
          <w:trHeight w:val="52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（二）通过不同渠道和方式回应解读的情况</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jc w:val="center"/>
              <w:rPr>
                <w:rFonts w:ascii="宋体" w:hAnsi="宋体" w:cs="宋体" w:hint="eastAsia"/>
                <w:color w:val="000000"/>
                <w:sz w:val="24"/>
              </w:rPr>
            </w:pPr>
          </w:p>
        </w:tc>
      </w:tr>
      <w:tr w:rsidR="004722F9" w:rsidTr="0022592E">
        <w:trPr>
          <w:trHeight w:val="360"/>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   1.参加或举办新闻发布会总次数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次</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5</w:t>
            </w:r>
          </w:p>
        </w:tc>
      </w:tr>
      <w:tr w:rsidR="004722F9" w:rsidTr="0022592E">
        <w:trPr>
          <w:trHeight w:val="480"/>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color w:val="000000"/>
                <w:sz w:val="24"/>
              </w:rPr>
            </w:pPr>
            <w:r>
              <w:rPr>
                <w:color w:val="000000"/>
                <w:kern w:val="0"/>
                <w:sz w:val="24"/>
              </w:rPr>
              <w:t>      </w:t>
            </w:r>
            <w:r>
              <w:rPr>
                <w:rStyle w:val="font41"/>
                <w:rFonts w:hint="default"/>
              </w:rPr>
              <w:t>其中：主要负责同志参加新闻发布会次数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次</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1</w:t>
            </w:r>
          </w:p>
        </w:tc>
      </w:tr>
      <w:tr w:rsidR="004722F9" w:rsidTr="0022592E">
        <w:trPr>
          <w:trHeight w:val="47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   2.政府网站在线访谈次数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次</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3</w:t>
            </w:r>
          </w:p>
        </w:tc>
      </w:tr>
      <w:tr w:rsidR="004722F9" w:rsidTr="0022592E">
        <w:trPr>
          <w:trHeight w:val="435"/>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      其中：主要负责同志参加政府网站在线访谈次数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次</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47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   3.政策解读稿件发布数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篇</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72</w:t>
            </w:r>
          </w:p>
        </w:tc>
      </w:tr>
      <w:tr w:rsidR="004722F9" w:rsidTr="0022592E">
        <w:trPr>
          <w:trHeight w:val="38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   4.微博微信回应事件数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次</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14</w:t>
            </w:r>
          </w:p>
        </w:tc>
      </w:tr>
      <w:tr w:rsidR="004722F9" w:rsidTr="0022592E">
        <w:trPr>
          <w:trHeight w:val="37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   5.其他方式回应事件数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次</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1</w:t>
            </w:r>
          </w:p>
        </w:tc>
      </w:tr>
      <w:tr w:rsidR="004722F9" w:rsidTr="0022592E">
        <w:trPr>
          <w:trHeight w:val="44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b/>
                <w:color w:val="000000"/>
                <w:sz w:val="24"/>
              </w:rPr>
            </w:pPr>
            <w:r>
              <w:rPr>
                <w:rFonts w:ascii="宋体" w:hAnsi="宋体" w:cs="宋体" w:hint="eastAsia"/>
                <w:b/>
                <w:color w:val="000000"/>
                <w:kern w:val="0"/>
                <w:sz w:val="24"/>
              </w:rPr>
              <w:t> 三、依申请公开情况</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jc w:val="center"/>
              <w:rPr>
                <w:rFonts w:ascii="宋体" w:hAnsi="宋体" w:cs="宋体" w:hint="eastAsia"/>
                <w:color w:val="000000"/>
                <w:sz w:val="24"/>
              </w:rPr>
            </w:pPr>
          </w:p>
        </w:tc>
      </w:tr>
      <w:tr w:rsidR="004722F9" w:rsidTr="0022592E">
        <w:trPr>
          <w:trHeight w:val="29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（一）收到申请数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52</w:t>
            </w:r>
          </w:p>
        </w:tc>
      </w:tr>
      <w:tr w:rsidR="004722F9" w:rsidTr="0022592E">
        <w:trPr>
          <w:trHeight w:val="31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   1.当面申请数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11</w:t>
            </w:r>
          </w:p>
        </w:tc>
      </w:tr>
      <w:tr w:rsidR="004722F9" w:rsidTr="0022592E">
        <w:trPr>
          <w:trHeight w:val="23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   2.传真申请数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38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   3.网络申请数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9</w:t>
            </w:r>
          </w:p>
        </w:tc>
      </w:tr>
      <w:tr w:rsidR="004722F9" w:rsidTr="0022592E">
        <w:trPr>
          <w:trHeight w:val="29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   4.信函申请数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32</w:t>
            </w:r>
          </w:p>
        </w:tc>
      </w:tr>
      <w:tr w:rsidR="004722F9" w:rsidTr="0022592E">
        <w:trPr>
          <w:trHeight w:val="43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（二）申请办结数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51</w:t>
            </w:r>
          </w:p>
        </w:tc>
      </w:tr>
      <w:tr w:rsidR="004722F9" w:rsidTr="0022592E">
        <w:trPr>
          <w:trHeight w:val="32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   1.按时办结数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51</w:t>
            </w:r>
          </w:p>
        </w:tc>
      </w:tr>
      <w:tr w:rsidR="004722F9" w:rsidTr="0022592E">
        <w:trPr>
          <w:trHeight w:val="37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   2.延期办结数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34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（三）申请答复数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51</w:t>
            </w:r>
          </w:p>
        </w:tc>
      </w:tr>
      <w:tr w:rsidR="004722F9" w:rsidTr="0022592E">
        <w:trPr>
          <w:trHeight w:val="47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   1.属于已主动公开范围数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3</w:t>
            </w:r>
          </w:p>
        </w:tc>
      </w:tr>
      <w:tr w:rsidR="004722F9" w:rsidTr="0022592E">
        <w:trPr>
          <w:trHeight w:val="90"/>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   2.同意公开答复数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21</w:t>
            </w:r>
          </w:p>
        </w:tc>
      </w:tr>
      <w:tr w:rsidR="004722F9" w:rsidTr="0022592E">
        <w:trPr>
          <w:trHeight w:val="50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   3.同意部分公开答复数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3</w:t>
            </w:r>
          </w:p>
        </w:tc>
      </w:tr>
      <w:tr w:rsidR="004722F9" w:rsidTr="0022592E">
        <w:trPr>
          <w:trHeight w:val="41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   4.不同意公开答复数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4</w:t>
            </w:r>
          </w:p>
        </w:tc>
      </w:tr>
      <w:tr w:rsidR="004722F9" w:rsidTr="0022592E">
        <w:trPr>
          <w:trHeight w:val="46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lastRenderedPageBreak/>
              <w:t>   其中：涉及国家秘密</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29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color w:val="000000"/>
                <w:sz w:val="24"/>
              </w:rPr>
            </w:pPr>
            <w:r>
              <w:rPr>
                <w:color w:val="000000"/>
                <w:kern w:val="0"/>
                <w:sz w:val="24"/>
              </w:rPr>
              <w:t>      </w:t>
            </w:r>
            <w:r>
              <w:rPr>
                <w:rStyle w:val="font41"/>
                <w:rFonts w:hint="default"/>
              </w:rPr>
              <w:t>涉及商业秘密</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2</w:t>
            </w:r>
          </w:p>
        </w:tc>
      </w:tr>
      <w:tr w:rsidR="004722F9" w:rsidTr="0022592E">
        <w:trPr>
          <w:trHeight w:val="12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      涉及个人隐私</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265"/>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      危及国家安全、公共安全、经济安全和社会稳定</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250"/>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      不是《条例》所指政府信息</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325"/>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color w:val="000000"/>
                <w:sz w:val="24"/>
              </w:rPr>
            </w:pPr>
            <w:r>
              <w:rPr>
                <w:color w:val="000000"/>
                <w:kern w:val="0"/>
                <w:sz w:val="24"/>
              </w:rPr>
              <w:t>      </w:t>
            </w:r>
            <w:r>
              <w:rPr>
                <w:rStyle w:val="font41"/>
                <w:rFonts w:hint="default"/>
              </w:rPr>
              <w:t>法律法规规定的其他情形</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2</w:t>
            </w:r>
          </w:p>
        </w:tc>
      </w:tr>
      <w:tr w:rsidR="004722F9" w:rsidTr="0022592E">
        <w:trPr>
          <w:trHeight w:val="46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   5.不属于本行政机关公开数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4</w:t>
            </w:r>
          </w:p>
        </w:tc>
      </w:tr>
      <w:tr w:rsidR="004722F9" w:rsidTr="0022592E">
        <w:trPr>
          <w:trHeight w:val="32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   6.申请信息不存在数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16</w:t>
            </w:r>
          </w:p>
        </w:tc>
      </w:tr>
      <w:tr w:rsidR="004722F9" w:rsidTr="0022592E">
        <w:trPr>
          <w:trHeight w:val="35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   7.告知作出更改补充数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31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   8.告知通过其他途径办理数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38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b/>
                <w:color w:val="000000"/>
                <w:sz w:val="24"/>
              </w:rPr>
            </w:pPr>
            <w:r>
              <w:rPr>
                <w:rFonts w:ascii="宋体" w:hAnsi="宋体" w:cs="宋体" w:hint="eastAsia"/>
                <w:b/>
                <w:color w:val="000000"/>
                <w:kern w:val="0"/>
                <w:sz w:val="24"/>
              </w:rPr>
              <w:t> 四、行政复议数量</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5</w:t>
            </w:r>
          </w:p>
        </w:tc>
      </w:tr>
      <w:tr w:rsidR="004722F9" w:rsidTr="0022592E">
        <w:trPr>
          <w:trHeight w:val="34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（一）维持具体行政行为数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2</w:t>
            </w:r>
          </w:p>
        </w:tc>
      </w:tr>
      <w:tr w:rsidR="004722F9" w:rsidTr="0022592E">
        <w:trPr>
          <w:trHeight w:val="32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（二）被依法纠错数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2</w:t>
            </w:r>
          </w:p>
        </w:tc>
      </w:tr>
      <w:tr w:rsidR="004722F9" w:rsidTr="0022592E">
        <w:trPr>
          <w:trHeight w:val="37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（三）其他情形数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1</w:t>
            </w:r>
          </w:p>
        </w:tc>
      </w:tr>
      <w:tr w:rsidR="004722F9" w:rsidTr="0022592E">
        <w:trPr>
          <w:trHeight w:val="37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b/>
                <w:color w:val="000000"/>
                <w:sz w:val="24"/>
              </w:rPr>
            </w:pPr>
            <w:r>
              <w:rPr>
                <w:rFonts w:ascii="宋体" w:hAnsi="宋体" w:cs="宋体" w:hint="eastAsia"/>
                <w:b/>
                <w:color w:val="000000"/>
                <w:kern w:val="0"/>
                <w:sz w:val="24"/>
              </w:rPr>
              <w:t> 五、行政诉讼数量</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1</w:t>
            </w:r>
          </w:p>
        </w:tc>
      </w:tr>
      <w:tr w:rsidR="004722F9" w:rsidTr="0022592E">
        <w:trPr>
          <w:trHeight w:val="415"/>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（一）维持具体行政行为或者驳回原告诉讼请求数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41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（二）被依法纠错数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31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（三）其他情形数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1</w:t>
            </w:r>
          </w:p>
        </w:tc>
      </w:tr>
      <w:tr w:rsidR="004722F9" w:rsidTr="0022592E">
        <w:trPr>
          <w:trHeight w:val="40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b/>
                <w:color w:val="000000"/>
                <w:sz w:val="24"/>
              </w:rPr>
            </w:pPr>
            <w:r>
              <w:rPr>
                <w:rFonts w:ascii="宋体" w:hAnsi="宋体" w:cs="宋体" w:hint="eastAsia"/>
                <w:b/>
                <w:color w:val="000000"/>
                <w:kern w:val="0"/>
                <w:sz w:val="24"/>
              </w:rPr>
              <w:t> 六、举报投诉数量</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件</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0</w:t>
            </w:r>
          </w:p>
        </w:tc>
      </w:tr>
      <w:tr w:rsidR="004722F9" w:rsidTr="0022592E">
        <w:trPr>
          <w:trHeight w:val="44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b/>
                <w:color w:val="000000"/>
                <w:sz w:val="24"/>
              </w:rPr>
            </w:pPr>
            <w:r>
              <w:rPr>
                <w:b/>
                <w:color w:val="000000"/>
                <w:kern w:val="0"/>
                <w:sz w:val="24"/>
              </w:rPr>
              <w:t> </w:t>
            </w:r>
            <w:r>
              <w:rPr>
                <w:rStyle w:val="font31"/>
                <w:rFonts w:hint="default"/>
              </w:rPr>
              <w:t>七、依申请公开信息收取的费用</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元</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14.00</w:t>
            </w:r>
          </w:p>
        </w:tc>
      </w:tr>
      <w:tr w:rsidR="004722F9" w:rsidTr="0022592E">
        <w:trPr>
          <w:trHeight w:val="43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b/>
                <w:color w:val="000000"/>
                <w:sz w:val="24"/>
              </w:rPr>
            </w:pPr>
            <w:r>
              <w:rPr>
                <w:rFonts w:ascii="宋体" w:hAnsi="宋体" w:cs="宋体" w:hint="eastAsia"/>
                <w:b/>
                <w:color w:val="000000"/>
                <w:kern w:val="0"/>
                <w:sz w:val="24"/>
              </w:rPr>
              <w:t> 八、机构建设和保障经费情况</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jc w:val="center"/>
              <w:rPr>
                <w:rFonts w:ascii="宋体" w:hAnsi="宋体" w:cs="宋体" w:hint="eastAsia"/>
                <w:color w:val="000000"/>
                <w:sz w:val="24"/>
              </w:rPr>
            </w:pPr>
          </w:p>
        </w:tc>
      </w:tr>
      <w:tr w:rsidR="004722F9" w:rsidTr="0022592E">
        <w:trPr>
          <w:trHeight w:val="35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（一）政府信息公开工作专门机构数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个</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17</w:t>
            </w:r>
          </w:p>
        </w:tc>
      </w:tr>
      <w:tr w:rsidR="004722F9" w:rsidTr="0022592E">
        <w:trPr>
          <w:trHeight w:val="43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（二）设置政府信息公开查阅点数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个</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21</w:t>
            </w:r>
          </w:p>
        </w:tc>
      </w:tr>
      <w:tr w:rsidR="004722F9" w:rsidTr="0022592E">
        <w:trPr>
          <w:trHeight w:val="38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（三）从事政府信息公开工作人员数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人</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65</w:t>
            </w:r>
          </w:p>
        </w:tc>
      </w:tr>
      <w:tr w:rsidR="004722F9" w:rsidTr="0022592E">
        <w:trPr>
          <w:trHeight w:val="400"/>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   1.专职人员数（不包括政府公报及政府网站工作人员数）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人</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6</w:t>
            </w:r>
          </w:p>
        </w:tc>
      </w:tr>
      <w:tr w:rsidR="004722F9" w:rsidTr="0022592E">
        <w:trPr>
          <w:trHeight w:val="32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   2.兼职人员数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人</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59</w:t>
            </w:r>
          </w:p>
        </w:tc>
      </w:tr>
      <w:tr w:rsidR="004722F9" w:rsidTr="0022592E">
        <w:trPr>
          <w:trHeight w:val="694"/>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（四）政府信息公开专项经费（不包括用于政府公报编辑管理及政府网站建设维护等方面的经费）</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元</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3800.00</w:t>
            </w:r>
          </w:p>
        </w:tc>
      </w:tr>
      <w:tr w:rsidR="004722F9" w:rsidTr="0022592E">
        <w:trPr>
          <w:trHeight w:val="29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b/>
                <w:color w:val="000000"/>
                <w:sz w:val="24"/>
              </w:rPr>
            </w:pPr>
            <w:r>
              <w:rPr>
                <w:rFonts w:ascii="宋体" w:hAnsi="宋体" w:cs="宋体" w:hint="eastAsia"/>
                <w:b/>
                <w:color w:val="000000"/>
                <w:kern w:val="0"/>
                <w:sz w:val="24"/>
              </w:rPr>
              <w:t> 九、政府信息公开会议和培训情况</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jc w:val="center"/>
              <w:rPr>
                <w:rFonts w:ascii="宋体" w:hAnsi="宋体" w:cs="宋体" w:hint="eastAsia"/>
                <w:color w:val="000000"/>
                <w:sz w:val="24"/>
              </w:rPr>
            </w:pPr>
          </w:p>
        </w:tc>
      </w:tr>
      <w:tr w:rsidR="004722F9" w:rsidTr="0022592E">
        <w:trPr>
          <w:trHeight w:val="415"/>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（一）召开政府信息公开工作会议或专题会议数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次</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31</w:t>
            </w:r>
          </w:p>
        </w:tc>
      </w:tr>
      <w:tr w:rsidR="004722F9" w:rsidTr="0022592E">
        <w:trPr>
          <w:trHeight w:val="449"/>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（二）举办各类培训班数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次</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20</w:t>
            </w:r>
          </w:p>
        </w:tc>
      </w:tr>
      <w:tr w:rsidR="004722F9" w:rsidTr="0022592E">
        <w:trPr>
          <w:trHeight w:val="445"/>
        </w:trPr>
        <w:tc>
          <w:tcPr>
            <w:tcW w:w="6561"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left"/>
              <w:textAlignment w:val="center"/>
              <w:rPr>
                <w:rFonts w:ascii="宋体" w:hAnsi="宋体" w:cs="宋体" w:hint="eastAsia"/>
                <w:color w:val="000000"/>
                <w:sz w:val="24"/>
              </w:rPr>
            </w:pPr>
            <w:r>
              <w:rPr>
                <w:rFonts w:ascii="宋体" w:hAnsi="宋体" w:cs="宋体" w:hint="eastAsia"/>
                <w:color w:val="000000"/>
                <w:kern w:val="0"/>
                <w:sz w:val="24"/>
              </w:rPr>
              <w:t>（三）接受培训人员数</w:t>
            </w:r>
          </w:p>
        </w:tc>
        <w:tc>
          <w:tcPr>
            <w:tcW w:w="1020"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人次</w:t>
            </w:r>
          </w:p>
        </w:tc>
        <w:tc>
          <w:tcPr>
            <w:tcW w:w="1077" w:type="dxa"/>
            <w:tcBorders>
              <w:top w:val="single" w:sz="4" w:space="0" w:color="000000"/>
              <w:left w:val="single" w:sz="4" w:space="0" w:color="000000"/>
              <w:bottom w:val="single" w:sz="4" w:space="0" w:color="000000"/>
              <w:right w:val="single" w:sz="4" w:space="0" w:color="000000"/>
            </w:tcBorders>
            <w:vAlign w:val="center"/>
          </w:tcPr>
          <w:p w:rsidR="004722F9" w:rsidRDefault="004722F9" w:rsidP="0022592E">
            <w:pPr>
              <w:widowControl/>
              <w:jc w:val="center"/>
              <w:textAlignment w:val="center"/>
              <w:rPr>
                <w:rFonts w:ascii="宋体" w:hAnsi="宋体" w:cs="宋体" w:hint="eastAsia"/>
                <w:color w:val="000000"/>
                <w:sz w:val="24"/>
              </w:rPr>
            </w:pPr>
            <w:r>
              <w:rPr>
                <w:rFonts w:ascii="宋体" w:hAnsi="宋体" w:cs="宋体" w:hint="eastAsia"/>
                <w:color w:val="000000"/>
                <w:kern w:val="0"/>
                <w:sz w:val="24"/>
              </w:rPr>
              <w:t>516</w:t>
            </w:r>
          </w:p>
        </w:tc>
      </w:tr>
    </w:tbl>
    <w:p w:rsidR="00F80447" w:rsidRDefault="00F80447"/>
    <w:sectPr w:rsidR="00F80447" w:rsidSect="00F804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22F9"/>
    <w:rsid w:val="004722F9"/>
    <w:rsid w:val="00F804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2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basedOn w:val="a0"/>
    <w:rsid w:val="004722F9"/>
    <w:rPr>
      <w:rFonts w:ascii="宋体" w:eastAsia="宋体" w:hAnsi="宋体" w:cs="宋体" w:hint="eastAsia"/>
      <w:i w:val="0"/>
      <w:color w:val="000000"/>
      <w:sz w:val="24"/>
      <w:szCs w:val="24"/>
      <w:u w:val="none"/>
    </w:rPr>
  </w:style>
  <w:style w:type="character" w:customStyle="1" w:styleId="font31">
    <w:name w:val="font31"/>
    <w:basedOn w:val="a0"/>
    <w:rsid w:val="004722F9"/>
    <w:rPr>
      <w:rFonts w:ascii="宋体" w:eastAsia="宋体" w:hAnsi="宋体" w:cs="宋体" w:hint="eastAsia"/>
      <w:b/>
      <w:i w:val="0"/>
      <w:color w:val="000000"/>
      <w:sz w:val="24"/>
      <w:szCs w:val="24"/>
      <w:u w:val="none"/>
    </w:rPr>
  </w:style>
  <w:style w:type="paragraph" w:customStyle="1" w:styleId="CharCharChar1CharCharCharChar">
    <w:name w:val=" Char Char Char1 Char Char Char Char"/>
    <w:basedOn w:val="a3"/>
    <w:rsid w:val="004722F9"/>
    <w:pPr>
      <w:shd w:val="clear" w:color="auto" w:fill="000080"/>
      <w:adjustRightInd w:val="0"/>
      <w:spacing w:line="436" w:lineRule="exact"/>
      <w:ind w:left="357"/>
      <w:jc w:val="left"/>
      <w:outlineLvl w:val="3"/>
    </w:pPr>
    <w:rPr>
      <w:rFonts w:ascii="Tahoma" w:hAnsi="Tahoma"/>
      <w:b/>
      <w:sz w:val="24"/>
      <w:szCs w:val="24"/>
    </w:rPr>
  </w:style>
  <w:style w:type="paragraph" w:styleId="a3">
    <w:name w:val="Document Map"/>
    <w:basedOn w:val="a"/>
    <w:link w:val="Char"/>
    <w:uiPriority w:val="99"/>
    <w:semiHidden/>
    <w:unhideWhenUsed/>
    <w:rsid w:val="004722F9"/>
    <w:rPr>
      <w:rFonts w:ascii="宋体"/>
      <w:sz w:val="16"/>
      <w:szCs w:val="16"/>
    </w:rPr>
  </w:style>
  <w:style w:type="character" w:customStyle="1" w:styleId="Char">
    <w:name w:val="文档结构图 Char"/>
    <w:basedOn w:val="a0"/>
    <w:link w:val="a3"/>
    <w:uiPriority w:val="99"/>
    <w:semiHidden/>
    <w:rsid w:val="004722F9"/>
    <w:rPr>
      <w:rFonts w:ascii="宋体"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1741</Characters>
  <Application>Microsoft Office Word</Application>
  <DocSecurity>0</DocSecurity>
  <Lines>14</Lines>
  <Paragraphs>4</Paragraphs>
  <ScaleCrop>false</ScaleCrop>
  <Company>CHINA</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2020-03-23T08:41:00Z</dcterms:created>
  <dcterms:modified xsi:type="dcterms:W3CDTF">2020-03-23T08:41:00Z</dcterms:modified>
</cp:coreProperties>
</file>