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92" w:rsidRDefault="00B7049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D0F92" w:rsidRDefault="00B7049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D0F92" w:rsidRDefault="002D0F92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704300" w:rsidRDefault="00704300" w:rsidP="00856B3C">
      <w:pPr>
        <w:pStyle w:val="ab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704300" w:rsidRDefault="00704300" w:rsidP="00704300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）规定，叶菜类蔬菜中甲拌磷的最大残留限量为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0.01 mg/kg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704300" w:rsidRDefault="00704300" w:rsidP="00856B3C">
      <w:pPr>
        <w:pStyle w:val="10"/>
        <w:numPr>
          <w:ilvl w:val="0"/>
          <w:numId w:val="8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磺胺类（总量）</w:t>
      </w:r>
    </w:p>
    <w:p w:rsidR="00704300" w:rsidRDefault="00704300" w:rsidP="007043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磺胺类药物是一类人工合成的抑菌药，对大多数革兰氏阳性菌和阴性菌都有较强抑制作用。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）规定，鱼（皮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肉）中磺胺类（总量）应不超过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 μg/kg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704300" w:rsidRDefault="00704300" w:rsidP="00856B3C">
      <w:pPr>
        <w:pStyle w:val="p0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:rsidR="00704300" w:rsidRDefault="00704300" w:rsidP="00704300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）规定，根茎类蔬菜中噻虫胺的最大残留限量为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704300" w:rsidRDefault="00704300" w:rsidP="00856B3C">
      <w:pPr>
        <w:pStyle w:val="ab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噻虫嗪</w:t>
      </w:r>
    </w:p>
    <w:p w:rsidR="00704300" w:rsidRDefault="00704300" w:rsidP="00704300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Cs/>
          <w:color w:val="000000" w:themeColor="text1"/>
          <w:sz w:val="32"/>
          <w:szCs w:val="32"/>
        </w:rPr>
        <w:t>噻虫嗪是具有触杀、胃毒和内吸作用的杀虫剂，能被迅速吸收到植物体内，并在木质部向顶传导，能防治蚜虫、粉</w:t>
      </w:r>
      <w:r>
        <w:rPr>
          <w:rFonts w:eastAsia="仿宋_GB2312" w:hint="eastAsia"/>
          <w:bCs/>
          <w:color w:val="000000" w:themeColor="text1"/>
          <w:sz w:val="32"/>
          <w:szCs w:val="32"/>
        </w:rPr>
        <w:lastRenderedPageBreak/>
        <w:t>虱、蓟马、稻飞虱等害虫。《食品安全国家标准</w:t>
      </w:r>
      <w:r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）规定，根茎类蔬菜（芜菁除外）中噻虫嗪的最大残留限量为</w:t>
      </w:r>
      <w:r>
        <w:rPr>
          <w:rFonts w:eastAsia="仿宋_GB2312"/>
          <w:bCs/>
          <w:color w:val="000000" w:themeColor="text1"/>
          <w:sz w:val="32"/>
          <w:szCs w:val="32"/>
        </w:rPr>
        <w:t>0.3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:rsidR="00343BF6" w:rsidRDefault="00343BF6" w:rsidP="00856B3C">
      <w:pPr>
        <w:pStyle w:val="p0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343BF6" w:rsidRPr="00F12EEC" w:rsidRDefault="00343BF6" w:rsidP="00F12EEC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糕点、面包》（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>GB 7099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）对糕点中的菌落总数规定同批次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 w:rsidR="00F12EEC"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 w:rsidR="00F12EEC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:rsidR="00704300" w:rsidRDefault="00704300" w:rsidP="00856B3C">
      <w:pPr>
        <w:pStyle w:val="10"/>
        <w:numPr>
          <w:ilvl w:val="0"/>
          <w:numId w:val="8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704300" w:rsidRDefault="00704300" w:rsidP="00704300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E865D0" w:rsidRPr="00856B3C" w:rsidRDefault="00E865D0" w:rsidP="00856B3C">
      <w:pPr>
        <w:pStyle w:val="ad"/>
        <w:widowControl/>
        <w:numPr>
          <w:ilvl w:val="0"/>
          <w:numId w:val="8"/>
        </w:numPr>
        <w:spacing w:line="560" w:lineRule="exact"/>
        <w:ind w:left="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856B3C">
        <w:rPr>
          <w:rFonts w:ascii="Times New Roman" w:eastAsia="黑体" w:hAnsi="Times New Roman" w:cs="Times New Roman" w:hint="eastAsia"/>
          <w:bCs/>
          <w:sz w:val="32"/>
          <w:szCs w:val="32"/>
        </w:rPr>
        <w:t>吡唑醚菌酯</w:t>
      </w:r>
    </w:p>
    <w:p w:rsidR="00E865D0" w:rsidRPr="00E865D0" w:rsidRDefault="00E865D0" w:rsidP="00E865D0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吡唑醚菌酯是具有保护、治疗和传导作用的杀菌剂。用于防治主要的植物病害，如谷物的小麦壳针孢、柄锈菌、小麦德斯霉菌，花生的球腔菌，大豆的线虫病、思茅松毛虫病和大豆锈菌等。《食品安全国家标准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）规定，荔枝中吡唑醚菌酯的最大残留限量为</w:t>
      </w:r>
      <w:r>
        <w:rPr>
          <w:rFonts w:ascii="Times New Roman" w:eastAsia="仿宋_GB2312" w:hAnsi="Times New Roman"/>
          <w:sz w:val="32"/>
          <w:szCs w:val="32"/>
        </w:rPr>
        <w:t>0.1 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D0F92" w:rsidRDefault="00B7049A" w:rsidP="00856B3C">
      <w:pPr>
        <w:pStyle w:val="ab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2D0F92" w:rsidRDefault="00B7049A">
      <w:pPr>
        <w:pStyle w:val="ab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）未规定新鲜水果中允许使用脱氢乙酸及其钠盐，即不得使用。</w:t>
      </w:r>
    </w:p>
    <w:p w:rsidR="00704300" w:rsidRDefault="00704300" w:rsidP="00856B3C">
      <w:pPr>
        <w:pStyle w:val="ab"/>
        <w:numPr>
          <w:ilvl w:val="0"/>
          <w:numId w:val="8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镉</w:t>
      </w:r>
    </w:p>
    <w:p w:rsidR="00704300" w:rsidRDefault="00704300" w:rsidP="00704300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eastAsia="仿宋_GB2312" w:hint="eastAsia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eastAsia="仿宋_GB2312" w:hint="eastAsia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eastAsia="仿宋_GB2312" w:hint="eastAsia"/>
          <w:color w:val="000000"/>
          <w:sz w:val="32"/>
          <w:szCs w:val="32"/>
        </w:rPr>
        <w:t>）规定，双壳</w:t>
      </w:r>
      <w:r w:rsidR="000C0D6D" w:rsidRPr="000C0D6D">
        <w:rPr>
          <w:rFonts w:eastAsia="仿宋_GB2312" w:hint="eastAsia"/>
          <w:color w:val="000000"/>
          <w:sz w:val="32"/>
          <w:szCs w:val="32"/>
        </w:rPr>
        <w:t>贝</w:t>
      </w:r>
      <w:r>
        <w:rPr>
          <w:rFonts w:eastAsia="仿宋_GB2312" w:hint="eastAsia"/>
          <w:color w:val="000000"/>
          <w:sz w:val="32"/>
          <w:szCs w:val="32"/>
        </w:rPr>
        <w:t>类、腹足类、头足类、棘皮类水产动物中镉的限量值为</w:t>
      </w:r>
      <w:r>
        <w:rPr>
          <w:rFonts w:eastAsia="仿宋_GB2312"/>
          <w:color w:val="000000"/>
          <w:sz w:val="32"/>
          <w:szCs w:val="32"/>
        </w:rPr>
        <w:t>2.0 mg/kg</w:t>
      </w:r>
      <w:r>
        <w:rPr>
          <w:rFonts w:eastAsia="仿宋_GB2312" w:hint="eastAsia"/>
          <w:color w:val="000000"/>
          <w:sz w:val="32"/>
          <w:szCs w:val="32"/>
        </w:rPr>
        <w:t>（去除内脏）。</w:t>
      </w:r>
    </w:p>
    <w:p w:rsidR="00704300" w:rsidRDefault="00704300" w:rsidP="00856B3C">
      <w:pPr>
        <w:pStyle w:val="p0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704300" w:rsidRPr="00704300" w:rsidRDefault="00704300" w:rsidP="00704300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2D0F92" w:rsidRDefault="00B7049A" w:rsidP="00856B3C">
      <w:pPr>
        <w:pStyle w:val="p0"/>
        <w:numPr>
          <w:ilvl w:val="0"/>
          <w:numId w:val="8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2D0F92" w:rsidRDefault="00B704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2D0F92" w:rsidRDefault="002D0F92">
      <w:pPr>
        <w:pStyle w:val="ab"/>
        <w:spacing w:line="560" w:lineRule="exact"/>
        <w:ind w:firstLineChars="200" w:firstLine="480"/>
      </w:pPr>
    </w:p>
    <w:sectPr w:rsidR="002D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41" w:rsidRDefault="00532941" w:rsidP="00704300">
      <w:r>
        <w:separator/>
      </w:r>
    </w:p>
  </w:endnote>
  <w:endnote w:type="continuationSeparator" w:id="0">
    <w:p w:rsidR="00532941" w:rsidRDefault="00532941" w:rsidP="0070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4559F5-CCC3-435B-AB56-DDCB836150C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E690707-B544-4423-A0EC-432506BB0C6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DC29466-5EC9-45EE-A9CC-23CF4B1BD2C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41" w:rsidRDefault="00532941" w:rsidP="00704300">
      <w:r>
        <w:separator/>
      </w:r>
    </w:p>
  </w:footnote>
  <w:footnote w:type="continuationSeparator" w:id="0">
    <w:p w:rsidR="00532941" w:rsidRDefault="00532941" w:rsidP="0070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544"/>
    <w:multiLevelType w:val="hybridMultilevel"/>
    <w:tmpl w:val="44607336"/>
    <w:lvl w:ilvl="0" w:tplc="5DCCEC4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E0F19"/>
    <w:multiLevelType w:val="multilevel"/>
    <w:tmpl w:val="7CA43C4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2759E4"/>
    <w:multiLevelType w:val="hybridMultilevel"/>
    <w:tmpl w:val="134A40E8"/>
    <w:lvl w:ilvl="0" w:tplc="8104EEF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DB1D6C"/>
    <w:multiLevelType w:val="hybridMultilevel"/>
    <w:tmpl w:val="AA3C42AA"/>
    <w:lvl w:ilvl="0" w:tplc="F1249B94">
      <w:start w:val="1"/>
      <w:numFmt w:val="chineseCountingThousand"/>
      <w:suff w:val="nothing"/>
      <w:lvlText w:val="%1、"/>
      <w:lvlJc w:val="left"/>
      <w:pPr>
        <w:ind w:left="420" w:hanging="420"/>
      </w:pPr>
      <w:rPr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ocumentProtection w:edit="readOnly" w:formatting="1" w:enforcement="1" w:cryptProviderType="rsaAES" w:cryptAlgorithmClass="hash" w:cryptAlgorithmType="typeAny" w:cryptAlgorithmSid="14" w:cryptSpinCount="100000" w:hash="qcnxfi+tl6uM5JFojmw9ovnfXh03dzdvitoOOtmyaIkVh4C1YLXenvbI1R/B7Qh3bZNzVFalsnAgYHCCKJHe+A==" w:salt="dgAsP4/NAyCkRLI5d771SQ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0D6D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29DE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324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BF6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941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300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6B3C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1B53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38FD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A02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3AF4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5D0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2EEC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E76E-D295-4BCE-BE84-98A80073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224</Words>
  <Characters>1279</Characters>
  <Application>Microsoft Office Word</Application>
  <DocSecurity>8</DocSecurity>
  <Lines>10</Lines>
  <Paragraphs>2</Paragraphs>
  <ScaleCrop>false</ScaleCrop>
  <Company>CFQS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1210</cp:revision>
  <cp:lastPrinted>2023-08-10T05:46:00Z</cp:lastPrinted>
  <dcterms:created xsi:type="dcterms:W3CDTF">2020-07-15T03:17:00Z</dcterms:created>
  <dcterms:modified xsi:type="dcterms:W3CDTF">2023-10-20T07:28:00Z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