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/>
          <w:b w:val="0"/>
          <w:bCs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卫生部等7部门《关于撤销食品添加剂过氧化苯甲酰、过氧化钙的公告》（卫生部公告[2011]第4号）、《食品安全国家标准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米粉制品抽检项目包括山梨酸及其钾盐(以山梨酸计)、苯甲酸及其钠盐(以苯甲酸计)、二氧化硫残留量、脱氢乙酸及其钠盐(以脱氢乙酸计)等4个指标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生湿面制品抽检项目包括脱氢乙酸及其钠盐(以脱氢乙酸计)等1个指标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其他谷物粉类制成品抽检项目包括山梨酸及其钾盐(以山梨酸计)、苯甲酸及其钠盐(以苯甲酸计)、脱氢乙酸及其钠盐(以脱氢乙酸计)、大肠菌群等4个指标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大米抽检项目包括铅(以Pb计)、镉(以Cd计)、黄曲霉毒素B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米粉抽检项目包括铅(以Pb计)等1个指标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玉米粉（片、渣）抽检项目包括赭曲霉毒素A、玉米赤霉烯酮等2个指标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>普通挂面、手工面抽检项目包括铅(以Pb计)、脱氢乙酸及其钠盐(以脱氢乙酸计)、铝的残留量(干样品，以Al计)、酸度等4个指标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</w:rPr>
        <w:t>通用小麦粉、专用小麦粉抽检项目包括苯并[a]芘、玉米赤霉烯酮、赭曲霉毒素A、脱氧雪腐镰刀菌烯醇、过氧化苯甲酰、镉(以Cd计)、黄曲霉毒素B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</w:rPr>
        <w:t>谷物加工品抽检项目包括镉(以Cd计)、铅(以Pb计)、黄曲霉毒素B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hint="eastAsia" w:ascii="黑体" w:hAnsi="黑体" w:eastAsia="黑体"/>
          <w:b w:val="0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《酿造酱油》（GB/T 18186）、《黄豆酱》（GB/T 24399）、《食品中可能违法添加的非食用物质和易滥用的食品添加剂品种名单(第五批)》（整顿办函[2011]1号）、《食品安全国家标准 食醋》（GB 2719）、《食品安全国家标准 酿造酱》（GB 2718）、《食品安全国家标准 酱油》（GB 2717）、《酿造食醋》（GB/T 18187）、《食品中可能违法添加的非食用物质和易滥用的食品添加剂品种名单(第一批)》（食品整治办[2008]3号）、《谷氨酸钠(味精)》（GB/T 8967）、《食品安全国家标准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味精抽检项目包括铅(以Pb计)、谷氨酸钠等2个指标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其他半固体调味料抽检项目包括甜蜜素(以环己基氨基磺酸计)、脱氢乙酸及其钠盐(以脱氢乙酸计)、罗丹明B、山梨酸及其钾盐(以山梨酸计)、苯甲酸及其钠盐(以苯甲酸计)等5个指标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黄豆酱、甜面酱等抽检项目包括糖精钠(以糖精计)、氨基酸态氮(以氮计)、黄曲霉毒素B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、山梨酸及其钾盐(以山梨酸计)、苯甲酸及其钠盐(以苯甲酸计)、脱氢乙酸及其钠盐(以脱氢乙酸计)、大肠菌群等7个指标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其他香辛料调味品抽检项目包括铅(以Pb计)等1个指标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其他液体调味料抽检项目包括糖精钠(以糖精计)、甜蜜素(以环己基氨基磺酸计)、山梨酸及其钾盐(以山梨酸计)、苯甲酸及其钠盐(以苯甲酸计)、脱氢乙酸及其钠盐(以脱氢乙酸计)、大肠菌群等6个指标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酱油抽检项目包括糖精钠(以糖精计)、全氮(以氮计)、氨基酸态氮(以氮计)、山梨酸及其钾盐(以山梨酸计)、苯甲酸及其钠盐(以苯甲酸计)、脱氢乙酸及其钠盐(以脱氢乙酸计)、大肠菌群、铵盐(以占氨基酸态氮的百分比计)、对羟基苯甲酸酯类及其钠盐(对羟基苯甲酸甲酯钠，对羟基苯甲酸乙酯及其钠盐)(以对羟基苯甲酸计)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>辣椒酱抽检项目包括山梨酸及其钾盐(以山梨酸计)、苯甲酸及其钠盐(以苯甲酸计)、甜蜜素(以环己基氨基磺酸计)、脱氢乙酸及其钠盐(以脱氢乙酸计)等4个指标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</w:rPr>
        <w:t>其他固体调味料抽检项目包括苏丹红Ⅳ、糖精钠(以糖精计)、苏丹红Ⅲ、苏丹红Ⅱ、苏丹红Ⅰ、山梨酸及其钾盐(以山梨酸计)、苯甲酸及其钠盐(以苯甲酸计)、甜蜜素(以环己基氨基磺酸计)、铅(以Pb计)、脱氢乙酸及其钠盐(以脱氢乙酸计)、总砷(以As计)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</w:rPr>
        <w:t>辣椒、花椒、辣椒粉、花椒粉抽检项目包括铅(以Pb计)、苏丹红Ⅳ、苏丹红Ⅲ、罗丹明B、苏丹红Ⅱ、苏丹红Ⅰ等6个指标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</w:rPr>
        <w:t>食醋抽检项目包括总酸(以乙酸计)、不挥发酸(以乳酸计)、脱氢乙酸及其钠盐(以脱氢乙酸计)、对羟基苯甲酸酯类及其钠盐(对羟基苯甲酸甲酯钠，对羟基苯甲酸乙酯及其钠盐)(以对羟基苯甲酸计)、糖精钠(以糖精计)、山梨酸及其钾盐(以山梨酸计)、苯甲酸及其钠盐(以苯甲酸计)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食品中农药最大残留限量》（GB 2763）、《食品安全国家标准 食品中污染物限量》（GB 2762）、《兽药地方标准废止目录》（农业部公告第560号）、《豆芽卫生标准》（GB 22556）、《食品安全国家标准 鲜(冻)畜、禽产品》（GB 2707）、《食品安全国家标准 鲜、冻动物性水产品》（GB 2733）、《食品安全国家标准 食品添加剂使用标准》（GB 2760）、《国家食品药品监督管理总局 农业部 国家卫生和计划生育委员会关于豆芽生产过程中禁止使用6-苄基腺嘌呤等物质的公告》（2015 年第 11 号）、《食品中可能违法添加的非食用物质和易滥用的食品添加剂名单(第四批)》（整顿办函[2010]50号）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牛肉抽检项目包括林可霉素、氯霉素、呋喃唑酮代谢物、呋喃西林代谢物、莱克多巴胺、克伦特罗、五氯酚酸钠(以五氯酚计)、磺胺类(总量)、挥发性盐基氮、沙丁胺醇、甲氧苄啶、地塞米松、氟苯尼考、苯甲酸及其钠盐（以苯甲酸计）、土霉素/金霉素/四环素(组合含量)、恩诺沙星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柑、橘抽检项目包括苯醚甲环唑、水胺硫磷、联苯菊酯、甲拌磷、氯氟氰菊酯和高效氯氟氰菊酯、氧乐果、丙溴磷、氯唑磷、三唑磷、克百威等10个指标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淡水鱼抽检项目包括氯霉素、孔雀石绿、呋喃唑酮代谢物、呋喃西林代谢物、地西泮、土霉素、五氯酚酸钠(以五氯酚计)、磺胺类(总量)、恩诺沙星等9个指标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豇豆抽检项目包括倍硫磷、甲氨基阿维菌素苯甲酸盐、水胺硫磷、氯氟氰菊酯和高效氯氟氰菊酯、啶虫脒、氧乐果、甲基异柳磷、氟虫腈、噻虫嗪、三唑磷、灭多威、克百威、灭蝇胺、噻虫胺等14个指标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普通白菜抽检项目包括阿维菌素、甲胺磷、啶虫脒、甲基异柳磷、毒死蜱、吡虫啉等6个指标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肉抽检项目包括利巴韦林、喹乙醇、甲硝唑、恩诺沙星、呋喃唑酮代谢物、甲氧苄啶、地塞米松、氯霉素、替米考星、氟苯尼考、氯丙嗪、多西环素(强力霉素)、五氯酚酸钠(以五氯酚计)、磺胺类(总量)、土霉素等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芹菜抽检项目包括阿维菌素、氯氟氰菊酯和高效氯氟氰菊酯、氧乐果、甲基异柳磷、氯氰菊酯和高效氯氰菊酯、氟虫腈、马拉硫磷、敌敌畏、甲萘威、灭蝇胺、水胺硫磷、甲拌磷、烯酰吗啉、毒死蜱、铅(以Pb计)、三唑磷、辛硫磷、克百威、镉(以Cd计)、噻虫胺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苹果抽检项目包括敌敌畏、毒死蜱、甲拌磷、氧乐果、啶虫脒、三唑醇、克百威等7个指标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海水鱼抽检项目包括呋喃西林代谢物、挥发性盐基氮、氯霉素、土霉素、孔雀石绿、恩诺沙星、呋喃唑酮代谢物等7个指标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鸡蛋抽检项目包括氯霉素、呋喃唑酮代谢物、沙拉沙星、氟虫腈、磺胺类(总量)、恩诺沙星(恩诺沙星与环丙沙星之和)、地美硝唑、甲硝唑、氟苯尼考、甲砜霉素等1</w:t>
      </w:r>
      <w:r>
        <w:rPr>
          <w:rFonts w:ascii="仿宋_GB2312" w:hAnsi="仿宋_GB2312" w:eastAsia="仿宋_GB2312" w:cs="仿宋_GB2312"/>
          <w:sz w:val="32"/>
        </w:rPr>
        <w:t>0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鸡肉抽检项目包括氯霉素、呋喃西林代谢物、甲氧</w:t>
      </w:r>
      <w:r>
        <w:rPr>
          <w:rFonts w:hint="eastAsia" w:ascii="微软雅黑" w:hAnsi="微软雅黑" w:eastAsia="微软雅黑" w:cs="微软雅黑"/>
          <w:sz w:val="32"/>
        </w:rPr>
        <w:t>芐</w:t>
      </w:r>
      <w:r>
        <w:rPr>
          <w:rFonts w:hint="eastAsia" w:ascii="仿宋_GB2312" w:hAnsi="仿宋_GB2312" w:eastAsia="仿宋_GB2312" w:cs="仿宋_GB2312"/>
          <w:sz w:val="32"/>
        </w:rPr>
        <w:t>啶、四环素、替米考星、金刚烷胺、甲硝唑、尼卡巴嗪、氟苯尼考、恩诺沙星、呋喃唑酮代谢物、沙拉沙星、多西环素(强力霉素)、五氯酚酸钠(以五氯酚计)、磺胺类(总量)、呋喃它酮代谢物、土霉素等17个指标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茄子抽检项目包括氧乐果、水胺硫磷、甲拌磷、噻虫嗪、克百威、镉(以Cd计)等6个指标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姜抽检项目包括氯氰菊酯和高效氯氰菊酯、吡虫啉、甲拌磷、噻虫嗪、铅(以Pb计)、镉(以Cd计)、噻虫胺等7个指标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韭菜抽检项目包括阿维菌素、甲胺磷、氯氟氰菊酯和高效氯氟氰菊酯、二甲戊灵、氧乐果、甲基异柳磷、氯氰菊酯和高效氯氰菊酯、氟虫腈、敌敌畏、腐霉利、水胺硫磷、甲拌磷、多菌灵、啶虫脒、乙酰甲胺磷、毒死蜱、铅(以Pb计)、三唑磷、辛硫磷、灭线磷、克百威、肟菌酯、镉(以Cd计)等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辣椒抽检项目包括甲氨基阿维菌素苯甲酸盐、甲胺磷、氯氟氰菊酯和高效氯氟氰菊酯、氧乐果、甲拌磷、啶虫脒、克百威、镉(以Cd计)、噻虫胺等9个指标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豆芽抽检项目包括4-氯苯氧乙酸钠(以4-氯苯氧乙酸计)、亚硫酸盐(以SO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</w:rPr>
        <w:t>计)、6-苄基腺嘌呤(6-BA)、铅(以Pb计)等4个指标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梨抽检项目包括水胺硫磷、克百威、吡虫啉、敌敌畏、氯氟氰菊酯和高效氯氟氰菊酯、毒死蜱、氧乐果、多菌灵等8个指标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菠菜抽检项目包括阿维菌素、铬(以Cr计)、涕灭威、氯氟氰菊酯和高效氯氟氰菊酯、氧乐果、敌敌畏、甲氰菊酯、水胺硫磷、克百威、镉(以Cd计)、氯氰菊酯和高效氯氰菊酯、氟虫腈、甲拌磷、毒死蜱、噻虫嗪、铅(以Pb计)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羊肉抽检项目包括林可霉素、氯霉素、氟苯尼考、五氯酚酸钠(以五氯酚计)、磺胺类(总量)、恩诺沙星、金霉素等7个指标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hint="eastAsia" w:ascii="黑体" w:hAnsi="黑体" w:eastAsia="黑体"/>
          <w:b w:val="0"/>
          <w:bCs/>
          <w:sz w:val="32"/>
        </w:rPr>
        <w:t>餐饮食品</w:t>
      </w:r>
    </w:p>
    <w:bookmarkEnd w:id="0"/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《食品中可能违法添加的非食用物质和易滥用的食品添加剂品种名单(第五批)》（整顿办函[2011]1号）、《食品安全国家标准 消毒餐(饮)具》（GB 14934）、《食品中可能违法添加的非食用物质和易滥用的食品添加剂品种名单(第一批)》（食品整治办[2008]3号）、《食品安全国家标准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复用餐饮具(餐馆自行消毒)抽检项目包括大肠菌群等1个指标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油炸面制品(自制)抽检项目包括铝的残留量(干样品，以Al计)等1个指标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发酵乳(餐饮)抽检项目包括纳他霉素、黄曲霉毒素M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发酵面制品(自制)抽检项目包括山梨酸及其钾盐(以山梨酸计)、苯甲酸及其钠盐(以苯甲酸计)等2个指标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aOptji2gA2MN7Zv1tT3nlnh2Iks=" w:salt="8ylA6jMTy6lw2/6W0CEW/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B313F"/>
    <w:rsid w:val="000C4261"/>
    <w:rsid w:val="000E0B50"/>
    <w:rsid w:val="00124B73"/>
    <w:rsid w:val="001B42EE"/>
    <w:rsid w:val="001B68E0"/>
    <w:rsid w:val="00233B17"/>
    <w:rsid w:val="00233B2A"/>
    <w:rsid w:val="00241D97"/>
    <w:rsid w:val="00320A1A"/>
    <w:rsid w:val="00370CD9"/>
    <w:rsid w:val="00385C88"/>
    <w:rsid w:val="003B5DB2"/>
    <w:rsid w:val="00486536"/>
    <w:rsid w:val="004C25BF"/>
    <w:rsid w:val="00517F51"/>
    <w:rsid w:val="005F57D0"/>
    <w:rsid w:val="0067299B"/>
    <w:rsid w:val="006D43B7"/>
    <w:rsid w:val="006E4F29"/>
    <w:rsid w:val="00716878"/>
    <w:rsid w:val="00732D3B"/>
    <w:rsid w:val="007426C0"/>
    <w:rsid w:val="00773DBE"/>
    <w:rsid w:val="007C33F2"/>
    <w:rsid w:val="007C5558"/>
    <w:rsid w:val="007D5FB9"/>
    <w:rsid w:val="008213C5"/>
    <w:rsid w:val="00840916"/>
    <w:rsid w:val="00841D5D"/>
    <w:rsid w:val="008C4E3C"/>
    <w:rsid w:val="008C7432"/>
    <w:rsid w:val="008E3ECC"/>
    <w:rsid w:val="00914800"/>
    <w:rsid w:val="00954E3A"/>
    <w:rsid w:val="00973667"/>
    <w:rsid w:val="0099729B"/>
    <w:rsid w:val="009F50D4"/>
    <w:rsid w:val="00A011D1"/>
    <w:rsid w:val="00A2014C"/>
    <w:rsid w:val="00A51664"/>
    <w:rsid w:val="00A8327D"/>
    <w:rsid w:val="00AA301A"/>
    <w:rsid w:val="00AB5958"/>
    <w:rsid w:val="00AD2EA2"/>
    <w:rsid w:val="00AD3DB9"/>
    <w:rsid w:val="00AD7152"/>
    <w:rsid w:val="00AF1BFD"/>
    <w:rsid w:val="00B029CB"/>
    <w:rsid w:val="00B53954"/>
    <w:rsid w:val="00B77C73"/>
    <w:rsid w:val="00BB56F4"/>
    <w:rsid w:val="00C1117F"/>
    <w:rsid w:val="00C42CE6"/>
    <w:rsid w:val="00C61585"/>
    <w:rsid w:val="00CB3118"/>
    <w:rsid w:val="00D0113F"/>
    <w:rsid w:val="00D17AFB"/>
    <w:rsid w:val="00D30706"/>
    <w:rsid w:val="00D31650"/>
    <w:rsid w:val="00D45F20"/>
    <w:rsid w:val="00DA6CF6"/>
    <w:rsid w:val="00DD709C"/>
    <w:rsid w:val="00E21023"/>
    <w:rsid w:val="00E65C9F"/>
    <w:rsid w:val="00EB14DB"/>
    <w:rsid w:val="00EB4AB3"/>
    <w:rsid w:val="00ED2F51"/>
    <w:rsid w:val="00EF2783"/>
    <w:rsid w:val="00F74D79"/>
    <w:rsid w:val="00F760C3"/>
    <w:rsid w:val="00FA4695"/>
    <w:rsid w:val="00FD26C7"/>
    <w:rsid w:val="1A1F47EB"/>
    <w:rsid w:val="3B892AA3"/>
    <w:rsid w:val="4F7F3DFA"/>
    <w:rsid w:val="6FCC3DC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661</Words>
  <Characters>3773</Characters>
  <Lines>31</Lines>
  <Paragraphs>8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2022-09-23T08:53:55Z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