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过氧化值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过氧化值主要反映食品中油脂是否氧化变质。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饼干》（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7100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）中规定，配料中添加油脂的饼干中过氧化值（以脂肪计）不允许超过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0.25 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eastAsia="仿宋_GB2312"/>
          <w:color w:val="000000"/>
          <w:sz w:val="32"/>
          <w:szCs w:val="32"/>
        </w:rPr>
        <w:t>1157</w:t>
      </w:r>
      <w:r>
        <w:rPr>
          <w:rFonts w:hint="eastAsia" w:eastAsia="仿宋_GB2312"/>
          <w:color w:val="000000"/>
          <w:sz w:val="32"/>
          <w:szCs w:val="32"/>
        </w:rPr>
        <w:t>号公告规定，自</w:t>
      </w:r>
      <w:r>
        <w:rPr>
          <w:rFonts w:eastAsia="仿宋_GB2312"/>
          <w:color w:val="000000"/>
          <w:sz w:val="32"/>
          <w:szCs w:val="32"/>
        </w:rPr>
        <w:t>2009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日起，禁止在所有农作物上使用氟虫腈（玉米等部分旱田种子包衣除外）。《食品安全国家标准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）规定，叶菜类蔬菜中氟虫腈的最大残留限量值为</w:t>
      </w:r>
      <w:r>
        <w:rPr>
          <w:rFonts w:eastAsia="仿宋_GB2312"/>
          <w:color w:val="000000"/>
          <w:sz w:val="32"/>
          <w:szCs w:val="32"/>
        </w:rPr>
        <w:t>0.02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hint="eastAsia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）规定，鳞茎类蔬菜中甲拌磷的最大残留限量为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兴奋剂类药物，能提高胴体的瘦肉率。人食用含有“瘦肉精”的动物性食品，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Times New Roman"/>
          <w:iCs/>
          <w:color w:val="000000"/>
          <w:sz w:val="32"/>
          <w:szCs w:val="32"/>
        </w:rPr>
        <w:t>整顿办函〔</w:t>
      </w:r>
      <w:r>
        <w:rPr>
          <w:rFonts w:ascii="Times New Roman" w:hAnsi="Times New Roman" w:eastAsia="仿宋_GB2312" w:cs="Times New Roman"/>
          <w:iCs/>
          <w:color w:val="000000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iCs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iCs/>
          <w:color w:val="000000"/>
          <w:sz w:val="32"/>
          <w:szCs w:val="32"/>
        </w:rPr>
        <w:t>50</w:t>
      </w:r>
      <w:r>
        <w:rPr>
          <w:rFonts w:hint="eastAsia" w:ascii="Times New Roman" w:hAnsi="Times New Roman" w:eastAsia="仿宋_GB2312" w:cs="Times New Roman"/>
          <w:iCs/>
          <w:color w:val="000000"/>
          <w:sz w:val="32"/>
          <w:szCs w:val="32"/>
        </w:rPr>
        <w:t>号文件将克伦特罗列为非食用物质，在动物性食品中应不得检出。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9245894">
    <w:nsid w:val="6D0813C6"/>
    <w:multiLevelType w:val="multilevel"/>
    <w:tmpl w:val="6D0813C6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292458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/tEAd3jC4gd1SwtQX2dp+IqUwiA=" w:salt="ppyf8W/1hPYb1Lbm+PeZ+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D18AD"/>
    <w:rsid w:val="002D3467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3A2E"/>
    <w:rsid w:val="005249AE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1D57"/>
    <w:rsid w:val="00BB23E3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9635D51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112</Words>
  <Characters>643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2022-08-25T07:19:00Z</cp:lastPrinted>
  <dcterms:modified xsi:type="dcterms:W3CDTF">2022-09-09T08:08:49Z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