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氟虫腈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hint="eastAsia" w:eastAsia="仿宋_GB2312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）规定，叶菜类蔬菜中氟虫腈的最大残留限量值为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9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</w:t>
      </w:r>
      <w:r>
        <w:rPr>
          <w:rFonts w:hint="eastAsia" w:eastAsia="仿宋_GB2312" w:cs="黑体"/>
          <w:sz w:val="32"/>
          <w:szCs w:val="32"/>
        </w:rPr>
        <w:t>《食品安全国家标准 饮料》（</w:t>
      </w:r>
      <w:r>
        <w:rPr>
          <w:rFonts w:eastAsia="仿宋_GB2312" w:cs="黑体"/>
          <w:sz w:val="32"/>
          <w:szCs w:val="32"/>
        </w:rPr>
        <w:t>GB 7101</w:t>
      </w:r>
      <w:r>
        <w:rPr>
          <w:rFonts w:hint="eastAsia" w:eastAsia="仿宋_GB2312" w:cs="黑体"/>
          <w:sz w:val="32"/>
          <w:szCs w:val="32"/>
        </w:rPr>
        <w:t>）对固体饮料中的菌落总数规定同批次</w:t>
      </w:r>
      <w:r>
        <w:rPr>
          <w:rFonts w:eastAsia="仿宋_GB2312" w:cs="黑体"/>
          <w:sz w:val="32"/>
          <w:szCs w:val="32"/>
        </w:rPr>
        <w:t>5</w:t>
      </w:r>
      <w:r>
        <w:rPr>
          <w:rFonts w:hint="eastAsia" w:eastAsia="仿宋_GB2312" w:cs="黑体"/>
          <w:sz w:val="32"/>
          <w:szCs w:val="32"/>
        </w:rPr>
        <w:t>个独立包装产品中菌落总数检测结果不允许有超过</w:t>
      </w:r>
      <w:r>
        <w:rPr>
          <w:rFonts w:eastAsia="仿宋_GB2312" w:cs="黑体"/>
          <w:sz w:val="32"/>
          <w:szCs w:val="32"/>
        </w:rPr>
        <w:t>5×10</w:t>
      </w:r>
      <w:r>
        <w:rPr>
          <w:rFonts w:eastAsia="仿宋_GB2312" w:cs="黑体"/>
          <w:sz w:val="32"/>
          <w:szCs w:val="32"/>
          <w:vertAlign w:val="superscript"/>
        </w:rPr>
        <w:t>4</w:t>
      </w:r>
      <w:r>
        <w:rPr>
          <w:rFonts w:eastAsia="仿宋_GB2312" w:cs="黑体"/>
          <w:sz w:val="32"/>
          <w:szCs w:val="32"/>
        </w:rPr>
        <w:t xml:space="preserve"> CFU/g</w:t>
      </w:r>
      <w:r>
        <w:rPr>
          <w:rFonts w:hint="eastAsia" w:eastAsia="仿宋_GB2312" w:cs="黑体"/>
          <w:sz w:val="32"/>
          <w:szCs w:val="32"/>
        </w:rPr>
        <w:t>的，且至少</w:t>
      </w:r>
      <w:r>
        <w:rPr>
          <w:rFonts w:eastAsia="仿宋_GB2312" w:cs="黑体"/>
          <w:sz w:val="32"/>
          <w:szCs w:val="32"/>
        </w:rPr>
        <w:t>3</w:t>
      </w:r>
      <w:r>
        <w:rPr>
          <w:rFonts w:hint="eastAsia" w:eastAsia="仿宋_GB2312" w:cs="黑体"/>
          <w:sz w:val="32"/>
          <w:szCs w:val="32"/>
        </w:rPr>
        <w:t>个包装产品检测结果不超过</w:t>
      </w:r>
      <w:r>
        <w:rPr>
          <w:rFonts w:eastAsia="仿宋_GB2312" w:cs="黑体"/>
          <w:sz w:val="32"/>
          <w:szCs w:val="32"/>
        </w:rPr>
        <w:t>10</w:t>
      </w:r>
      <w:r>
        <w:rPr>
          <w:rFonts w:eastAsia="仿宋_GB2312" w:cs="黑体"/>
          <w:sz w:val="32"/>
          <w:szCs w:val="32"/>
          <w:vertAlign w:val="superscript"/>
        </w:rPr>
        <w:t xml:space="preserve">3 </w:t>
      </w:r>
      <w:r>
        <w:rPr>
          <w:rFonts w:eastAsia="仿宋_GB2312" w:cs="黑体"/>
          <w:sz w:val="32"/>
          <w:szCs w:val="32"/>
        </w:rPr>
        <w:t>CFU/g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17"/>
        <w:spacing w:line="560" w:lineRule="exact"/>
        <w:ind w:firstLine="640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hAnsi="Times New Roman" w:eastAsia="仿宋_GB2312"/>
          <w:color w:val="000000"/>
          <w:sz w:val="32"/>
          <w:szCs w:val="32"/>
        </w:rPr>
        <w:t>2002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日发布的农业部第</w:t>
      </w:r>
      <w:r>
        <w:rPr>
          <w:rFonts w:ascii="Times New Roman" w:hAnsi="Times New Roman" w:eastAsia="仿宋_GB2312"/>
          <w:color w:val="000000"/>
          <w:sz w:val="32"/>
          <w:szCs w:val="32"/>
        </w:rPr>
        <w:t>199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）规定，茄果类蔬菜中甲拌磷的最大残留限量为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0.01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）规定，豆类蔬菜中克百威的最大残留限量为</w:t>
      </w:r>
      <w:r>
        <w:rPr>
          <w:rFonts w:eastAsia="仿宋_GB2312" w:cs="黑体"/>
          <w:sz w:val="32"/>
          <w:szCs w:val="32"/>
        </w:rPr>
        <w:t>0.02 mg/kg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</w:t>
      </w:r>
      <w:r>
        <w:rPr>
          <w:rFonts w:eastAsia="仿宋_GB2312"/>
          <w:color w:val="000000"/>
          <w:sz w:val="32"/>
          <w:szCs w:val="32"/>
        </w:rPr>
        <w:t>能</w:t>
      </w:r>
      <w:r>
        <w:rPr>
          <w:rFonts w:hint="eastAsia" w:eastAsia="仿宋_GB2312"/>
          <w:color w:val="000000"/>
          <w:sz w:val="32"/>
          <w:szCs w:val="32"/>
        </w:rPr>
        <w:t>防治水稻、玉米、油菜、果树和蔬菜、柑橘的刺吸式和咀嚼式害虫，如飞虱、椿象、蚜虫和烟粉虱。《食品安全国家标准 食品中农药最大残留限量》（GB 2763）规定，根茎类蔬菜中噻虫胺的最大残留限量为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</w:t>
      </w:r>
      <w:r>
        <w:rPr>
          <w:rFonts w:hint="eastAsia" w:eastAsia="仿宋_GB2312"/>
          <w:color w:val="000000"/>
          <w:sz w:val="32"/>
          <w:szCs w:val="32"/>
        </w:rPr>
        <w:t>2 mg/kg。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71566379">
    <w:nsid w:val="51C0712B"/>
    <w:multiLevelType w:val="multilevel"/>
    <w:tmpl w:val="51C0712B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715663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0aIVSI1lhZTdLnnR8BKArD04uVQ=" w:salt="GyF/7fTxPPQHMbZlKjbfz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3D3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5BBB"/>
    <w:rsid w:val="00D262CC"/>
    <w:rsid w:val="00D2774B"/>
    <w:rsid w:val="00D277BF"/>
    <w:rsid w:val="00D33FE0"/>
    <w:rsid w:val="00D361B2"/>
    <w:rsid w:val="00D3636A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5C3784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163</Words>
  <Characters>932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2022-07-28T07:05:00Z</cp:lastPrinted>
  <dcterms:modified xsi:type="dcterms:W3CDTF">2022-08-10T08:57:51Z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