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过氧化值</w:t>
      </w:r>
    </w:p>
    <w:p>
      <w:pPr>
        <w:pStyle w:val="9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过氧化值主要反映食品中油脂是否氧化变质。《花生酱》（</w:t>
      </w:r>
      <w:r>
        <w:rPr>
          <w:rFonts w:eastAsia="仿宋_GB2312"/>
          <w:sz w:val="32"/>
          <w:szCs w:val="32"/>
        </w:rPr>
        <w:t>QB/T 1733.4</w:t>
      </w:r>
      <w:r>
        <w:rPr>
          <w:rFonts w:hint="eastAsia" w:eastAsia="仿宋_GB2312"/>
          <w:sz w:val="32"/>
          <w:szCs w:val="32"/>
        </w:rPr>
        <w:t>）规定，花生酱中的过氧化值(以脂肪计)应不超过</w:t>
      </w:r>
      <w:r>
        <w:rPr>
          <w:rFonts w:eastAsia="仿宋_GB2312"/>
          <w:sz w:val="32"/>
          <w:szCs w:val="32"/>
        </w:rPr>
        <w:t>0.25 g/100g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号）中规定，五氯酚酸钠为食品动物中禁止使用的药品。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亚硫酸盐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亚硫酸盐是食品加工中常用的漂白剂和防腐剂，使用后产生二氧化硫的残留。《豆芽卫生标准》（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22556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）规定，豆芽中亚硫酸盐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以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SO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计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的最大残留限量为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0.02 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）规定，鲜、冻甲壳类水产动物中镉的限量值为0.5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铅</w:t>
      </w:r>
    </w:p>
    <w:p>
      <w:pPr>
        <w:pStyle w:val="9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铅属于重金属污染物指标。</w:t>
      </w:r>
      <w:r>
        <w:rPr>
          <w:rFonts w:hint="eastAsia" w:eastAsia="仿宋_GB2312" w:cs="仿宋"/>
          <w:color w:val="000000"/>
          <w:sz w:val="32"/>
          <w:szCs w:val="32"/>
        </w:rPr>
        <w:t>《香辛料调味品》（</w:t>
      </w:r>
      <w:r>
        <w:rPr>
          <w:rFonts w:eastAsia="仿宋_GB2312" w:cs="仿宋"/>
          <w:color w:val="000000"/>
          <w:sz w:val="32"/>
          <w:szCs w:val="32"/>
        </w:rPr>
        <w:t>Q/DXMSJ 0005S</w:t>
      </w:r>
      <w:r>
        <w:rPr>
          <w:rFonts w:hint="eastAsia" w:eastAsia="仿宋_GB2312" w:cs="仿宋"/>
          <w:color w:val="000000"/>
          <w:sz w:val="32"/>
          <w:szCs w:val="32"/>
        </w:rPr>
        <w:t>）规定，香辛料调味品中铅（以</w:t>
      </w:r>
      <w:r>
        <w:rPr>
          <w:rFonts w:eastAsia="仿宋_GB2312" w:cs="仿宋"/>
          <w:color w:val="000000"/>
          <w:sz w:val="32"/>
          <w:szCs w:val="32"/>
        </w:rPr>
        <w:t>Pb</w:t>
      </w:r>
      <w:r>
        <w:rPr>
          <w:rFonts w:hint="eastAsia" w:eastAsia="仿宋_GB2312" w:cs="仿宋"/>
          <w:color w:val="000000"/>
          <w:sz w:val="32"/>
          <w:szCs w:val="32"/>
        </w:rPr>
        <w:t>计）的限量值为</w:t>
      </w:r>
      <w:r>
        <w:rPr>
          <w:rFonts w:eastAsia="仿宋_GB2312" w:cs="仿宋"/>
          <w:color w:val="000000"/>
          <w:sz w:val="32"/>
          <w:szCs w:val="32"/>
        </w:rPr>
        <w:t>2.4 mg/kg</w:t>
      </w:r>
      <w:r>
        <w:rPr>
          <w:rFonts w:hint="eastAsia" w:eastAsia="仿宋_GB2312" w:cs="仿宋"/>
          <w:color w:val="000000"/>
          <w:sz w:val="32"/>
          <w:szCs w:val="32"/>
        </w:rPr>
        <w:t>。</w:t>
      </w:r>
    </w:p>
    <w:p>
      <w:pPr>
        <w:pStyle w:val="9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76394872">
    <w:nsid w:val="7BC34578"/>
    <w:multiLevelType w:val="multilevel"/>
    <w:tmpl w:val="7BC34578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763948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xedQ9AeJURpKsYvZPgBUZ5wTUPQ=" w:salt="+TaaDLMtST93fu7Lm4qeL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4072C"/>
    <w:rsid w:val="00041F52"/>
    <w:rsid w:val="00043035"/>
    <w:rsid w:val="00044B73"/>
    <w:rsid w:val="0004548C"/>
    <w:rsid w:val="00045988"/>
    <w:rsid w:val="0004743B"/>
    <w:rsid w:val="00060A1E"/>
    <w:rsid w:val="00060A49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6EB4"/>
    <w:rsid w:val="001A76CB"/>
    <w:rsid w:val="001A7792"/>
    <w:rsid w:val="001B1569"/>
    <w:rsid w:val="001B3B46"/>
    <w:rsid w:val="001B3EE1"/>
    <w:rsid w:val="001B7D47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379B"/>
    <w:rsid w:val="004C6282"/>
    <w:rsid w:val="004C76D7"/>
    <w:rsid w:val="004D1F0F"/>
    <w:rsid w:val="004D30FC"/>
    <w:rsid w:val="004D3F9B"/>
    <w:rsid w:val="004D4AB9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26355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1DB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08B8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1D22"/>
    <w:rsid w:val="00CB2FBE"/>
    <w:rsid w:val="00CB5357"/>
    <w:rsid w:val="00CB74CB"/>
    <w:rsid w:val="00CC19DE"/>
    <w:rsid w:val="00CC2278"/>
    <w:rsid w:val="00CC7CC6"/>
    <w:rsid w:val="00CD048B"/>
    <w:rsid w:val="00CD5519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277BF"/>
    <w:rsid w:val="00D33FE0"/>
    <w:rsid w:val="00D361B2"/>
    <w:rsid w:val="00D3636A"/>
    <w:rsid w:val="00D44911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A23"/>
    <w:rsid w:val="00DC125D"/>
    <w:rsid w:val="00DC12EC"/>
    <w:rsid w:val="00DC29C3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AD31140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93</Words>
  <Characters>532</Characters>
  <Lines>4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2022-07-07T07:20:00Z</cp:lastPrinted>
  <dcterms:modified xsi:type="dcterms:W3CDTF">2022-07-20T09:38:38Z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