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FEDE" w14:textId="77777777" w:rsidR="00CB74CB" w:rsidRPr="00D800FC" w:rsidRDefault="00874A85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permStart w:id="863469500" w:edGrp="everyone"/>
      <w:permEnd w:id="863469500"/>
      <w:r w:rsidRPr="00D800FC">
        <w:rPr>
          <w:rFonts w:ascii="Times New Roman" w:eastAsia="黑体" w:hAnsi="Times New Roman" w:cs="Times New Roman"/>
          <w:sz w:val="32"/>
          <w:szCs w:val="32"/>
        </w:rPr>
        <w:t>附件</w:t>
      </w:r>
      <w:r w:rsidRPr="00D800FC">
        <w:rPr>
          <w:rFonts w:ascii="Times New Roman" w:eastAsia="黑体" w:hAnsi="Times New Roman" w:cs="Times New Roman"/>
          <w:sz w:val="32"/>
          <w:szCs w:val="32"/>
        </w:rPr>
        <w:t>4</w:t>
      </w:r>
    </w:p>
    <w:p w14:paraId="785453ED" w14:textId="77777777" w:rsidR="00CB74CB" w:rsidRPr="00D800FC" w:rsidRDefault="00874A85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800FC"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14:paraId="56249DA9" w14:textId="33D8D589" w:rsidR="001B1569" w:rsidRDefault="001B1569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7741D6F9" w14:textId="77777777" w:rsidR="00AB1382" w:rsidRDefault="00AB1382" w:rsidP="00AB1382">
      <w:pPr>
        <w:pStyle w:val="ab"/>
        <w:numPr>
          <w:ilvl w:val="0"/>
          <w:numId w:val="25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二氧化硫残留量</w:t>
      </w:r>
    </w:p>
    <w:p w14:paraId="33E10957" w14:textId="77777777" w:rsidR="00AB1382" w:rsidRDefault="00AB1382" w:rsidP="00AB1382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二氧化硫（以及硫磺、焦亚硫酸钾、亚硫酸盐等添加剂）是食品加工中常用的漂白剂和防腐剂，使用后均产生二氧化硫的残留。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）中规定，干制蔬菜中二氧化硫残留量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不得超过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0.2 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F0B7039" w14:textId="1A3ECB09" w:rsidR="000158B9" w:rsidRPr="00D800FC" w:rsidRDefault="000158B9" w:rsidP="000158B9">
      <w:pPr>
        <w:pStyle w:val="ab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Pr="00D800FC">
        <w:rPr>
          <w:rFonts w:eastAsia="黑体" w:hint="eastAsia"/>
          <w:sz w:val="32"/>
          <w:szCs w:val="32"/>
        </w:rPr>
        <w:t>毒死</w:t>
      </w:r>
      <w:proofErr w:type="gramStart"/>
      <w:r w:rsidRPr="00D800FC">
        <w:rPr>
          <w:rFonts w:eastAsia="黑体" w:hint="eastAsia"/>
          <w:sz w:val="32"/>
          <w:szCs w:val="32"/>
        </w:rPr>
        <w:t>蜱</w:t>
      </w:r>
      <w:proofErr w:type="gramEnd"/>
    </w:p>
    <w:p w14:paraId="74DD2793" w14:textId="38431E42" w:rsidR="000158B9" w:rsidRDefault="000158B9" w:rsidP="000158B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毒死</w:t>
      </w:r>
      <w:proofErr w:type="gramStart"/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蜱</w:t>
      </w:r>
      <w:proofErr w:type="gramEnd"/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属于有机磷类农药，主要用于粮食、果树和其他经济作物杀虫。农业部第</w:t>
      </w:r>
      <w:r w:rsidRPr="00D800FC">
        <w:rPr>
          <w:rFonts w:ascii="Times New Roman" w:eastAsia="仿宋_GB2312" w:hAnsi="Times New Roman" w:cs="Times New Roman"/>
          <w:sz w:val="32"/>
          <w:szCs w:val="32"/>
        </w:rPr>
        <w:t>2032</w:t>
      </w:r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号公告规定自</w:t>
      </w:r>
      <w:r w:rsidRPr="00D800FC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D800FC">
        <w:rPr>
          <w:rFonts w:ascii="Times New Roman" w:eastAsia="仿宋_GB2312" w:hAnsi="Times New Roman" w:cs="Times New Roman"/>
          <w:sz w:val="32"/>
          <w:szCs w:val="32"/>
        </w:rPr>
        <w:t>12</w:t>
      </w:r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D800FC">
        <w:rPr>
          <w:rFonts w:ascii="Times New Roman" w:eastAsia="仿宋_GB2312" w:hAnsi="Times New Roman" w:cs="Times New Roman"/>
          <w:sz w:val="32"/>
          <w:szCs w:val="32"/>
        </w:rPr>
        <w:t>31</w:t>
      </w:r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日起，禁止毒死</w:t>
      </w:r>
      <w:proofErr w:type="gramStart"/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蜱</w:t>
      </w:r>
      <w:proofErr w:type="gramEnd"/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在蔬菜中使用。《食品安全国家标准</w:t>
      </w:r>
      <w:r w:rsidRPr="00D800F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Pr="00D800FC">
        <w:rPr>
          <w:rFonts w:ascii="Times New Roman" w:eastAsia="仿宋_GB2312" w:hAnsi="Times New Roman" w:cs="Times New Roman"/>
          <w:sz w:val="32"/>
          <w:szCs w:val="32"/>
        </w:rPr>
        <w:t>GB 2763</w:t>
      </w:r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）规定，</w:t>
      </w:r>
      <w:r w:rsidRPr="00840E64">
        <w:rPr>
          <w:rFonts w:ascii="Times New Roman" w:eastAsia="仿宋_GB2312" w:hAnsi="Times New Roman" w:cs="Times New Roman" w:hint="eastAsia"/>
          <w:sz w:val="32"/>
          <w:szCs w:val="32"/>
        </w:rPr>
        <w:t>鳞茎类蔬</w:t>
      </w:r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菜中毒死</w:t>
      </w:r>
      <w:proofErr w:type="gramStart"/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蜱</w:t>
      </w:r>
      <w:proofErr w:type="gramEnd"/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的最大残留限量为</w:t>
      </w:r>
      <w:r w:rsidRPr="00D800FC">
        <w:rPr>
          <w:rFonts w:ascii="Times New Roman" w:eastAsia="仿宋_GB2312" w:hAnsi="Times New Roman" w:cs="Times New Roman"/>
          <w:sz w:val="32"/>
          <w:szCs w:val="32"/>
        </w:rPr>
        <w:t>0.</w:t>
      </w:r>
      <w:r>
        <w:rPr>
          <w:rFonts w:ascii="Times New Roman" w:eastAsia="仿宋_GB2312" w:hAnsi="Times New Roman" w:cs="Times New Roman"/>
          <w:sz w:val="32"/>
          <w:szCs w:val="32"/>
        </w:rPr>
        <w:t>02</w:t>
      </w:r>
      <w:r w:rsidRPr="00D800FC">
        <w:rPr>
          <w:rFonts w:ascii="Times New Roman" w:eastAsia="仿宋_GB2312" w:hAnsi="Times New Roman" w:cs="Times New Roman"/>
          <w:sz w:val="32"/>
          <w:szCs w:val="32"/>
        </w:rPr>
        <w:t xml:space="preserve"> mg/kg</w:t>
      </w:r>
      <w:r w:rsidRPr="00D800F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C920EE6" w14:textId="5FC6F170" w:rsidR="000158B9" w:rsidRDefault="000158B9" w:rsidP="000158B9">
      <w:pPr>
        <w:pStyle w:val="ab"/>
        <w:numPr>
          <w:ilvl w:val="0"/>
          <w:numId w:val="30"/>
        </w:numPr>
        <w:spacing w:line="560" w:lineRule="exact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噻</w:t>
      </w:r>
      <w:proofErr w:type="gramEnd"/>
      <w:r>
        <w:rPr>
          <w:rFonts w:ascii="黑体" w:eastAsia="黑体" w:hAnsi="黑体" w:hint="eastAsia"/>
          <w:sz w:val="32"/>
          <w:szCs w:val="32"/>
        </w:rPr>
        <w:t>虫胺</w:t>
      </w:r>
    </w:p>
    <w:p w14:paraId="01EC980E" w14:textId="18CBDCBB" w:rsidR="000158B9" w:rsidRPr="000158B9" w:rsidRDefault="000158B9" w:rsidP="000158B9">
      <w:pPr>
        <w:pStyle w:val="ab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噻</w:t>
      </w:r>
      <w:proofErr w:type="gramEnd"/>
      <w:r>
        <w:rPr>
          <w:rFonts w:eastAsia="仿宋_GB2312" w:hint="eastAsia"/>
          <w:color w:val="000000"/>
          <w:sz w:val="32"/>
          <w:szCs w:val="32"/>
        </w:rPr>
        <w:t>虫胺，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具有根内吸</w:t>
      </w:r>
      <w:proofErr w:type="gramEnd"/>
      <w:r>
        <w:rPr>
          <w:rFonts w:eastAsia="仿宋_GB2312" w:hint="eastAsia"/>
          <w:color w:val="000000"/>
          <w:sz w:val="32"/>
          <w:szCs w:val="32"/>
        </w:rPr>
        <w:t>活性和层间传导性，能防治水稻、玉米、油菜、果树和蔬菜、柑橘的刺吸式和咀嚼式害虫，如飞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虱</w:t>
      </w:r>
      <w:proofErr w:type="gramEnd"/>
      <w:r>
        <w:rPr>
          <w:rFonts w:eastAsia="仿宋_GB2312" w:hint="eastAsia"/>
          <w:color w:val="000000"/>
          <w:sz w:val="32"/>
          <w:szCs w:val="32"/>
        </w:rPr>
        <w:t>、椿象、蚜虫和烟粉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虱</w:t>
      </w:r>
      <w:proofErr w:type="gramEnd"/>
      <w:r>
        <w:rPr>
          <w:rFonts w:eastAsia="仿宋_GB2312" w:hint="eastAsia"/>
          <w:color w:val="000000"/>
          <w:sz w:val="32"/>
          <w:szCs w:val="32"/>
        </w:rPr>
        <w:t>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eastAsia="仿宋_GB2312" w:hint="eastAsia"/>
          <w:color w:val="000000"/>
          <w:sz w:val="32"/>
          <w:szCs w:val="32"/>
        </w:rPr>
        <w:t>）规定，根茎类蔬菜中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噻</w:t>
      </w:r>
      <w:proofErr w:type="gramEnd"/>
      <w:r>
        <w:rPr>
          <w:rFonts w:eastAsia="仿宋_GB2312" w:hint="eastAsia"/>
          <w:color w:val="000000"/>
          <w:sz w:val="32"/>
          <w:szCs w:val="32"/>
        </w:rPr>
        <w:t>虫胺的最大残留限量为</w:t>
      </w:r>
      <w:r>
        <w:rPr>
          <w:rFonts w:eastAsia="仿宋_GB2312"/>
          <w:color w:val="000000"/>
          <w:sz w:val="32"/>
          <w:szCs w:val="32"/>
        </w:rPr>
        <w:t>0.2 mg/kg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14:paraId="205E439D" w14:textId="253AB7E4" w:rsidR="00160C0B" w:rsidRDefault="000158B9" w:rsidP="00160C0B">
      <w:pPr>
        <w:pStyle w:val="ab"/>
        <w:adjustRightInd w:val="0"/>
        <w:snapToGrid w:val="0"/>
        <w:spacing w:line="560" w:lineRule="exact"/>
        <w:ind w:firstLineChars="200" w:firstLine="640"/>
        <w:rPr>
          <w:rFonts w:eastAsia="黑体" w:cs="仿宋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160C0B">
        <w:rPr>
          <w:rFonts w:eastAsia="黑体" w:hint="eastAsia"/>
          <w:sz w:val="32"/>
          <w:szCs w:val="32"/>
        </w:rPr>
        <w:t>、甲氨基阿维菌素苯甲酸盐</w:t>
      </w:r>
    </w:p>
    <w:p w14:paraId="5B54A9C9" w14:textId="77777777" w:rsidR="00160C0B" w:rsidRDefault="00160C0B" w:rsidP="00160C0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食品中农药最大残留限量》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）规定，豆类蔬菜（菜豆、菜用大豆除外）中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甲氨基阿维菌素苯甲酸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盐最大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残留限量为</w:t>
      </w:r>
      <w:r>
        <w:rPr>
          <w:rFonts w:ascii="Times New Roman" w:eastAsia="仿宋_GB2312" w:hAnsi="Times New Roman" w:cs="仿宋_GB2312"/>
          <w:sz w:val="32"/>
          <w:szCs w:val="32"/>
        </w:rPr>
        <w:t>0.015 mg/kg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14:paraId="5CC5D69C" w14:textId="110ACBB0" w:rsidR="00160C0B" w:rsidRDefault="000158B9" w:rsidP="00160C0B">
      <w:pPr>
        <w:pStyle w:val="10"/>
        <w:adjustRightInd w:val="0"/>
        <w:snapToGrid w:val="0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160C0B">
        <w:rPr>
          <w:rFonts w:ascii="Times New Roman" w:eastAsia="黑体" w:hAnsi="Times New Roman" w:cs="Times New Roman" w:hint="eastAsia"/>
          <w:sz w:val="32"/>
          <w:szCs w:val="32"/>
        </w:rPr>
        <w:t>、</w:t>
      </w:r>
      <w:proofErr w:type="gramStart"/>
      <w:r w:rsidR="00160C0B">
        <w:rPr>
          <w:rFonts w:ascii="Times New Roman" w:eastAsia="黑体" w:hAnsi="Times New Roman" w:cs="Times New Roman" w:hint="eastAsia"/>
          <w:sz w:val="32"/>
          <w:szCs w:val="32"/>
        </w:rPr>
        <w:t>恩诺沙</w:t>
      </w:r>
      <w:proofErr w:type="gramEnd"/>
      <w:r w:rsidR="00160C0B">
        <w:rPr>
          <w:rFonts w:ascii="Times New Roman" w:eastAsia="黑体" w:hAnsi="Times New Roman" w:cs="Times New Roman" w:hint="eastAsia"/>
          <w:sz w:val="32"/>
          <w:szCs w:val="32"/>
        </w:rPr>
        <w:t>星</w:t>
      </w:r>
    </w:p>
    <w:p w14:paraId="2CC70FE4" w14:textId="6634D27C" w:rsidR="00160C0B" w:rsidRPr="004A252A" w:rsidRDefault="00160C0B" w:rsidP="004A252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恩诺沙星属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第三代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诺酮类药物，是一种化学合成的广谱抑菌剂，用于治疗动物的皮肤感染、呼吸道感染等，是动物专属用药。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GB 31650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）规定，猪肌肉及脂肪</w:t>
      </w: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中恩诺沙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星应不超过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100μg/kg</w:t>
      </w:r>
      <w:r w:rsidR="004A252A">
        <w:rPr>
          <w:rFonts w:ascii="仿宋_GB2312" w:eastAsia="仿宋_GB2312" w:hint="eastAsia"/>
          <w:sz w:val="32"/>
          <w:szCs w:val="32"/>
        </w:rPr>
        <w:t>。</w:t>
      </w:r>
    </w:p>
    <w:p w14:paraId="7EAA3B2E" w14:textId="1A774B31" w:rsidR="00160C0B" w:rsidRPr="00D800FC" w:rsidRDefault="000158B9" w:rsidP="00160C0B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六</w:t>
      </w:r>
      <w:r w:rsidR="00160C0B">
        <w:rPr>
          <w:rFonts w:ascii="Times New Roman" w:eastAsia="黑体" w:hAnsi="Times New Roman" w:hint="eastAsia"/>
          <w:color w:val="000000" w:themeColor="text1"/>
          <w:sz w:val="32"/>
          <w:szCs w:val="32"/>
        </w:rPr>
        <w:t>、</w:t>
      </w:r>
      <w:proofErr w:type="gramStart"/>
      <w:r w:rsidR="00160C0B" w:rsidRPr="00D800FC">
        <w:rPr>
          <w:rFonts w:ascii="Times New Roman" w:eastAsia="黑体" w:hAnsi="Times New Roman" w:hint="eastAsia"/>
          <w:color w:val="000000" w:themeColor="text1"/>
          <w:sz w:val="32"/>
          <w:szCs w:val="32"/>
        </w:rPr>
        <w:t>腐霉利</w:t>
      </w:r>
      <w:proofErr w:type="gramEnd"/>
    </w:p>
    <w:p w14:paraId="63AD496C" w14:textId="77777777" w:rsidR="00160C0B" w:rsidRPr="00FF6DF9" w:rsidRDefault="00160C0B" w:rsidP="00160C0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proofErr w:type="gramStart"/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腐霉利</w:t>
      </w:r>
      <w:proofErr w:type="gramEnd"/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是一种广谱内吸性的高效杀菌剂，主要用于果树、蔬菜作物的灰霉病、菌核病、褐腐病防治。《食品安全国家标准</w:t>
      </w:r>
      <w:r w:rsidRPr="00D800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食品中农药最大残留限量》（</w:t>
      </w:r>
      <w:r w:rsidRPr="00D800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2763</w:t>
      </w:r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）规定，韭菜</w:t>
      </w:r>
      <w:proofErr w:type="gramStart"/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中腐霉利</w:t>
      </w:r>
      <w:proofErr w:type="gramEnd"/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的最大残留限量为</w:t>
      </w:r>
      <w:r w:rsidRPr="00D800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 mg/kg</w:t>
      </w:r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52C387B4" w14:textId="3E5A25CE" w:rsidR="00160C0B" w:rsidRDefault="000158B9" w:rsidP="00160C0B">
      <w:pPr>
        <w:pStyle w:val="10"/>
        <w:adjustRightInd w:val="0"/>
        <w:snapToGrid w:val="0"/>
        <w:spacing w:line="560" w:lineRule="exact"/>
        <w:ind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七</w:t>
      </w:r>
      <w:r w:rsidR="00160C0B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、地西</w:t>
      </w:r>
      <w:proofErr w:type="gramStart"/>
      <w:r w:rsidR="00160C0B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泮</w:t>
      </w:r>
      <w:proofErr w:type="gramEnd"/>
    </w:p>
    <w:p w14:paraId="3239F442" w14:textId="77777777" w:rsidR="00160C0B" w:rsidRDefault="00160C0B" w:rsidP="00160C0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地西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又名安定，为镇静剂类药物，主要用于焦虑、镇静催眠，还可用于抗癫痫和抗惊厥。《食品安全国家标准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）规定，地西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是允许作治疗用，但不得在动物性食品中检出的兽药。</w:t>
      </w:r>
    </w:p>
    <w:p w14:paraId="6DBE6C8A" w14:textId="12F53498" w:rsidR="00745592" w:rsidRPr="00D800FC" w:rsidRDefault="000158B9" w:rsidP="00745592">
      <w:pPr>
        <w:pStyle w:val="ab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八</w:t>
      </w:r>
      <w:r w:rsidR="00745592">
        <w:rPr>
          <w:rFonts w:eastAsia="黑体" w:hint="eastAsia"/>
          <w:color w:val="000000"/>
          <w:sz w:val="32"/>
          <w:szCs w:val="32"/>
        </w:rPr>
        <w:t>、</w:t>
      </w:r>
      <w:r w:rsidR="00745592" w:rsidRPr="00D800FC">
        <w:rPr>
          <w:rFonts w:eastAsia="黑体" w:hint="eastAsia"/>
          <w:color w:val="000000"/>
          <w:sz w:val="32"/>
          <w:szCs w:val="32"/>
        </w:rPr>
        <w:t>镉</w:t>
      </w:r>
    </w:p>
    <w:p w14:paraId="4192DE54" w14:textId="645E3A01" w:rsidR="00CB74CB" w:rsidRDefault="00745592" w:rsidP="006E0697">
      <w:pPr>
        <w:pStyle w:val="ab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 w:rsidRPr="00D800FC">
        <w:rPr>
          <w:rFonts w:eastAsia="仿宋_GB2312" w:hint="eastAsia"/>
          <w:color w:val="000000"/>
          <w:sz w:val="32"/>
          <w:szCs w:val="32"/>
        </w:rPr>
        <w:t>镉</w:t>
      </w:r>
      <w:proofErr w:type="gramEnd"/>
      <w:r w:rsidRPr="00D800FC">
        <w:rPr>
          <w:rFonts w:eastAsia="仿宋_GB2312" w:hint="eastAsia"/>
          <w:color w:val="000000"/>
          <w:sz w:val="32"/>
          <w:szCs w:val="32"/>
        </w:rPr>
        <w:t>属于重金属污染物指标，联合国环境规划署（</w:t>
      </w:r>
      <w:r w:rsidRPr="00D800FC">
        <w:rPr>
          <w:rFonts w:eastAsia="仿宋_GB2312"/>
          <w:color w:val="000000"/>
          <w:sz w:val="32"/>
          <w:szCs w:val="32"/>
        </w:rPr>
        <w:t>DNFP</w:t>
      </w:r>
      <w:r w:rsidRPr="00D800FC">
        <w:rPr>
          <w:rFonts w:eastAsia="仿宋_GB2312" w:hint="eastAsia"/>
          <w:color w:val="000000"/>
          <w:sz w:val="32"/>
          <w:szCs w:val="32"/>
        </w:rPr>
        <w:t>）和国际职业卫生重金属委员会将镉列入重点研究的环境污染物，世界卫生组织（</w:t>
      </w:r>
      <w:r w:rsidRPr="00D800FC">
        <w:rPr>
          <w:rFonts w:eastAsia="仿宋_GB2312"/>
          <w:color w:val="000000"/>
          <w:sz w:val="32"/>
          <w:szCs w:val="32"/>
        </w:rPr>
        <w:t>WHO</w:t>
      </w:r>
      <w:r w:rsidRPr="00D800FC">
        <w:rPr>
          <w:rFonts w:eastAsia="仿宋_GB2312" w:hint="eastAsia"/>
          <w:color w:val="000000"/>
          <w:sz w:val="32"/>
          <w:szCs w:val="32"/>
        </w:rPr>
        <w:t>）则将其作为优先研究的食品污染物。《食品安全国家标准</w:t>
      </w:r>
      <w:r w:rsidRPr="00D800FC">
        <w:rPr>
          <w:rFonts w:eastAsia="仿宋_GB2312"/>
          <w:color w:val="000000"/>
          <w:sz w:val="32"/>
          <w:szCs w:val="32"/>
        </w:rPr>
        <w:t xml:space="preserve"> </w:t>
      </w:r>
      <w:r w:rsidRPr="00D800FC">
        <w:rPr>
          <w:rFonts w:eastAsia="仿宋_GB2312" w:hint="eastAsia"/>
          <w:color w:val="000000"/>
          <w:sz w:val="32"/>
          <w:szCs w:val="32"/>
        </w:rPr>
        <w:t>食品中污染物限量》（</w:t>
      </w:r>
      <w:r w:rsidRPr="00D800FC">
        <w:rPr>
          <w:rFonts w:eastAsia="仿宋_GB2312"/>
          <w:color w:val="000000"/>
          <w:sz w:val="32"/>
          <w:szCs w:val="32"/>
        </w:rPr>
        <w:t>GB 2762</w:t>
      </w:r>
      <w:r w:rsidRPr="00D800FC">
        <w:rPr>
          <w:rFonts w:eastAsia="仿宋_GB2312" w:hint="eastAsia"/>
          <w:color w:val="000000"/>
          <w:sz w:val="32"/>
          <w:szCs w:val="32"/>
        </w:rPr>
        <w:t>）规定，鲜、冻甲壳类水产动物中镉的限量值为</w:t>
      </w:r>
      <w:r w:rsidRPr="00D800FC">
        <w:rPr>
          <w:rFonts w:eastAsia="仿宋_GB2312"/>
          <w:color w:val="000000"/>
          <w:sz w:val="32"/>
          <w:szCs w:val="32"/>
        </w:rPr>
        <w:t>0.5 mg/kg</w:t>
      </w:r>
      <w:r w:rsidRPr="00D800FC">
        <w:rPr>
          <w:rFonts w:eastAsia="仿宋_GB2312" w:hint="eastAsia"/>
          <w:color w:val="000000"/>
          <w:sz w:val="32"/>
          <w:szCs w:val="32"/>
        </w:rPr>
        <w:t>。</w:t>
      </w:r>
    </w:p>
    <w:sectPr w:rsidR="00CB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4574" w14:textId="77777777" w:rsidR="006B6A0B" w:rsidRDefault="006B6A0B" w:rsidP="001B1569">
      <w:r>
        <w:separator/>
      </w:r>
    </w:p>
  </w:endnote>
  <w:endnote w:type="continuationSeparator" w:id="0">
    <w:p w14:paraId="7EE65FCD" w14:textId="77777777" w:rsidR="006B6A0B" w:rsidRDefault="006B6A0B" w:rsidP="001B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D4E2620-0F23-4585-82F7-D46DD10AF6DC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A44CB07-D8B9-4B05-BBC1-9B16C623714A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413441D-5470-4EAD-A8DF-C70231C447D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8E8F" w14:textId="77777777" w:rsidR="006B6A0B" w:rsidRDefault="006B6A0B" w:rsidP="001B1569">
      <w:r>
        <w:separator/>
      </w:r>
    </w:p>
  </w:footnote>
  <w:footnote w:type="continuationSeparator" w:id="0">
    <w:p w14:paraId="348F4242" w14:textId="77777777" w:rsidR="006B6A0B" w:rsidRDefault="006B6A0B" w:rsidP="001B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2F"/>
    <w:multiLevelType w:val="hybridMultilevel"/>
    <w:tmpl w:val="ECB69542"/>
    <w:lvl w:ilvl="0" w:tplc="86CA6C0E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375BB9"/>
    <w:multiLevelType w:val="hybridMultilevel"/>
    <w:tmpl w:val="7FFA41A4"/>
    <w:lvl w:ilvl="0" w:tplc="23F02B2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A6071A"/>
    <w:multiLevelType w:val="hybridMultilevel"/>
    <w:tmpl w:val="09A8E4F0"/>
    <w:lvl w:ilvl="0" w:tplc="F752C0B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BC871DC"/>
    <w:multiLevelType w:val="hybridMultilevel"/>
    <w:tmpl w:val="4FF261F4"/>
    <w:lvl w:ilvl="0" w:tplc="D96482B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5F979FA"/>
    <w:multiLevelType w:val="multilevel"/>
    <w:tmpl w:val="25F979FA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D134D2"/>
    <w:multiLevelType w:val="hybridMultilevel"/>
    <w:tmpl w:val="AAFABC5E"/>
    <w:lvl w:ilvl="0" w:tplc="E6609EF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5352AF"/>
    <w:multiLevelType w:val="hybridMultilevel"/>
    <w:tmpl w:val="B4F6C84E"/>
    <w:lvl w:ilvl="0" w:tplc="D3C0FD6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5718CB"/>
    <w:multiLevelType w:val="multilevel"/>
    <w:tmpl w:val="315718CB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69467D"/>
    <w:multiLevelType w:val="multilevel"/>
    <w:tmpl w:val="3169467D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07762A"/>
    <w:multiLevelType w:val="multilevel"/>
    <w:tmpl w:val="3207762A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89579A"/>
    <w:multiLevelType w:val="multilevel"/>
    <w:tmpl w:val="3389579A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B3D5303"/>
    <w:multiLevelType w:val="multilevel"/>
    <w:tmpl w:val="3B3D5303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350F77"/>
    <w:multiLevelType w:val="multilevel"/>
    <w:tmpl w:val="43350F77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9F17887"/>
    <w:multiLevelType w:val="multilevel"/>
    <w:tmpl w:val="49F17887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5586337"/>
    <w:multiLevelType w:val="multilevel"/>
    <w:tmpl w:val="55586337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6D11E12"/>
    <w:multiLevelType w:val="hybridMultilevel"/>
    <w:tmpl w:val="865C1AA4"/>
    <w:lvl w:ilvl="0" w:tplc="C0F4FE68">
      <w:start w:val="8"/>
      <w:numFmt w:val="japaneseCounting"/>
      <w:lvlText w:val="%1、"/>
      <w:lvlJc w:val="left"/>
      <w:pPr>
        <w:ind w:left="1360" w:hanging="720"/>
      </w:pPr>
      <w:rPr>
        <w:rFonts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67ED4312"/>
    <w:multiLevelType w:val="hybridMultilevel"/>
    <w:tmpl w:val="159A0A76"/>
    <w:lvl w:ilvl="0" w:tplc="A1282846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0A049B"/>
    <w:multiLevelType w:val="hybridMultilevel"/>
    <w:tmpl w:val="DE40BBE0"/>
    <w:lvl w:ilvl="0" w:tplc="FA8C9314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043AEE"/>
    <w:multiLevelType w:val="hybridMultilevel"/>
    <w:tmpl w:val="B8B4788A"/>
    <w:lvl w:ilvl="0" w:tplc="2B4ED31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9A33E50"/>
    <w:multiLevelType w:val="multilevel"/>
    <w:tmpl w:val="79A33E50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9BD22AC"/>
    <w:multiLevelType w:val="hybridMultilevel"/>
    <w:tmpl w:val="C6C624E0"/>
    <w:lvl w:ilvl="0" w:tplc="43FEE938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FA41522"/>
    <w:multiLevelType w:val="hybridMultilevel"/>
    <w:tmpl w:val="D14032A6"/>
    <w:lvl w:ilvl="0" w:tplc="70FCF7D4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i4T/t156P/pjj3fFBrw33r2CP2hNuwGQnmsvle+xING65wczWQxrolagsjueUrKupQZ5MAybwtyCB0ilrOaug==" w:salt="XwJMWoh0PJu10lIvlKMMVg==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5B"/>
    <w:rsid w:val="00000556"/>
    <w:rsid w:val="0000722A"/>
    <w:rsid w:val="00007960"/>
    <w:rsid w:val="000124B8"/>
    <w:rsid w:val="0001353A"/>
    <w:rsid w:val="000158B9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21BA"/>
    <w:rsid w:val="00072B05"/>
    <w:rsid w:val="0007322D"/>
    <w:rsid w:val="00073965"/>
    <w:rsid w:val="00076325"/>
    <w:rsid w:val="00077998"/>
    <w:rsid w:val="00077B25"/>
    <w:rsid w:val="00077E1C"/>
    <w:rsid w:val="00080836"/>
    <w:rsid w:val="00080E18"/>
    <w:rsid w:val="0008374A"/>
    <w:rsid w:val="0009327B"/>
    <w:rsid w:val="00094F23"/>
    <w:rsid w:val="00094F66"/>
    <w:rsid w:val="00097A7B"/>
    <w:rsid w:val="00097AAE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C0B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2288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8B1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252A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D9C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B6A0B"/>
    <w:rsid w:val="006C00C9"/>
    <w:rsid w:val="006C1844"/>
    <w:rsid w:val="006C23EC"/>
    <w:rsid w:val="006C562B"/>
    <w:rsid w:val="006D10A4"/>
    <w:rsid w:val="006D3C30"/>
    <w:rsid w:val="006D4102"/>
    <w:rsid w:val="006D7405"/>
    <w:rsid w:val="006E0697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5C6"/>
    <w:rsid w:val="0072006A"/>
    <w:rsid w:val="00721C67"/>
    <w:rsid w:val="0072540D"/>
    <w:rsid w:val="00725D84"/>
    <w:rsid w:val="00732635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45592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4C78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B7728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E7D45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1049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440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145B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1382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7975"/>
    <w:rsid w:val="00B1194D"/>
    <w:rsid w:val="00B12BDA"/>
    <w:rsid w:val="00B1307F"/>
    <w:rsid w:val="00B13951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16DC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13F"/>
    <w:rsid w:val="00D71251"/>
    <w:rsid w:val="00D712A9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5CDE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708027"/>
  <w15:docId w15:val="{08B05231-FB11-4301-A5DC-1241C76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styleId="ae">
    <w:name w:val="Revision"/>
    <w:hidden/>
    <w:uiPriority w:val="99"/>
    <w:semiHidden/>
    <w:rsid w:val="007155C6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50E141-D32B-4B3C-BF19-97DF3AFB2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154</Words>
  <Characters>884</Characters>
  <Application>Microsoft Office Word</Application>
  <DocSecurity>8</DocSecurity>
  <Lines>7</Lines>
  <Paragraphs>2</Paragraphs>
  <ScaleCrop>false</ScaleCrop>
  <Company>CFQS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董 廷俊</cp:lastModifiedBy>
  <cp:revision>705</cp:revision>
  <cp:lastPrinted>2022-04-07T02:11:00Z</cp:lastPrinted>
  <dcterms:created xsi:type="dcterms:W3CDTF">2020-07-15T03:17:00Z</dcterms:created>
  <dcterms:modified xsi:type="dcterms:W3CDTF">2022-05-27T09:35:00Z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2B73AC262AED4653ABD2B99081D7FD85</vt:lpwstr>
  </property>
</Properties>
</file>