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ordWrap w:val="0"/>
        <w:spacing w:line="30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一、</w:t>
      </w:r>
      <w:r>
        <w:rPr>
          <w:rFonts w:ascii="黑体" w:hAnsi="黑体" w:eastAsia="黑体"/>
          <w:b w:val="0"/>
          <w:bCs/>
          <w:sz w:val="32"/>
        </w:rPr>
        <w:t>食用油、油脂及其制品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《食品国家安全标准植物油》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、《菜籽油》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1536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、《食用调和油》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SB/T 10292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、《芝麻油》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8233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、《玉米油》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19111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、《大豆油》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1535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花生油抽检项目包括苯并[a]芘、特丁基对苯二酚(TBHQ)、酸价(KOH)、溶剂残留量、铅(以Pb计)、过氧化值、黄曲霉毒素B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菜籽油抽检项目包括特丁基对苯二酚(TBHQ)、溶剂残留量、酸值(KOH)、铅(以Pb计)、苯并[α]芘、过氧化值、乙基麦芽酚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芝麻油抽检项目包括亚油酸(C18:2)、苯并[a]芘、棕榈酸(C16:0)、酸价(KOH)、乙基麦芽酚、特丁基对苯二酚(TBHQ)、溶剂残留量、硬脂酸(C18:0)、油酸(C18:1)、铅(以Pb计)、过氧化值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其他食用植物油(半精炼、全精炼)抽检项目包括苯并[a]芘、铅(以Pb计)、特丁基对苯二酚(TBHQ)、酸价(KOH)（以脂肪计）、溶剂残留量、过氧化值(以脂肪计)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煎炸过程用油抽检项目包括极性组分、酸价(KOH)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大豆油抽检项目包括苯并[a]芘、特丁基对苯二酚(TBHQ)、酸价(KOH)、溶剂残留量、过氧化值(以脂肪计)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玉米油抽检项目包括苯并[a]芘、酸价(以脂肪计)、特丁基对苯二酚(TBHQ)、黄曲霉毒素B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、过氧化值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食用植物调和油抽检项目包括苯并[a]芘、特丁基对苯二酚(TBHQ)、酸价(KOH)、溶剂残留量、铅(以Pb计)、乙基麦芽酚、过氧化值(以脂肪计)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二、</w:t>
      </w:r>
      <w:r>
        <w:rPr>
          <w:rFonts w:ascii="黑体" w:hAnsi="黑体" w:eastAsia="黑体"/>
          <w:b w:val="0"/>
          <w:bCs/>
          <w:sz w:val="32"/>
        </w:rPr>
        <w:t>特殊膳食食品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婴幼儿谷类辅助食品》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10769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婴幼儿罐装辅助食品》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10770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辅食营养补充品》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22570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、卫健委、市场监管总局《关于发布婴幼儿谷类辅助食品中镉的临时限量值的公告》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2018年第7号公告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泥(糊)状罐装食品、颗粒状罐装食品、汁类罐装食品抽检项目包括无机砷(以As计)、亚硝酸盐(以NaNO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计)、蛋白质、商业无菌、总钠、铅(以Pb计)、脂肪、总汞(以Hg计)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辅食营养素补充食品、辅食营养素补充片、辅食营养素撒剂抽检项目包括维生素B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、维生素B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、维生素B</w:t>
      </w:r>
      <w:r>
        <w:rPr>
          <w:rFonts w:ascii="仿宋_GB2312" w:hAnsi="仿宋_GB2312" w:eastAsia="仿宋_GB2312" w:cs="仿宋_GB2312"/>
          <w:sz w:val="32"/>
          <w:vertAlign w:val="subscript"/>
        </w:rPr>
        <w:t>6</w:t>
      </w:r>
      <w:r>
        <w:rPr>
          <w:rFonts w:ascii="仿宋_GB2312" w:hAnsi="仿宋_GB2312" w:eastAsia="仿宋_GB2312" w:cs="仿宋_GB2312"/>
          <w:sz w:val="32"/>
        </w:rPr>
        <w:t>、大肠菌群、锌、黄曲霉毒素M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、亚硝酸盐(以NaNO2计)、总砷(以As计)、叶酸、烟酸(烟酰胺)、维生素A、维生素C、维生素D、菌落总数、铁、沙门氏菌、铅(以Pb计)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婴幼儿谷物辅助食品、婴幼儿高蛋白谷物辅助食品、婴幼儿生制类谷物辅助食品、婴幼儿饼干或其他婴幼儿谷物辅助食品抽检项目包括能量、黄曲霉毒素B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、生物素、磷、维生素B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、维生素B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、维生素B</w:t>
      </w:r>
      <w:r>
        <w:rPr>
          <w:rFonts w:ascii="仿宋_GB2312" w:hAnsi="仿宋_GB2312" w:eastAsia="仿宋_GB2312" w:cs="仿宋_GB2312"/>
          <w:sz w:val="32"/>
          <w:vertAlign w:val="subscript"/>
        </w:rPr>
        <w:t>6</w:t>
      </w:r>
      <w:r>
        <w:rPr>
          <w:rFonts w:ascii="仿宋_GB2312" w:hAnsi="仿宋_GB2312" w:eastAsia="仿宋_GB2312" w:cs="仿宋_GB2312"/>
          <w:sz w:val="32"/>
        </w:rPr>
        <w:t>、亚硝酸盐(以NaNO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计)、二十二碳六烯酸、菌落总数、维生素B</w:t>
      </w:r>
      <w:r>
        <w:rPr>
          <w:rFonts w:ascii="仿宋_GB2312" w:hAnsi="仿宋_GB2312" w:eastAsia="仿宋_GB2312" w:cs="仿宋_GB2312"/>
          <w:sz w:val="32"/>
          <w:vertAlign w:val="subscript"/>
        </w:rPr>
        <w:t>12</w:t>
      </w:r>
      <w:r>
        <w:rPr>
          <w:rFonts w:ascii="仿宋_GB2312" w:hAnsi="仿宋_GB2312" w:eastAsia="仿宋_GB2312" w:cs="仿宋_GB2312"/>
          <w:sz w:val="32"/>
        </w:rPr>
        <w:t>、铅(以Pb计)、叶酸、蛋白质、水分、烟酸、钙、钠、钾、铁、大肠菌群、锌、无机砷(以As计)、沙门氏菌、硝酸盐(以NaNO</w:t>
      </w:r>
      <w:r>
        <w:rPr>
          <w:rFonts w:ascii="仿宋_GB2312" w:hAnsi="仿宋_GB2312" w:eastAsia="仿宋_GB2312" w:cs="仿宋_GB2312"/>
          <w:sz w:val="32"/>
          <w:vertAlign w:val="subscript"/>
        </w:rPr>
        <w:t>3</w:t>
      </w:r>
      <w:r>
        <w:rPr>
          <w:rFonts w:ascii="仿宋_GB2312" w:hAnsi="仿宋_GB2312" w:eastAsia="仿宋_GB2312" w:cs="仿宋_GB2312"/>
          <w:sz w:val="32"/>
        </w:rPr>
        <w:t>计)、维生素E、维生素A、维生素C、维生素D、不溶性膳食纤维、镉(以Cd计)、花生四烯酸、泛酸、脂肪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三、</w:t>
      </w:r>
      <w:r>
        <w:rPr>
          <w:rFonts w:ascii="黑体" w:hAnsi="黑体" w:eastAsia="黑体"/>
          <w:b w:val="0"/>
          <w:bCs/>
          <w:sz w:val="32"/>
        </w:rPr>
        <w:t>食用农产品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食品中兽药最大残留限量》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31650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、《食品动物中禁止使用的药品及其他化合物清单》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农业农村部公告第250号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、《兽药地方标准废止目录》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农业部公告第560号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、《豆芽卫生标准》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22556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鲜、冻动物性水产品》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2733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《</w:t>
      </w:r>
      <w:r>
        <w:rPr>
          <w:rFonts w:ascii="仿宋_GB2312" w:hAnsi="仿宋_GB2312" w:eastAsia="仿宋_GB2312" w:cs="仿宋_GB2312"/>
          <w:sz w:val="32"/>
        </w:rPr>
        <w:t>国家食品药品监督管理总局 农业部 国家卫生和计划生育委员会关于豆芽生产过程中禁止使用6-苄基腺嘌呤等物质的公告</w:t>
      </w:r>
      <w:r>
        <w:rPr>
          <w:rFonts w:hint="eastAsia" w:ascii="仿宋_GB2312" w:hAnsi="仿宋_GB2312" w:eastAsia="仿宋_GB2312" w:cs="仿宋_GB2312"/>
          <w:sz w:val="32"/>
        </w:rPr>
        <w:t>》</w:t>
      </w:r>
      <w:r>
        <w:rPr>
          <w:rFonts w:ascii="仿宋_GB2312" w:hAnsi="仿宋_GB2312" w:eastAsia="仿宋_GB2312" w:cs="仿宋_GB2312"/>
          <w:sz w:val="32"/>
        </w:rPr>
        <w:t>（2015 年第 11 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牛肉抽检项目包括林可霉素、氯霉素、呋喃唑酮代谢物、呋喃西林代谢物、五氯酚酸钠(以五氯酚计)、磺胺类(总量)、甲氧苄啶、地塞米松、苯甲酸及其钠盐（以苯甲酸计）、氟苯尼考、土霉素/金霉素/四环素(组合含量)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淡水鱼抽检项目包括氯霉素、呋喃唑酮代谢物、呋喃西林代谢物、地西泮、五氯酚酸钠(以五氯酚计)、磺胺类(总量)、孔雀石绿、土霉素、恩诺沙星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其他禽蛋抽检项目包括金刚烷胺、氯霉素、氟苯尼考、金刚乙胺、磺胺类(总量)、恩诺沙星、甲砜霉素、氟虫腈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羊肉抽检项目包括林可霉素、氯霉素、氟苯尼考、恩诺沙星、金霉素、五氯酚酸钠(以五氯酚计)、磺胺类(总量)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猪肉抽检项目包括利巴韦林、喹乙醇、甲硝唑、恩诺沙星、呋喃唑酮代谢物、甲氧苄啶、地塞米松、氯霉素、替米考星、氟苯尼考、氯丙嗪、多西环素(强力霉素)、五氯酚酸钠(以五氯酚计)、磺胺类(总量)、土霉素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芹菜抽检项目包括甲拌磷、氯氟氰菊酯和高效氯氟氰菊酯、氧乐果、氟虫腈、马拉硫磷、敌敌畏、毒死蜱、三唑磷、辛硫磷、克百威、灭蝇胺、噻虫胺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海水鱼抽检项目包括氯霉素、呋喃唑酮代谢物、呋喃西林代谢物、挥发性盐基氮、孔雀石绿、土霉素、恩诺沙星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鸡蛋抽检项目包括氯霉素、金刚乙胺、金刚烷胺、地美硝唑、甲硝唑、氟苯尼考、恩诺沙星、甲砜霉素、沙拉沙星、氟虫腈、磺胺类(总量)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姜抽检项目包括吡虫啉、氯氰菊酯和高效氯氰菊酯、铅(以Pb计)、甲拌磷、噻虫胺、噻虫嗪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海水蟹抽检项目包括孔雀石绿(孔雀石绿及其代谢物隐色孔雀石绿残留量之和)、呋喃妥因代谢物、五氯酚酸钠(以五氯酚计)、镉(以Cd计)、呋喃它酮代谢物、氯霉素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1</w:t>
      </w:r>
      <w:r>
        <w:rPr>
          <w:rFonts w:ascii="仿宋_GB2312" w:hAnsi="仿宋_GB2312" w:eastAsia="仿宋_GB2312" w:cs="仿宋_GB2312"/>
          <w:sz w:val="32"/>
        </w:rPr>
        <w:t>1.韭菜抽检项目包括阿维菌素、甲胺磷、氯氟氰菊酯和高效氯氟氰菊酯、氧乐果、敌敌畏、腐霉利、水胺硫磷、啶虫脒、辛硫磷、灭线磷、克百威、镉(以Cd计)、二甲戊灵、甲基异柳磷、氯氰菊酯和高效氯氰菊酯、氟虫腈、甲拌磷、多菌灵、乙酰甲胺磷、毒死蜱、铅(以Pb计)、肟菌酯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1</w:t>
      </w:r>
      <w:r>
        <w:rPr>
          <w:rFonts w:ascii="仿宋_GB2312" w:hAnsi="仿宋_GB2312" w:eastAsia="仿宋_GB2312" w:cs="仿宋_GB2312"/>
          <w:sz w:val="32"/>
        </w:rPr>
        <w:t>2.豇豆抽检项目包括倍硫磷、甲氨基阿维菌素苯甲酸盐、阿维菌素、水胺硫磷、甲拌磷、甲胺磷、氯氟氰菊酯和高效氯氟氰菊酯、啶虫脒、氧乐果、乙酰甲胺磷、甲基异柳磷、氯氰菊酯和高效氯氰菊酯、氟虫腈、噻虫嗪、氯唑磷、灭多威、克百威、灭蝇胺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四、</w:t>
      </w:r>
      <w:r>
        <w:rPr>
          <w:rFonts w:ascii="黑体" w:hAnsi="黑体" w:eastAsia="黑体"/>
          <w:b w:val="0"/>
          <w:bCs/>
          <w:sz w:val="32"/>
        </w:rPr>
        <w:t>调味品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酱油》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、《酿造食醋》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18187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、《酿造酱油》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18186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、《黄豆酱》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24399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、《谷物酿造料酒》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T/CBJ 8101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食醋》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酿造酱》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2718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、《调味料酒》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SB/T 10416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料酒抽检项目包括甜蜜素(以环己基氨基磺酸计)、糖精钠(以糖精计)、氨基酸态氮(以氮计)、脱氢乙酸及其钠盐(以脱氢乙酸计)、山梨酸及其钾盐(以山梨酸计)、苯甲酸及其钠盐(以苯甲酸计)、三氯蔗糖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黄豆酱、甜面酱等抽检项目包括氨基酸态氮(以氮计)、脱氢乙酸及其钠盐(以脱氢乙酸计)、糖精钠(以糖精计)、山梨酸及其钾盐(以山梨酸计)、苯甲酸及其钠盐(以苯甲酸计)、黄曲霉毒素B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坚果与籽类的泥(酱)，包括花生酱等抽检项目包括铅(以Pb计)、黄曲霉毒素B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辣椒酱抽检项目包括甜蜜素(以环己基氨基磺酸计)、山梨酸及其钾盐(以山梨酸计)、苯甲酸及其钠盐(以苯甲酸计)、脱氢乙酸及其钠盐(以脱氢乙酸计)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酱油抽检项目包括大肠菌群、糖精钠(以糖精计)、脱氢乙酸及其钠盐(以脱氢乙酸计)、对羟基苯甲酸酯类及其钠盐(对羟基苯甲酸甲酯钠，对羟基苯甲酸乙酯及其钠盐)(以对羟基苯甲酸计)、山梨酸及其钾盐(以山梨酸计)、全氮(以氮计)、菌落总数、氨基酸态氮(以氮计)、苯甲酸及其钠盐(以苯甲酸计)、铵盐(以占氨基酸态氮的百分比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食醋抽检项目包括不挥发酸(以乳酸计)、糖精钠(以糖精计)、菌落总数、总酸(以乙酸计)、脱氢乙酸及其钠盐(以脱氢乙酸计)、对羟基苯甲酸酯类及其钠盐(对羟基苯甲酸甲酯钠，对羟基苯甲酸乙酯及其钠盐)(以对羟基苯甲酸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五、</w:t>
      </w:r>
      <w:r>
        <w:rPr>
          <w:rFonts w:ascii="黑体" w:hAnsi="黑体" w:eastAsia="黑体"/>
          <w:b w:val="0"/>
          <w:bCs/>
          <w:sz w:val="32"/>
        </w:rPr>
        <w:t>速冻食品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  <w:bookmarkStart w:id="0" w:name="_GoBack"/>
      <w:bookmarkEnd w:id="0"/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整顿办函[2011]1号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、《速冻调制食品》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SB/T 10379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速冻面米制品》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19295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包子、馒头等熟制品抽检项目包括大肠菌群、糖精钠(以糖精计)、过氧化值(以脂肪计)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速冻蔬菜制品抽检项目包括糖精钠(以糖精计)、山梨酸及其钾盐(以山梨酸计)、苯甲酸及其钠盐(以苯甲酸计)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速冻调理肉制品抽检项目包括氯霉素、过氧化值(以脂肪计)、铅(以Pb计)、铬(以Cr计)、胭脂红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水饺、元宵、馄饨等生制品抽检项目包括铅(以Pb计)、糖精钠(以糖精计)、过氧化值(以脂肪计)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- 3 -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- 4 -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r880cRTiw8toQ0Lb8CPtexTQxFU=" w:salt="gegbnc8wwUux4q8NnDUDlQ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26B2"/>
    <w:rsid w:val="000215F1"/>
    <w:rsid w:val="000246B2"/>
    <w:rsid w:val="000B313F"/>
    <w:rsid w:val="00117B63"/>
    <w:rsid w:val="00124B73"/>
    <w:rsid w:val="00152E0C"/>
    <w:rsid w:val="001B42EE"/>
    <w:rsid w:val="001B68E0"/>
    <w:rsid w:val="00233B17"/>
    <w:rsid w:val="00233B2A"/>
    <w:rsid w:val="00241D97"/>
    <w:rsid w:val="00292961"/>
    <w:rsid w:val="00320A1A"/>
    <w:rsid w:val="00370CD9"/>
    <w:rsid w:val="003B5DB2"/>
    <w:rsid w:val="00486536"/>
    <w:rsid w:val="004E63B4"/>
    <w:rsid w:val="00610253"/>
    <w:rsid w:val="0067299B"/>
    <w:rsid w:val="006D43B7"/>
    <w:rsid w:val="006E4F29"/>
    <w:rsid w:val="00716878"/>
    <w:rsid w:val="00732D3B"/>
    <w:rsid w:val="007426C0"/>
    <w:rsid w:val="00773DBE"/>
    <w:rsid w:val="007C33F2"/>
    <w:rsid w:val="007D5FB9"/>
    <w:rsid w:val="00841D5D"/>
    <w:rsid w:val="008C4E3C"/>
    <w:rsid w:val="008C7432"/>
    <w:rsid w:val="00913E5E"/>
    <w:rsid w:val="00914800"/>
    <w:rsid w:val="009445C9"/>
    <w:rsid w:val="00973667"/>
    <w:rsid w:val="0099729B"/>
    <w:rsid w:val="009F50D4"/>
    <w:rsid w:val="00A011D1"/>
    <w:rsid w:val="00A2014C"/>
    <w:rsid w:val="00A51664"/>
    <w:rsid w:val="00A72920"/>
    <w:rsid w:val="00A77AED"/>
    <w:rsid w:val="00A8327D"/>
    <w:rsid w:val="00AA301A"/>
    <w:rsid w:val="00AD2EA2"/>
    <w:rsid w:val="00AD3DB9"/>
    <w:rsid w:val="00AD7152"/>
    <w:rsid w:val="00AE3A72"/>
    <w:rsid w:val="00AE65F3"/>
    <w:rsid w:val="00AE7E81"/>
    <w:rsid w:val="00AF1BFD"/>
    <w:rsid w:val="00AF5F4A"/>
    <w:rsid w:val="00B029CB"/>
    <w:rsid w:val="00B53954"/>
    <w:rsid w:val="00B77C73"/>
    <w:rsid w:val="00B806AA"/>
    <w:rsid w:val="00C1117F"/>
    <w:rsid w:val="00C379D0"/>
    <w:rsid w:val="00C42CE6"/>
    <w:rsid w:val="00C61585"/>
    <w:rsid w:val="00CB3118"/>
    <w:rsid w:val="00CF2654"/>
    <w:rsid w:val="00CF44B7"/>
    <w:rsid w:val="00D0113F"/>
    <w:rsid w:val="00D17AFB"/>
    <w:rsid w:val="00D2517D"/>
    <w:rsid w:val="00D30706"/>
    <w:rsid w:val="00D31650"/>
    <w:rsid w:val="00D45F20"/>
    <w:rsid w:val="00DA6CF6"/>
    <w:rsid w:val="00DC14C1"/>
    <w:rsid w:val="00E05528"/>
    <w:rsid w:val="00E21023"/>
    <w:rsid w:val="00E23C80"/>
    <w:rsid w:val="00E65C9F"/>
    <w:rsid w:val="00EB14DB"/>
    <w:rsid w:val="00EF2783"/>
    <w:rsid w:val="00F157CF"/>
    <w:rsid w:val="00F74D79"/>
    <w:rsid w:val="00F7633C"/>
    <w:rsid w:val="00F77553"/>
    <w:rsid w:val="00FA4695"/>
    <w:rsid w:val="00FD26C7"/>
    <w:rsid w:val="00FF3E13"/>
    <w:rsid w:val="02A56392"/>
    <w:rsid w:val="1A1F47EB"/>
    <w:rsid w:val="3B892AA3"/>
    <w:rsid w:val="4F7F3DFA"/>
    <w:rsid w:val="56CF247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paragraph" w:customStyle="1" w:styleId="7">
    <w:name w:val="Revision"/>
    <w:hidden/>
    <w:semiHidden/>
    <w:uiPriority w:val="99"/>
    <w:rPr>
      <w:rFonts w:ascii="Calibri" w:hAnsi="Calibri" w:eastAsia="宋体" w:cs="黑体"/>
      <w:sz w:val="21"/>
      <w:szCs w:val="22"/>
      <w:lang w:val="en-US" w:eastAsia="zh-CN" w:bidi="ar-SA"/>
    </w:rPr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645</Words>
  <Characters>3679</Characters>
  <Lines>30</Lines>
  <Paragraphs>8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董廷俊</cp:lastModifiedBy>
  <dcterms:modified xsi:type="dcterms:W3CDTF">2022-05-13T04:30:46Z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