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E" w:rsidRDefault="00FB457B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7D413E" w:rsidRDefault="00FB457B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7D413E" w:rsidRDefault="007D413E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</w:p>
    <w:p w:rsidR="007D413E" w:rsidRDefault="00FB457B">
      <w:pPr>
        <w:pStyle w:val="ab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酸价</w:t>
      </w:r>
    </w:p>
    <w:p w:rsidR="007D413E" w:rsidRDefault="00FB457B">
      <w:pPr>
        <w:pStyle w:val="ab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膨化食品》</w:t>
      </w: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GB 17401</w:t>
      </w:r>
      <w:r>
        <w:rPr>
          <w:rFonts w:eastAsia="仿宋_GB2312" w:hint="eastAsia"/>
          <w:bCs/>
          <w:sz w:val="32"/>
          <w:szCs w:val="32"/>
        </w:rPr>
        <w:t>）中规定，膨化食品中的酸价（以脂肪计）（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eastAsia="仿宋_GB2312" w:hint="eastAsia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5 mg/g</w:t>
      </w:r>
      <w:r>
        <w:rPr>
          <w:rFonts w:eastAsia="仿宋_GB2312" w:hint="eastAsia"/>
          <w:bCs/>
          <w:sz w:val="32"/>
          <w:szCs w:val="32"/>
        </w:rPr>
        <w:t>。《调味面制品》（</w:t>
      </w:r>
      <w:r>
        <w:rPr>
          <w:rFonts w:eastAsia="仿宋_GB2312" w:hint="eastAsia"/>
          <w:bCs/>
          <w:sz w:val="32"/>
          <w:szCs w:val="32"/>
        </w:rPr>
        <w:t>Q/WZH0001S</w:t>
      </w:r>
      <w:r>
        <w:rPr>
          <w:rFonts w:eastAsia="仿宋_GB2312" w:hint="eastAsia"/>
          <w:bCs/>
          <w:sz w:val="32"/>
          <w:szCs w:val="32"/>
        </w:rPr>
        <w:t>）中规定，产品中的酸价（</w:t>
      </w:r>
      <w:r>
        <w:rPr>
          <w:rFonts w:eastAsia="仿宋_GB2312" w:hint="eastAsia"/>
          <w:bCs/>
          <w:sz w:val="32"/>
          <w:szCs w:val="32"/>
        </w:rPr>
        <w:t>KOH</w:t>
      </w:r>
      <w:r>
        <w:rPr>
          <w:rFonts w:eastAsia="仿宋_GB2312" w:hint="eastAsia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3.0</w:t>
      </w:r>
      <w:r>
        <w:rPr>
          <w:rFonts w:eastAsia="仿宋_GB2312" w:hint="eastAsia"/>
          <w:bCs/>
          <w:sz w:val="32"/>
          <w:szCs w:val="32"/>
        </w:rPr>
        <w:t xml:space="preserve"> mg/g</w:t>
      </w:r>
      <w:r>
        <w:rPr>
          <w:rFonts w:eastAsia="仿宋_GB2312" w:hint="eastAsia"/>
          <w:bCs/>
          <w:sz w:val="32"/>
          <w:szCs w:val="32"/>
        </w:rPr>
        <w:t>。</w:t>
      </w:r>
    </w:p>
    <w:p w:rsidR="007D413E" w:rsidRDefault="00FB457B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金刚烷胺</w:t>
      </w:r>
    </w:p>
    <w:p w:rsidR="007D413E" w:rsidRDefault="00FB457B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金刚烷胺是临床上人用抗病毒药物，因对动物常见的病毒感染也有一定的预防治疗效果，且价格低廉，也常被用作兽药以预防和治疗动物疾病，但尚缺乏科学规范、安全有效实验数据，这些药物并没有被批准用作兽用。依据《兽药地方标准废止目录》（农业部公告第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560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号）规定，自公告发布之日（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2005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28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日）起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个月后，不得再经营和使用抗病毒药物金刚烷胺，即动物性食品中不得检出金刚烷胺。</w:t>
      </w:r>
    </w:p>
    <w:p w:rsidR="007D413E" w:rsidRDefault="00FB457B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地西</w:t>
      </w: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泮</w:t>
      </w:r>
      <w:proofErr w:type="gramEnd"/>
    </w:p>
    <w:p w:rsidR="007D413E" w:rsidRDefault="00FB457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又名安定，为镇静剂类药物，主要用于焦虑、镇静催眠，还可用于抗癫痫和抗惊厥。《食品安全国家标准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是允许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作治疗用，但不得在动物性食品中检出的兽药。</w:t>
      </w:r>
    </w:p>
    <w:p w:rsidR="007D413E" w:rsidRDefault="00FB457B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t>6-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苄基腺嘌呤（6-BA）</w:t>
      </w:r>
    </w:p>
    <w:p w:rsidR="007D413E" w:rsidRDefault="00FB457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6-BA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）是植物生长调节剂，主要用于防止落花落果、抑制豆类生根，并能调节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植物株内激素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苄基腺嘌呤等物质的公告》（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2015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苄基腺嘌呤。</w:t>
      </w:r>
    </w:p>
    <w:p w:rsidR="007D413E" w:rsidRDefault="00FB457B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吡</w:t>
      </w:r>
      <w:proofErr w:type="gramEnd"/>
      <w:r>
        <w:rPr>
          <w:rFonts w:ascii="黑体" w:eastAsia="黑体" w:hAnsi="黑体" w:hint="eastAsia"/>
          <w:color w:val="000000" w:themeColor="text1"/>
          <w:sz w:val="32"/>
          <w:szCs w:val="32"/>
        </w:rPr>
        <w:t>虫</w:t>
      </w: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啉</w:t>
      </w:r>
      <w:proofErr w:type="gramEnd"/>
    </w:p>
    <w:p w:rsidR="007D413E" w:rsidRDefault="00FB457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是内吸性杀虫剂，可层间传导，具有触杀和胃毒作用，可较好防治刺吸式口器害虫，也可防治土壤害虫、白蚁和一些叮咬害虫。《食品安全国家标准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）规定，香蕉中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0.05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7D413E" w:rsidRDefault="00FB457B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星</w:t>
      </w:r>
    </w:p>
    <w:p w:rsidR="007D413E" w:rsidRDefault="00FB457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星“家禽（产蛋期禁用）”，即</w:t>
      </w:r>
      <w:r w:rsidR="00941400">
        <w:rPr>
          <w:rFonts w:ascii="仿宋_GB2312" w:eastAsia="仿宋_GB2312" w:hint="eastAsia"/>
          <w:sz w:val="32"/>
          <w:szCs w:val="32"/>
        </w:rPr>
        <w:t>鹅</w:t>
      </w:r>
      <w:r>
        <w:rPr>
          <w:rFonts w:ascii="仿宋_GB2312" w:eastAsia="仿宋_GB2312" w:hint="eastAsia"/>
          <w:sz w:val="32"/>
          <w:szCs w:val="32"/>
        </w:rPr>
        <w:t>蛋中不得检出。</w:t>
      </w:r>
    </w:p>
    <w:p w:rsidR="007D413E" w:rsidRDefault="00FB457B">
      <w:pPr>
        <w:pStyle w:val="ab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灭蝇</w:t>
      </w:r>
      <w:proofErr w:type="gramStart"/>
      <w:r>
        <w:rPr>
          <w:rFonts w:eastAsia="黑体" w:hint="eastAsia"/>
          <w:color w:val="000000"/>
          <w:sz w:val="32"/>
          <w:szCs w:val="32"/>
        </w:rPr>
        <w:t>胺</w:t>
      </w:r>
      <w:proofErr w:type="gramEnd"/>
    </w:p>
    <w:p w:rsidR="007D413E" w:rsidRDefault="00FB457B">
      <w:pPr>
        <w:pStyle w:val="ab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灭蝇</w:t>
      </w:r>
      <w:proofErr w:type="gramStart"/>
      <w:r>
        <w:rPr>
          <w:rFonts w:eastAsia="仿宋_GB2312" w:hint="eastAsia"/>
          <w:sz w:val="32"/>
          <w:szCs w:val="32"/>
        </w:rPr>
        <w:t>胺</w:t>
      </w:r>
      <w:proofErr w:type="gramEnd"/>
      <w:r>
        <w:rPr>
          <w:rFonts w:eastAsia="仿宋_GB2312" w:hint="eastAsia"/>
          <w:sz w:val="32"/>
          <w:szCs w:val="32"/>
        </w:rPr>
        <w:t>又名环丙氨</w:t>
      </w:r>
      <w:proofErr w:type="gramStart"/>
      <w:r>
        <w:rPr>
          <w:rFonts w:eastAsia="仿宋_GB2312" w:hint="eastAsia"/>
          <w:sz w:val="32"/>
          <w:szCs w:val="32"/>
        </w:rPr>
        <w:t>嗪</w:t>
      </w:r>
      <w:proofErr w:type="gramEnd"/>
      <w:r>
        <w:rPr>
          <w:rFonts w:eastAsia="仿宋_GB2312" w:hint="eastAsia"/>
          <w:sz w:val="32"/>
          <w:szCs w:val="32"/>
        </w:rPr>
        <w:t>，是一种具有触杀功能的昆虫生长调节剂，干扰蜕皮和</w:t>
      </w:r>
      <w:proofErr w:type="gramStart"/>
      <w:r>
        <w:rPr>
          <w:rFonts w:eastAsia="仿宋_GB2312" w:hint="eastAsia"/>
          <w:sz w:val="32"/>
          <w:szCs w:val="32"/>
        </w:rPr>
        <w:t>蛹化</w:t>
      </w:r>
      <w:proofErr w:type="gramEnd"/>
      <w:r>
        <w:rPr>
          <w:rFonts w:eastAsia="仿宋_GB2312" w:hint="eastAsia"/>
          <w:sz w:val="32"/>
          <w:szCs w:val="32"/>
        </w:rPr>
        <w:t>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食品中农</w:t>
      </w:r>
      <w:r>
        <w:rPr>
          <w:rFonts w:eastAsia="仿宋_GB2312" w:hint="eastAsia"/>
          <w:sz w:val="32"/>
          <w:szCs w:val="32"/>
        </w:rPr>
        <w:lastRenderedPageBreak/>
        <w:t>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eastAsia="仿宋_GB2312" w:hint="eastAsia"/>
          <w:sz w:val="32"/>
          <w:szCs w:val="32"/>
        </w:rPr>
        <w:t>。</w:t>
      </w:r>
    </w:p>
    <w:p w:rsidR="007D413E" w:rsidRDefault="00FB457B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油酸、亚油酸</w:t>
      </w:r>
    </w:p>
    <w:p w:rsidR="007D413E" w:rsidRDefault="00FB457B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脂肪酸组成是植物油的特征性理化指标，可以直观的反映出植物油的营养价值，不同植物油有相对稳定的脂肪酸组成比例。植物油中的脂肪酸主要成分是不饱和脂肪酸，其中油酸属于单不饱和脂肪酸、亚油酸属于多不饱和脂肪酸。油酸、亚油酸等是芝麻油脂肪酸中主要组成。《芝麻油》（</w:t>
      </w:r>
      <w:r>
        <w:rPr>
          <w:rFonts w:eastAsia="仿宋_GB2312" w:hint="eastAsia"/>
          <w:bCs/>
          <w:sz w:val="32"/>
          <w:szCs w:val="32"/>
        </w:rPr>
        <w:t>GB/T 8233</w:t>
      </w:r>
      <w:r>
        <w:rPr>
          <w:rFonts w:eastAsia="仿宋_GB2312" w:hint="eastAsia"/>
          <w:bCs/>
          <w:sz w:val="32"/>
          <w:szCs w:val="32"/>
        </w:rPr>
        <w:t>）规定芝麻油主要脂肪酸组成中油酸</w:t>
      </w:r>
      <w:r>
        <w:rPr>
          <w:rFonts w:eastAsia="仿宋_GB2312" w:hint="eastAsia"/>
          <w:bCs/>
          <w:sz w:val="32"/>
          <w:szCs w:val="32"/>
        </w:rPr>
        <w:t>(C18</w:t>
      </w:r>
      <w:r>
        <w:rPr>
          <w:rFonts w:eastAsia="仿宋_GB2312" w:hint="eastAsia"/>
          <w:bCs/>
          <w:sz w:val="32"/>
          <w:szCs w:val="32"/>
        </w:rPr>
        <w:t>∶</w:t>
      </w:r>
      <w:r>
        <w:rPr>
          <w:rFonts w:eastAsia="仿宋_GB2312" w:hint="eastAsia"/>
          <w:bCs/>
          <w:sz w:val="32"/>
          <w:szCs w:val="32"/>
        </w:rPr>
        <w:t>1)</w:t>
      </w:r>
      <w:r>
        <w:rPr>
          <w:rFonts w:eastAsia="仿宋_GB2312" w:hint="eastAsia"/>
          <w:bCs/>
          <w:sz w:val="32"/>
          <w:szCs w:val="32"/>
        </w:rPr>
        <w:t>范围为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4.4</w:t>
      </w:r>
      <w:r>
        <w:rPr>
          <w:rFonts w:eastAsia="仿宋_GB2312" w:hint="eastAsia"/>
          <w:bCs/>
          <w:sz w:val="32"/>
          <w:szCs w:val="32"/>
        </w:rPr>
        <w:t>%</w:t>
      </w:r>
      <w:r>
        <w:rPr>
          <w:rFonts w:eastAsia="仿宋_GB2312"/>
          <w:bCs/>
          <w:sz w:val="32"/>
          <w:szCs w:val="32"/>
        </w:rPr>
        <w:t>~45.5%</w:t>
      </w:r>
      <w:r>
        <w:rPr>
          <w:rFonts w:eastAsia="仿宋_GB2312" w:hint="eastAsia"/>
          <w:bCs/>
          <w:sz w:val="32"/>
          <w:szCs w:val="32"/>
        </w:rPr>
        <w:t>，亚油酸</w:t>
      </w:r>
      <w:r>
        <w:rPr>
          <w:rFonts w:eastAsia="仿宋_GB2312" w:hint="eastAsia"/>
          <w:bCs/>
          <w:sz w:val="32"/>
          <w:szCs w:val="32"/>
        </w:rPr>
        <w:t>(C18</w:t>
      </w:r>
      <w:r>
        <w:rPr>
          <w:rFonts w:eastAsia="仿宋_GB2312" w:hint="eastAsia"/>
          <w:bCs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)</w:t>
      </w:r>
      <w:r>
        <w:rPr>
          <w:rFonts w:eastAsia="仿宋_GB2312" w:hint="eastAsia"/>
          <w:bCs/>
          <w:sz w:val="32"/>
          <w:szCs w:val="32"/>
        </w:rPr>
        <w:t>范围为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6.9%~47.9%</w:t>
      </w:r>
      <w:r>
        <w:rPr>
          <w:rFonts w:eastAsia="仿宋_GB2312" w:hint="eastAsia"/>
          <w:bCs/>
          <w:sz w:val="32"/>
          <w:szCs w:val="32"/>
        </w:rPr>
        <w:t>。</w:t>
      </w:r>
    </w:p>
    <w:p w:rsidR="007D413E" w:rsidRDefault="00FB457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:rsidR="007D413E" w:rsidRDefault="00FB457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7D413E" w:rsidRDefault="00FB457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菌落总数</w:t>
      </w:r>
    </w:p>
    <w:p w:rsidR="007D413E" w:rsidRDefault="00FB457B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糕点、面包》（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GB 7099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）对面包中的菌落总数规定同批次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:rsidR="007D413E" w:rsidRDefault="00FB457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霉菌</w:t>
      </w:r>
    </w:p>
    <w:p w:rsidR="007D413E" w:rsidRDefault="00FB457B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霉菌是丝状真菌的俗称，意即“发霉的真菌”。食品受霉菌污染后，不仅颜色、味道可能发生改变，其中的营养物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质也会遭到破坏，降低其食用价值，有的霉菌还可能在食品中产生毒素，危害人体健康。《食品安全国家标准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）规定</w:t>
      </w:r>
      <w:r w:rsidR="00DC64C1">
        <w:rPr>
          <w:rFonts w:ascii="Times New Roman" w:eastAsia="仿宋_GB2312" w:hAnsi="Times New Roman" w:hint="eastAsia"/>
          <w:sz w:val="32"/>
          <w:szCs w:val="32"/>
        </w:rPr>
        <w:t>面包</w:t>
      </w:r>
      <w:r>
        <w:rPr>
          <w:rFonts w:ascii="Times New Roman" w:eastAsia="仿宋_GB2312" w:hAnsi="Times New Roman" w:hint="eastAsia"/>
          <w:sz w:val="32"/>
          <w:szCs w:val="32"/>
        </w:rPr>
        <w:t>中霉菌应不超过</w:t>
      </w:r>
      <w:r>
        <w:rPr>
          <w:rFonts w:ascii="Times New Roman" w:eastAsia="仿宋_GB2312" w:hAnsi="Times New Roman"/>
          <w:sz w:val="32"/>
          <w:szCs w:val="32"/>
        </w:rPr>
        <w:t>150 CFU/g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D413E" w:rsidRDefault="00FB457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氯霉素</w:t>
      </w:r>
    </w:p>
    <w:p w:rsidR="007D413E" w:rsidRDefault="00FB457B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氯霉素是酰胺醇类抗生素，对革兰氏阳性菌和革兰氏阴性菌均有较好的抑制作用。氯霉素残留一般不会导致对人体的急性毒性作用；长期大量摄入氯霉素残留超标的食品，可能在人体内蓄积，产生耐药并对同类药物有交叉耐药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中规定氯霉素在食品动物中禁止使用，即在动物性食品中不得检出。</w:t>
      </w:r>
    </w:p>
    <w:p w:rsidR="007D413E" w:rsidRDefault="007D413E">
      <w:pPr>
        <w:pStyle w:val="ab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sectPr w:rsidR="007D4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9FA"/>
    <w:multiLevelType w:val="multilevel"/>
    <w:tmpl w:val="25F979FA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formatting="1" w:enforcement="1" w:cryptProviderType="rsaAES" w:cryptAlgorithmClass="hash" w:cryptAlgorithmType="typeAny" w:cryptAlgorithmSid="14" w:cryptSpinCount="100000" w:hash="7+v30DZixP2JkqCcW2YC0TgSvcaiU0W01/dDrdqf35+HW73HrGqvs+vZgEPKf9C1LmxOLgl2uMMfcbsOryRZRw==" w:salt="KcLlanjdpY8G1+/LzS6w3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533C"/>
    <w:rsid w:val="000273D3"/>
    <w:rsid w:val="00027F40"/>
    <w:rsid w:val="00031311"/>
    <w:rsid w:val="00041F52"/>
    <w:rsid w:val="00044B73"/>
    <w:rsid w:val="0004548C"/>
    <w:rsid w:val="00045988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4DE7"/>
    <w:rsid w:val="00237359"/>
    <w:rsid w:val="00237976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3EF4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8B1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2C0A"/>
    <w:rsid w:val="0044308F"/>
    <w:rsid w:val="0044385F"/>
    <w:rsid w:val="00443E6B"/>
    <w:rsid w:val="00445C02"/>
    <w:rsid w:val="00445DC9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2CA7"/>
    <w:rsid w:val="00503C79"/>
    <w:rsid w:val="00505EEC"/>
    <w:rsid w:val="0050686A"/>
    <w:rsid w:val="00506CE6"/>
    <w:rsid w:val="005103CB"/>
    <w:rsid w:val="005121F9"/>
    <w:rsid w:val="0051578A"/>
    <w:rsid w:val="00516D1B"/>
    <w:rsid w:val="00517DFF"/>
    <w:rsid w:val="00521C41"/>
    <w:rsid w:val="00523A2E"/>
    <w:rsid w:val="00526329"/>
    <w:rsid w:val="00532A67"/>
    <w:rsid w:val="0053679C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3091"/>
    <w:rsid w:val="005B48AE"/>
    <w:rsid w:val="005B4946"/>
    <w:rsid w:val="005C0188"/>
    <w:rsid w:val="005C0C55"/>
    <w:rsid w:val="005C1C92"/>
    <w:rsid w:val="005C5061"/>
    <w:rsid w:val="005C5A96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4E42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13E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5D62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40313"/>
    <w:rsid w:val="00941319"/>
    <w:rsid w:val="00941400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5964"/>
    <w:rsid w:val="009F6DC5"/>
    <w:rsid w:val="00A010DB"/>
    <w:rsid w:val="00A02DE7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442C"/>
    <w:rsid w:val="00A65383"/>
    <w:rsid w:val="00A70905"/>
    <w:rsid w:val="00A7304C"/>
    <w:rsid w:val="00A74AF7"/>
    <w:rsid w:val="00A842E8"/>
    <w:rsid w:val="00A84623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5FC3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199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31CA"/>
    <w:rsid w:val="00BF452E"/>
    <w:rsid w:val="00C01F7E"/>
    <w:rsid w:val="00C02A64"/>
    <w:rsid w:val="00C06138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44E"/>
    <w:rsid w:val="00CB1D22"/>
    <w:rsid w:val="00CB2FBE"/>
    <w:rsid w:val="00CB4AA6"/>
    <w:rsid w:val="00CB5357"/>
    <w:rsid w:val="00CC19DE"/>
    <w:rsid w:val="00CC2278"/>
    <w:rsid w:val="00CC7CC6"/>
    <w:rsid w:val="00CD048B"/>
    <w:rsid w:val="00CE6C03"/>
    <w:rsid w:val="00CF11E8"/>
    <w:rsid w:val="00CF1441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64C1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4D82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A6B4E"/>
    <w:rsid w:val="00EB0D7B"/>
    <w:rsid w:val="00EB2644"/>
    <w:rsid w:val="00EB31D6"/>
    <w:rsid w:val="00EB3888"/>
    <w:rsid w:val="00EB4608"/>
    <w:rsid w:val="00EB7684"/>
    <w:rsid w:val="00EC20AF"/>
    <w:rsid w:val="00EC5ABD"/>
    <w:rsid w:val="00EC5D96"/>
    <w:rsid w:val="00EC7C99"/>
    <w:rsid w:val="00ED06B5"/>
    <w:rsid w:val="00ED1B6F"/>
    <w:rsid w:val="00ED4F9B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7F8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457B"/>
    <w:rsid w:val="00FB6EB4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E8B1248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A1B288A"/>
    <w:rsid w:val="7BD24F25"/>
    <w:rsid w:val="7C4A692C"/>
    <w:rsid w:val="7DA8429D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8142B-8B33-485A-9AF3-BE829F9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681F1-F0AF-4BBE-A0B0-97D0A4F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268</Words>
  <Characters>1532</Characters>
  <Application>Microsoft Office Word</Application>
  <DocSecurity>0</DocSecurity>
  <Lines>12</Lines>
  <Paragraphs>3</Paragraphs>
  <ScaleCrop>false</ScaleCrop>
  <Company>CFQS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董 廷俊</cp:lastModifiedBy>
  <cp:revision>621</cp:revision>
  <cp:lastPrinted>2021-12-14T07:30:00Z</cp:lastPrinted>
  <dcterms:created xsi:type="dcterms:W3CDTF">2020-07-15T03:17:00Z</dcterms:created>
  <dcterms:modified xsi:type="dcterms:W3CDTF">2021-12-22T08:56:00Z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2B73AC262AED4653ABD2B99081D7FD85</vt:lpwstr>
  </property>
</Properties>
</file>