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3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毒死蜱属于有机磷类农药，主要用于粮食、果树和其他经济作物杀虫。农业部第2032号公告规定自2016年12月31日起，禁止毒死蜱在蔬菜中使用。《食品安全国家标准 食品中农药最大残留限量》（GB 2763）规定，芹菜中毒死蜱的最大残留限量为0.05 mg/kg，普通白菜中毒死蜱的最大残留限量为0.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mg/kg。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镉</w:t>
      </w:r>
    </w:p>
    <w:p>
      <w:pPr>
        <w:pStyle w:val="13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2762）规定，鲜、冻甲壳类水产动物中镉的限量值为0.5 mg/kg。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铜绿假单胞菌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包装饮用水》（</w:t>
      </w:r>
      <w:r>
        <w:rPr>
          <w:rFonts w:eastAsia="仿宋_GB2312"/>
          <w:color w:val="000000"/>
          <w:sz w:val="32"/>
          <w:szCs w:val="32"/>
        </w:rPr>
        <w:t>GB 19298</w:t>
      </w:r>
      <w:r>
        <w:rPr>
          <w:rFonts w:hint="eastAsia" w:eastAsia="仿宋_GB2312"/>
          <w:color w:val="000000"/>
          <w:sz w:val="32"/>
          <w:szCs w:val="32"/>
        </w:rPr>
        <w:t>）规定，同批次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个独立包装的饮用水中铜绿假单胞菌均不得检出。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菌落总数</w:t>
      </w:r>
    </w:p>
    <w:p>
      <w:pPr>
        <w:pStyle w:val="8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黑体"/>
          <w:sz w:val="32"/>
          <w:szCs w:val="32"/>
        </w:rPr>
        <w:t>菌落总数是指示性微生物指标，主要用来评价食品清洁度，反映食品在生产过程中是否符合卫生要求。《食品安全国家标准 熟肉制品》（GB 2726）对预包装的熟肉制品（发酵肉制品类除外）中的菌落总数规定同批次5个独立包装产品中菌落总数检测结果不允许有超过10</w:t>
      </w:r>
      <w:r>
        <w:rPr>
          <w:rFonts w:hint="eastAsia" w:eastAsia="仿宋_GB2312" w:cs="黑体"/>
          <w:sz w:val="32"/>
          <w:szCs w:val="32"/>
          <w:vertAlign w:val="superscript"/>
        </w:rPr>
        <w:t>5</w:t>
      </w:r>
      <w:r>
        <w:rPr>
          <w:rFonts w:hint="eastAsia" w:eastAsia="仿宋_GB2312" w:cs="黑体"/>
          <w:sz w:val="32"/>
          <w:szCs w:val="32"/>
        </w:rPr>
        <w:t xml:space="preserve"> CFU/g的，且至少3个包装产品检测结果不超过10</w:t>
      </w:r>
      <w:r>
        <w:rPr>
          <w:rFonts w:hint="eastAsia" w:eastAsia="仿宋_GB2312" w:cs="黑体"/>
          <w:sz w:val="32"/>
          <w:szCs w:val="32"/>
          <w:vertAlign w:val="superscript"/>
        </w:rPr>
        <w:t>4</w:t>
      </w:r>
      <w:r>
        <w:rPr>
          <w:rFonts w:hint="eastAsia" w:eastAsia="仿宋_GB2312" w:cs="黑体"/>
          <w:sz w:val="32"/>
          <w:szCs w:val="32"/>
        </w:rPr>
        <w:t xml:space="preserve"> CFU/g。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山梨酸及其钾盐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山梨酸及其钾盐属于酸性防腐剂，对霉菌、酵母菌和好氧性细菌活性有较好的抑制作用。《食品安全国家标准 食品添加剂使用标准》（GB 2760）规定酱卤肉制品中山梨酸及其钾盐(以山梨酸计)的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最大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使用量为0.075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谷氨酸钠</w:t>
      </w:r>
    </w:p>
    <w:p>
      <w:pPr>
        <w:pStyle w:val="8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谷氨酸钠是</w:t>
      </w:r>
      <w:r>
        <w:rPr>
          <w:rFonts w:hint="eastAsia" w:eastAsia="仿宋_GB2312" w:cs="仿宋"/>
          <w:color w:val="000000"/>
          <w:sz w:val="32"/>
          <w:szCs w:val="32"/>
        </w:rPr>
        <w:t>鸡精、鸡粉的组成</w:t>
      </w:r>
      <w:r>
        <w:rPr>
          <w:rFonts w:hint="eastAsia" w:eastAsia="仿宋_GB2312"/>
          <w:color w:val="000000"/>
          <w:sz w:val="32"/>
          <w:szCs w:val="32"/>
        </w:rPr>
        <w:t>成分，它具有特殊的鲜味，主要用于食品、菜肴的增鲜，反映</w:t>
      </w:r>
      <w:r>
        <w:rPr>
          <w:rFonts w:hint="eastAsia" w:eastAsia="仿宋_GB2312" w:cs="仿宋"/>
          <w:color w:val="000000"/>
          <w:sz w:val="32"/>
          <w:szCs w:val="32"/>
        </w:rPr>
        <w:t>鸡精、鸡粉</w:t>
      </w:r>
      <w:r>
        <w:rPr>
          <w:rFonts w:hint="eastAsia" w:eastAsia="仿宋_GB2312"/>
          <w:color w:val="000000"/>
          <w:sz w:val="32"/>
          <w:szCs w:val="32"/>
        </w:rPr>
        <w:t>的品质质量。《鸡精调味料》（SB/T 10371）规定，谷氨酸钠在鸡精调味料中的含量应不小于35.0g/100g。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呈味核苷酸二钠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呈味核苷酸二钠是一种白色或类白色的结晶或结晶性粉末。可增强制品的鲜味，通常与谷氨酸钠混合使用。《鸡精调味料》（SB/T 10371）规定，呈味核苷酸二钠在鸡精调味料中的含量应不小于1.10g/100g。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消毒餐（饮）具》（GB 14934）规定消毒餐（饮）具中大肠菌群不得检出。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五氯酚酸钠</w:t>
      </w:r>
    </w:p>
    <w:p>
      <w:pPr>
        <w:pStyle w:val="8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是一种有机氯农药，属于杀虫除草剂，易溶于水，容易进入水和土壤中，经环境累积，进入饲料用植物中，通过食物链进入动物内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号）中规定五氯酚酸钠在食品动物中禁止使用，即在动物性食品中不得检出。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铅</w:t>
      </w:r>
    </w:p>
    <w:p>
      <w:pPr>
        <w:pStyle w:val="8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铅属于重金属污染物指标。</w:t>
      </w:r>
      <w:r>
        <w:rPr>
          <w:rFonts w:hint="eastAsia" w:eastAsia="仿宋_GB2312" w:cs="仿宋"/>
          <w:color w:val="000000"/>
          <w:sz w:val="32"/>
          <w:szCs w:val="32"/>
        </w:rPr>
        <w:t>《食品安全国家标准 保健食品》（</w:t>
      </w:r>
      <w:r>
        <w:rPr>
          <w:rFonts w:eastAsia="仿宋_GB2312" w:cs="仿宋"/>
          <w:color w:val="000000"/>
          <w:sz w:val="32"/>
          <w:szCs w:val="32"/>
        </w:rPr>
        <w:t>GB 16740</w:t>
      </w:r>
      <w:r>
        <w:rPr>
          <w:rFonts w:hint="eastAsia" w:eastAsia="仿宋_GB2312" w:cs="仿宋"/>
          <w:color w:val="000000"/>
          <w:sz w:val="32"/>
          <w:szCs w:val="32"/>
        </w:rPr>
        <w:t>）规定，保健食品中铅（以</w:t>
      </w:r>
      <w:r>
        <w:rPr>
          <w:rFonts w:eastAsia="仿宋_GB2312" w:cs="仿宋"/>
          <w:color w:val="000000"/>
          <w:sz w:val="32"/>
          <w:szCs w:val="32"/>
        </w:rPr>
        <w:t>Pb</w:t>
      </w:r>
      <w:r>
        <w:rPr>
          <w:rFonts w:hint="eastAsia" w:eastAsia="仿宋_GB2312" w:cs="仿宋"/>
          <w:color w:val="000000"/>
          <w:sz w:val="32"/>
          <w:szCs w:val="32"/>
        </w:rPr>
        <w:t>计）的限量值为</w:t>
      </w:r>
      <w:r>
        <w:rPr>
          <w:rFonts w:eastAsia="仿宋_GB2312" w:cs="仿宋"/>
          <w:color w:val="000000"/>
          <w:sz w:val="32"/>
          <w:szCs w:val="32"/>
        </w:rPr>
        <w:t>2.0 mg/kg</w:t>
      </w:r>
      <w:r>
        <w:rPr>
          <w:rFonts w:hint="eastAsia" w:eastAsia="仿宋_GB2312" w:cs="仿宋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霉菌</w:t>
      </w:r>
    </w:p>
    <w:p>
      <w:pPr>
        <w:pStyle w:val="13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霉菌是丝状真菌的俗称，意即“发霉的真菌”。食品受霉菌污染后，不仅颜色、味道可能发生改变，其中的营养物质也会遭到破坏，降低其食用价值，有的霉菌还可能在食品中产生毒素，危害人体健康。《食品安全地方标准 柳州螺蛳粉》（</w:t>
      </w:r>
      <w:r>
        <w:rPr>
          <w:rFonts w:ascii="Times New Roman" w:hAnsi="Times New Roman" w:eastAsia="仿宋_GB2312"/>
          <w:sz w:val="32"/>
          <w:szCs w:val="32"/>
        </w:rPr>
        <w:t>DBS 45/034</w:t>
      </w:r>
      <w:r>
        <w:rPr>
          <w:rFonts w:hint="eastAsia" w:ascii="Times New Roman" w:hAnsi="Times New Roman" w:eastAsia="仿宋_GB2312"/>
          <w:sz w:val="32"/>
          <w:szCs w:val="32"/>
        </w:rPr>
        <w:t>）规定产品中的霉菌应不超过</w:t>
      </w:r>
      <w:r>
        <w:rPr>
          <w:rFonts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CFU/g。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吡虫啉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 食品中农药最大残留限量》（GB 2763）规定，普通白菜中吡虫啉的最大残留限量为0.5 mg/kg。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克伦特罗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克伦特罗属于β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受体激动剂类药物，能提高胴体的瘦肉率。人食用含有“瘦肉精”的动物性食品，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可能会引起中毒，出现心悸、头晕、乏力等症状，对人体健康造成伤害。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全国食品安全整顿工作办公室印发的《食品中可能违法添加的非食用物质和易滥用的食品添加剂名单（第四批）》（整顿办函</w:t>
      </w:r>
      <w:r>
        <w:rPr>
          <w:rFonts w:ascii="Times New Roman" w:hAnsi="Times New Roman" w:eastAsia="仿宋_GB2312" w:cs="仿宋"/>
          <w:bCs/>
          <w:color w:val="000000"/>
          <w:sz w:val="32"/>
          <w:szCs w:val="32"/>
        </w:rPr>
        <w:t>[2010]50</w:t>
      </w: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w:t>号）将克伦特罗列为非食用物质。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号）中规定，食品动物中禁止使用β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兴奋剂类及其盐、酯。</w:t>
      </w:r>
    </w:p>
    <w:p>
      <w:pPr>
        <w:pStyle w:val="8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1855927">
    <w:nsid w:val="55586337"/>
    <w:multiLevelType w:val="multilevel"/>
    <w:tmpl w:val="55586337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318559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PS6cC0O+xWo74omaBmsP8w11TSI=" w:salt="7BM3n2GLtKPec0NwmJskm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232AB"/>
    <w:rsid w:val="0002465E"/>
    <w:rsid w:val="00024E30"/>
    <w:rsid w:val="0002533C"/>
    <w:rsid w:val="000273D3"/>
    <w:rsid w:val="00027F40"/>
    <w:rsid w:val="00031311"/>
    <w:rsid w:val="00041F52"/>
    <w:rsid w:val="00044B73"/>
    <w:rsid w:val="0004548C"/>
    <w:rsid w:val="00045988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34DE7"/>
    <w:rsid w:val="00237976"/>
    <w:rsid w:val="00241109"/>
    <w:rsid w:val="0024276D"/>
    <w:rsid w:val="002448DC"/>
    <w:rsid w:val="002524A1"/>
    <w:rsid w:val="0025266C"/>
    <w:rsid w:val="0025551C"/>
    <w:rsid w:val="002576C9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5463"/>
    <w:rsid w:val="00305ECD"/>
    <w:rsid w:val="003139FD"/>
    <w:rsid w:val="00322B50"/>
    <w:rsid w:val="00325406"/>
    <w:rsid w:val="003266BE"/>
    <w:rsid w:val="00332FFB"/>
    <w:rsid w:val="00333EF4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031A"/>
    <w:rsid w:val="0036790E"/>
    <w:rsid w:val="00372099"/>
    <w:rsid w:val="00372450"/>
    <w:rsid w:val="0037416E"/>
    <w:rsid w:val="00380D10"/>
    <w:rsid w:val="003838B1"/>
    <w:rsid w:val="00383DD4"/>
    <w:rsid w:val="00384357"/>
    <w:rsid w:val="00391FF9"/>
    <w:rsid w:val="003928EE"/>
    <w:rsid w:val="00397D18"/>
    <w:rsid w:val="003A0DA7"/>
    <w:rsid w:val="003A59ED"/>
    <w:rsid w:val="003A6290"/>
    <w:rsid w:val="003B008E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C76D7"/>
    <w:rsid w:val="004D1F0F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2A67"/>
    <w:rsid w:val="0053679C"/>
    <w:rsid w:val="0054280C"/>
    <w:rsid w:val="005432C1"/>
    <w:rsid w:val="005438E4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C0188"/>
    <w:rsid w:val="005C0C55"/>
    <w:rsid w:val="005C1C92"/>
    <w:rsid w:val="005C5061"/>
    <w:rsid w:val="005C5A96"/>
    <w:rsid w:val="005C73D1"/>
    <w:rsid w:val="005E403E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47F51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0C7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BC5"/>
    <w:rsid w:val="007C012A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974"/>
    <w:rsid w:val="008B54ED"/>
    <w:rsid w:val="008B7FB2"/>
    <w:rsid w:val="008C0541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7786"/>
    <w:rsid w:val="00940313"/>
    <w:rsid w:val="00941319"/>
    <w:rsid w:val="0094168A"/>
    <w:rsid w:val="009420C5"/>
    <w:rsid w:val="009433B4"/>
    <w:rsid w:val="00945078"/>
    <w:rsid w:val="00945250"/>
    <w:rsid w:val="00945DBE"/>
    <w:rsid w:val="00953961"/>
    <w:rsid w:val="00956EF9"/>
    <w:rsid w:val="009629CE"/>
    <w:rsid w:val="009635AD"/>
    <w:rsid w:val="00971768"/>
    <w:rsid w:val="00971D21"/>
    <w:rsid w:val="00976786"/>
    <w:rsid w:val="0098067D"/>
    <w:rsid w:val="00982AC8"/>
    <w:rsid w:val="009843E5"/>
    <w:rsid w:val="00985D0D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442C"/>
    <w:rsid w:val="00A65383"/>
    <w:rsid w:val="00A70905"/>
    <w:rsid w:val="00A7304C"/>
    <w:rsid w:val="00A74AF7"/>
    <w:rsid w:val="00A842E8"/>
    <w:rsid w:val="00A84623"/>
    <w:rsid w:val="00A86F1D"/>
    <w:rsid w:val="00A93CD3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23C"/>
    <w:rsid w:val="00AE7F0D"/>
    <w:rsid w:val="00AF253F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2D0C"/>
    <w:rsid w:val="00BC3C9C"/>
    <w:rsid w:val="00BC5FCF"/>
    <w:rsid w:val="00BC6168"/>
    <w:rsid w:val="00BD71C3"/>
    <w:rsid w:val="00BE20FE"/>
    <w:rsid w:val="00BE5EEC"/>
    <w:rsid w:val="00BF08DB"/>
    <w:rsid w:val="00BF2E8A"/>
    <w:rsid w:val="00BF452E"/>
    <w:rsid w:val="00C01F7E"/>
    <w:rsid w:val="00C02A64"/>
    <w:rsid w:val="00C06138"/>
    <w:rsid w:val="00C1064D"/>
    <w:rsid w:val="00C10F31"/>
    <w:rsid w:val="00C25757"/>
    <w:rsid w:val="00C26364"/>
    <w:rsid w:val="00C27CD0"/>
    <w:rsid w:val="00C3522D"/>
    <w:rsid w:val="00C360E7"/>
    <w:rsid w:val="00C45A7D"/>
    <w:rsid w:val="00C531D5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1D22"/>
    <w:rsid w:val="00CB2FBE"/>
    <w:rsid w:val="00CB5357"/>
    <w:rsid w:val="00CC19DE"/>
    <w:rsid w:val="00CC2278"/>
    <w:rsid w:val="00CC7CC6"/>
    <w:rsid w:val="00CD048B"/>
    <w:rsid w:val="00CE6C03"/>
    <w:rsid w:val="00CF11E8"/>
    <w:rsid w:val="00CF1441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A4697"/>
    <w:rsid w:val="00EA6B4E"/>
    <w:rsid w:val="00EB0D7B"/>
    <w:rsid w:val="00EB2644"/>
    <w:rsid w:val="00EB31D6"/>
    <w:rsid w:val="00EB3888"/>
    <w:rsid w:val="00EB4608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9643738"/>
    <w:rsid w:val="4ABB422A"/>
    <w:rsid w:val="4B3854D9"/>
    <w:rsid w:val="4ECE6222"/>
    <w:rsid w:val="4F2101A3"/>
    <w:rsid w:val="4FB63332"/>
    <w:rsid w:val="508A31F9"/>
    <w:rsid w:val="50F37181"/>
    <w:rsid w:val="510612FC"/>
    <w:rsid w:val="514C7C9E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4D85CBE"/>
    <w:rsid w:val="755C6709"/>
    <w:rsid w:val="76A63449"/>
    <w:rsid w:val="7832624F"/>
    <w:rsid w:val="792F6650"/>
    <w:rsid w:val="79697735"/>
    <w:rsid w:val="7BD24F25"/>
    <w:rsid w:val="7C4A692C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8">
    <w:name w:val="批注框文本 Char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9">
    <w:name w:val="apple-converted-space"/>
    <w:basedOn w:val="9"/>
    <w:qFormat/>
    <w:uiPriority w:val="0"/>
    <w:rPr/>
  </w:style>
  <w:style w:type="character" w:customStyle="1" w:styleId="20">
    <w:name w:val="fontstyle01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281</Words>
  <Characters>1605</Characters>
  <Lines>13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2021-12-09T07:24:00Z</cp:lastPrinted>
  <dcterms:modified xsi:type="dcterms:W3CDTF">2021-12-10T09:47:30Z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