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0.05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 食品中兽药最大残留限量》（GB 31650）规定，地西泮是允许作治疗用，但不得在动物性食品中检出的兽药。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毒死蜱属于有机磷类农药，主要用于粮食、果树和其他经济作物杀虫。农业部第2032号公告规定自2016年12月31日起，禁止毒死蜱在蔬菜中使用。《食品安全国家标准 食品中农药最大残留限量》（GB 2763）规定，芹菜中毒死蜱的最大残留限量为0.05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11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2760）规定，明矾在油炸面制品中可以按照生产需要适量添加，但铝的残留量（干样品,以Al计）应≤100 mg/kg。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苄基腺嘌呤（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6-BA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）</w:t>
      </w:r>
    </w:p>
    <w:p>
      <w:pPr>
        <w:pStyle w:val="12"/>
        <w:adjustRightInd w:val="0"/>
        <w:snapToGrid w:val="0"/>
        <w:spacing w:line="56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6-BA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苄基腺嘌呤等物质的公告》（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号）规定豆芽生产经营过程中禁止使用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苄基腺嘌呤。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</w:t>
      </w:r>
      <w:r>
        <w:rPr>
          <w:rFonts w:hint="eastAsia" w:ascii="仿宋_GB2312" w:eastAsia="仿宋_GB2312"/>
          <w:sz w:val="32"/>
          <w:szCs w:val="32"/>
        </w:rPr>
        <w:t>恩诺沙星“家禽（产蛋期禁用）”，即鸡蛋中不得检出。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11"/>
        <w:widowControl w:val="0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仿宋_GB2312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挥发性盐基氮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挥发性盐基氮是评价食品鲜度的主要指标。《食品安全国家标准 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规定，海水鱼虾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挥发性盐基氮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≤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mg/100g。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32" w:firstLineChars="200"/>
        <w:jc w:val="left"/>
        <w:rPr>
          <w:rFonts w:ascii="黑体" w:hAnsi="黑体" w:eastAsia="黑体" w:cs="Arial"/>
          <w:color w:val="000000"/>
          <w:spacing w:val="-2"/>
          <w:sz w:val="32"/>
          <w:szCs w:val="32"/>
        </w:rPr>
      </w:pPr>
      <w:r>
        <w:rPr>
          <w:rFonts w:ascii="黑体" w:hAnsi="黑体" w:eastAsia="黑体" w:cs="Arial"/>
          <w:color w:val="000000"/>
          <w:spacing w:val="-2"/>
          <w:sz w:val="32"/>
          <w:szCs w:val="32"/>
        </w:rPr>
        <w:t>10-羟基癸烯酸</w:t>
      </w:r>
      <w:r>
        <w:rPr>
          <w:rFonts w:hint="eastAsia" w:ascii="黑体" w:hAnsi="黑体" w:eastAsia="黑体" w:cs="Arial"/>
          <w:color w:val="000000"/>
          <w:spacing w:val="-2"/>
          <w:sz w:val="32"/>
          <w:szCs w:val="32"/>
        </w:rPr>
        <w:t>（</w:t>
      </w:r>
      <w:r>
        <w:rPr>
          <w:rFonts w:ascii="黑体" w:hAnsi="黑体" w:eastAsia="黑体" w:cs="Arial"/>
          <w:color w:val="000000"/>
          <w:spacing w:val="-2"/>
          <w:sz w:val="32"/>
          <w:szCs w:val="32"/>
        </w:rPr>
        <w:t>10-HDA</w:t>
      </w:r>
      <w:r>
        <w:rPr>
          <w:rFonts w:hint="eastAsia" w:ascii="黑体" w:hAnsi="黑体" w:eastAsia="黑体" w:cs="Arial"/>
          <w:color w:val="000000"/>
          <w:spacing w:val="-2"/>
          <w:sz w:val="32"/>
          <w:szCs w:val="32"/>
        </w:rPr>
        <w:t>）</w:t>
      </w:r>
    </w:p>
    <w:p>
      <w:pPr>
        <w:pStyle w:val="11"/>
        <w:adjustRightInd w:val="0"/>
        <w:snapToGrid w:val="0"/>
        <w:spacing w:line="560" w:lineRule="exact"/>
        <w:ind w:firstLine="632" w:firstLineChars="200"/>
        <w:jc w:val="left"/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Arial"/>
          <w:color w:val="000000"/>
          <w:spacing w:val="-2"/>
          <w:sz w:val="32"/>
          <w:szCs w:val="32"/>
        </w:rPr>
        <w:t>10-羟基癸烯酸（10-HDA）是蜂王浆中主要的活性成分，是蜂王浆质量指标的重要依据。《银杏王乳》（Q/HDRQX 0001J）规定</w:t>
      </w:r>
      <w:r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  <w:t>产品中</w:t>
      </w:r>
      <w:r>
        <w:rPr>
          <w:rFonts w:hint="eastAsia" w:ascii="Times New Roman" w:hAnsi="Times New Roman" w:eastAsia="仿宋_GB2312" w:cs="Arial"/>
          <w:color w:val="000000"/>
          <w:spacing w:val="-2"/>
          <w:sz w:val="32"/>
          <w:szCs w:val="32"/>
        </w:rPr>
        <w:t>10-羟基癸烯酸（10-HDA）≥160</w:t>
      </w:r>
      <w:r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  <w:t xml:space="preserve"> mg/100g</w:t>
      </w:r>
      <w:r>
        <w:rPr>
          <w:rFonts w:hint="eastAsia" w:ascii="Times New Roman" w:hAnsi="Times New Roman" w:eastAsia="仿宋_GB2312" w:cs="Arial"/>
          <w:color w:val="000000"/>
          <w:spacing w:val="-2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富马酸二甲酯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富马酸二甲酯具有抗菌和杀虫作用，可通过触杀或熏蒸的方式防腐、防霉、防虫，常作为工业防腐剂。对人体有腐蚀性和致过敏性。《食品中可能违法添加的非食用物质名单（第二批）》（食品整治办〔2009〕5号）中明确富马酸二甲酯属于非食用物质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7791563">
    <w:nsid w:val="315718CB"/>
    <w:multiLevelType w:val="multilevel"/>
    <w:tmpl w:val="315718C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277915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78DMudtS7lcaM3PjgqGoj6aox60=" w:salt="7BPAKcco3U8aGsZqKbBVG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60A1E"/>
    <w:rsid w:val="00060A49"/>
    <w:rsid w:val="0006564C"/>
    <w:rsid w:val="00070113"/>
    <w:rsid w:val="000721BA"/>
    <w:rsid w:val="0007322D"/>
    <w:rsid w:val="0007396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5FC6"/>
    <w:rsid w:val="00106345"/>
    <w:rsid w:val="001117C0"/>
    <w:rsid w:val="00112775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7976"/>
    <w:rsid w:val="00241109"/>
    <w:rsid w:val="0024276D"/>
    <w:rsid w:val="002448DC"/>
    <w:rsid w:val="002524A1"/>
    <w:rsid w:val="0025266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28F6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28EE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86E71"/>
    <w:rsid w:val="004915D6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D1F0F"/>
    <w:rsid w:val="004D3F9B"/>
    <w:rsid w:val="004D4D63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6D1B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A048D"/>
    <w:rsid w:val="005A0738"/>
    <w:rsid w:val="005A3A38"/>
    <w:rsid w:val="005A3D45"/>
    <w:rsid w:val="005A4DF3"/>
    <w:rsid w:val="005A537D"/>
    <w:rsid w:val="005A72FC"/>
    <w:rsid w:val="005B1F2F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E77"/>
    <w:rsid w:val="006053E3"/>
    <w:rsid w:val="00605651"/>
    <w:rsid w:val="006118C6"/>
    <w:rsid w:val="0062417F"/>
    <w:rsid w:val="00625B3B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14E7"/>
    <w:rsid w:val="007B2378"/>
    <w:rsid w:val="007B4BC5"/>
    <w:rsid w:val="007C012A"/>
    <w:rsid w:val="007C1338"/>
    <w:rsid w:val="007C3EF6"/>
    <w:rsid w:val="007C4D17"/>
    <w:rsid w:val="007D4742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56EF9"/>
    <w:rsid w:val="009635AD"/>
    <w:rsid w:val="00971768"/>
    <w:rsid w:val="00971D21"/>
    <w:rsid w:val="00976786"/>
    <w:rsid w:val="0098067D"/>
    <w:rsid w:val="009843E5"/>
    <w:rsid w:val="00985D0D"/>
    <w:rsid w:val="00986AE1"/>
    <w:rsid w:val="00995284"/>
    <w:rsid w:val="009961DD"/>
    <w:rsid w:val="009A237D"/>
    <w:rsid w:val="009A2D71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24642"/>
    <w:rsid w:val="00A25E3E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5B44"/>
    <w:rsid w:val="00B76396"/>
    <w:rsid w:val="00B86294"/>
    <w:rsid w:val="00B93358"/>
    <w:rsid w:val="00B94902"/>
    <w:rsid w:val="00B954D7"/>
    <w:rsid w:val="00B97163"/>
    <w:rsid w:val="00BA1766"/>
    <w:rsid w:val="00BA23A0"/>
    <w:rsid w:val="00BA6E8A"/>
    <w:rsid w:val="00BB0141"/>
    <w:rsid w:val="00BB30A8"/>
    <w:rsid w:val="00BC2D0C"/>
    <w:rsid w:val="00BC3C9C"/>
    <w:rsid w:val="00BC5FCF"/>
    <w:rsid w:val="00BC6168"/>
    <w:rsid w:val="00BC7BDD"/>
    <w:rsid w:val="00BE20FE"/>
    <w:rsid w:val="00BE5EEC"/>
    <w:rsid w:val="00BF08DB"/>
    <w:rsid w:val="00BF2E8A"/>
    <w:rsid w:val="00BF452E"/>
    <w:rsid w:val="00BF610D"/>
    <w:rsid w:val="00C01F7E"/>
    <w:rsid w:val="00C02A64"/>
    <w:rsid w:val="00C1064D"/>
    <w:rsid w:val="00C10F31"/>
    <w:rsid w:val="00C25757"/>
    <w:rsid w:val="00C26364"/>
    <w:rsid w:val="00C27CD0"/>
    <w:rsid w:val="00C3522D"/>
    <w:rsid w:val="00C531D5"/>
    <w:rsid w:val="00C54A98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4E90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1251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D1B01"/>
    <w:rsid w:val="00DD1E5B"/>
    <w:rsid w:val="00DD280B"/>
    <w:rsid w:val="00DD321E"/>
    <w:rsid w:val="00DE5BD5"/>
    <w:rsid w:val="00DE7E77"/>
    <w:rsid w:val="00DF0F64"/>
    <w:rsid w:val="00DF4BFA"/>
    <w:rsid w:val="00DF6B8E"/>
    <w:rsid w:val="00E00278"/>
    <w:rsid w:val="00E03E1E"/>
    <w:rsid w:val="00E0547D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47061"/>
    <w:rsid w:val="00E53455"/>
    <w:rsid w:val="00E53B69"/>
    <w:rsid w:val="00E551B7"/>
    <w:rsid w:val="00E554FB"/>
    <w:rsid w:val="00E618F7"/>
    <w:rsid w:val="00E6303B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B0D7B"/>
    <w:rsid w:val="00EB2644"/>
    <w:rsid w:val="00EB31D6"/>
    <w:rsid w:val="00EB7684"/>
    <w:rsid w:val="00EC20AF"/>
    <w:rsid w:val="00EC5D96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660"/>
    <w:rsid w:val="00F4282E"/>
    <w:rsid w:val="00F42F61"/>
    <w:rsid w:val="00F460EB"/>
    <w:rsid w:val="00F47CC2"/>
    <w:rsid w:val="00F47D45"/>
    <w:rsid w:val="00F506A2"/>
    <w:rsid w:val="00F5187A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E1651"/>
    <w:rsid w:val="00FE26C6"/>
    <w:rsid w:val="00FE2E36"/>
    <w:rsid w:val="00FE7E74"/>
    <w:rsid w:val="00FF2037"/>
    <w:rsid w:val="00FF6202"/>
    <w:rsid w:val="02CB2D30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A342B"/>
    <w:rsid w:val="12215158"/>
    <w:rsid w:val="12E416EB"/>
    <w:rsid w:val="148F6D68"/>
    <w:rsid w:val="16B92CCA"/>
    <w:rsid w:val="17774801"/>
    <w:rsid w:val="183C7BEA"/>
    <w:rsid w:val="18B018A3"/>
    <w:rsid w:val="192F766B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B2614CB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2CB6326"/>
    <w:rsid w:val="43142BEC"/>
    <w:rsid w:val="43780A4C"/>
    <w:rsid w:val="45776CA3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6278BC"/>
    <w:rsid w:val="55C36911"/>
    <w:rsid w:val="578A4C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6A63449"/>
    <w:rsid w:val="7832624F"/>
    <w:rsid w:val="792F6650"/>
    <w:rsid w:val="79697735"/>
    <w:rsid w:val="7BD24F25"/>
    <w:rsid w:val="7C4A692C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221</Words>
  <Characters>1265</Characters>
  <Lines>10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2021-09-30T02:03:33Z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