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1" w:name="_GoBack"/>
      <w:bookmarkEnd w:id="1"/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不合格项目说明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pStyle w:val="12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6-苄基腺嘌呤（6-BA）</w:t>
      </w:r>
    </w:p>
    <w:p>
      <w:pPr>
        <w:pStyle w:val="12"/>
        <w:adjustRightInd w:val="0"/>
        <w:snapToGrid w:val="0"/>
        <w:spacing w:line="560" w:lineRule="exact"/>
        <w:ind w:firstLine="64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6-苄基腺嘌呤（6-BA）是植物生长调节剂，主要用于防止落花落果、抑制豆类生根，并能调节植物株内激素的平衡，但由于其对人体有一定积累毒性，《国家食品药品监督管理总局、农业部、国家卫生和计划生育委员会关于豆芽生产过程中禁止使用6-苄基腺嘌呤等物质的公告》（2015年第11号）规定豆芽生产经营过程中禁止使用6-苄基腺嘌呤。</w:t>
      </w:r>
    </w:p>
    <w:p>
      <w:pPr>
        <w:pStyle w:val="11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大肠菌群</w:t>
      </w:r>
    </w:p>
    <w:p>
      <w:pPr>
        <w:pStyle w:val="6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大肠菌群是国内外通用的食品污染常用指示菌之一。餐饮具中检出大肠菌群，提示被肠道致病菌污染的可能性较大。《食品安全国家标准 消毒餐（饮）具》（GB 14934）规定消毒餐（饮）具中大肠菌群不得检出。</w:t>
      </w:r>
    </w:p>
    <w:p>
      <w:pPr>
        <w:pStyle w:val="6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 w:cs="仿宋"/>
          <w:sz w:val="32"/>
          <w:szCs w:val="32"/>
        </w:rPr>
      </w:pPr>
      <w:r>
        <w:rPr>
          <w:rFonts w:hint="eastAsia" w:eastAsia="黑体"/>
          <w:sz w:val="32"/>
          <w:szCs w:val="32"/>
        </w:rPr>
        <w:t>吡虫啉</w:t>
      </w:r>
    </w:p>
    <w:p>
      <w:pPr>
        <w:pStyle w:val="6"/>
        <w:adjustRightInd w:val="0"/>
        <w:snapToGrid w:val="0"/>
        <w:spacing w:line="560" w:lineRule="exact"/>
        <w:ind w:firstLine="640" w:firstLineChars="200"/>
        <w:rPr>
          <w:rFonts w:eastAsia="仿宋_GB2312" w:cs="Arial"/>
          <w:sz w:val="32"/>
          <w:szCs w:val="32"/>
        </w:rPr>
      </w:pPr>
      <w:r>
        <w:rPr>
          <w:rFonts w:hint="eastAsia" w:eastAsia="仿宋_GB2312" w:cs="Arial"/>
          <w:sz w:val="32"/>
          <w:szCs w:val="32"/>
        </w:rPr>
        <w:t>吡虫啉是内吸性杀虫剂，可层间传导，具有触杀和胃毒作用，可较好防治刺吸式口器害虫，也可防治土壤害虫、白蚁和一些叮咬害虫。《食品安全国家标准</w:t>
      </w:r>
      <w:r>
        <w:rPr>
          <w:rFonts w:eastAsia="仿宋_GB2312" w:cs="Arial"/>
          <w:sz w:val="32"/>
          <w:szCs w:val="32"/>
        </w:rPr>
        <w:t xml:space="preserve"> </w:t>
      </w:r>
      <w:r>
        <w:rPr>
          <w:rFonts w:hint="eastAsia" w:eastAsia="仿宋_GB2312" w:cs="Arial"/>
          <w:sz w:val="32"/>
          <w:szCs w:val="32"/>
        </w:rPr>
        <w:t>食品中农药最大残留限量》（</w:t>
      </w:r>
      <w:r>
        <w:rPr>
          <w:rFonts w:eastAsia="仿宋_GB2312" w:cs="Arial"/>
          <w:sz w:val="32"/>
          <w:szCs w:val="32"/>
        </w:rPr>
        <w:t>GB 2763</w:t>
      </w:r>
      <w:r>
        <w:rPr>
          <w:rFonts w:hint="eastAsia" w:eastAsia="仿宋_GB2312" w:cs="Arial"/>
          <w:sz w:val="32"/>
          <w:szCs w:val="32"/>
        </w:rPr>
        <w:t>）规定，香蕉中吡虫啉</w:t>
      </w:r>
      <w:r>
        <w:rPr>
          <w:rFonts w:hint="eastAsia" w:eastAsia="仿宋_GB2312"/>
          <w:bCs/>
          <w:sz w:val="32"/>
          <w:szCs w:val="32"/>
        </w:rPr>
        <w:t>的最大残留限量为</w:t>
      </w:r>
      <w:r>
        <w:rPr>
          <w:rFonts w:eastAsia="仿宋_GB2312"/>
          <w:bCs/>
          <w:sz w:val="32"/>
          <w:szCs w:val="32"/>
        </w:rPr>
        <w:t>0.</w:t>
      </w:r>
      <w:r>
        <w:rPr>
          <w:rFonts w:hint="eastAsia" w:eastAsia="仿宋_GB2312"/>
          <w:bCs/>
          <w:sz w:val="32"/>
          <w:szCs w:val="32"/>
        </w:rPr>
        <w:t>0</w:t>
      </w:r>
      <w:r>
        <w:rPr>
          <w:rFonts w:eastAsia="仿宋_GB2312"/>
          <w:bCs/>
          <w:sz w:val="32"/>
          <w:szCs w:val="32"/>
        </w:rPr>
        <w:t>5 mg/kg</w:t>
      </w:r>
      <w:r>
        <w:rPr>
          <w:rFonts w:hint="eastAsia" w:eastAsia="仿宋_GB2312" w:cs="Arial"/>
          <w:sz w:val="32"/>
          <w:szCs w:val="32"/>
        </w:rPr>
        <w:t>。</w:t>
      </w:r>
    </w:p>
    <w:p>
      <w:pPr>
        <w:pStyle w:val="11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仿宋"/>
          <w:color w:val="000000"/>
          <w:sz w:val="32"/>
          <w:szCs w:val="32"/>
        </w:rPr>
      </w:pPr>
      <w:r>
        <w:rPr>
          <w:rFonts w:hint="eastAsia" w:ascii="Times New Roman" w:hAnsi="Times New Roman" w:eastAsia="黑体" w:cs="仿宋"/>
          <w:color w:val="000000"/>
          <w:sz w:val="32"/>
          <w:szCs w:val="32"/>
        </w:rPr>
        <w:t>铝的残留量</w:t>
      </w:r>
    </w:p>
    <w:p>
      <w:pPr>
        <w:pStyle w:val="6"/>
        <w:adjustRightInd w:val="0"/>
        <w:snapToGrid w:val="0"/>
        <w:spacing w:line="560" w:lineRule="exact"/>
        <w:ind w:firstLine="640" w:firstLineChars="200"/>
        <w:rPr>
          <w:rFonts w:eastAsia="仿宋_GB2312" w:cs="仿宋"/>
          <w:color w:val="000000"/>
          <w:kern w:val="0"/>
          <w:sz w:val="32"/>
          <w:szCs w:val="32"/>
        </w:rPr>
      </w:pPr>
      <w:r>
        <w:rPr>
          <w:rFonts w:hint="eastAsia" w:eastAsia="仿宋_GB2312" w:cs="仿宋"/>
          <w:color w:val="000000"/>
          <w:kern w:val="0"/>
          <w:sz w:val="32"/>
          <w:szCs w:val="32"/>
        </w:rPr>
        <w:t>硫酸铝钾（又名钾明矾），硫酸铝铵（又名铵明矾）是食品加工中常用的膨松剂和稳定剂，使用后产生铝残留。《食品安全国家标准 食品添加剂使用标准》（GB 2760）规定，粉丝粉条中明矾按生产需要适量使用，但铝的残留量应≤</w:t>
      </w:r>
      <w:r>
        <w:rPr>
          <w:rFonts w:eastAsia="仿宋_GB2312" w:cs="仿宋"/>
          <w:color w:val="000000"/>
          <w:kern w:val="0"/>
          <w:sz w:val="32"/>
          <w:szCs w:val="32"/>
        </w:rPr>
        <w:t>2</w:t>
      </w:r>
      <w:r>
        <w:rPr>
          <w:rFonts w:hint="eastAsia" w:eastAsia="仿宋_GB2312" w:cs="仿宋"/>
          <w:color w:val="000000"/>
          <w:kern w:val="0"/>
          <w:sz w:val="32"/>
          <w:szCs w:val="32"/>
        </w:rPr>
        <w:t>00 mg/kg（干样品，以Al计）。</w:t>
      </w:r>
    </w:p>
    <w:p>
      <w:pPr>
        <w:pStyle w:val="6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啶虫脒</w:t>
      </w:r>
    </w:p>
    <w:p>
      <w:pPr>
        <w:pStyle w:val="6"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啶虫脒，</w:t>
      </w:r>
      <w:r>
        <w:rPr>
          <w:rFonts w:eastAsia="仿宋_GB2312"/>
          <w:sz w:val="32"/>
          <w:szCs w:val="32"/>
        </w:rPr>
        <w:t>内吸性杀虫剂，具有层间传导活性和触杀、胃毒作用。用于防治半翅目（特别是蚜虫）、缨翅目和鳞翅目害虫，叶面或土壤处理，适用作物广泛，特别适用于蔬菜、果树和茶树。</w:t>
      </w:r>
      <w:r>
        <w:rPr>
          <w:rFonts w:hint="eastAsia" w:eastAsia="仿宋_GB2312"/>
          <w:sz w:val="32"/>
          <w:szCs w:val="32"/>
        </w:rPr>
        <w:t>《食品安全国家标准 食品中农药最大残留限量》（GB 2763）规定，茄果类蔬菜（番茄、茄子除外）中啶虫脒最大残限量为0.2 mg/kg。</w:t>
      </w:r>
    </w:p>
    <w:p>
      <w:pPr>
        <w:pStyle w:val="6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克百威</w:t>
      </w:r>
    </w:p>
    <w:p>
      <w:pPr>
        <w:pStyle w:val="6"/>
        <w:adjustRightInd w:val="0"/>
        <w:snapToGrid w:val="0"/>
        <w:spacing w:line="560" w:lineRule="exact"/>
        <w:ind w:firstLine="640" w:firstLineChars="200"/>
        <w:rPr>
          <w:rFonts w:eastAsia="仿宋_GB2312" w:cs="黑体"/>
          <w:sz w:val="32"/>
          <w:szCs w:val="32"/>
        </w:rPr>
      </w:pPr>
      <w:r>
        <w:rPr>
          <w:rFonts w:hint="eastAsia" w:eastAsia="仿宋_GB2312" w:cs="黑体"/>
          <w:sz w:val="32"/>
          <w:szCs w:val="32"/>
        </w:rPr>
        <w:t>克百威，又名呋喃丹，是一种广谱性杀虫、杀螨、杀线虫剂，属于高毒农药。农业部第199号公告明确规定克百威不得用于蔬菜、果树、茶叶、中草药材上。《食品安全国家标准 食品中农药最大残留限量》（GB 2763）规定，叶菜类蔬菜中克百威的最大残留限量为0.02 mg/kg。</w:t>
      </w:r>
    </w:p>
    <w:p>
      <w:pPr>
        <w:pStyle w:val="11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仿宋"/>
          <w:color w:val="000000"/>
          <w:sz w:val="32"/>
          <w:szCs w:val="32"/>
        </w:rPr>
      </w:pPr>
      <w:r>
        <w:rPr>
          <w:rFonts w:hint="eastAsia" w:ascii="Times New Roman" w:hAnsi="Times New Roman" w:eastAsia="黑体" w:cs="仿宋"/>
          <w:color w:val="000000"/>
          <w:sz w:val="32"/>
          <w:szCs w:val="32"/>
        </w:rPr>
        <w:t>五氯酚酸钠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五氯酚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酸钠属于有机氯农药，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可用作除草剂和杀菌剂，易溶于水，容易进入水和土壤中，经环境累积，进入饲料用植物中，通过食物链进入动物内。《食品动物中禁止使用的药品及其他化合物清单》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农业农村部公告第250号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中规定五氯酚酸钠在食品动物中禁止使用，即在动物性食品中不得检出。</w:t>
      </w:r>
    </w:p>
    <w:p>
      <w:pPr>
        <w:pStyle w:val="11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过氧化值</w:t>
      </w:r>
    </w:p>
    <w:p>
      <w:pPr>
        <w:pStyle w:val="11"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过氧化值主要反映食品中油脂是否氧化变质。</w:t>
      </w:r>
      <w:bookmarkStart w:id="0" w:name="OLE_LINK15"/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《食品安全国家标准 饼干》（GB 7100）</w:t>
      </w:r>
      <w:bookmarkEnd w:id="0"/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中规定，饼干中过氧化值（以脂肪计）应不超过0.25 g/100g。《食品安全国家标准 坚果与籽类食品》（GB 19300）中规定，除葵花籽外其他熟制坚果与籽类食品中过氧化值（以脂肪计）应不超过0.50 g/100g。</w:t>
      </w:r>
    </w:p>
    <w:p>
      <w:pPr>
        <w:pStyle w:val="10"/>
        <w:numPr>
          <w:ilvl w:val="0"/>
          <w:numId w:val="1"/>
        </w:numPr>
        <w:spacing w:line="560" w:lineRule="exact"/>
        <w:ind w:left="0" w:firstLine="632"/>
        <w:rPr>
          <w:rFonts w:ascii="黑体" w:hAnsi="黑体" w:eastAsia="黑体" w:cs="Arial"/>
          <w:spacing w:val="-2"/>
          <w:kern w:val="0"/>
          <w:sz w:val="32"/>
          <w:szCs w:val="32"/>
        </w:rPr>
      </w:pPr>
      <w:r>
        <w:rPr>
          <w:rFonts w:hint="eastAsia" w:ascii="黑体" w:hAnsi="黑体" w:eastAsia="黑体" w:cs="Arial"/>
          <w:spacing w:val="-2"/>
          <w:kern w:val="0"/>
          <w:sz w:val="32"/>
          <w:szCs w:val="32"/>
        </w:rPr>
        <w:t>呋喃唑酮代谢物</w:t>
      </w:r>
    </w:p>
    <w:p>
      <w:pPr>
        <w:pStyle w:val="6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硝基呋喃类药物属抗生素，曾广泛应用于畜禽及水产养殖业，治疗由大肠杆菌或沙门氏菌所引起的肠炎、疥疮、赤鳍病、溃疡病等，但是研究发现硝基呋喃类药物及其代谢物对人体健康存在安全隐患，因此我国2002年12月24日发布的原农业部公告235号中将呋喃唑酮列为禁止用于所有食品动物的兽药。</w:t>
      </w:r>
      <w:r>
        <w:rPr>
          <w:rFonts w:hint="eastAsia" w:ascii="仿宋_GB2312" w:eastAsia="仿宋_GB2312"/>
          <w:bCs/>
          <w:sz w:val="32"/>
          <w:szCs w:val="32"/>
        </w:rPr>
        <w:t>农业农村部2020年1月6日发布的第250号公告中，也将其列为食品动物中禁止使用的药品。</w:t>
      </w:r>
    </w:p>
    <w:p>
      <w:pPr>
        <w:pStyle w:val="6"/>
        <w:numPr>
          <w:ilvl w:val="0"/>
          <w:numId w:val="1"/>
        </w:numPr>
        <w:spacing w:line="560" w:lineRule="exact"/>
        <w:ind w:left="0"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铜绿假单胞菌</w:t>
      </w:r>
    </w:p>
    <w:p>
      <w:pPr>
        <w:pStyle w:val="6"/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铜绿假单胞菌是一种条件致病菌，广泛分布于各种水、空气、正常人的皮肤、呼吸道和肠道等，易在潮湿的环境存活，对消毒剂、紫外线等具有较强的抵抗力，对于抵抗力较弱的人群存在健康风险。《食品安全国家标准 包装饮用水》（GB 19298）规定，同批次5个独立包装的饮用水中铜绿假单胞菌均不得检出。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地西泮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地西泮又名安定，为镇静剂类药物，主要用于焦虑、镇静催眠，还可用于抗癫痫和抗惊厥。《食品安全国家标准 食品中兽药最大残留限量》（GB 31650）规定，地西泮是允许作治疗用，但不得在动物性食品中检出的兽药。</w:t>
      </w:r>
    </w:p>
    <w:p>
      <w:pPr>
        <w:adjustRightInd w:val="0"/>
        <w:snapToGrid w:val="0"/>
        <w:spacing w:line="560" w:lineRule="exact"/>
        <w:textAlignment w:val="baseline"/>
        <w:rPr>
          <w:rFonts w:ascii="Times New Roman" w:hAnsi="Times New Roman" w:eastAsia="仿宋_GB2312" w:cs="Times New Roman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12881254">
    <w:nsid w:val="12A63066"/>
    <w:multiLevelType w:val="multilevel"/>
    <w:tmpl w:val="12A63066"/>
    <w:lvl w:ilvl="0" w:tentative="1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128812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formatting="1" w:enforcement="1" w:cryptProviderType="rsaFull" w:cryptAlgorithmClass="hash" w:cryptAlgorithmType="typeAny" w:cryptAlgorithmSid="4" w:cryptSpinCount="0" w:hash="LYzNELuzPdwaKGOlXHDe/ya4xUU=" w:salt="VoM/xDxwJXnKy3Z7Y9F9C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1375B"/>
    <w:rsid w:val="00000556"/>
    <w:rsid w:val="00007960"/>
    <w:rsid w:val="000124B8"/>
    <w:rsid w:val="0001353A"/>
    <w:rsid w:val="000232AB"/>
    <w:rsid w:val="00024E30"/>
    <w:rsid w:val="000273D3"/>
    <w:rsid w:val="00027F40"/>
    <w:rsid w:val="00041F52"/>
    <w:rsid w:val="00044B73"/>
    <w:rsid w:val="00060A49"/>
    <w:rsid w:val="0006564C"/>
    <w:rsid w:val="00070113"/>
    <w:rsid w:val="000721BA"/>
    <w:rsid w:val="0007322D"/>
    <w:rsid w:val="00073965"/>
    <w:rsid w:val="00077E1C"/>
    <w:rsid w:val="00080E18"/>
    <w:rsid w:val="0009327B"/>
    <w:rsid w:val="00094F66"/>
    <w:rsid w:val="00097A7B"/>
    <w:rsid w:val="000A03C2"/>
    <w:rsid w:val="000A757F"/>
    <w:rsid w:val="000B2B78"/>
    <w:rsid w:val="000B4437"/>
    <w:rsid w:val="000D08E7"/>
    <w:rsid w:val="000D30AF"/>
    <w:rsid w:val="000D65FE"/>
    <w:rsid w:val="000D67B6"/>
    <w:rsid w:val="000D7EF0"/>
    <w:rsid w:val="000E1F3A"/>
    <w:rsid w:val="000E5A7A"/>
    <w:rsid w:val="000F36C0"/>
    <w:rsid w:val="000F453A"/>
    <w:rsid w:val="00105FC6"/>
    <w:rsid w:val="00106345"/>
    <w:rsid w:val="001117C0"/>
    <w:rsid w:val="00112775"/>
    <w:rsid w:val="00116159"/>
    <w:rsid w:val="00116FB7"/>
    <w:rsid w:val="0012192F"/>
    <w:rsid w:val="00126C46"/>
    <w:rsid w:val="00135232"/>
    <w:rsid w:val="00136D16"/>
    <w:rsid w:val="00137AEA"/>
    <w:rsid w:val="0014162B"/>
    <w:rsid w:val="0014636E"/>
    <w:rsid w:val="00150969"/>
    <w:rsid w:val="001549DC"/>
    <w:rsid w:val="00154F7E"/>
    <w:rsid w:val="001553FE"/>
    <w:rsid w:val="001563C0"/>
    <w:rsid w:val="00156A6A"/>
    <w:rsid w:val="001575C1"/>
    <w:rsid w:val="0017062A"/>
    <w:rsid w:val="00171761"/>
    <w:rsid w:val="001817F1"/>
    <w:rsid w:val="00181A9A"/>
    <w:rsid w:val="00182AC2"/>
    <w:rsid w:val="0018502D"/>
    <w:rsid w:val="00190D0D"/>
    <w:rsid w:val="00193AC7"/>
    <w:rsid w:val="00194008"/>
    <w:rsid w:val="001949CE"/>
    <w:rsid w:val="00195B79"/>
    <w:rsid w:val="001A2FE6"/>
    <w:rsid w:val="001A3EF3"/>
    <w:rsid w:val="001A7792"/>
    <w:rsid w:val="001B3B46"/>
    <w:rsid w:val="001B7D47"/>
    <w:rsid w:val="001C4076"/>
    <w:rsid w:val="001C47E3"/>
    <w:rsid w:val="001C48ED"/>
    <w:rsid w:val="001C503B"/>
    <w:rsid w:val="001E403A"/>
    <w:rsid w:val="001E428D"/>
    <w:rsid w:val="001E4C33"/>
    <w:rsid w:val="001E6A98"/>
    <w:rsid w:val="001E6FB8"/>
    <w:rsid w:val="001F09AA"/>
    <w:rsid w:val="001F45CF"/>
    <w:rsid w:val="002038E5"/>
    <w:rsid w:val="00204556"/>
    <w:rsid w:val="00206792"/>
    <w:rsid w:val="00210E66"/>
    <w:rsid w:val="00213D96"/>
    <w:rsid w:val="00223F0A"/>
    <w:rsid w:val="00226A84"/>
    <w:rsid w:val="0024276D"/>
    <w:rsid w:val="002448DC"/>
    <w:rsid w:val="002524A1"/>
    <w:rsid w:val="0025266C"/>
    <w:rsid w:val="00270462"/>
    <w:rsid w:val="00271DF9"/>
    <w:rsid w:val="00276C8C"/>
    <w:rsid w:val="00281DFF"/>
    <w:rsid w:val="002831AF"/>
    <w:rsid w:val="00291085"/>
    <w:rsid w:val="002914B6"/>
    <w:rsid w:val="00293D17"/>
    <w:rsid w:val="002A1A79"/>
    <w:rsid w:val="002A7878"/>
    <w:rsid w:val="002A7A92"/>
    <w:rsid w:val="002B6033"/>
    <w:rsid w:val="002C0FF8"/>
    <w:rsid w:val="002C29BF"/>
    <w:rsid w:val="002C4015"/>
    <w:rsid w:val="002C57AC"/>
    <w:rsid w:val="002C6988"/>
    <w:rsid w:val="002D18AD"/>
    <w:rsid w:val="002D406D"/>
    <w:rsid w:val="002E1D5D"/>
    <w:rsid w:val="002E6560"/>
    <w:rsid w:val="002F0471"/>
    <w:rsid w:val="002F06B6"/>
    <w:rsid w:val="002F0CC3"/>
    <w:rsid w:val="002F11C4"/>
    <w:rsid w:val="002F3392"/>
    <w:rsid w:val="002F70B8"/>
    <w:rsid w:val="003013F3"/>
    <w:rsid w:val="00305463"/>
    <w:rsid w:val="00305ECD"/>
    <w:rsid w:val="00325406"/>
    <w:rsid w:val="003343D3"/>
    <w:rsid w:val="003350FF"/>
    <w:rsid w:val="00335352"/>
    <w:rsid w:val="00336E26"/>
    <w:rsid w:val="00344313"/>
    <w:rsid w:val="00345DB6"/>
    <w:rsid w:val="00351DC2"/>
    <w:rsid w:val="003552B8"/>
    <w:rsid w:val="00357549"/>
    <w:rsid w:val="0036790E"/>
    <w:rsid w:val="00372099"/>
    <w:rsid w:val="00380D10"/>
    <w:rsid w:val="00383DD4"/>
    <w:rsid w:val="00384357"/>
    <w:rsid w:val="003A0DA7"/>
    <w:rsid w:val="003A59ED"/>
    <w:rsid w:val="003A6290"/>
    <w:rsid w:val="003B008E"/>
    <w:rsid w:val="003C4C35"/>
    <w:rsid w:val="003D3777"/>
    <w:rsid w:val="003D5354"/>
    <w:rsid w:val="003D7B00"/>
    <w:rsid w:val="003E1817"/>
    <w:rsid w:val="003E29AD"/>
    <w:rsid w:val="003E473B"/>
    <w:rsid w:val="003E5B35"/>
    <w:rsid w:val="003F0C78"/>
    <w:rsid w:val="003F3046"/>
    <w:rsid w:val="003F54AC"/>
    <w:rsid w:val="003F6606"/>
    <w:rsid w:val="0040004A"/>
    <w:rsid w:val="00400C51"/>
    <w:rsid w:val="00401B9E"/>
    <w:rsid w:val="00404081"/>
    <w:rsid w:val="00404DB0"/>
    <w:rsid w:val="00411B58"/>
    <w:rsid w:val="0041375B"/>
    <w:rsid w:val="00413936"/>
    <w:rsid w:val="0041638A"/>
    <w:rsid w:val="0042091D"/>
    <w:rsid w:val="00423B74"/>
    <w:rsid w:val="00423DEA"/>
    <w:rsid w:val="00426DBF"/>
    <w:rsid w:val="0043185F"/>
    <w:rsid w:val="00432456"/>
    <w:rsid w:val="00432F27"/>
    <w:rsid w:val="004360CE"/>
    <w:rsid w:val="00440E93"/>
    <w:rsid w:val="00441BD6"/>
    <w:rsid w:val="0044385F"/>
    <w:rsid w:val="00443E6B"/>
    <w:rsid w:val="00445C02"/>
    <w:rsid w:val="00446112"/>
    <w:rsid w:val="00455179"/>
    <w:rsid w:val="00461642"/>
    <w:rsid w:val="004625A3"/>
    <w:rsid w:val="00464AB7"/>
    <w:rsid w:val="00464D1C"/>
    <w:rsid w:val="004723ED"/>
    <w:rsid w:val="0047472D"/>
    <w:rsid w:val="00476807"/>
    <w:rsid w:val="00476C50"/>
    <w:rsid w:val="00482271"/>
    <w:rsid w:val="00484B74"/>
    <w:rsid w:val="004915D6"/>
    <w:rsid w:val="004A3844"/>
    <w:rsid w:val="004A3AEB"/>
    <w:rsid w:val="004A5696"/>
    <w:rsid w:val="004A6140"/>
    <w:rsid w:val="004A68A6"/>
    <w:rsid w:val="004A7D21"/>
    <w:rsid w:val="004B2838"/>
    <w:rsid w:val="004B6AFB"/>
    <w:rsid w:val="004C2AF2"/>
    <w:rsid w:val="004C6282"/>
    <w:rsid w:val="004D1F0F"/>
    <w:rsid w:val="004D3F9B"/>
    <w:rsid w:val="004D4D63"/>
    <w:rsid w:val="004E2BF7"/>
    <w:rsid w:val="004E6681"/>
    <w:rsid w:val="004E7B71"/>
    <w:rsid w:val="004F0237"/>
    <w:rsid w:val="004F1A70"/>
    <w:rsid w:val="004F244A"/>
    <w:rsid w:val="004F67DE"/>
    <w:rsid w:val="004F6C65"/>
    <w:rsid w:val="00503C79"/>
    <w:rsid w:val="00505EEC"/>
    <w:rsid w:val="0050686A"/>
    <w:rsid w:val="005103CB"/>
    <w:rsid w:val="005121F9"/>
    <w:rsid w:val="00516D1B"/>
    <w:rsid w:val="00532A67"/>
    <w:rsid w:val="0054280C"/>
    <w:rsid w:val="005432C1"/>
    <w:rsid w:val="0054794C"/>
    <w:rsid w:val="00547DB0"/>
    <w:rsid w:val="00550AA7"/>
    <w:rsid w:val="00551081"/>
    <w:rsid w:val="00556801"/>
    <w:rsid w:val="00557F67"/>
    <w:rsid w:val="00561925"/>
    <w:rsid w:val="00565FB6"/>
    <w:rsid w:val="00576150"/>
    <w:rsid w:val="00576538"/>
    <w:rsid w:val="0058064C"/>
    <w:rsid w:val="005814E7"/>
    <w:rsid w:val="00581F67"/>
    <w:rsid w:val="00582C92"/>
    <w:rsid w:val="005860E9"/>
    <w:rsid w:val="00586410"/>
    <w:rsid w:val="00591EC1"/>
    <w:rsid w:val="00593E4A"/>
    <w:rsid w:val="005A048D"/>
    <w:rsid w:val="005A3A38"/>
    <w:rsid w:val="005A3D45"/>
    <w:rsid w:val="005A72FC"/>
    <w:rsid w:val="005B1F2F"/>
    <w:rsid w:val="005B48AE"/>
    <w:rsid w:val="005B4946"/>
    <w:rsid w:val="005C0188"/>
    <w:rsid w:val="005C73D1"/>
    <w:rsid w:val="005E59CA"/>
    <w:rsid w:val="005F7E77"/>
    <w:rsid w:val="006053E3"/>
    <w:rsid w:val="00605651"/>
    <w:rsid w:val="006118C6"/>
    <w:rsid w:val="0062417F"/>
    <w:rsid w:val="00625B3B"/>
    <w:rsid w:val="00632C22"/>
    <w:rsid w:val="00634087"/>
    <w:rsid w:val="00635B2F"/>
    <w:rsid w:val="00647F51"/>
    <w:rsid w:val="00655A6F"/>
    <w:rsid w:val="00655CEE"/>
    <w:rsid w:val="00656433"/>
    <w:rsid w:val="0066369E"/>
    <w:rsid w:val="00665A7B"/>
    <w:rsid w:val="00665F7C"/>
    <w:rsid w:val="00677D77"/>
    <w:rsid w:val="00680EE3"/>
    <w:rsid w:val="00681FEA"/>
    <w:rsid w:val="00684287"/>
    <w:rsid w:val="00684C46"/>
    <w:rsid w:val="006854F2"/>
    <w:rsid w:val="006B0E22"/>
    <w:rsid w:val="006B2017"/>
    <w:rsid w:val="006B6528"/>
    <w:rsid w:val="006C1844"/>
    <w:rsid w:val="006C562B"/>
    <w:rsid w:val="006D10A4"/>
    <w:rsid w:val="006D3C30"/>
    <w:rsid w:val="006D7405"/>
    <w:rsid w:val="006E277B"/>
    <w:rsid w:val="006E2949"/>
    <w:rsid w:val="006E33D5"/>
    <w:rsid w:val="006E745C"/>
    <w:rsid w:val="006E76D4"/>
    <w:rsid w:val="006E77CD"/>
    <w:rsid w:val="006F3CA5"/>
    <w:rsid w:val="00700FBA"/>
    <w:rsid w:val="00701B31"/>
    <w:rsid w:val="00704C4C"/>
    <w:rsid w:val="00704E7E"/>
    <w:rsid w:val="007064CB"/>
    <w:rsid w:val="007074F8"/>
    <w:rsid w:val="00707C7B"/>
    <w:rsid w:val="00707C91"/>
    <w:rsid w:val="0072006A"/>
    <w:rsid w:val="00721C67"/>
    <w:rsid w:val="0072540D"/>
    <w:rsid w:val="00725D84"/>
    <w:rsid w:val="00737862"/>
    <w:rsid w:val="007405AF"/>
    <w:rsid w:val="007405D4"/>
    <w:rsid w:val="00742608"/>
    <w:rsid w:val="007437ED"/>
    <w:rsid w:val="00744125"/>
    <w:rsid w:val="00744B5C"/>
    <w:rsid w:val="007516D7"/>
    <w:rsid w:val="00756794"/>
    <w:rsid w:val="00764207"/>
    <w:rsid w:val="007678E1"/>
    <w:rsid w:val="007742DF"/>
    <w:rsid w:val="007771B0"/>
    <w:rsid w:val="00780AFB"/>
    <w:rsid w:val="00781D95"/>
    <w:rsid w:val="00781DC4"/>
    <w:rsid w:val="00782096"/>
    <w:rsid w:val="00786988"/>
    <w:rsid w:val="00797AC0"/>
    <w:rsid w:val="007A022B"/>
    <w:rsid w:val="007A2AA4"/>
    <w:rsid w:val="007A5157"/>
    <w:rsid w:val="007A78CF"/>
    <w:rsid w:val="007B14E7"/>
    <w:rsid w:val="007B4BC5"/>
    <w:rsid w:val="007C012A"/>
    <w:rsid w:val="007C4D17"/>
    <w:rsid w:val="007D4742"/>
    <w:rsid w:val="007E518B"/>
    <w:rsid w:val="007F342E"/>
    <w:rsid w:val="007F6521"/>
    <w:rsid w:val="00800671"/>
    <w:rsid w:val="008030BC"/>
    <w:rsid w:val="0080385B"/>
    <w:rsid w:val="008060E3"/>
    <w:rsid w:val="00807FB1"/>
    <w:rsid w:val="008101E8"/>
    <w:rsid w:val="008249C0"/>
    <w:rsid w:val="00824BED"/>
    <w:rsid w:val="00825891"/>
    <w:rsid w:val="008307C2"/>
    <w:rsid w:val="0083190A"/>
    <w:rsid w:val="00842D60"/>
    <w:rsid w:val="008452F9"/>
    <w:rsid w:val="008472C2"/>
    <w:rsid w:val="00852FBB"/>
    <w:rsid w:val="00856909"/>
    <w:rsid w:val="00857791"/>
    <w:rsid w:val="00857C39"/>
    <w:rsid w:val="00863EF8"/>
    <w:rsid w:val="00870871"/>
    <w:rsid w:val="0087636A"/>
    <w:rsid w:val="00880D13"/>
    <w:rsid w:val="0088298F"/>
    <w:rsid w:val="00882D00"/>
    <w:rsid w:val="00884B03"/>
    <w:rsid w:val="008869A6"/>
    <w:rsid w:val="00887940"/>
    <w:rsid w:val="008956BC"/>
    <w:rsid w:val="008A2085"/>
    <w:rsid w:val="008A510D"/>
    <w:rsid w:val="008A6B65"/>
    <w:rsid w:val="008B1118"/>
    <w:rsid w:val="008B7FB2"/>
    <w:rsid w:val="008D069F"/>
    <w:rsid w:val="008D2415"/>
    <w:rsid w:val="008D2B24"/>
    <w:rsid w:val="008D2C5F"/>
    <w:rsid w:val="008E330A"/>
    <w:rsid w:val="008E51AE"/>
    <w:rsid w:val="008F769E"/>
    <w:rsid w:val="008F7FDF"/>
    <w:rsid w:val="009019DB"/>
    <w:rsid w:val="00901CB2"/>
    <w:rsid w:val="009040A4"/>
    <w:rsid w:val="00905019"/>
    <w:rsid w:val="00907486"/>
    <w:rsid w:val="00907789"/>
    <w:rsid w:val="00914028"/>
    <w:rsid w:val="00917AD6"/>
    <w:rsid w:val="00920D0B"/>
    <w:rsid w:val="00920F8F"/>
    <w:rsid w:val="00921023"/>
    <w:rsid w:val="00927304"/>
    <w:rsid w:val="009309A4"/>
    <w:rsid w:val="009312A8"/>
    <w:rsid w:val="00934E4C"/>
    <w:rsid w:val="00937786"/>
    <w:rsid w:val="00940313"/>
    <w:rsid w:val="00941319"/>
    <w:rsid w:val="0094168A"/>
    <w:rsid w:val="009433B4"/>
    <w:rsid w:val="00945078"/>
    <w:rsid w:val="00945250"/>
    <w:rsid w:val="00945DBE"/>
    <w:rsid w:val="00953961"/>
    <w:rsid w:val="00971768"/>
    <w:rsid w:val="00971D21"/>
    <w:rsid w:val="00976786"/>
    <w:rsid w:val="0098067D"/>
    <w:rsid w:val="009843E5"/>
    <w:rsid w:val="00985D0D"/>
    <w:rsid w:val="00986AE1"/>
    <w:rsid w:val="009961DD"/>
    <w:rsid w:val="009A237D"/>
    <w:rsid w:val="009A2D71"/>
    <w:rsid w:val="009B25BE"/>
    <w:rsid w:val="009B46D1"/>
    <w:rsid w:val="009D0549"/>
    <w:rsid w:val="009D1683"/>
    <w:rsid w:val="009D5BAA"/>
    <w:rsid w:val="009E6C85"/>
    <w:rsid w:val="009F5964"/>
    <w:rsid w:val="009F6DC5"/>
    <w:rsid w:val="00A04015"/>
    <w:rsid w:val="00A0755A"/>
    <w:rsid w:val="00A07D12"/>
    <w:rsid w:val="00A10F5B"/>
    <w:rsid w:val="00A1214E"/>
    <w:rsid w:val="00A12255"/>
    <w:rsid w:val="00A1509A"/>
    <w:rsid w:val="00A24642"/>
    <w:rsid w:val="00A25E3E"/>
    <w:rsid w:val="00A268B2"/>
    <w:rsid w:val="00A317E5"/>
    <w:rsid w:val="00A31C9C"/>
    <w:rsid w:val="00A34908"/>
    <w:rsid w:val="00A35505"/>
    <w:rsid w:val="00A40CD4"/>
    <w:rsid w:val="00A47D5F"/>
    <w:rsid w:val="00A526A3"/>
    <w:rsid w:val="00A65383"/>
    <w:rsid w:val="00A70905"/>
    <w:rsid w:val="00A74AF7"/>
    <w:rsid w:val="00A842E8"/>
    <w:rsid w:val="00A93CD3"/>
    <w:rsid w:val="00A9533E"/>
    <w:rsid w:val="00A97B1F"/>
    <w:rsid w:val="00AA2973"/>
    <w:rsid w:val="00AA7B16"/>
    <w:rsid w:val="00AB360F"/>
    <w:rsid w:val="00AB3A11"/>
    <w:rsid w:val="00AB4B83"/>
    <w:rsid w:val="00AB7426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65ED"/>
    <w:rsid w:val="00AE67E5"/>
    <w:rsid w:val="00AE7F0D"/>
    <w:rsid w:val="00AF253F"/>
    <w:rsid w:val="00AF3FC1"/>
    <w:rsid w:val="00AF73F7"/>
    <w:rsid w:val="00B12BDA"/>
    <w:rsid w:val="00B13951"/>
    <w:rsid w:val="00B20C69"/>
    <w:rsid w:val="00B221D7"/>
    <w:rsid w:val="00B22380"/>
    <w:rsid w:val="00B304F4"/>
    <w:rsid w:val="00B30710"/>
    <w:rsid w:val="00B30FCC"/>
    <w:rsid w:val="00B322D3"/>
    <w:rsid w:val="00B32D90"/>
    <w:rsid w:val="00B3726A"/>
    <w:rsid w:val="00B41298"/>
    <w:rsid w:val="00B42652"/>
    <w:rsid w:val="00B42E27"/>
    <w:rsid w:val="00B45B14"/>
    <w:rsid w:val="00B47C7F"/>
    <w:rsid w:val="00B5194D"/>
    <w:rsid w:val="00B54CFB"/>
    <w:rsid w:val="00B55BCC"/>
    <w:rsid w:val="00B56C94"/>
    <w:rsid w:val="00B667FD"/>
    <w:rsid w:val="00B76396"/>
    <w:rsid w:val="00B86294"/>
    <w:rsid w:val="00B93358"/>
    <w:rsid w:val="00B94902"/>
    <w:rsid w:val="00B97163"/>
    <w:rsid w:val="00BA1766"/>
    <w:rsid w:val="00BA23A0"/>
    <w:rsid w:val="00BA6E8A"/>
    <w:rsid w:val="00BB30A8"/>
    <w:rsid w:val="00BC2D0C"/>
    <w:rsid w:val="00BC3C9C"/>
    <w:rsid w:val="00BC5FCF"/>
    <w:rsid w:val="00BC6168"/>
    <w:rsid w:val="00BE20FE"/>
    <w:rsid w:val="00BE5EEC"/>
    <w:rsid w:val="00BF08DB"/>
    <w:rsid w:val="00BF2E8A"/>
    <w:rsid w:val="00BF452E"/>
    <w:rsid w:val="00C01F7E"/>
    <w:rsid w:val="00C02A64"/>
    <w:rsid w:val="00C1064D"/>
    <w:rsid w:val="00C25757"/>
    <w:rsid w:val="00C26364"/>
    <w:rsid w:val="00C27CD0"/>
    <w:rsid w:val="00C531D5"/>
    <w:rsid w:val="00C54A98"/>
    <w:rsid w:val="00C6195E"/>
    <w:rsid w:val="00C64659"/>
    <w:rsid w:val="00C6678C"/>
    <w:rsid w:val="00C705BF"/>
    <w:rsid w:val="00C72112"/>
    <w:rsid w:val="00C752C4"/>
    <w:rsid w:val="00C817FC"/>
    <w:rsid w:val="00C81B77"/>
    <w:rsid w:val="00C83F4A"/>
    <w:rsid w:val="00C9165A"/>
    <w:rsid w:val="00C916ED"/>
    <w:rsid w:val="00C9364D"/>
    <w:rsid w:val="00C944FD"/>
    <w:rsid w:val="00C97536"/>
    <w:rsid w:val="00CA1B05"/>
    <w:rsid w:val="00CA2C4F"/>
    <w:rsid w:val="00CA4538"/>
    <w:rsid w:val="00CC7CC6"/>
    <w:rsid w:val="00CD048B"/>
    <w:rsid w:val="00CE6C03"/>
    <w:rsid w:val="00CF11E8"/>
    <w:rsid w:val="00CF1441"/>
    <w:rsid w:val="00CF413D"/>
    <w:rsid w:val="00CF4730"/>
    <w:rsid w:val="00D14B06"/>
    <w:rsid w:val="00D16179"/>
    <w:rsid w:val="00D174D4"/>
    <w:rsid w:val="00D21D50"/>
    <w:rsid w:val="00D24DCD"/>
    <w:rsid w:val="00D262CC"/>
    <w:rsid w:val="00D2774B"/>
    <w:rsid w:val="00D33FE0"/>
    <w:rsid w:val="00D361B2"/>
    <w:rsid w:val="00D44911"/>
    <w:rsid w:val="00D463B6"/>
    <w:rsid w:val="00D73E49"/>
    <w:rsid w:val="00D7483A"/>
    <w:rsid w:val="00D80E1C"/>
    <w:rsid w:val="00D82481"/>
    <w:rsid w:val="00D83609"/>
    <w:rsid w:val="00D8406B"/>
    <w:rsid w:val="00D856E3"/>
    <w:rsid w:val="00D860B4"/>
    <w:rsid w:val="00D86801"/>
    <w:rsid w:val="00D978B1"/>
    <w:rsid w:val="00DA28FE"/>
    <w:rsid w:val="00DA4EE0"/>
    <w:rsid w:val="00DA7798"/>
    <w:rsid w:val="00DB1958"/>
    <w:rsid w:val="00DB2A23"/>
    <w:rsid w:val="00DC607C"/>
    <w:rsid w:val="00DD1B01"/>
    <w:rsid w:val="00DD1E5B"/>
    <w:rsid w:val="00DD280B"/>
    <w:rsid w:val="00DD321E"/>
    <w:rsid w:val="00DE5BD5"/>
    <w:rsid w:val="00DF0F64"/>
    <w:rsid w:val="00DF4BFA"/>
    <w:rsid w:val="00DF6B8E"/>
    <w:rsid w:val="00E00278"/>
    <w:rsid w:val="00E03E1E"/>
    <w:rsid w:val="00E12E1F"/>
    <w:rsid w:val="00E13AFF"/>
    <w:rsid w:val="00E15D64"/>
    <w:rsid w:val="00E16D44"/>
    <w:rsid w:val="00E226D8"/>
    <w:rsid w:val="00E307C5"/>
    <w:rsid w:val="00E30E0C"/>
    <w:rsid w:val="00E31690"/>
    <w:rsid w:val="00E32BBA"/>
    <w:rsid w:val="00E33487"/>
    <w:rsid w:val="00E53455"/>
    <w:rsid w:val="00E554FB"/>
    <w:rsid w:val="00E618F7"/>
    <w:rsid w:val="00E66BCB"/>
    <w:rsid w:val="00E6700F"/>
    <w:rsid w:val="00E733F2"/>
    <w:rsid w:val="00E76B2C"/>
    <w:rsid w:val="00E777C5"/>
    <w:rsid w:val="00E8293D"/>
    <w:rsid w:val="00E868B9"/>
    <w:rsid w:val="00E92BBD"/>
    <w:rsid w:val="00E94EC5"/>
    <w:rsid w:val="00E95728"/>
    <w:rsid w:val="00E95FC3"/>
    <w:rsid w:val="00E96BEB"/>
    <w:rsid w:val="00EB31D6"/>
    <w:rsid w:val="00EB7684"/>
    <w:rsid w:val="00EC20AF"/>
    <w:rsid w:val="00ED06B5"/>
    <w:rsid w:val="00ED1B6F"/>
    <w:rsid w:val="00ED68BC"/>
    <w:rsid w:val="00ED7A87"/>
    <w:rsid w:val="00ED7D29"/>
    <w:rsid w:val="00EE1B4C"/>
    <w:rsid w:val="00EE4E8F"/>
    <w:rsid w:val="00EF0FA3"/>
    <w:rsid w:val="00EF150E"/>
    <w:rsid w:val="00EF20E7"/>
    <w:rsid w:val="00EF5489"/>
    <w:rsid w:val="00EF5532"/>
    <w:rsid w:val="00EF6B8E"/>
    <w:rsid w:val="00F05768"/>
    <w:rsid w:val="00F1550F"/>
    <w:rsid w:val="00F21A8F"/>
    <w:rsid w:val="00F21CF5"/>
    <w:rsid w:val="00F21FDE"/>
    <w:rsid w:val="00F26674"/>
    <w:rsid w:val="00F30D8B"/>
    <w:rsid w:val="00F32677"/>
    <w:rsid w:val="00F3388E"/>
    <w:rsid w:val="00F404E9"/>
    <w:rsid w:val="00F41E45"/>
    <w:rsid w:val="00F42374"/>
    <w:rsid w:val="00F4282E"/>
    <w:rsid w:val="00F42F61"/>
    <w:rsid w:val="00F460EB"/>
    <w:rsid w:val="00F47CC2"/>
    <w:rsid w:val="00F47D45"/>
    <w:rsid w:val="00F506A2"/>
    <w:rsid w:val="00F5187A"/>
    <w:rsid w:val="00F54A53"/>
    <w:rsid w:val="00F630AC"/>
    <w:rsid w:val="00F642F4"/>
    <w:rsid w:val="00F65989"/>
    <w:rsid w:val="00F721A8"/>
    <w:rsid w:val="00F74A1B"/>
    <w:rsid w:val="00F82C19"/>
    <w:rsid w:val="00F90804"/>
    <w:rsid w:val="00F932DE"/>
    <w:rsid w:val="00F94A60"/>
    <w:rsid w:val="00F96208"/>
    <w:rsid w:val="00F9686D"/>
    <w:rsid w:val="00FA093B"/>
    <w:rsid w:val="00FA19CA"/>
    <w:rsid w:val="00FA2AB0"/>
    <w:rsid w:val="00FA6058"/>
    <w:rsid w:val="00FB23C3"/>
    <w:rsid w:val="00FB6EB4"/>
    <w:rsid w:val="00FC118D"/>
    <w:rsid w:val="00FE1651"/>
    <w:rsid w:val="00FE26C6"/>
    <w:rsid w:val="00FE2E36"/>
    <w:rsid w:val="00FF2037"/>
    <w:rsid w:val="02CB2D30"/>
    <w:rsid w:val="04E82683"/>
    <w:rsid w:val="09483C7C"/>
    <w:rsid w:val="0A0951E6"/>
    <w:rsid w:val="0AB57A19"/>
    <w:rsid w:val="0C514428"/>
    <w:rsid w:val="0D9A7BAD"/>
    <w:rsid w:val="102764FF"/>
    <w:rsid w:val="12215158"/>
    <w:rsid w:val="12E416EB"/>
    <w:rsid w:val="148F6D68"/>
    <w:rsid w:val="16B92CCA"/>
    <w:rsid w:val="183C7BEA"/>
    <w:rsid w:val="18B018A3"/>
    <w:rsid w:val="1B822355"/>
    <w:rsid w:val="1CC25FA0"/>
    <w:rsid w:val="1CF347D0"/>
    <w:rsid w:val="1D7754BC"/>
    <w:rsid w:val="1D9F266C"/>
    <w:rsid w:val="1DFA1AED"/>
    <w:rsid w:val="230920D1"/>
    <w:rsid w:val="23143057"/>
    <w:rsid w:val="23A40AAA"/>
    <w:rsid w:val="24576A36"/>
    <w:rsid w:val="24612402"/>
    <w:rsid w:val="24B634D6"/>
    <w:rsid w:val="274318C9"/>
    <w:rsid w:val="28514C0F"/>
    <w:rsid w:val="2B2614CB"/>
    <w:rsid w:val="2C6F100E"/>
    <w:rsid w:val="2CD305FF"/>
    <w:rsid w:val="2D8C4802"/>
    <w:rsid w:val="2E100838"/>
    <w:rsid w:val="31080C0B"/>
    <w:rsid w:val="311D2E05"/>
    <w:rsid w:val="32C55D9E"/>
    <w:rsid w:val="357069F0"/>
    <w:rsid w:val="37714620"/>
    <w:rsid w:val="39473A65"/>
    <w:rsid w:val="3B1757A3"/>
    <w:rsid w:val="3E452F8E"/>
    <w:rsid w:val="42CB6326"/>
    <w:rsid w:val="45776CA3"/>
    <w:rsid w:val="4ABB422A"/>
    <w:rsid w:val="4B3854D9"/>
    <w:rsid w:val="4ECE6222"/>
    <w:rsid w:val="4F2101A3"/>
    <w:rsid w:val="4FB63332"/>
    <w:rsid w:val="4FD61F65"/>
    <w:rsid w:val="510612FC"/>
    <w:rsid w:val="556278BC"/>
    <w:rsid w:val="55C36911"/>
    <w:rsid w:val="58054B0A"/>
    <w:rsid w:val="587B0306"/>
    <w:rsid w:val="58F44FE1"/>
    <w:rsid w:val="5B8039E8"/>
    <w:rsid w:val="5D421A5F"/>
    <w:rsid w:val="5D8A0D6F"/>
    <w:rsid w:val="5F9C225E"/>
    <w:rsid w:val="5FDA7DCD"/>
    <w:rsid w:val="60F04EEB"/>
    <w:rsid w:val="613C41A8"/>
    <w:rsid w:val="621E5D60"/>
    <w:rsid w:val="646C7EC4"/>
    <w:rsid w:val="649F0D7A"/>
    <w:rsid w:val="66E65852"/>
    <w:rsid w:val="68965191"/>
    <w:rsid w:val="69685240"/>
    <w:rsid w:val="6BE04ACA"/>
    <w:rsid w:val="6CF97F62"/>
    <w:rsid w:val="6D553BC6"/>
    <w:rsid w:val="6D7425D3"/>
    <w:rsid w:val="6ECF5C49"/>
    <w:rsid w:val="6F1C5868"/>
    <w:rsid w:val="70C95C99"/>
    <w:rsid w:val="72E12EA7"/>
    <w:rsid w:val="732E63CA"/>
    <w:rsid w:val="733846E6"/>
    <w:rsid w:val="73A00325"/>
    <w:rsid w:val="741F11FF"/>
    <w:rsid w:val="76A63449"/>
    <w:rsid w:val="7832624F"/>
    <w:rsid w:val="792F6650"/>
    <w:rsid w:val="79697735"/>
    <w:rsid w:val="7BD24F25"/>
    <w:rsid w:val="7C4A692C"/>
    <w:rsid w:val="7FB9001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rPr>
      <w:rFonts w:ascii="Times New Roman" w:hAnsi="Times New Roman" w:cs="Times New Roman"/>
      <w:sz w:val="24"/>
    </w:rPr>
  </w:style>
  <w:style w:type="character" w:styleId="8">
    <w:name w:val="annotation reference"/>
    <w:basedOn w:val="7"/>
    <w:unhideWhenUsed/>
    <w:uiPriority w:val="99"/>
    <w:rPr>
      <w:sz w:val="21"/>
      <w:szCs w:val="21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2">
    <w:name w:val="列表段落1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7"/>
    <w:link w:val="3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6">
    <w:name w:val="apple-converted-space"/>
    <w:basedOn w:val="7"/>
    <w:qFormat/>
    <w:uiPriority w:val="0"/>
    <w:rPr/>
  </w:style>
  <w:style w:type="character" w:customStyle="1" w:styleId="17">
    <w:name w:val="fontstyle01"/>
    <w:basedOn w:val="7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4</Pages>
  <Words>236</Words>
  <Characters>1349</Characters>
  <Lines>11</Lines>
  <Paragraphs>3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2020-07-15T03:17:00Z</dcterms:created>
  <dc:creator>1</dc:creator>
  <cp:lastModifiedBy>董廷俊</cp:lastModifiedBy>
  <cp:lastPrinted>2020-07-16T02:44:00Z</cp:lastPrinted>
  <dcterms:modified xsi:type="dcterms:W3CDTF">2021-07-30T05:56:54Z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