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bookmarkStart w:id="0" w:name="_GoBack"/>
      <w:bookmarkEnd w:id="0"/>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一、</w:t>
      </w:r>
      <w:r>
        <w:rPr>
          <w:rFonts w:ascii="黑体" w:hAnsi="黑体" w:eastAsia="黑体"/>
          <w:bCs/>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碳酸饮料(汽水)抽检项目包括大肠菌群、甜蜜素(以环己基氨基磺酸计)、二氧化碳气容量、山梨酸及其钾盐(以山梨酸计)、苯甲酸及其钠盐(以苯甲酸计)、酵母、霉菌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果、蔬汁饮料抽检项目包括安赛蜜、大肠菌群、甜蜜素(以环己基氨基磺酸计)、菌落总数、纳他霉素、苋菜红、日落黄、沙门氏菌、铅(以Pb计)、展青霉素、脱氢乙酸及其钠盐(以脱氢乙酸计)、金黄色葡萄球菌、亮蓝、山梨酸及其钾盐(以山梨酸计)、苯甲酸及其钠盐(以苯甲酸计)、酵母、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蛋白饮料抽检项目包括大肠菌群、沙门氏菌、甜蜜素(以环己基氨基磺酸计)、三聚氰胺、蛋白质、糖精钠(以糖精计)、金黄色葡萄球菌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饮用纯净水抽检项目包括耗氧量(以O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计)、三氯甲烷、大肠菌群、亚硝酸盐(以NO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rPr>
        <w:t>⁻计)、铜绿假单胞菌、余氯(游离氯)、溴酸盐</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其他饮料抽检项目包括山梨酸及其钾盐(以山梨酸计)、苯甲酸及其钠盐(以苯甲酸计)、脱氢乙酸及其钠盐(以脱氢乙酸计)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其他饮用水抽检项目包括浑浊度、耗氧量(以O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计)、三氯甲烷、大肠菌群、挥发性酚(以苯酚计)、亚硝酸盐(以NO</w:t>
      </w:r>
      <w:r>
        <w:rPr>
          <w:rFonts w:ascii="仿宋_GB2312" w:hAnsi="仿宋_GB2312" w:eastAsia="仿宋_GB2312" w:cs="仿宋_GB2312"/>
          <w:sz w:val="32"/>
          <w:vertAlign w:val="subscript"/>
        </w:rPr>
        <w:t>2</w:t>
      </w:r>
      <w:r>
        <w:rPr>
          <w:rFonts w:ascii="仿宋_GB2312" w:hAnsi="仿宋_GB2312" w:eastAsia="仿宋_GB2312" w:cs="仿宋_GB2312"/>
          <w:sz w:val="32"/>
        </w:rPr>
        <w:t>⁻计)、铜绿假单胞菌、余氯(游离氯)、溴酸盐</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茶饮料抽检项目包括糖精钠(以糖精计)、茶多酚、甜蜜素(以环己基氨基磺酸计)、菌落总数、大肠菌群、咖啡因</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饮用天然矿泉水抽检项目包括大肠菌群、锑、亚硝酸盐(以NO</w:t>
      </w:r>
      <w:r>
        <w:rPr>
          <w:rFonts w:ascii="仿宋_GB2312" w:hAnsi="仿宋_GB2312" w:eastAsia="仿宋_GB2312" w:cs="仿宋_GB2312"/>
          <w:sz w:val="32"/>
          <w:vertAlign w:val="subscript"/>
        </w:rPr>
        <w:t>2</w:t>
      </w:r>
      <w:r>
        <w:rPr>
          <w:rFonts w:ascii="仿宋_GB2312" w:hAnsi="仿宋_GB2312" w:eastAsia="仿宋_GB2312" w:cs="仿宋_GB2312"/>
          <w:sz w:val="32"/>
        </w:rPr>
        <w:t>⁻计)、产气荚膜梭菌、铜绿假单胞菌、界限指标-硒、镍、粪链球菌、界限指标-锶、界限指标-偏硅酸、硝酸盐(以NO</w:t>
      </w:r>
      <w:r>
        <w:rPr>
          <w:rFonts w:ascii="仿宋_GB2312" w:hAnsi="仿宋_GB2312" w:eastAsia="仿宋_GB2312" w:cs="仿宋_GB2312"/>
          <w:sz w:val="32"/>
          <w:vertAlign w:val="subscript"/>
        </w:rPr>
        <w:t>3</w:t>
      </w:r>
      <w:r>
        <w:rPr>
          <w:rFonts w:ascii="仿宋_GB2312" w:hAnsi="仿宋_GB2312" w:eastAsia="仿宋_GB2312" w:cs="仿宋_GB2312"/>
          <w:sz w:val="32"/>
        </w:rPr>
        <w:t>⁻计)、溴酸盐</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二、</w:t>
      </w:r>
      <w:r>
        <w:rPr>
          <w:rFonts w:ascii="黑体" w:hAnsi="黑体" w:eastAsia="黑体"/>
          <w:bCs/>
          <w:sz w:val="32"/>
        </w:rPr>
        <w:t>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灭菌乳》</w:t>
      </w:r>
      <w:r>
        <w:rPr>
          <w:rFonts w:hint="eastAsia" w:ascii="仿宋_GB2312" w:hAnsi="仿宋_GB2312" w:eastAsia="仿宋_GB2312" w:cs="仿宋_GB2312"/>
          <w:sz w:val="32"/>
        </w:rPr>
        <w:t>（</w:t>
      </w:r>
      <w:r>
        <w:rPr>
          <w:rFonts w:ascii="仿宋_GB2312" w:hAnsi="仿宋_GB2312" w:eastAsia="仿宋_GB2312" w:cs="仿宋_GB2312"/>
          <w:sz w:val="32"/>
        </w:rPr>
        <w:t>GB 25190</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调制乳》</w:t>
      </w:r>
      <w:r>
        <w:rPr>
          <w:rFonts w:hint="eastAsia" w:ascii="仿宋_GB2312" w:hAnsi="仿宋_GB2312" w:eastAsia="仿宋_GB2312" w:cs="仿宋_GB2312"/>
          <w:sz w:val="32"/>
        </w:rPr>
        <w:t>（</w:t>
      </w:r>
      <w:r>
        <w:rPr>
          <w:rFonts w:ascii="仿宋_GB2312" w:hAnsi="仿宋_GB2312" w:eastAsia="仿宋_GB2312" w:cs="仿宋_GB2312"/>
          <w:sz w:val="32"/>
        </w:rPr>
        <w:t>GB 25191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发酵乳》</w:t>
      </w:r>
      <w:r>
        <w:rPr>
          <w:rFonts w:hint="eastAsia" w:ascii="仿宋_GB2312" w:hAnsi="仿宋_GB2312" w:eastAsia="仿宋_GB2312" w:cs="仿宋_GB2312"/>
          <w:sz w:val="32"/>
        </w:rPr>
        <w:t>（</w:t>
      </w:r>
      <w:r>
        <w:rPr>
          <w:rFonts w:ascii="仿宋_GB2312" w:hAnsi="仿宋_GB2312" w:eastAsia="仿宋_GB2312" w:cs="仿宋_GB2312"/>
          <w:sz w:val="32"/>
        </w:rPr>
        <w:t>GB 19302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巴氏杀菌乳》</w:t>
      </w:r>
      <w:r>
        <w:rPr>
          <w:rFonts w:hint="eastAsia" w:ascii="仿宋_GB2312" w:hAnsi="仿宋_GB2312" w:eastAsia="仿宋_GB2312" w:cs="仿宋_GB2312"/>
          <w:sz w:val="32"/>
        </w:rPr>
        <w:t>（</w:t>
      </w:r>
      <w:r>
        <w:rPr>
          <w:rFonts w:ascii="仿宋_GB2312" w:hAnsi="仿宋_GB2312" w:eastAsia="仿宋_GB2312" w:cs="仿宋_GB2312"/>
          <w:sz w:val="32"/>
        </w:rPr>
        <w:t>GB 19645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稀奶油、奶油和无水奶油》</w:t>
      </w:r>
      <w:r>
        <w:rPr>
          <w:rFonts w:hint="eastAsia" w:ascii="仿宋_GB2312" w:hAnsi="仿宋_GB2312" w:eastAsia="仿宋_GB2312" w:cs="仿宋_GB2312"/>
          <w:sz w:val="32"/>
        </w:rPr>
        <w:t>（</w:t>
      </w:r>
      <w:r>
        <w:rPr>
          <w:rFonts w:ascii="仿宋_GB2312" w:hAnsi="仿宋_GB2312" w:eastAsia="仿宋_GB2312" w:cs="仿宋_GB2312"/>
          <w:sz w:val="32"/>
        </w:rPr>
        <w:t>GB 19646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灭菌乳抽检项目包括酸度、蛋白质、三聚氰胺、商业无菌、非脂乳固体、脂肪</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发酵乳抽检项目包括大肠菌群、酸度、蛋白质、金黄色葡萄球菌、山梨酸及其钾盐(以山梨酸计)、乳酸菌数、三聚氰胺、沙门氏菌、酵母、霉菌、脂肪</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奶片、奶条等抽检项目包括三聚氰胺</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调制乳抽检项目包括三聚氰胺、蛋白质、商业无菌</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巴氏杀菌乳抽检项目包括大肠菌群、三聚氰胺、菌落总数、酸度、沙门氏菌、蛋白质、金黄色葡萄球菌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稀奶油、奶油和无水奶油抽检项目包括三聚氰胺、酸度</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三、</w:t>
      </w:r>
      <w:r>
        <w:rPr>
          <w:rFonts w:ascii="黑体" w:hAnsi="黑体" w:eastAsia="黑体"/>
          <w:bCs/>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关于瑞士乳杆菌R0052等53种“三新食品”的公告</w:t>
      </w:r>
      <w:r>
        <w:rPr>
          <w:rFonts w:hint="eastAsia" w:ascii="仿宋_GB2312" w:hAnsi="仿宋_GB2312" w:eastAsia="仿宋_GB2312" w:cs="仿宋_GB2312"/>
          <w:sz w:val="32"/>
        </w:rPr>
        <w:t>》</w:t>
      </w:r>
      <w:r>
        <w:rPr>
          <w:rFonts w:ascii="仿宋_GB2312" w:hAnsi="仿宋_GB2312" w:eastAsia="仿宋_GB2312" w:cs="仿宋_GB2312"/>
          <w:sz w:val="32"/>
        </w:rPr>
        <w:t>（2020年第4号）、《食品安全国家标准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山梨酸及其钾盐(以山梨酸计)、铝的残留量(干样品，以Al计)、糖精钠(以糖精计)、富马酸二甲酯、脱氢乙酸及其钠盐(以脱氢乙酸计)、丙酸及其钠盐、钙盐(以丙酸计)、丙二醇、酸价(以脂肪计)、安赛蜜、菌落总数、铅(以Pb计)、苯甲酸及其钠盐(以苯甲酸计)、过氧化值(以脂肪计)、大肠菌群、金黄色葡萄球菌、沙门氏菌、霉菌、甜蜜素(以环己基氨基磺酸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四、</w:t>
      </w:r>
      <w:r>
        <w:rPr>
          <w:rFonts w:ascii="黑体" w:hAnsi="黑体" w:eastAsia="黑体"/>
          <w:bCs/>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《芝麻酱》</w:t>
      </w:r>
      <w:r>
        <w:rPr>
          <w:rFonts w:hint="eastAsia" w:ascii="仿宋_GB2312" w:hAnsi="仿宋_GB2312" w:eastAsia="仿宋_GB2312" w:cs="仿宋_GB2312"/>
          <w:sz w:val="32"/>
        </w:rPr>
        <w:t>（</w:t>
      </w:r>
      <w:r>
        <w:rPr>
          <w:rFonts w:ascii="仿宋_GB2312" w:hAnsi="仿宋_GB2312" w:eastAsia="仿宋_GB2312" w:cs="仿宋_GB2312"/>
          <w:sz w:val="32"/>
        </w:rPr>
        <w:t>LS/T 3220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酱油》</w:t>
      </w:r>
      <w:r>
        <w:rPr>
          <w:rFonts w:hint="eastAsia" w:ascii="仿宋_GB2312" w:hAnsi="仿宋_GB2312" w:eastAsia="仿宋_GB2312" w:cs="仿宋_GB2312"/>
          <w:sz w:val="32"/>
        </w:rPr>
        <w:t>（</w:t>
      </w:r>
      <w:r>
        <w:rPr>
          <w:rFonts w:ascii="仿宋_GB2312" w:hAnsi="仿宋_GB2312" w:eastAsia="仿宋_GB2312" w:cs="仿宋_GB2312"/>
          <w:sz w:val="32"/>
        </w:rPr>
        <w:t>GB 2717</w:t>
      </w:r>
      <w:r>
        <w:rPr>
          <w:rFonts w:hint="eastAsia" w:ascii="仿宋_GB2312" w:hAnsi="仿宋_GB2312" w:eastAsia="仿宋_GB2312" w:cs="仿宋_GB2312"/>
          <w:sz w:val="32"/>
        </w:rPr>
        <w:t>）</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食醋》</w:t>
      </w:r>
      <w:r>
        <w:rPr>
          <w:rFonts w:hint="eastAsia" w:ascii="仿宋_GB2312" w:hAnsi="仿宋_GB2312" w:eastAsia="仿宋_GB2312" w:cs="仿宋_GB2312"/>
          <w:sz w:val="32"/>
        </w:rPr>
        <w:t>（</w:t>
      </w:r>
      <w:r>
        <w:rPr>
          <w:rFonts w:ascii="仿宋_GB2312" w:hAnsi="仿宋_GB2312" w:eastAsia="仿宋_GB2312" w:cs="仿宋_GB2312"/>
          <w:sz w:val="32"/>
        </w:rPr>
        <w:t>GB 2719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其他半固体调味料抽检项目包括山梨酸及其钾盐(以山梨酸计)、苯甲酸及其钠盐(以苯甲酸计)、脱氢乙酸及其钠盐(以脱氢乙酸计)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黄豆酱、甜面酱等抽检项目包括大肠菌群、糖精钠(以糖精计)、氨基酸态氮(以氮计)、脱氢乙酸及其钠盐(以脱氢乙酸计)、山梨酸及其钾盐(以山梨酸计)、苯甲酸及其钠盐(以苯甲酸计)、黄曲霉毒素B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火锅底料、麻辣烫底料抽检项目包括铅(以Pb计)、脱氢乙酸及其钠盐(以脱氢乙酸计)、山梨酸及其钾盐(以山梨酸计)、苯甲酸及其钠盐(以苯甲酸计)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坚果与籽类的泥(酱)，包括花生酱等抽检项目包括酸价(以脂肪计)、沙门氏菌、酸值(以KOH计)(以脂肪计)、铅(以Pb计)、过氧化值(以脂肪计)、黄曲霉毒素B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其他液体调味料抽检项目包括山梨酸及其钾盐(以山梨酸计)、苯甲酸及其钠盐(以苯甲酸计)、脱氢乙酸及其钠盐(以脱氢乙酸计)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酱油抽检项目包括大肠菌群、糖精钠(以糖精计)、脱氢乙酸及其钠盐(以脱氢乙酸计)、对羟基苯甲酸酯类及其钠盐(对羟基苯甲酸甲酯钠，对羟基苯甲酸乙酯及其钠盐)(以对羟基苯甲酸计)、山梨酸及其钾盐(以山梨酸计)、菌落总数、氨基酸态氮(以氮计)、苯甲酸及其钠盐(以苯甲酸计)、铵盐(以占氨基酸态氮的百分比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辣椒、花椒、辣椒粉、花椒粉抽检项目包括苏丹红Ⅳ、苏丹红Ⅲ、罗丹明B、苏丹红Ⅱ、苏丹红Ⅰ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食醋抽检项目包括大肠菌群、糖精钠(以糖精计)、总酸(以乙酸计)、脱氢乙酸及其钠盐(以脱氢乙酸计)、对羟基苯甲酸酯类及其钠盐(对羟基苯甲酸甲酯钠，对羟基苯甲酸乙酯及其钠盐)(以对羟基苯甲酸计)、山梨酸及其钾盐(以山梨酸计)、菌落总数、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五、</w:t>
      </w:r>
      <w:r>
        <w:rPr>
          <w:rFonts w:ascii="黑体" w:hAnsi="黑体" w:eastAsia="黑体"/>
          <w:bCs/>
          <w:sz w:val="32"/>
        </w:rPr>
        <w:t>方便食品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方便面》</w:t>
      </w:r>
      <w:r>
        <w:rPr>
          <w:rFonts w:hint="eastAsia" w:ascii="仿宋_GB2312" w:hAnsi="仿宋_GB2312" w:eastAsia="仿宋_GB2312" w:cs="仿宋_GB2312"/>
          <w:sz w:val="32"/>
        </w:rPr>
        <w:t>（</w:t>
      </w:r>
      <w:r>
        <w:rPr>
          <w:rFonts w:ascii="仿宋_GB2312" w:hAnsi="仿宋_GB2312" w:eastAsia="仿宋_GB2312" w:cs="仿宋_GB2312"/>
          <w:sz w:val="32"/>
        </w:rPr>
        <w:t>GB 17400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冲调谷物制品》</w:t>
      </w:r>
      <w:r>
        <w:rPr>
          <w:rFonts w:hint="eastAsia" w:ascii="仿宋_GB2312" w:hAnsi="仿宋_GB2312" w:eastAsia="仿宋_GB2312" w:cs="仿宋_GB2312"/>
          <w:sz w:val="32"/>
        </w:rPr>
        <w:t>（</w:t>
      </w:r>
      <w:r>
        <w:rPr>
          <w:rFonts w:ascii="仿宋_GB2312" w:hAnsi="仿宋_GB2312" w:eastAsia="仿宋_GB2312" w:cs="仿宋_GB2312"/>
          <w:sz w:val="32"/>
        </w:rPr>
        <w:t>GB 19640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油炸面、非油炸面、方便米粉(米线)、方便粉丝抽检项目包括大肠菌群、酸价(以脂肪计)(KOH)、过氧化值(以脂肪计)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方便粥、方便盒饭、冷面及其他熟制方便食品等抽检项目包括大肠菌群、糖精钠(以糖精计)、金黄色葡萄球菌、山梨酸及其钾盐(以山梨酸计)、黄曲霉毒素B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、酸价(以脂肪计)、沙门氏菌、铅(以Pb计)、苯甲酸及其钠盐(以苯甲酸计)、霉菌、过氧化值(以脂肪计)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六、</w:t>
      </w:r>
      <w:r>
        <w:rPr>
          <w:rFonts w:ascii="黑体" w:hAnsi="黑体" w:eastAsia="黑体"/>
          <w:bCs/>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牛肉抽检项目包括莱克多巴胺、沙丁胺醇、地塞米松、克伦特罗、磺胺类(总量)、恩诺沙星(恩诺沙星与环丙沙星之和)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柑、橘抽检项目包括苯醚甲环唑、联苯菊酯、三唑磷、氧乐果、丙溴磷、克百威</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豆芽抽检项目包括6-苄基腺嘌呤(6-BA)、亚硫酸盐(以SO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计)、4-氯苯氧乙酸钠(以4-氯苯氧乙酸计)、铅(以Pb计)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海水虾抽检项目包括孔雀石绿(孔雀石绿及其代谢物隐色孔雀石绿残留量之和)、呋喃妥因代谢物、呋喃西林代谢物、恩诺沙星(恩诺沙星与环丙沙星之和)、氟苯尼考、培氟沙星、氯霉素、诺氟沙星、土霉素、氧氟沙星、五氯酚酸钠(以五氯酚计)、镉(以Cd计)、呋喃唑酮代谢物</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菠菜抽检项目包括水胺硫磷、甲拌磷、涕灭威、氧乐果、氟虫腈、敌敌畏、毒死蜱、噻虫嗪、铅(以Pb计)、克百威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豇豆抽检项目包括倍硫磷、水胺硫磷、阿维菌素、甲拌磷、甲胺磷、氯氟氰菊酯和高效氯氟氰菊酯、氧乐果、甲基异柳磷、氯氰菊酯和高效氯氰菊酯、氟虫腈、氯唑磷、灭多威、克百威、灭蝇胺</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贝类抽检项目包括呋喃西林代谢物、镉(以Cd计)、恩诺沙星、氟苯尼考、氯霉素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羊肉抽检项目包括莱克多巴胺、克伦特罗、沙丁胺醇、磺胺类(总量)、恩诺沙星(恩诺沙星与环丙沙星之和)</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普通白菜抽检项目包括甲氨基阿维菌素苯甲酸盐、氧乐果、氟虫腈、啶虫脒、毒死蜱</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猪肉抽检项目包括氧氟沙星、五氯酚酸钠(以五氯酚计)、恩诺沙星、氯丙嗪</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芹菜抽检项目包括氧乐果、氟虫腈、马拉硫磷、敌敌畏、甲萘威、水胺硫磷、甲拌磷、烯酰吗啉、毒死蜱、铅(以Pb计)、灭多威、克百威、噻虫胺</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苹果抽检项目包括氧乐果、氟虫腈、敌敌畏、吡虫啉、克百威</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海水蟹抽检项目包括镉(以Cd计)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橙抽检项目包括三唑磷、丙溴磷、克百威</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菜豆抽检项目包括水胺硫磷、甲拌磷、氧乐果、氯氰菊酯和高效氯氰菊酯、氟虫腈、克百威、灭蝇胺</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大白菜抽检项目包括毒死蜱、噻虫嗪、吡虫啉、甲拌磷、涕灭威、甲胺磷、啶虫脒、氧乐果、克百威、唑虫酰胺、氟虫腈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韭菜抽检项目包括乐果、敌敌畏、毒死蜱、对硫磷、水胺硫磷、阿维菌素、铅(以Pb计)、甲拌磷、多菌灵、灭多威、甲胺磷、腐霉利、氯氟氰菊酯和高效氯氟氰菊酯、二甲戊灵、氧乐果、啶虫脒、辛硫磷、灭线磷、克百威、氯氰菊酯和高效氯氰菊酯、镉(以Cd计)、氟虫腈</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猪肝抽检项目包括沙丁胺醇、氯霉素、克伦特罗、地塞米松、氧氟沙星、磺胺类(总量)、莱克多巴胺、氯丙嗪</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七、</w:t>
      </w:r>
      <w:r>
        <w:rPr>
          <w:rFonts w:ascii="黑体" w:hAnsi="黑体" w:eastAsia="黑体"/>
          <w:bCs/>
          <w:sz w:val="32"/>
        </w:rPr>
        <w:t>其他食品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 氮气》</w:t>
      </w:r>
      <w:r>
        <w:rPr>
          <w:rFonts w:hint="eastAsia" w:ascii="仿宋_GB2312" w:hAnsi="仿宋_GB2312" w:eastAsia="仿宋_GB2312" w:cs="仿宋_GB2312"/>
          <w:sz w:val="32"/>
        </w:rPr>
        <w:t>（</w:t>
      </w:r>
      <w:r>
        <w:rPr>
          <w:rFonts w:ascii="仿宋_GB2312" w:hAnsi="仿宋_GB2312" w:eastAsia="仿宋_GB2312" w:cs="仿宋_GB2312"/>
          <w:sz w:val="32"/>
        </w:rPr>
        <w:t>GB 29202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、《食品安全国家标准运动营养食品通则》</w:t>
      </w:r>
      <w:r>
        <w:rPr>
          <w:rFonts w:hint="eastAsia" w:ascii="仿宋_GB2312" w:hAnsi="仿宋_GB2312" w:eastAsia="仿宋_GB2312" w:cs="仿宋_GB2312"/>
          <w:sz w:val="32"/>
        </w:rPr>
        <w:t>（</w:t>
      </w:r>
      <w:r>
        <w:rPr>
          <w:rFonts w:ascii="仿宋_GB2312" w:hAnsi="仿宋_GB2312" w:eastAsia="仿宋_GB2312" w:cs="仿宋_GB2312"/>
          <w:sz w:val="32"/>
        </w:rPr>
        <w:t>GB 24154</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其他食品抽检项目包括沙门氏菌、铅(以Pb计)、金黄色葡萄球菌、黄曲霉毒素M</w:t>
      </w:r>
      <w:r>
        <w:rPr>
          <w:rFonts w:ascii="仿宋_GB2312" w:hAnsi="仿宋_GB2312" w:eastAsia="仿宋_GB2312" w:cs="仿宋_GB2312"/>
          <w:sz w:val="32"/>
          <w:vertAlign w:val="subscript"/>
        </w:rPr>
        <w:t>1</w:t>
      </w:r>
      <w:r>
        <w:rPr>
          <w:rFonts w:ascii="仿宋_GB2312" w:hAnsi="仿宋_GB2312" w:eastAsia="仿宋_GB2312" w:cs="仿宋_GB2312"/>
          <w:sz w:val="32"/>
        </w:rPr>
        <w:t>、总砷(以As计)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乳酸菌复配粉抽检项目包括沙门氏菌、金黄色葡萄球菌、铅(以Pb计)、酵母和霉菌</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水发产品抽检项目包括无机砷(以As计)、二氧化硫残留量、过氧化氢</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油炸肉制品抽检项目包括糖精钠(以糖精计)、金黄色葡萄球菌、山梨酸及其钾盐(以山梨酸计)、苯甲酸及其钠盐(以苯甲酸计)、亚硝酸盐(以亚硝酸钠计)、大肠菌群、沙门氏菌、单核细胞增生李斯特氏菌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冰淇淋原浆抽检项目包括铅(以Pb计)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工业化豆芽抽检项目包括4-氯苯氧乙酸钠(以4-氯苯氧乙酸计)、亚硫酸盐(以SO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冷链即食食品抽检项目包括大肠菌群、甲基汞(以Hg计)、副溶血性弧菌、无机砷(以As计)、大肠杆菌、单核细胞增生李斯特氏菌、总砷(以As计)、大肠埃希氏菌O157:H7、金黄色葡萄球菌、菌落总数、沙门氏菌、铅(以Pb计)、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氮气抽检项目包括氮(N</w:t>
      </w:r>
      <w:r>
        <w:rPr>
          <w:rFonts w:ascii="仿宋_GB2312" w:hAnsi="仿宋_GB2312" w:eastAsia="仿宋_GB2312" w:cs="仿宋_GB2312"/>
          <w:sz w:val="32"/>
          <w:vertAlign w:val="subscript"/>
        </w:rPr>
        <w:t>2</w:t>
      </w:r>
      <w:r>
        <w:rPr>
          <w:rFonts w:ascii="仿宋_GB2312" w:hAnsi="仿宋_GB2312" w:eastAsia="仿宋_GB2312" w:cs="仿宋_GB2312"/>
          <w:sz w:val="32"/>
        </w:rPr>
        <w:t>)含量</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即食鲜切蔬果抽检项目包括大肠埃希氏菌O157:H7、沙门氏菌、金黄色葡萄球菌、大肠杆菌</w:t>
      </w:r>
      <w:r>
        <w:rPr>
          <w:rFonts w:hint="eastAsia" w:ascii="仿宋_GB2312" w:hAnsi="仿宋_GB2312" w:eastAsia="仿宋_GB2312" w:cs="仿宋_GB2312"/>
          <w:sz w:val="32"/>
        </w:rPr>
        <w:t>等4</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其他熟肉制品抽检项目包括沙门氏菌、金黄色葡萄球菌、单核细胞增生李斯特氏菌、亚硝酸盐(以亚硝酸钠计)、大肠菌群</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八、</w:t>
      </w:r>
      <w:r>
        <w:rPr>
          <w:rFonts w:ascii="黑体" w:hAnsi="黑体" w:eastAsia="黑体"/>
          <w:bCs/>
          <w:sz w:val="32"/>
        </w:rPr>
        <w:t>水产制品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藻类及其制品》</w:t>
      </w:r>
      <w:r>
        <w:rPr>
          <w:rFonts w:hint="eastAsia" w:ascii="仿宋_GB2312" w:hAnsi="仿宋_GB2312" w:eastAsia="仿宋_GB2312" w:cs="仿宋_GB2312"/>
          <w:sz w:val="32"/>
        </w:rPr>
        <w:t>（</w:t>
      </w:r>
      <w:r>
        <w:rPr>
          <w:rFonts w:ascii="仿宋_GB2312" w:hAnsi="仿宋_GB2312" w:eastAsia="仿宋_GB2312" w:cs="仿宋_GB2312"/>
          <w:sz w:val="32"/>
        </w:rPr>
        <w:t>GB 19643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动物性水产制品》</w:t>
      </w:r>
      <w:r>
        <w:rPr>
          <w:rFonts w:hint="eastAsia" w:ascii="仿宋_GB2312" w:hAnsi="仿宋_GB2312" w:eastAsia="仿宋_GB2312" w:cs="仿宋_GB2312"/>
          <w:sz w:val="32"/>
        </w:rPr>
        <w:t>（</w:t>
      </w:r>
      <w:r>
        <w:rPr>
          <w:rFonts w:ascii="仿宋_GB2312" w:hAnsi="仿宋_GB2312" w:eastAsia="仿宋_GB2312" w:cs="仿宋_GB2312"/>
          <w:sz w:val="32"/>
        </w:rPr>
        <w:t>GB 10136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生食动物性水产品抽检项目包括山梨酸及其钾盐(以山梨酸计)、苯甲酸及其钠盐(以苯甲酸计)、大肠菌群</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盐渍鱼抽检项目包括组胺、N-二甲基亚硝胺</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藻类干制品抽检项目包括大肠菌群、铅(以Pb计)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盐渍藻抽检项目包括铅(以Pb计)、山梨酸及其钾盐(以山梨酸计)、苯甲酸及其钠盐(以苯甲酸计)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其他水产制品抽检项目包括无机砷(以As计)、山梨酸及其钾盐(以山梨酸计)、苯甲酸及其钠盐(以苯甲酸计)、铬(以Cr计)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熟制动物性水产制品抽检项目包括N-二甲基亚硝胺、糖精钠(以糖精计)、山梨酸及其钾盐(以山梨酸计)、苯甲酸及其钠盐(以苯甲酸计)、镉(以Cd计)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预制动物性水产干制品抽检项目包括N-二甲基亚硝胺、山梨酸及其钾盐(以山梨酸计)、苯甲酸及其钠盐(以苯甲酸计)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九、</w:t>
      </w:r>
      <w:r>
        <w:rPr>
          <w:rFonts w:ascii="黑体" w:hAnsi="黑体" w:eastAsia="黑体"/>
          <w:bCs/>
          <w:sz w:val="32"/>
        </w:rPr>
        <w:t>淀粉及淀粉制品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食用淀粉》</w:t>
      </w:r>
      <w:r>
        <w:rPr>
          <w:rFonts w:hint="eastAsia" w:ascii="仿宋_GB2312" w:hAnsi="仿宋_GB2312" w:eastAsia="仿宋_GB2312" w:cs="仿宋_GB2312"/>
          <w:sz w:val="32"/>
        </w:rPr>
        <w:t>（</w:t>
      </w:r>
      <w:r>
        <w:rPr>
          <w:rFonts w:ascii="仿宋_GB2312" w:hAnsi="仿宋_GB2312" w:eastAsia="仿宋_GB2312" w:cs="仿宋_GB2312"/>
          <w:sz w:val="32"/>
        </w:rPr>
        <w:t>GB 31637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淀粉抽检项目包括菌落总数、大肠菌群、霉菌和酵母、铅(以Pb计)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其他淀粉制品抽检项目包括铝的残留量(干样品，以Al计)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粉丝粉条抽检项目包括铅(以Pb计)、二氧化硫残留量、铝的残留量(干样品，以Al计)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0" w:firstLineChars="200"/>
        <w:rPr>
          <w:rFonts w:ascii="仿宋_GB2312" w:hAnsi="仿宋_GB2312" w:eastAsia="仿宋_GB2312" w:cs="仿宋_GB2312"/>
          <w:sz w:val="32"/>
          <w:szCs w:val="32"/>
        </w:rPr>
      </w:pP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formatting="1" w:enforcement="1" w:cryptProviderType="rsaFull" w:cryptAlgorithmClass="hash" w:cryptAlgorithmType="typeAny" w:cryptAlgorithmSid="4" w:cryptSpinCount="0" w:hash="ka6yhZuXGeKEfYXlaEgm/+5Fhtk=" w:salt="xoZYXb+P6kXbAqaZfPLqV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124B73"/>
    <w:rsid w:val="001B42EE"/>
    <w:rsid w:val="001B68E0"/>
    <w:rsid w:val="00233B17"/>
    <w:rsid w:val="00233B2A"/>
    <w:rsid w:val="00241D97"/>
    <w:rsid w:val="00320A1A"/>
    <w:rsid w:val="00370CD9"/>
    <w:rsid w:val="003B5DB2"/>
    <w:rsid w:val="00486536"/>
    <w:rsid w:val="0067299B"/>
    <w:rsid w:val="006D43B7"/>
    <w:rsid w:val="006E4F29"/>
    <w:rsid w:val="00716878"/>
    <w:rsid w:val="00732D3B"/>
    <w:rsid w:val="007426C0"/>
    <w:rsid w:val="00773DBE"/>
    <w:rsid w:val="007C33F2"/>
    <w:rsid w:val="007D5FB9"/>
    <w:rsid w:val="00841D5D"/>
    <w:rsid w:val="008C4E3C"/>
    <w:rsid w:val="008C7432"/>
    <w:rsid w:val="00914800"/>
    <w:rsid w:val="00973667"/>
    <w:rsid w:val="0099729B"/>
    <w:rsid w:val="009F50D4"/>
    <w:rsid w:val="00A011D1"/>
    <w:rsid w:val="00A2014C"/>
    <w:rsid w:val="00A51664"/>
    <w:rsid w:val="00A8327D"/>
    <w:rsid w:val="00AA301A"/>
    <w:rsid w:val="00AD2EA2"/>
    <w:rsid w:val="00AD3DB9"/>
    <w:rsid w:val="00AD7152"/>
    <w:rsid w:val="00AF1BFD"/>
    <w:rsid w:val="00B029CB"/>
    <w:rsid w:val="00B53954"/>
    <w:rsid w:val="00B77C73"/>
    <w:rsid w:val="00C1117F"/>
    <w:rsid w:val="00C15A3A"/>
    <w:rsid w:val="00C42CE6"/>
    <w:rsid w:val="00C61585"/>
    <w:rsid w:val="00C75252"/>
    <w:rsid w:val="00CB3118"/>
    <w:rsid w:val="00D0113F"/>
    <w:rsid w:val="00D17AFB"/>
    <w:rsid w:val="00D30706"/>
    <w:rsid w:val="00D31650"/>
    <w:rsid w:val="00D45F20"/>
    <w:rsid w:val="00DA6CF6"/>
    <w:rsid w:val="00E21023"/>
    <w:rsid w:val="00E65C9F"/>
    <w:rsid w:val="00EB14DB"/>
    <w:rsid w:val="00EF2783"/>
    <w:rsid w:val="00F74D79"/>
    <w:rsid w:val="00FA4695"/>
    <w:rsid w:val="00FD26C7"/>
    <w:rsid w:val="1A1F47EB"/>
    <w:rsid w:val="3B892AA3"/>
    <w:rsid w:val="4F7F3DFA"/>
    <w:rsid w:val="7E1009D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1022</Words>
  <Characters>5829</Characters>
  <Lines>48</Lines>
  <Paragraphs>13</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2021-05-21T09:06:52Z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