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3" w:name="_GoBack"/>
      <w:bookmarkEnd w:id="3"/>
      <w:r>
        <w:rPr>
          <w:rFonts w:hint="eastAsia" w:ascii="Times New Roman" w:hAnsi="Times New Roman" w:eastAsia="黑体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42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霉菌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霉菌是丝状真菌的俗称，意即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发霉的真菌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，霉菌可能在食品中产生毒素，即霉菌毒素，对人体健康造成安全风险。食品中水分含量和环境温湿度是影响霉菌繁殖与产毒的主要条件。</w:t>
      </w:r>
      <w:bookmarkStart w:id="0" w:name="_Hlk62202909"/>
      <w:r>
        <w:rPr>
          <w:rFonts w:hint="eastAsia" w:eastAsia="仿宋_GB2312"/>
          <w:sz w:val="32"/>
          <w:szCs w:val="32"/>
        </w:rPr>
        <w:t>《食品安全国家标准 坚果与籽类食品》（</w:t>
      </w:r>
      <w:r>
        <w:rPr>
          <w:rFonts w:eastAsia="仿宋_GB2312"/>
          <w:sz w:val="32"/>
          <w:szCs w:val="32"/>
        </w:rPr>
        <w:t>GB 19300</w:t>
      </w:r>
      <w:r>
        <w:rPr>
          <w:rFonts w:hint="eastAsia" w:eastAsia="仿宋_GB2312"/>
          <w:sz w:val="32"/>
          <w:szCs w:val="32"/>
        </w:rPr>
        <w:t>）规定，烘炒工艺加工的熟制坚果与籽类食品中的霉菌应不超过</w:t>
      </w:r>
      <w:r>
        <w:rPr>
          <w:rFonts w:eastAsia="仿宋_GB2312"/>
          <w:sz w:val="32"/>
          <w:szCs w:val="32"/>
        </w:rPr>
        <w:t>25 CFU/g</w:t>
      </w:r>
      <w:r>
        <w:rPr>
          <w:rFonts w:hint="eastAsia" w:eastAsia="仿宋_GB2312"/>
          <w:sz w:val="32"/>
          <w:szCs w:val="32"/>
        </w:rPr>
        <w:t>。</w:t>
      </w:r>
      <w:bookmarkEnd w:id="0"/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left="0" w:firstLine="42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6-苄基腺嘌呤（6-BA）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6-苄基腺嘌呤（6-BA）是植物生长调节剂。主要用于防止落花落果、抑制豆类生根，并能调节植物株内激素的平衡。但由于其对人体有一定积累毒性，《国家食品药品监督管理总局、农业部、国家卫生和计划生育委员会关于豆芽生产过程中禁止使用6-苄基腺嘌呤等物质的公告》（2015年第11号）规定豆芽生产经营过程中禁止使用6-苄基腺嘌呤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left="0" w:firstLine="420"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恩诺沙星，又名恩氟奎林羧酸，属于氟喹诺酮类药物，是一种化学合成的广谱抑菌剂，用于治疗动物的皮肤感染、呼吸道感染等，是动物专属用药。</w:t>
      </w:r>
      <w:r>
        <w:rPr>
          <w:rFonts w:hint="eastAsia" w:ascii="Times New Roman" w:hAnsi="Times New Roman" w:eastAsia="仿宋_GB2312"/>
          <w:bCs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Cs/>
          <w:sz w:val="32"/>
          <w:szCs w:val="32"/>
        </w:rPr>
        <w:t>食品中兽药最大残留限量》（</w:t>
      </w:r>
      <w:r>
        <w:rPr>
          <w:rFonts w:ascii="Times New Roman" w:hAnsi="Times New Roman" w:eastAsia="仿宋_GB2312"/>
          <w:bCs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bCs/>
          <w:sz w:val="32"/>
          <w:szCs w:val="32"/>
        </w:rPr>
        <w:t>）规定，鱼中恩诺沙星（以恩诺沙星与环丙沙星之和计）应不超过100 μg/kg；同时规定</w:t>
      </w:r>
      <w:r>
        <w:rPr>
          <w:rFonts w:hint="eastAsia" w:ascii="仿宋_GB2312" w:eastAsia="仿宋_GB2312"/>
          <w:sz w:val="32"/>
          <w:szCs w:val="32"/>
        </w:rPr>
        <w:t>恩诺沙星(以恩诺沙星与环丙沙星之和计)“家禽（产蛋期禁用）”，即鸡蛋中不得检出。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42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地西泮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地西泮又名安定，为镇静剂类药物，主要用于焦虑、镇静催眠，还可用于抗癫痫和抗惊厥。《食品安全国家标准 食品中兽药最大残留限量》（GB 31650）规定，地西泮是允许作治疗用，但不得在动物性食品中检出的兽药。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42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腐霉利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腐霉利属于低毒性杀菌剂，</w:t>
      </w:r>
      <w:r>
        <w:rPr>
          <w:rFonts w:hint="eastAsia" w:eastAsia="仿宋_GB2312"/>
          <w:color w:val="000000"/>
          <w:sz w:val="32"/>
          <w:szCs w:val="32"/>
        </w:rPr>
        <w:t>主要用于果树、蔬菜作物的灰霉病、菌核病、褐腐病防治。</w:t>
      </w:r>
      <w:r>
        <w:rPr>
          <w:rFonts w:hint="eastAsia" w:eastAsia="仿宋_GB2312"/>
          <w:bCs/>
          <w:color w:val="000000"/>
          <w:sz w:val="32"/>
          <w:szCs w:val="32"/>
        </w:rPr>
        <w:t>《食品安全国家标准</w:t>
      </w:r>
      <w:r>
        <w:rPr>
          <w:rFonts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eastAsia="仿宋_GB2312"/>
          <w:bCs/>
          <w:color w:val="000000"/>
          <w:sz w:val="32"/>
          <w:szCs w:val="32"/>
        </w:rPr>
        <w:t>食品中农药最大残留限量》（</w:t>
      </w:r>
      <w:r>
        <w:rPr>
          <w:rFonts w:eastAsia="仿宋_GB2312"/>
          <w:bCs/>
          <w:color w:val="000000"/>
          <w:sz w:val="32"/>
          <w:szCs w:val="32"/>
        </w:rPr>
        <w:t>GB 2763</w:t>
      </w:r>
      <w:r>
        <w:rPr>
          <w:rFonts w:hint="eastAsia" w:eastAsia="仿宋_GB2312"/>
          <w:bCs/>
          <w:color w:val="000000"/>
          <w:sz w:val="32"/>
          <w:szCs w:val="32"/>
        </w:rPr>
        <w:t>）规定，韭菜中腐霉利的最大残留限量为</w:t>
      </w:r>
      <w:r>
        <w:rPr>
          <w:rFonts w:eastAsia="仿宋_GB2312"/>
          <w:bCs/>
          <w:color w:val="000000"/>
          <w:sz w:val="32"/>
          <w:szCs w:val="32"/>
        </w:rPr>
        <w:t>0.2 mg/kg</w:t>
      </w:r>
      <w:r>
        <w:rPr>
          <w:rFonts w:hint="eastAsia" w:eastAsia="仿宋_GB2312"/>
          <w:bCs/>
          <w:color w:val="000000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spacing w:line="560" w:lineRule="exact"/>
        <w:ind w:left="0" w:firstLine="42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铜绿假单胞菌</w:t>
      </w:r>
    </w:p>
    <w:p>
      <w:pPr>
        <w:pStyle w:val="5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</w:t>
      </w:r>
      <w:bookmarkStart w:id="1" w:name="OLE_LINK1"/>
      <w:r>
        <w:rPr>
          <w:rFonts w:hint="eastAsia" w:eastAsia="仿宋_GB2312"/>
          <w:color w:val="000000"/>
          <w:sz w:val="32"/>
          <w:szCs w:val="32"/>
        </w:rPr>
        <w:t>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包装饮用水》（</w:t>
      </w:r>
      <w:r>
        <w:rPr>
          <w:rFonts w:eastAsia="仿宋_GB2312"/>
          <w:color w:val="000000"/>
          <w:sz w:val="32"/>
          <w:szCs w:val="32"/>
        </w:rPr>
        <w:t>GB 19298</w:t>
      </w:r>
      <w:r>
        <w:rPr>
          <w:rFonts w:hint="eastAsia" w:eastAsia="仿宋_GB2312"/>
          <w:color w:val="000000"/>
          <w:sz w:val="32"/>
          <w:szCs w:val="32"/>
        </w:rPr>
        <w:t>）</w:t>
      </w:r>
      <w:bookmarkEnd w:id="1"/>
      <w:r>
        <w:rPr>
          <w:rFonts w:hint="eastAsia" w:eastAsia="仿宋_GB2312"/>
          <w:color w:val="000000"/>
          <w:sz w:val="32"/>
          <w:szCs w:val="32"/>
        </w:rPr>
        <w:t>规定，同批次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个独立包装的饮用水中铜绿假单胞菌均不得检出。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42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仿宋"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镉属于重金属污染物指标，联合国环境规划署（</w:t>
      </w:r>
      <w:r>
        <w:rPr>
          <w:rFonts w:eastAsia="仿宋_GB2312" w:cs="仿宋"/>
          <w:sz w:val="32"/>
          <w:szCs w:val="32"/>
        </w:rPr>
        <w:t>DNFP</w:t>
      </w:r>
      <w:r>
        <w:rPr>
          <w:rFonts w:hint="eastAsia" w:eastAsia="仿宋_GB2312" w:cs="仿宋"/>
          <w:sz w:val="32"/>
          <w:szCs w:val="32"/>
        </w:rPr>
        <w:t>）和国际职业卫生重金属委员会将镉列入重点研究的环境污染物，世界卫生组织（</w:t>
      </w:r>
      <w:r>
        <w:rPr>
          <w:rFonts w:eastAsia="仿宋_GB2312" w:cs="仿宋"/>
          <w:sz w:val="32"/>
          <w:szCs w:val="32"/>
        </w:rPr>
        <w:t>WHO</w:t>
      </w:r>
      <w:r>
        <w:rPr>
          <w:rFonts w:hint="eastAsia" w:eastAsia="仿宋_GB2312" w:cs="仿宋"/>
          <w:sz w:val="32"/>
          <w:szCs w:val="32"/>
        </w:rPr>
        <w:t>）则将其作为优先研究的食品污染物。《食品安全国家标准</w:t>
      </w:r>
      <w:r>
        <w:rPr>
          <w:rFonts w:eastAsia="仿宋_GB2312" w:cs="仿宋"/>
          <w:sz w:val="32"/>
          <w:szCs w:val="32"/>
        </w:rPr>
        <w:t xml:space="preserve"> </w:t>
      </w:r>
      <w:r>
        <w:rPr>
          <w:rFonts w:hint="eastAsia" w:eastAsia="仿宋_GB2312" w:cs="仿宋"/>
          <w:sz w:val="32"/>
          <w:szCs w:val="32"/>
        </w:rPr>
        <w:t>食品中污染物限量》（</w:t>
      </w:r>
      <w:r>
        <w:rPr>
          <w:rFonts w:eastAsia="仿宋_GB2312" w:cs="仿宋"/>
          <w:sz w:val="32"/>
          <w:szCs w:val="32"/>
        </w:rPr>
        <w:t>GB 2762</w:t>
      </w:r>
      <w:r>
        <w:rPr>
          <w:rFonts w:hint="eastAsia" w:eastAsia="仿宋_GB2312" w:cs="仿宋"/>
          <w:sz w:val="32"/>
          <w:szCs w:val="32"/>
        </w:rPr>
        <w:t>）规定，鲜、冻水产动物甲壳类中镉的限量值为</w:t>
      </w:r>
      <w:r>
        <w:rPr>
          <w:rFonts w:eastAsia="仿宋_GB2312" w:cs="仿宋"/>
          <w:sz w:val="32"/>
          <w:szCs w:val="32"/>
        </w:rPr>
        <w:t>0.5 mg/kg</w:t>
      </w:r>
      <w:r>
        <w:rPr>
          <w:rFonts w:hint="eastAsia" w:eastAsia="仿宋_GB2312" w:cs="仿宋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42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铅</w:t>
      </w:r>
    </w:p>
    <w:p>
      <w:pPr>
        <w:widowControl/>
        <w:shd w:val="clear" w:color="auto" w:fill="FFFFFF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铅属于重金属污染物指标。</w:t>
      </w:r>
      <w:bookmarkStart w:id="2" w:name="_Hlk62202482"/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《食品安全国家标准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食品中污染物限量》（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GB 2762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）规定，水果制品中铅（以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Pb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计）的限量值为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1.0 mg/kg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</w:p>
    <w:bookmarkEnd w:id="2"/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420"/>
        <w:rPr>
          <w:rFonts w:eastAsia="黑体" w:cs="仿宋"/>
          <w:color w:val="000000"/>
          <w:sz w:val="32"/>
          <w:szCs w:val="32"/>
        </w:rPr>
      </w:pPr>
      <w:r>
        <w:rPr>
          <w:rFonts w:hint="eastAsia" w:eastAsia="黑体" w:cs="仿宋"/>
          <w:sz w:val="32"/>
          <w:szCs w:val="32"/>
        </w:rPr>
        <w:t>氟虫腈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氟虫腈是一种苯基吡唑类杀虫剂，对害虫以胃毒作用为主，兼有触杀和一定的内吸作用。农业部第</w:t>
      </w:r>
      <w:r>
        <w:rPr>
          <w:rFonts w:ascii="Times New Roman" w:hAnsi="Times New Roman" w:eastAsia="仿宋_GB2312" w:cs="仿宋"/>
          <w:sz w:val="32"/>
          <w:szCs w:val="32"/>
        </w:rPr>
        <w:t>1157</w:t>
      </w:r>
      <w:r>
        <w:rPr>
          <w:rFonts w:hint="eastAsia" w:ascii="Times New Roman" w:hAnsi="Times New Roman" w:eastAsia="仿宋_GB2312" w:cs="仿宋"/>
          <w:sz w:val="32"/>
          <w:szCs w:val="32"/>
        </w:rPr>
        <w:t>号公告规定，自</w:t>
      </w:r>
      <w:r>
        <w:rPr>
          <w:rFonts w:ascii="Times New Roman" w:hAnsi="Times New Roman" w:eastAsia="仿宋_GB2312" w:cs="仿宋"/>
          <w:sz w:val="32"/>
          <w:szCs w:val="32"/>
        </w:rPr>
        <w:t>2009</w:t>
      </w:r>
      <w:r>
        <w:rPr>
          <w:rFonts w:hint="eastAsia" w:ascii="Times New Roman" w:hAnsi="Times New Roman" w:eastAsia="仿宋_GB2312" w:cs="仿宋"/>
          <w:sz w:val="32"/>
          <w:szCs w:val="32"/>
        </w:rPr>
        <w:t>年</w:t>
      </w:r>
      <w:r>
        <w:rPr>
          <w:rFonts w:ascii="Times New Roman" w:hAnsi="Times New Roman" w:eastAsia="仿宋_GB2312" w:cs="仿宋"/>
          <w:sz w:val="32"/>
          <w:szCs w:val="32"/>
        </w:rPr>
        <w:t>10</w:t>
      </w:r>
      <w:r>
        <w:rPr>
          <w:rFonts w:hint="eastAsia" w:ascii="Times New Roman" w:hAnsi="Times New Roman" w:eastAsia="仿宋_GB2312" w:cs="仿宋"/>
          <w:sz w:val="32"/>
          <w:szCs w:val="32"/>
        </w:rPr>
        <w:t>月</w:t>
      </w:r>
      <w:r>
        <w:rPr>
          <w:rFonts w:ascii="Times New Roman" w:hAnsi="Times New Roman" w:eastAsia="仿宋_GB2312" w:cs="仿宋"/>
          <w:sz w:val="32"/>
          <w:szCs w:val="32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</w:rPr>
        <w:t>日起，禁止在所有农作物上使用氟虫腈（玉米等部分旱田种子包衣除外）。《食品安全国家标准</w:t>
      </w:r>
      <w:r>
        <w:rPr>
          <w:rFonts w:ascii="Times New Roman" w:hAnsi="Times New Roman" w:eastAsia="仿宋_GB2312" w:cs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仿宋"/>
          <w:sz w:val="32"/>
          <w:szCs w:val="32"/>
        </w:rPr>
        <w:t>GB 2763</w:t>
      </w:r>
      <w:r>
        <w:rPr>
          <w:rFonts w:hint="eastAsia" w:ascii="Times New Roman" w:hAnsi="Times New Roman" w:eastAsia="仿宋_GB2312" w:cs="仿宋"/>
          <w:sz w:val="32"/>
          <w:szCs w:val="32"/>
        </w:rPr>
        <w:t>）规定，叶菜类蔬菜中氟虫腈的最大残留限量为</w:t>
      </w:r>
      <w:r>
        <w:rPr>
          <w:rFonts w:ascii="Times New Roman" w:hAnsi="Times New Roman" w:eastAsia="仿宋_GB2312" w:cs="仿宋"/>
          <w:sz w:val="32"/>
          <w:szCs w:val="32"/>
        </w:rPr>
        <w:t>0.02 mg/kg</w:t>
      </w:r>
      <w:r>
        <w:rPr>
          <w:rFonts w:hint="eastAsia" w:ascii="Times New Roman" w:hAnsi="Times New Roman" w:eastAsia="仿宋_GB2312" w:cs="仿宋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spacing w:line="580" w:lineRule="exact"/>
        <w:ind w:left="0" w:firstLine="42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脱氢乙酸及其钠盐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脱氢乙酸及其钠盐作为食品添加剂，广泛用作防腐剂，对霉菌具有较强的抑制作用。</w:t>
      </w:r>
      <w:r>
        <w:rPr>
          <w:rFonts w:hint="eastAsia" w:eastAsia="仿宋_GB2312"/>
          <w:color w:val="000000"/>
          <w:sz w:val="32"/>
          <w:szCs w:val="32"/>
        </w:rPr>
        <w:t>《食品安全国家标准 食品添加剂使用标准》（GB 2760）未规定酱及酱制品中允许使用脱氢乙酸及其钠盐，即表明酱及酱制品加工过程中不得使用脱氢乙酸及其钠盐。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42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5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大肠菌群是国内外通用的食品污染常用指示菌之一。食品餐饮具中检出大肠菌群，提示被肠道致病菌污染的可能性较大。《食品安全国家标准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hint="eastAsia" w:eastAsia="仿宋_GB2312"/>
          <w:color w:val="000000"/>
          <w:sz w:val="32"/>
          <w:szCs w:val="32"/>
        </w:rPr>
        <w:t>）规定消毒餐（饮）具中大肠菌群不得检出。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left="0" w:firstLine="420" w:firstLineChars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五氯酚酸钠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五氯酚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酸钠属于有机氯农药，可用作除草剂和杀菌剂，易溶于水，容易进入水和土壤中，经环境累积，进入饲料用植物中，通过食物链进入动物内。《食品动物中禁止使用的药品及其他化合物清单》（农业农村部公告第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号）中规定，食品动物中禁止使用五氯酚酸钠。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pStyle w:val="5"/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46739657">
    <w:nsid w:val="268C76C9"/>
    <w:multiLevelType w:val="multilevel"/>
    <w:tmpl w:val="268C76C9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467396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odL4qLVXB9hGkr1pyznuYfHivkQ=" w:salt="2daRhRAvZv4gCg1DPV2CB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960"/>
    <w:rsid w:val="000124B8"/>
    <w:rsid w:val="000232AB"/>
    <w:rsid w:val="000273D3"/>
    <w:rsid w:val="00027EC8"/>
    <w:rsid w:val="00027F40"/>
    <w:rsid w:val="00041F52"/>
    <w:rsid w:val="00044B73"/>
    <w:rsid w:val="00060A49"/>
    <w:rsid w:val="0006564C"/>
    <w:rsid w:val="00070113"/>
    <w:rsid w:val="00073965"/>
    <w:rsid w:val="00077E1C"/>
    <w:rsid w:val="00080E18"/>
    <w:rsid w:val="00097A7B"/>
    <w:rsid w:val="000A7051"/>
    <w:rsid w:val="000B2B78"/>
    <w:rsid w:val="000D7EF0"/>
    <w:rsid w:val="000E1F3A"/>
    <w:rsid w:val="00116FB7"/>
    <w:rsid w:val="0012192F"/>
    <w:rsid w:val="00126C46"/>
    <w:rsid w:val="00135232"/>
    <w:rsid w:val="0014135D"/>
    <w:rsid w:val="0014162B"/>
    <w:rsid w:val="0014636E"/>
    <w:rsid w:val="00150969"/>
    <w:rsid w:val="001549DC"/>
    <w:rsid w:val="001563C0"/>
    <w:rsid w:val="00156A6A"/>
    <w:rsid w:val="001575C1"/>
    <w:rsid w:val="0017062A"/>
    <w:rsid w:val="00171761"/>
    <w:rsid w:val="001817F1"/>
    <w:rsid w:val="00181A9A"/>
    <w:rsid w:val="00190157"/>
    <w:rsid w:val="00193AC7"/>
    <w:rsid w:val="00194008"/>
    <w:rsid w:val="001949CE"/>
    <w:rsid w:val="00195B79"/>
    <w:rsid w:val="001A2FE6"/>
    <w:rsid w:val="001A7792"/>
    <w:rsid w:val="001B3B46"/>
    <w:rsid w:val="001B7D47"/>
    <w:rsid w:val="001C47E3"/>
    <w:rsid w:val="001C503B"/>
    <w:rsid w:val="001E403A"/>
    <w:rsid w:val="001E6FB8"/>
    <w:rsid w:val="001F1765"/>
    <w:rsid w:val="001F45CF"/>
    <w:rsid w:val="00205E61"/>
    <w:rsid w:val="00213D96"/>
    <w:rsid w:val="00226A84"/>
    <w:rsid w:val="0024276D"/>
    <w:rsid w:val="00257C83"/>
    <w:rsid w:val="00271DF9"/>
    <w:rsid w:val="00281DFF"/>
    <w:rsid w:val="00291085"/>
    <w:rsid w:val="002914B6"/>
    <w:rsid w:val="00293D17"/>
    <w:rsid w:val="002B6033"/>
    <w:rsid w:val="002C29BF"/>
    <w:rsid w:val="002C6988"/>
    <w:rsid w:val="002D18AD"/>
    <w:rsid w:val="002D406D"/>
    <w:rsid w:val="002E1D5D"/>
    <w:rsid w:val="002F06B6"/>
    <w:rsid w:val="002F0CC3"/>
    <w:rsid w:val="002F11C4"/>
    <w:rsid w:val="002F51C7"/>
    <w:rsid w:val="002F70B8"/>
    <w:rsid w:val="003013F3"/>
    <w:rsid w:val="00305463"/>
    <w:rsid w:val="003343D3"/>
    <w:rsid w:val="003350FF"/>
    <w:rsid w:val="00344313"/>
    <w:rsid w:val="003552B8"/>
    <w:rsid w:val="00357549"/>
    <w:rsid w:val="00372099"/>
    <w:rsid w:val="003A59ED"/>
    <w:rsid w:val="003A6290"/>
    <w:rsid w:val="003B008E"/>
    <w:rsid w:val="003D3777"/>
    <w:rsid w:val="003D5354"/>
    <w:rsid w:val="003D7B00"/>
    <w:rsid w:val="003E29AD"/>
    <w:rsid w:val="003E5B35"/>
    <w:rsid w:val="003F0C78"/>
    <w:rsid w:val="003F54AC"/>
    <w:rsid w:val="00400BED"/>
    <w:rsid w:val="00401B9E"/>
    <w:rsid w:val="00404081"/>
    <w:rsid w:val="0041375B"/>
    <w:rsid w:val="0041638A"/>
    <w:rsid w:val="00420589"/>
    <w:rsid w:val="0042091D"/>
    <w:rsid w:val="00423B74"/>
    <w:rsid w:val="00423DEA"/>
    <w:rsid w:val="0043185F"/>
    <w:rsid w:val="00432F27"/>
    <w:rsid w:val="0044385F"/>
    <w:rsid w:val="00443E6B"/>
    <w:rsid w:val="00445C02"/>
    <w:rsid w:val="00461642"/>
    <w:rsid w:val="00464D1C"/>
    <w:rsid w:val="00476807"/>
    <w:rsid w:val="00482271"/>
    <w:rsid w:val="004A3844"/>
    <w:rsid w:val="004A3AEB"/>
    <w:rsid w:val="004A5696"/>
    <w:rsid w:val="004A7D21"/>
    <w:rsid w:val="004B2838"/>
    <w:rsid w:val="004D1F0F"/>
    <w:rsid w:val="004D3F9B"/>
    <w:rsid w:val="004E6681"/>
    <w:rsid w:val="004E7B71"/>
    <w:rsid w:val="004F1A70"/>
    <w:rsid w:val="004F244A"/>
    <w:rsid w:val="004F67DE"/>
    <w:rsid w:val="005103CB"/>
    <w:rsid w:val="005121F9"/>
    <w:rsid w:val="00532A67"/>
    <w:rsid w:val="0054280C"/>
    <w:rsid w:val="0054794C"/>
    <w:rsid w:val="00551081"/>
    <w:rsid w:val="00557F67"/>
    <w:rsid w:val="00561925"/>
    <w:rsid w:val="00576150"/>
    <w:rsid w:val="00576538"/>
    <w:rsid w:val="00581F67"/>
    <w:rsid w:val="00582C92"/>
    <w:rsid w:val="00591EC1"/>
    <w:rsid w:val="00593E4A"/>
    <w:rsid w:val="005A3A38"/>
    <w:rsid w:val="005A72FC"/>
    <w:rsid w:val="005B1F2F"/>
    <w:rsid w:val="005B48AE"/>
    <w:rsid w:val="005B4946"/>
    <w:rsid w:val="005C0188"/>
    <w:rsid w:val="005D2BAA"/>
    <w:rsid w:val="005E59CA"/>
    <w:rsid w:val="00605651"/>
    <w:rsid w:val="006118C6"/>
    <w:rsid w:val="00632C22"/>
    <w:rsid w:val="00634087"/>
    <w:rsid w:val="00647F51"/>
    <w:rsid w:val="00656433"/>
    <w:rsid w:val="0066369E"/>
    <w:rsid w:val="00665A7B"/>
    <w:rsid w:val="00665F7C"/>
    <w:rsid w:val="00681FEA"/>
    <w:rsid w:val="00684C46"/>
    <w:rsid w:val="006854F2"/>
    <w:rsid w:val="006B6528"/>
    <w:rsid w:val="006C1844"/>
    <w:rsid w:val="006D10A4"/>
    <w:rsid w:val="006D33B7"/>
    <w:rsid w:val="006D7405"/>
    <w:rsid w:val="006E2949"/>
    <w:rsid w:val="006E33D5"/>
    <w:rsid w:val="006E77CD"/>
    <w:rsid w:val="006F3CA5"/>
    <w:rsid w:val="00704C4C"/>
    <w:rsid w:val="00704E7E"/>
    <w:rsid w:val="007064CB"/>
    <w:rsid w:val="007074F8"/>
    <w:rsid w:val="00707C7B"/>
    <w:rsid w:val="0072006A"/>
    <w:rsid w:val="00721C67"/>
    <w:rsid w:val="0072540D"/>
    <w:rsid w:val="00725D84"/>
    <w:rsid w:val="00737862"/>
    <w:rsid w:val="007405AF"/>
    <w:rsid w:val="00742608"/>
    <w:rsid w:val="00744B5C"/>
    <w:rsid w:val="00756926"/>
    <w:rsid w:val="007678E1"/>
    <w:rsid w:val="0077472F"/>
    <w:rsid w:val="007771B0"/>
    <w:rsid w:val="00780AFB"/>
    <w:rsid w:val="00781D95"/>
    <w:rsid w:val="00781DC4"/>
    <w:rsid w:val="00782096"/>
    <w:rsid w:val="0078563B"/>
    <w:rsid w:val="007A2AA4"/>
    <w:rsid w:val="007B14E7"/>
    <w:rsid w:val="007C010F"/>
    <w:rsid w:val="007C4D17"/>
    <w:rsid w:val="007E518B"/>
    <w:rsid w:val="007F342E"/>
    <w:rsid w:val="007F6521"/>
    <w:rsid w:val="00800671"/>
    <w:rsid w:val="0080385B"/>
    <w:rsid w:val="008060E3"/>
    <w:rsid w:val="008101E8"/>
    <w:rsid w:val="008249C0"/>
    <w:rsid w:val="00824F53"/>
    <w:rsid w:val="00842D60"/>
    <w:rsid w:val="008452F9"/>
    <w:rsid w:val="008472C2"/>
    <w:rsid w:val="00852FBB"/>
    <w:rsid w:val="00857791"/>
    <w:rsid w:val="00857C39"/>
    <w:rsid w:val="00863EF8"/>
    <w:rsid w:val="00870871"/>
    <w:rsid w:val="0088298F"/>
    <w:rsid w:val="00884B03"/>
    <w:rsid w:val="008869A6"/>
    <w:rsid w:val="00887940"/>
    <w:rsid w:val="008A2085"/>
    <w:rsid w:val="008A510D"/>
    <w:rsid w:val="008B1118"/>
    <w:rsid w:val="008D2415"/>
    <w:rsid w:val="008D2B24"/>
    <w:rsid w:val="008E330A"/>
    <w:rsid w:val="008F1CFF"/>
    <w:rsid w:val="008F7FDF"/>
    <w:rsid w:val="00901CB2"/>
    <w:rsid w:val="00905019"/>
    <w:rsid w:val="00907486"/>
    <w:rsid w:val="00907789"/>
    <w:rsid w:val="00914028"/>
    <w:rsid w:val="00917AD6"/>
    <w:rsid w:val="00920F8F"/>
    <w:rsid w:val="00921023"/>
    <w:rsid w:val="00927304"/>
    <w:rsid w:val="00934E4C"/>
    <w:rsid w:val="00940313"/>
    <w:rsid w:val="00941319"/>
    <w:rsid w:val="00945078"/>
    <w:rsid w:val="00945250"/>
    <w:rsid w:val="00971768"/>
    <w:rsid w:val="00971D21"/>
    <w:rsid w:val="00976786"/>
    <w:rsid w:val="0098067D"/>
    <w:rsid w:val="009843E5"/>
    <w:rsid w:val="00985D0D"/>
    <w:rsid w:val="00986AE1"/>
    <w:rsid w:val="009961DD"/>
    <w:rsid w:val="009A237D"/>
    <w:rsid w:val="009A2D71"/>
    <w:rsid w:val="009B1A6A"/>
    <w:rsid w:val="009B4172"/>
    <w:rsid w:val="009B46D1"/>
    <w:rsid w:val="009D5BAA"/>
    <w:rsid w:val="009F6DC5"/>
    <w:rsid w:val="00A04015"/>
    <w:rsid w:val="00A07D12"/>
    <w:rsid w:val="00A10F5B"/>
    <w:rsid w:val="00A12255"/>
    <w:rsid w:val="00A1509A"/>
    <w:rsid w:val="00A24642"/>
    <w:rsid w:val="00A31C9C"/>
    <w:rsid w:val="00A34908"/>
    <w:rsid w:val="00A35505"/>
    <w:rsid w:val="00A526A3"/>
    <w:rsid w:val="00A52A14"/>
    <w:rsid w:val="00A65383"/>
    <w:rsid w:val="00A74AF7"/>
    <w:rsid w:val="00A9533E"/>
    <w:rsid w:val="00A97B1F"/>
    <w:rsid w:val="00AA2973"/>
    <w:rsid w:val="00AA7B16"/>
    <w:rsid w:val="00AB360F"/>
    <w:rsid w:val="00AB3A11"/>
    <w:rsid w:val="00AB4B83"/>
    <w:rsid w:val="00AB7426"/>
    <w:rsid w:val="00AD0426"/>
    <w:rsid w:val="00AD4512"/>
    <w:rsid w:val="00AD46E5"/>
    <w:rsid w:val="00AD5CD9"/>
    <w:rsid w:val="00AD6595"/>
    <w:rsid w:val="00AD74FF"/>
    <w:rsid w:val="00AE08E2"/>
    <w:rsid w:val="00AE0D19"/>
    <w:rsid w:val="00AE14B2"/>
    <w:rsid w:val="00AE4C9E"/>
    <w:rsid w:val="00AE67E5"/>
    <w:rsid w:val="00AE6D6C"/>
    <w:rsid w:val="00AF253F"/>
    <w:rsid w:val="00AF3FC1"/>
    <w:rsid w:val="00AF73F7"/>
    <w:rsid w:val="00B0698B"/>
    <w:rsid w:val="00B12BDA"/>
    <w:rsid w:val="00B221D7"/>
    <w:rsid w:val="00B322D3"/>
    <w:rsid w:val="00B3726A"/>
    <w:rsid w:val="00B41298"/>
    <w:rsid w:val="00B42652"/>
    <w:rsid w:val="00B42E27"/>
    <w:rsid w:val="00B45B14"/>
    <w:rsid w:val="00B47C7F"/>
    <w:rsid w:val="00B5194D"/>
    <w:rsid w:val="00B54CFB"/>
    <w:rsid w:val="00B55BCC"/>
    <w:rsid w:val="00B56C94"/>
    <w:rsid w:val="00B667FD"/>
    <w:rsid w:val="00B76396"/>
    <w:rsid w:val="00B86294"/>
    <w:rsid w:val="00B93358"/>
    <w:rsid w:val="00B94902"/>
    <w:rsid w:val="00B97163"/>
    <w:rsid w:val="00BA1766"/>
    <w:rsid w:val="00BB30A8"/>
    <w:rsid w:val="00BC2D0C"/>
    <w:rsid w:val="00BC5FCF"/>
    <w:rsid w:val="00BC6168"/>
    <w:rsid w:val="00BE5EEC"/>
    <w:rsid w:val="00C02A64"/>
    <w:rsid w:val="00C25757"/>
    <w:rsid w:val="00C27CD0"/>
    <w:rsid w:val="00C55D9B"/>
    <w:rsid w:val="00C705BF"/>
    <w:rsid w:val="00C73BE9"/>
    <w:rsid w:val="00C752C4"/>
    <w:rsid w:val="00C83F4A"/>
    <w:rsid w:val="00C84F37"/>
    <w:rsid w:val="00C944FD"/>
    <w:rsid w:val="00CA2C4F"/>
    <w:rsid w:val="00CA4538"/>
    <w:rsid w:val="00CB2D3C"/>
    <w:rsid w:val="00CC7CC6"/>
    <w:rsid w:val="00CD048B"/>
    <w:rsid w:val="00CF11E8"/>
    <w:rsid w:val="00D16179"/>
    <w:rsid w:val="00D21D50"/>
    <w:rsid w:val="00D262CC"/>
    <w:rsid w:val="00D361B2"/>
    <w:rsid w:val="00D463B6"/>
    <w:rsid w:val="00D80E1C"/>
    <w:rsid w:val="00D8406B"/>
    <w:rsid w:val="00D860B4"/>
    <w:rsid w:val="00D86801"/>
    <w:rsid w:val="00DA28FE"/>
    <w:rsid w:val="00DA7798"/>
    <w:rsid w:val="00DB1958"/>
    <w:rsid w:val="00DB2A23"/>
    <w:rsid w:val="00DC607C"/>
    <w:rsid w:val="00DD1B01"/>
    <w:rsid w:val="00DE5BD5"/>
    <w:rsid w:val="00E00278"/>
    <w:rsid w:val="00E12E1F"/>
    <w:rsid w:val="00E15D64"/>
    <w:rsid w:val="00E16D44"/>
    <w:rsid w:val="00E226D8"/>
    <w:rsid w:val="00E30E0C"/>
    <w:rsid w:val="00E30FA8"/>
    <w:rsid w:val="00E32BBA"/>
    <w:rsid w:val="00E53455"/>
    <w:rsid w:val="00E554FB"/>
    <w:rsid w:val="00E618F7"/>
    <w:rsid w:val="00E66BCB"/>
    <w:rsid w:val="00E76B2C"/>
    <w:rsid w:val="00E777C5"/>
    <w:rsid w:val="00E924B5"/>
    <w:rsid w:val="00E94EC5"/>
    <w:rsid w:val="00E95728"/>
    <w:rsid w:val="00E96BEB"/>
    <w:rsid w:val="00EB7684"/>
    <w:rsid w:val="00EC20AF"/>
    <w:rsid w:val="00ED68BC"/>
    <w:rsid w:val="00ED7A87"/>
    <w:rsid w:val="00EE4E8F"/>
    <w:rsid w:val="00EF150E"/>
    <w:rsid w:val="00EF5489"/>
    <w:rsid w:val="00EF6B8E"/>
    <w:rsid w:val="00F05768"/>
    <w:rsid w:val="00F21FDE"/>
    <w:rsid w:val="00F26674"/>
    <w:rsid w:val="00F30D8B"/>
    <w:rsid w:val="00F3388E"/>
    <w:rsid w:val="00F404E9"/>
    <w:rsid w:val="00F41E45"/>
    <w:rsid w:val="00F42374"/>
    <w:rsid w:val="00F47CC2"/>
    <w:rsid w:val="00F47D45"/>
    <w:rsid w:val="00F506A2"/>
    <w:rsid w:val="00F54A53"/>
    <w:rsid w:val="00F642F4"/>
    <w:rsid w:val="00F82C19"/>
    <w:rsid w:val="00F90804"/>
    <w:rsid w:val="00F94A60"/>
    <w:rsid w:val="00F96208"/>
    <w:rsid w:val="00F9686D"/>
    <w:rsid w:val="00FA093B"/>
    <w:rsid w:val="00FA2AB0"/>
    <w:rsid w:val="00FB23C3"/>
    <w:rsid w:val="00FE26C6"/>
    <w:rsid w:val="00FF2037"/>
    <w:rsid w:val="09483C7C"/>
    <w:rsid w:val="0A0951E6"/>
    <w:rsid w:val="102764FF"/>
    <w:rsid w:val="12215158"/>
    <w:rsid w:val="12E416EB"/>
    <w:rsid w:val="148F6D68"/>
    <w:rsid w:val="18B018A3"/>
    <w:rsid w:val="1B822355"/>
    <w:rsid w:val="1CF347D0"/>
    <w:rsid w:val="1DFA1AED"/>
    <w:rsid w:val="2097353B"/>
    <w:rsid w:val="23143057"/>
    <w:rsid w:val="2B2614CB"/>
    <w:rsid w:val="2D8C4802"/>
    <w:rsid w:val="2E100838"/>
    <w:rsid w:val="311D2E05"/>
    <w:rsid w:val="32C55D9E"/>
    <w:rsid w:val="357069F0"/>
    <w:rsid w:val="37714620"/>
    <w:rsid w:val="39473A65"/>
    <w:rsid w:val="3B1757A3"/>
    <w:rsid w:val="3E452F8E"/>
    <w:rsid w:val="42CB6326"/>
    <w:rsid w:val="45776CA3"/>
    <w:rsid w:val="491B30D9"/>
    <w:rsid w:val="4ABB422A"/>
    <w:rsid w:val="4B3854D9"/>
    <w:rsid w:val="4FB63332"/>
    <w:rsid w:val="510612FC"/>
    <w:rsid w:val="556278BC"/>
    <w:rsid w:val="55C36911"/>
    <w:rsid w:val="58054B0A"/>
    <w:rsid w:val="587B0306"/>
    <w:rsid w:val="5D8A0D6F"/>
    <w:rsid w:val="613C41A8"/>
    <w:rsid w:val="621E5D60"/>
    <w:rsid w:val="646C7EC4"/>
    <w:rsid w:val="649F0D7A"/>
    <w:rsid w:val="66E65852"/>
    <w:rsid w:val="68965191"/>
    <w:rsid w:val="6CF97F62"/>
    <w:rsid w:val="6ECF5C49"/>
    <w:rsid w:val="6F1C5868"/>
    <w:rsid w:val="70C95C99"/>
    <w:rsid w:val="7289724A"/>
    <w:rsid w:val="732E63CA"/>
    <w:rsid w:val="733846E6"/>
    <w:rsid w:val="741F11FF"/>
    <w:rsid w:val="75DF584E"/>
    <w:rsid w:val="792F6650"/>
    <w:rsid w:val="7BD24F2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apple-converted-space"/>
    <w:basedOn w:val="6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4</Pages>
  <Words>241</Words>
  <Characters>1376</Characters>
  <Lines>11</Lines>
  <Paragraphs>3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2020-07-16T02:44:00Z</cp:lastPrinted>
  <dcterms:modified xsi:type="dcterms:W3CDTF">2021-01-28T06:05:55Z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