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2" w:name="_GoBack"/>
      <w:bookmarkEnd w:id="2"/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8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苯甲酸及其钠盐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食品添加剂使用标准》（GB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2760）未规定发酵性豆制品中允许使用苯甲酸及其钠盐，即表明不得使用苯甲酸及其钠盐。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噻虫嗪是一种全新结构的第二代烟碱类高效低毒杀虫剂，用于叶面喷雾及土壤灌根处理。其施药后迅速被内吸，并传导到植株各部位，对刺吸式害虫如蚜虫、飞虱、叶蝉、粉虱等有良好的防效。</w:t>
      </w:r>
      <w:r>
        <w:rPr>
          <w:rFonts w:eastAsia="仿宋_GB2312"/>
          <w:bCs/>
          <w:color w:val="000000"/>
          <w:sz w:val="32"/>
          <w:szCs w:val="32"/>
        </w:rPr>
        <w:t>《</w:t>
      </w:r>
      <w:r>
        <w:rPr>
          <w:rFonts w:hint="eastAsia" w:eastAsia="仿宋_GB2312"/>
          <w:bCs/>
          <w:color w:val="000000"/>
          <w:sz w:val="32"/>
          <w:szCs w:val="32"/>
        </w:rPr>
        <w:t>食品安全国家标准 食品中农药最大残留限量</w:t>
      </w:r>
      <w:r>
        <w:rPr>
          <w:rFonts w:eastAsia="仿宋_GB2312"/>
          <w:bCs/>
          <w:color w:val="000000"/>
          <w:sz w:val="32"/>
          <w:szCs w:val="32"/>
        </w:rPr>
        <w:t>》</w:t>
      </w:r>
      <w:r>
        <w:rPr>
          <w:rFonts w:hint="eastAsia" w:eastAsia="仿宋_GB2312"/>
          <w:bCs/>
          <w:color w:val="000000"/>
          <w:sz w:val="32"/>
          <w:szCs w:val="32"/>
        </w:rPr>
        <w:t>（GB 2763）</w:t>
      </w:r>
      <w:r>
        <w:rPr>
          <w:rFonts w:eastAsia="仿宋_GB2312"/>
          <w:bCs/>
          <w:color w:val="000000"/>
          <w:sz w:val="32"/>
          <w:szCs w:val="32"/>
        </w:rPr>
        <w:t>规定，根茎类蔬菜中</w:t>
      </w:r>
      <w:r>
        <w:rPr>
          <w:rFonts w:hint="eastAsia" w:eastAsia="仿宋_GB2312"/>
          <w:bCs/>
          <w:color w:val="000000"/>
          <w:sz w:val="32"/>
          <w:szCs w:val="32"/>
        </w:rPr>
        <w:t>噻虫嗪</w:t>
      </w:r>
      <w:r>
        <w:rPr>
          <w:rFonts w:eastAsia="仿宋_GB2312"/>
          <w:bCs/>
          <w:color w:val="000000"/>
          <w:sz w:val="32"/>
          <w:szCs w:val="32"/>
        </w:rPr>
        <w:t>的最大残留限量为0.3</w:t>
      </w:r>
      <w:r>
        <w:rPr>
          <w:rFonts w:hint="eastAsia" w:eastAsia="仿宋_GB2312"/>
          <w:bCs/>
          <w:color w:val="000000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z w:val="32"/>
          <w:szCs w:val="32"/>
        </w:rPr>
        <w:t>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拌磷是一种有机磷类广谱、内吸杀虫剂、杀螨剂，对害虫具有触杀、胃毒、熏蒸作用，属高毒农药。2002年6月5日发布的农业部第199号公告规定在蔬菜、果树、茶叶、中草药材上不得使用甲拌磷。《食品安全国家标准 食品中农药最大残留限量》（GB 2763）规定，叶菜类蔬菜中甲拌磷的最大残留限量为0.01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bCs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sz w:val="32"/>
          <w:szCs w:val="32"/>
        </w:rPr>
        <w:t>）规定，鱼中恩诺沙星(以恩诺沙星与环丙沙星之和计)应不超过100μg/kg。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19298）规定，同批次5个独立包装的产品中铜绿假单胞菌均不得检出。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因为其可能对养殖业、人体健康造成危害或者存在潜在风险，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OLE_LINK3"/>
      <w:r>
        <w:rPr>
          <w:rFonts w:ascii="Times New Roman" w:hAnsi="Times New Roman" w:eastAsia="黑体" w:cs="Times New Roman"/>
          <w:color w:val="000000"/>
          <w:sz w:val="32"/>
          <w:szCs w:val="32"/>
        </w:rPr>
        <w:t>霉菌</w:t>
      </w:r>
      <w:bookmarkEnd w:id="0"/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霉菌是丝状真菌的俗称，意即“发霉的真菌”，霉菌可能在食品中产生毒素，即霉菌毒素，对人体健康造成安全风险。食品中水分含量和环境温湿度是影响霉菌繁殖与产毒的主要条件。</w:t>
      </w:r>
      <w:bookmarkStart w:id="1" w:name="OLE_LINK6"/>
      <w:r>
        <w:rPr>
          <w:rFonts w:eastAsia="仿宋_GB2312"/>
          <w:sz w:val="32"/>
          <w:szCs w:val="32"/>
        </w:rPr>
        <w:t xml:space="preserve">《食品安全国家标准 </w:t>
      </w:r>
      <w:r>
        <w:rPr>
          <w:rFonts w:hint="eastAsia" w:eastAsia="仿宋_GB2312"/>
          <w:sz w:val="32"/>
          <w:szCs w:val="32"/>
        </w:rPr>
        <w:t>糕点、</w:t>
      </w:r>
      <w:r>
        <w:rPr>
          <w:rFonts w:eastAsia="仿宋_GB2312"/>
          <w:sz w:val="32"/>
          <w:szCs w:val="32"/>
        </w:rPr>
        <w:t>面包》（GB 7099）</w:t>
      </w:r>
      <w:bookmarkEnd w:id="1"/>
      <w:r>
        <w:rPr>
          <w:rFonts w:eastAsia="仿宋_GB2312"/>
          <w:sz w:val="32"/>
          <w:szCs w:val="32"/>
        </w:rPr>
        <w:t>规定，</w:t>
      </w:r>
      <w:r>
        <w:rPr>
          <w:rFonts w:hint="eastAsia" w:eastAsia="仿宋_GB2312"/>
          <w:sz w:val="32"/>
          <w:szCs w:val="32"/>
        </w:rPr>
        <w:t>糕点</w:t>
      </w:r>
      <w:r>
        <w:rPr>
          <w:rFonts w:eastAsia="仿宋_GB2312"/>
          <w:sz w:val="32"/>
          <w:szCs w:val="32"/>
        </w:rPr>
        <w:t>中霉菌应不超过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50 CFU/g。</w:t>
      </w:r>
      <w:r>
        <w:rPr>
          <w:rFonts w:hint="eastAsia" w:eastAsia="仿宋_GB2312"/>
          <w:sz w:val="32"/>
          <w:szCs w:val="32"/>
        </w:rPr>
        <w:t>《绿色食品 麦类制品》（NY/T 1510）对产品中的霉菌规定同批次5个独立包装产品中霉菌检测结果不允许有超过10</w:t>
      </w:r>
      <w:r>
        <w:rPr>
          <w:rFonts w:hint="eastAsia"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 xml:space="preserve"> CFU/g的，且至少3个包装产品检测结果不超过50 CFU/g。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eastAsia="黑体" w:cs="仿宋"/>
          <w:sz w:val="32"/>
          <w:szCs w:val="32"/>
        </w:rPr>
        <w:t>酵母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酵母对糖类、脂类等有较强的</w:t>
      </w:r>
      <w:r>
        <w:rPr>
          <w:rFonts w:eastAsia="仿宋_GB2312" w:cs="Arial"/>
          <w:sz w:val="32"/>
          <w:szCs w:val="32"/>
        </w:rPr>
        <w:t>“</w:t>
      </w:r>
      <w:r>
        <w:rPr>
          <w:rFonts w:hint="eastAsia" w:eastAsia="仿宋_GB2312" w:cs="Arial"/>
          <w:sz w:val="32"/>
          <w:szCs w:val="32"/>
        </w:rPr>
        <w:t>糖酵解</w:t>
      </w:r>
      <w:r>
        <w:rPr>
          <w:rFonts w:eastAsia="仿宋_GB2312" w:cs="Arial"/>
          <w:sz w:val="32"/>
          <w:szCs w:val="32"/>
        </w:rPr>
        <w:t>”</w:t>
      </w:r>
      <w:r>
        <w:rPr>
          <w:rFonts w:hint="eastAsia" w:eastAsia="仿宋_GB2312" w:cs="Arial"/>
          <w:sz w:val="32"/>
          <w:szCs w:val="32"/>
        </w:rPr>
        <w:t>能力，能以分解有机质的形式危害食品，造成食品的腐败变质。酵母虽然本身并非有害菌，但</w:t>
      </w:r>
      <w:r>
        <w:rPr>
          <w:rFonts w:hint="eastAsia" w:eastAsia="仿宋_GB2312" w:cs="仿宋"/>
          <w:sz w:val="32"/>
          <w:szCs w:val="32"/>
        </w:rPr>
        <w:t>酵母超标会引起食物变质，食用酵母超标的食物可能会引起腹泻，影响人体健康。《食品安全国家标准 发酵乳》（GB 19302）规定</w:t>
      </w:r>
      <w:r>
        <w:rPr>
          <w:rFonts w:eastAsia="仿宋_GB2312" w:cs="仿宋"/>
          <w:sz w:val="32"/>
          <w:szCs w:val="32"/>
        </w:rPr>
        <w:t>，发酵乳</w:t>
      </w:r>
      <w:r>
        <w:rPr>
          <w:rFonts w:hint="eastAsia" w:eastAsia="仿宋_GB2312" w:cs="仿宋"/>
          <w:sz w:val="32"/>
          <w:szCs w:val="32"/>
        </w:rPr>
        <w:t>中</w:t>
      </w:r>
      <w:r>
        <w:rPr>
          <w:rFonts w:eastAsia="仿宋_GB2312" w:cs="仿宋"/>
          <w:sz w:val="32"/>
          <w:szCs w:val="32"/>
        </w:rPr>
        <w:t>酵母</w:t>
      </w:r>
      <w:r>
        <w:rPr>
          <w:rFonts w:hint="eastAsia" w:eastAsia="仿宋_GB2312" w:cs="仿宋"/>
          <w:sz w:val="32"/>
          <w:szCs w:val="32"/>
        </w:rPr>
        <w:t>应</w:t>
      </w:r>
      <w:r>
        <w:rPr>
          <w:rFonts w:eastAsia="仿宋_GB2312" w:cs="仿宋"/>
          <w:sz w:val="32"/>
          <w:szCs w:val="32"/>
        </w:rPr>
        <w:t>不超过</w:t>
      </w:r>
      <w:r>
        <w:rPr>
          <w:rFonts w:hint="eastAsia" w:eastAsia="仿宋_GB2312" w:cs="仿宋"/>
          <w:sz w:val="32"/>
          <w:szCs w:val="32"/>
        </w:rPr>
        <w:t>100 CFU/g。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N-二甲基亚硝胺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亚硝胺类化合物的一种，可以由其前体物质亚硝酸盐和胺类在适宜的条件下形成，食品中天然存在的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）规定，水产制品（水产品罐头除外）中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Courier New"/>
          <w:kern w:val="0"/>
          <w:sz w:val="19"/>
          <w:szCs w:val="19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铅属于重金属污染物指标。</w:t>
      </w:r>
      <w:r>
        <w:rPr>
          <w:rFonts w:hint="eastAsia" w:ascii="Times New Roman" w:hAnsi="Times New Roman" w:eastAsia="仿宋_GB2312" w:cs="仿宋"/>
          <w:sz w:val="32"/>
          <w:szCs w:val="32"/>
        </w:rPr>
        <w:t>《食品安全国家标准 食品中污染物限量》（GB 2762）规定，香辛料类</w:t>
      </w:r>
      <w:r>
        <w:rPr>
          <w:rFonts w:ascii="Times New Roman" w:hAnsi="Times New Roman" w:eastAsia="仿宋_GB2312" w:cs="仿宋"/>
          <w:sz w:val="32"/>
          <w:szCs w:val="32"/>
        </w:rPr>
        <w:t>调味品</w:t>
      </w:r>
      <w:r>
        <w:rPr>
          <w:rFonts w:hint="eastAsia" w:ascii="Times New Roman" w:hAnsi="Times New Roman" w:eastAsia="仿宋_GB2312" w:cs="仿宋"/>
          <w:sz w:val="32"/>
          <w:szCs w:val="32"/>
        </w:rPr>
        <w:t>中铅(以Pb计)的限量值为</w:t>
      </w:r>
      <w:r>
        <w:rPr>
          <w:rFonts w:ascii="Times New Roman" w:hAnsi="Times New Roman" w:eastAsia="仿宋_GB2312" w:cs="仿宋"/>
          <w:sz w:val="32"/>
          <w:szCs w:val="32"/>
        </w:rPr>
        <w:t>3.0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果糖和葡萄糖</w:t>
      </w:r>
    </w:p>
    <w:p>
      <w:pPr>
        <w:pStyle w:val="5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果糖和葡萄糖是蜂蜜的主要甜味成分和重要质量特性指标。《食品安全国家标准 蜂蜜》（GB 14963）规定蜂蜜中果糖和葡萄糖的含量应不低于60 g/100g。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6-苄基腺嘌呤</w:t>
      </w:r>
      <w:r>
        <w:rPr>
          <w:rFonts w:hint="eastAsia" w:eastAsia="黑体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6-BA</w:t>
      </w:r>
      <w:r>
        <w:rPr>
          <w:rFonts w:hint="eastAsia" w:eastAsia="黑体"/>
          <w:color w:val="000000"/>
          <w:sz w:val="32"/>
          <w:szCs w:val="32"/>
        </w:rPr>
        <w:t>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 w:cs="黑体"/>
          <w:color w:val="000000"/>
          <w:sz w:val="32"/>
          <w:szCs w:val="32"/>
        </w:rPr>
        <w:t>6-苄基腺嘌呤</w:t>
      </w:r>
      <w:r>
        <w:rPr>
          <w:rFonts w:hint="eastAsia" w:eastAsia="仿宋_GB2312" w:cs="黑体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6-BA</w:t>
      </w:r>
      <w:r>
        <w:rPr>
          <w:rFonts w:hint="eastAsia" w:eastAsia="仿宋_GB2312" w:cs="黑体"/>
          <w:color w:val="000000"/>
          <w:sz w:val="32"/>
          <w:szCs w:val="32"/>
        </w:rPr>
        <w:t>）</w:t>
      </w:r>
      <w:r>
        <w:rPr>
          <w:rFonts w:eastAsia="仿宋_GB2312" w:cs="黑体"/>
          <w:color w:val="000000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66372054">
    <w:nsid w:val="7B2A55D6"/>
    <w:multiLevelType w:val="multilevel"/>
    <w:tmpl w:val="7B2A55D6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663720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YEt01m0Plj2mJmBDyo1XCIV6k54=" w:salt="sBQvsBAbYO50zwjh2+3Nq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D7EF0"/>
    <w:rsid w:val="000E1F3A"/>
    <w:rsid w:val="00116FB7"/>
    <w:rsid w:val="0012192F"/>
    <w:rsid w:val="00126C46"/>
    <w:rsid w:val="00135232"/>
    <w:rsid w:val="0014162B"/>
    <w:rsid w:val="0014636E"/>
    <w:rsid w:val="00150969"/>
    <w:rsid w:val="001549DC"/>
    <w:rsid w:val="001563C0"/>
    <w:rsid w:val="00156A6A"/>
    <w:rsid w:val="001575C1"/>
    <w:rsid w:val="0017062A"/>
    <w:rsid w:val="00181A9A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6FB8"/>
    <w:rsid w:val="001F45CF"/>
    <w:rsid w:val="00213D96"/>
    <w:rsid w:val="00226A84"/>
    <w:rsid w:val="0024276D"/>
    <w:rsid w:val="00271DF9"/>
    <w:rsid w:val="00281DFF"/>
    <w:rsid w:val="002914B6"/>
    <w:rsid w:val="00293D17"/>
    <w:rsid w:val="002B6033"/>
    <w:rsid w:val="002C29BF"/>
    <w:rsid w:val="002C6988"/>
    <w:rsid w:val="002D18AD"/>
    <w:rsid w:val="002D406D"/>
    <w:rsid w:val="002E1D5D"/>
    <w:rsid w:val="002F06B6"/>
    <w:rsid w:val="002F11C4"/>
    <w:rsid w:val="002F70B8"/>
    <w:rsid w:val="003013F3"/>
    <w:rsid w:val="00305463"/>
    <w:rsid w:val="003343D3"/>
    <w:rsid w:val="003350FF"/>
    <w:rsid w:val="00344313"/>
    <w:rsid w:val="003552B8"/>
    <w:rsid w:val="00357549"/>
    <w:rsid w:val="00372099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61642"/>
    <w:rsid w:val="00464D1C"/>
    <w:rsid w:val="00476807"/>
    <w:rsid w:val="00482271"/>
    <w:rsid w:val="00492A3D"/>
    <w:rsid w:val="004A3844"/>
    <w:rsid w:val="004A3AEB"/>
    <w:rsid w:val="004A5696"/>
    <w:rsid w:val="004A7D21"/>
    <w:rsid w:val="004B2838"/>
    <w:rsid w:val="004D1F0F"/>
    <w:rsid w:val="004D3F9B"/>
    <w:rsid w:val="004F1A70"/>
    <w:rsid w:val="004F244A"/>
    <w:rsid w:val="004F67DE"/>
    <w:rsid w:val="005121F9"/>
    <w:rsid w:val="005305A3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93E4A"/>
    <w:rsid w:val="005A3A38"/>
    <w:rsid w:val="005A72FC"/>
    <w:rsid w:val="005B1F2F"/>
    <w:rsid w:val="005B4946"/>
    <w:rsid w:val="005C0188"/>
    <w:rsid w:val="005C052E"/>
    <w:rsid w:val="005E59CA"/>
    <w:rsid w:val="00605651"/>
    <w:rsid w:val="006118C6"/>
    <w:rsid w:val="00632C22"/>
    <w:rsid w:val="00634087"/>
    <w:rsid w:val="00647F51"/>
    <w:rsid w:val="00656433"/>
    <w:rsid w:val="0066369E"/>
    <w:rsid w:val="00665A7B"/>
    <w:rsid w:val="00665F7C"/>
    <w:rsid w:val="00681FEA"/>
    <w:rsid w:val="00684C46"/>
    <w:rsid w:val="006854F2"/>
    <w:rsid w:val="006B6528"/>
    <w:rsid w:val="006C1844"/>
    <w:rsid w:val="006D10A4"/>
    <w:rsid w:val="006D7405"/>
    <w:rsid w:val="006E2949"/>
    <w:rsid w:val="006E33D5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37862"/>
    <w:rsid w:val="00742608"/>
    <w:rsid w:val="00744B5C"/>
    <w:rsid w:val="007678E1"/>
    <w:rsid w:val="0077064A"/>
    <w:rsid w:val="007771B0"/>
    <w:rsid w:val="00780AFB"/>
    <w:rsid w:val="00781D95"/>
    <w:rsid w:val="00781DC4"/>
    <w:rsid w:val="00782096"/>
    <w:rsid w:val="007A2AA4"/>
    <w:rsid w:val="007C4D17"/>
    <w:rsid w:val="007E518B"/>
    <w:rsid w:val="007F342E"/>
    <w:rsid w:val="007F6521"/>
    <w:rsid w:val="00800671"/>
    <w:rsid w:val="0080385B"/>
    <w:rsid w:val="008060E3"/>
    <w:rsid w:val="0080691C"/>
    <w:rsid w:val="008101E8"/>
    <w:rsid w:val="008249C0"/>
    <w:rsid w:val="00842D60"/>
    <w:rsid w:val="008452F9"/>
    <w:rsid w:val="008472C2"/>
    <w:rsid w:val="00852FBB"/>
    <w:rsid w:val="00857791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B24"/>
    <w:rsid w:val="008E1D8B"/>
    <w:rsid w:val="008E330A"/>
    <w:rsid w:val="008F4F7B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6AE1"/>
    <w:rsid w:val="009A237D"/>
    <w:rsid w:val="009A2D71"/>
    <w:rsid w:val="009B46D1"/>
    <w:rsid w:val="009D5BAA"/>
    <w:rsid w:val="009F6DC5"/>
    <w:rsid w:val="00A04015"/>
    <w:rsid w:val="00A10F5B"/>
    <w:rsid w:val="00A12255"/>
    <w:rsid w:val="00A1509A"/>
    <w:rsid w:val="00A24642"/>
    <w:rsid w:val="00A31C9C"/>
    <w:rsid w:val="00A34908"/>
    <w:rsid w:val="00A35505"/>
    <w:rsid w:val="00A526A3"/>
    <w:rsid w:val="00A65383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5CD9"/>
    <w:rsid w:val="00AD74FF"/>
    <w:rsid w:val="00AE08E2"/>
    <w:rsid w:val="00AE0D19"/>
    <w:rsid w:val="00AE14B2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1930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134A"/>
    <w:rsid w:val="00C02A64"/>
    <w:rsid w:val="00C25757"/>
    <w:rsid w:val="00C27CD0"/>
    <w:rsid w:val="00C705BF"/>
    <w:rsid w:val="00C752C4"/>
    <w:rsid w:val="00C944FD"/>
    <w:rsid w:val="00CA2C4F"/>
    <w:rsid w:val="00CA4538"/>
    <w:rsid w:val="00CC7CC6"/>
    <w:rsid w:val="00CD048B"/>
    <w:rsid w:val="00CF11E8"/>
    <w:rsid w:val="00D16179"/>
    <w:rsid w:val="00D21D50"/>
    <w:rsid w:val="00D262CC"/>
    <w:rsid w:val="00D361B2"/>
    <w:rsid w:val="00D463B6"/>
    <w:rsid w:val="00D80E1C"/>
    <w:rsid w:val="00D8406B"/>
    <w:rsid w:val="00D860B4"/>
    <w:rsid w:val="00D86801"/>
    <w:rsid w:val="00DA28FE"/>
    <w:rsid w:val="00DA7798"/>
    <w:rsid w:val="00DB1958"/>
    <w:rsid w:val="00DB2A23"/>
    <w:rsid w:val="00DC607C"/>
    <w:rsid w:val="00DD1B01"/>
    <w:rsid w:val="00DE5BD5"/>
    <w:rsid w:val="00E00278"/>
    <w:rsid w:val="00E12E1F"/>
    <w:rsid w:val="00E15D64"/>
    <w:rsid w:val="00E16D44"/>
    <w:rsid w:val="00E226D8"/>
    <w:rsid w:val="00E30E0C"/>
    <w:rsid w:val="00E32BBA"/>
    <w:rsid w:val="00E343AF"/>
    <w:rsid w:val="00E53455"/>
    <w:rsid w:val="00E554FB"/>
    <w:rsid w:val="00E618F7"/>
    <w:rsid w:val="00E66BCB"/>
    <w:rsid w:val="00E777C5"/>
    <w:rsid w:val="00E94EC5"/>
    <w:rsid w:val="00E95728"/>
    <w:rsid w:val="00EB7684"/>
    <w:rsid w:val="00EC20AF"/>
    <w:rsid w:val="00ED68BC"/>
    <w:rsid w:val="00ED7A87"/>
    <w:rsid w:val="00EE4E8F"/>
    <w:rsid w:val="00EF150E"/>
    <w:rsid w:val="00EF5489"/>
    <w:rsid w:val="00F05768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5622C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E26C6"/>
    <w:rsid w:val="09483C7C"/>
    <w:rsid w:val="0A0951E6"/>
    <w:rsid w:val="102764FF"/>
    <w:rsid w:val="12215158"/>
    <w:rsid w:val="12E416EB"/>
    <w:rsid w:val="148F6D68"/>
    <w:rsid w:val="18B018A3"/>
    <w:rsid w:val="1B822355"/>
    <w:rsid w:val="1CF347D0"/>
    <w:rsid w:val="1DFA1AED"/>
    <w:rsid w:val="23143057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FB63332"/>
    <w:rsid w:val="510612FC"/>
    <w:rsid w:val="556278BC"/>
    <w:rsid w:val="55C36911"/>
    <w:rsid w:val="58054B0A"/>
    <w:rsid w:val="587B0306"/>
    <w:rsid w:val="5D8A0D6F"/>
    <w:rsid w:val="613C41A8"/>
    <w:rsid w:val="621E5D60"/>
    <w:rsid w:val="63756C0E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286</Words>
  <Characters>1632</Characters>
  <Lines>13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2020-12-25T06:29:04Z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