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附件13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脱氢乙酸及其钠盐作为食品添加剂，广泛用作防腐剂，对霉菌具有较强的抑制作用。《食品安全国家标准食品添加剂使用标准》（GB 2760-2014）未规定允许使用，即表明罐头食品中不得使用脱氢乙酸及其钠盐。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widowControl w:val="0"/>
        <w:wordWrap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恩诺沙星，又名恩氟奎林羧酸，属于氟喹诺酮类药物，是一种化学合成的广谱抑菌剂，</w:t>
      </w:r>
      <w:r>
        <w:rPr>
          <w:rFonts w:hint="eastAsia" w:eastAsia="仿宋_GB2312"/>
          <w:sz w:val="32"/>
          <w:szCs w:val="32"/>
        </w:rPr>
        <w:t>用于治疗动物的皮肤感染、呼吸道感染等，是动物专属用药。</w:t>
      </w:r>
      <w:r>
        <w:rPr>
          <w:rFonts w:hint="eastAsia" w:ascii="仿宋" w:hAnsi="仿宋" w:eastAsia="仿宋" w:cs="仿宋"/>
          <w:sz w:val="32"/>
          <w:szCs w:val="32"/>
        </w:rPr>
        <w:t>《动物性食品中兽药最高残留限量》（农业部第235号公告）规定所有食品动物肌肉中恩诺沙星</w:t>
      </w: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</w:rPr>
        <w:t>(以恩诺沙星与环丙沙星之和计)</w:t>
      </w:r>
      <w:r>
        <w:rPr>
          <w:rFonts w:hint="eastAsia" w:ascii="仿宋" w:hAnsi="仿宋" w:eastAsia="仿宋" w:cs="仿宋"/>
          <w:sz w:val="32"/>
          <w:szCs w:val="32"/>
        </w:rPr>
        <w:t>应不超过</w:t>
      </w:r>
      <w:r>
        <w:rPr>
          <w:rFonts w:hint="eastAsia" w:ascii="仿宋_GB2312" w:eastAsia="仿宋_GB2312"/>
          <w:sz w:val="32"/>
          <w:szCs w:val="32"/>
        </w:rPr>
        <w:t>100μg/kg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吡唑醚菌酯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吡唑醚菌酯为杀菌剂，属于甲氧基胺基甲酸酯类，通过抑制菌株的呼吸作用，进而达到杀菌的效果，可防治香蕉黑星病、叶斑病等。《食品安全国家标准食品中农药最大残留限量》（GB 2763-2016）规定香蕉中吡唑醚菌酯的最大残留限量为0.02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氟苯尼考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氟苯尼考是一种农业部批准使用的动物专用抗菌药，主要用于敏感细菌所致的猪、鸡、鱼的细菌性疾病，但产蛋家禽禁止使用氟苯尼考。《动物性食品中兽药最高残留限量》（农业部235公告）规定“家禽（产蛋禁用）”，即鸡蛋中不得检出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地西泮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为镇静剂类药物，主要用于焦虑、镇静催眠，还可用于抗癫痫和抗惊厥。</w:t>
      </w:r>
      <w:r>
        <w:rPr>
          <w:rFonts w:hint="eastAsia" w:ascii="仿宋_GB2312" w:hAnsi="黑体" w:eastAsia="仿宋_GB2312"/>
          <w:sz w:val="32"/>
          <w:szCs w:val="32"/>
        </w:rPr>
        <w:t>《动物性食品中兽药最高残留限</w:t>
      </w:r>
      <w:r>
        <w:rPr>
          <w:rFonts w:eastAsia="仿宋_GB2312"/>
          <w:sz w:val="32"/>
          <w:szCs w:val="32"/>
        </w:rPr>
        <w:t>量》（农业部公告第</w:t>
      </w:r>
      <w:r>
        <w:rPr>
          <w:rFonts w:hint="eastAsia" w:ascii="仿宋" w:hAnsi="仿宋" w:eastAsia="仿宋" w:cs="仿宋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号）中规定</w:t>
      </w:r>
      <w:r>
        <w:rPr>
          <w:rFonts w:hint="eastAsia" w:eastAsia="仿宋_GB2312"/>
          <w:sz w:val="32"/>
          <w:szCs w:val="32"/>
        </w:rPr>
        <w:t>，地西泮</w:t>
      </w:r>
      <w:r>
        <w:rPr>
          <w:rFonts w:hint="eastAsia" w:ascii="仿宋_GB2312" w:eastAsia="仿宋_GB2312"/>
          <w:sz w:val="32"/>
          <w:szCs w:val="32"/>
        </w:rPr>
        <w:t>在动物性食品中不得检出。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食品中农药最大残留限量》（GB 2763-2016）规定韭菜中腐霉利的最大残留限量为0.2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呋喃西林代谢物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硝基呋喃类药物属抗生素，曾广泛应用于畜禽及水产养殖业，治疗由大肠杆菌或沙门氏菌所引起的肠炎、疥疮、赤鳍病、溃疡病等。</w:t>
      </w:r>
      <w:r>
        <w:rPr>
          <w:rFonts w:ascii="仿宋_GB2312" w:hAnsi="仿宋" w:eastAsia="仿宋_GB2312" w:cs="仿宋"/>
          <w:color w:val="000000"/>
          <w:sz w:val="32"/>
          <w:szCs w:val="32"/>
        </w:rPr>
        <w:t>《兽药地方标准废止目录》（农业部公告第560号）规定呋喃西林为禁止使用的药物，在动物性食品中不得检出。</w:t>
      </w:r>
      <w:r>
        <w:rPr>
          <w:rFonts w:hint="eastAsia" w:ascii="仿宋_GB2312" w:eastAsia="仿宋_GB2312"/>
          <w:bCs/>
          <w:sz w:val="32"/>
          <w:szCs w:val="32"/>
        </w:rPr>
        <w:t>在农业农村部2020年1月6日发布的第250号公告中，也将呋喃西林列为禁止使用的药品。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9NlrjWH6Za0ThTTfTAdn4PX3DIc=" w:salt="XAsO87jkfPUMDRg16pgdO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D4079"/>
    <w:rsid w:val="002F1403"/>
    <w:rsid w:val="00320337"/>
    <w:rsid w:val="00335654"/>
    <w:rsid w:val="00385653"/>
    <w:rsid w:val="003B0507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2667C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84FED"/>
    <w:rsid w:val="009B21BF"/>
    <w:rsid w:val="009C7045"/>
    <w:rsid w:val="009F676A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EE3B8B"/>
    <w:rsid w:val="00F76C16"/>
    <w:rsid w:val="00F97CA3"/>
    <w:rsid w:val="00FA014A"/>
    <w:rsid w:val="00FA7ACA"/>
    <w:rsid w:val="07AE2006"/>
    <w:rsid w:val="086415C8"/>
    <w:rsid w:val="09776334"/>
    <w:rsid w:val="0AB3614A"/>
    <w:rsid w:val="0C8239E8"/>
    <w:rsid w:val="13515910"/>
    <w:rsid w:val="14BC6CC4"/>
    <w:rsid w:val="176820C2"/>
    <w:rsid w:val="1775494C"/>
    <w:rsid w:val="1831126E"/>
    <w:rsid w:val="193E5463"/>
    <w:rsid w:val="1C2C6E58"/>
    <w:rsid w:val="1DA16D31"/>
    <w:rsid w:val="1FC77B05"/>
    <w:rsid w:val="20827181"/>
    <w:rsid w:val="225C3C81"/>
    <w:rsid w:val="23E97F38"/>
    <w:rsid w:val="25BD6579"/>
    <w:rsid w:val="281026FA"/>
    <w:rsid w:val="299E2E0B"/>
    <w:rsid w:val="29FC4125"/>
    <w:rsid w:val="2A9E1780"/>
    <w:rsid w:val="2CB00818"/>
    <w:rsid w:val="31847A9C"/>
    <w:rsid w:val="32C0209F"/>
    <w:rsid w:val="333B066B"/>
    <w:rsid w:val="33B77259"/>
    <w:rsid w:val="37761B90"/>
    <w:rsid w:val="380D2FFA"/>
    <w:rsid w:val="39997C19"/>
    <w:rsid w:val="3CBC0BA6"/>
    <w:rsid w:val="3E2A1862"/>
    <w:rsid w:val="3E565C74"/>
    <w:rsid w:val="40050294"/>
    <w:rsid w:val="418A341C"/>
    <w:rsid w:val="423B545E"/>
    <w:rsid w:val="43647A48"/>
    <w:rsid w:val="439A2AC1"/>
    <w:rsid w:val="465F0FDF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FA22E2"/>
    <w:rsid w:val="6A58142C"/>
    <w:rsid w:val="6B0075F0"/>
    <w:rsid w:val="6D17077E"/>
    <w:rsid w:val="6D90487D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2</Pages>
  <Words>129</Words>
  <Characters>739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2020-03-26T02:38:27Z</dcterms:modified>
  <dc:title>附件13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