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  <w:t>附件5</w:t>
      </w:r>
    </w:p>
    <w:p>
      <w:pPr>
        <w:spacing w:line="594" w:lineRule="exact"/>
        <w:textAlignment w:val="baseline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spacing w:line="594" w:lineRule="exact"/>
        <w:jc w:val="center"/>
        <w:textAlignment w:val="baseline"/>
        <w:rPr>
          <w:rFonts w:eastAsia="方正小标宋简体"/>
          <w:color w:val="000000"/>
          <w:sz w:val="44"/>
          <w:szCs w:val="44"/>
          <w:highlight w:val="none"/>
        </w:rPr>
      </w:pPr>
      <w:r>
        <w:rPr>
          <w:rFonts w:eastAsia="方正小标宋简体"/>
          <w:color w:val="000000"/>
          <w:kern w:val="0"/>
          <w:sz w:val="44"/>
          <w:szCs w:val="44"/>
          <w:highlight w:val="none"/>
        </w:rPr>
        <w:t>仅销售预包装食品经营者备案编号规则</w:t>
      </w:r>
    </w:p>
    <w:p>
      <w:pPr>
        <w:widowControl/>
        <w:spacing w:line="594" w:lineRule="exact"/>
        <w:ind w:firstLine="640" w:firstLineChars="200"/>
        <w:jc w:val="left"/>
        <w:textAlignment w:val="baseline"/>
        <w:rPr>
          <w:rFonts w:eastAsia="仿宋_GB2312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备案编号由YB（“预”“备”拼音首字母）和14位阿拉伯数字组成。数字从左至右依次为：1位业态类型代码（1为批发、2为零售）、2位北京市代码、2位区、直属分局代码、2位街乡镇代码、6位顺序码、1位校验码。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highlight w:val="none"/>
        </w:rPr>
        <w:t>业态类型为批发兼零售的，根据风险管理原则，以批发业态进行标注。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6FC01C58"/>
    <w:rsid w:val="6FC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2022-12-28T07:39:00Z</dcterms:created>
  <dc:creator>Administrator</dc:creator>
  <cp:lastModifiedBy>Administrator</cp:lastModifiedBy>
  <dcterms:modified xsi:type="dcterms:W3CDTF">2022-12-28T07:39:32Z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8128BFB29B13447A8FADA7F22E4C2236</vt:lpwstr>
  </property>
</Properties>
</file>