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附件4</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 w:val="0"/>
          <w:bCs/>
          <w:color w:val="000000"/>
          <w:sz w:val="32"/>
          <w:szCs w:val="32"/>
          <w:highlight w:val="none"/>
        </w:rPr>
      </w:pPr>
    </w:p>
    <w:p>
      <w:pPr>
        <w:spacing w:line="56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特殊食品经营备案告知书</w:t>
      </w:r>
    </w:p>
    <w:p>
      <w:pPr>
        <w:pStyle w:val="2"/>
        <w:spacing w:before="0" w:beforeAutospacing="0" w:after="0" w:afterAutospacing="0" w:line="560" w:lineRule="exact"/>
        <w:jc w:val="center"/>
        <w:rPr>
          <w:rFonts w:ascii="黑体" w:hAnsi="黑体" w:eastAsia="黑体" w:cs="黑体"/>
          <w:color w:val="000000"/>
          <w:highlight w:val="none"/>
          <w:shd w:val="clear" w:color="auto" w:fill="FFFFFF"/>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640" w:leftChars="0"/>
        <w:jc w:val="both"/>
        <w:textAlignment w:val="auto"/>
        <w:rPr>
          <w:rFonts w:ascii="黑体" w:hAnsi="黑体" w:eastAsia="黑体" w:cs="黑体"/>
          <w:b w:val="0"/>
          <w:bCs w:val="0"/>
          <w:color w:val="000000"/>
          <w:sz w:val="32"/>
          <w:szCs w:val="32"/>
          <w:highlight w:val="none"/>
          <w:shd w:val="clear" w:color="auto" w:fill="FFFFFF"/>
        </w:rPr>
      </w:pPr>
      <w:r>
        <w:rPr>
          <w:rFonts w:hint="eastAsia" w:ascii="黑体" w:hAnsi="黑体" w:eastAsia="黑体" w:cs="黑体"/>
          <w:b w:val="0"/>
          <w:bCs w:val="0"/>
          <w:color w:val="000000"/>
          <w:sz w:val="32"/>
          <w:szCs w:val="32"/>
          <w:highlight w:val="none"/>
          <w:shd w:val="clear" w:color="auto" w:fill="FFFFFF"/>
          <w:lang w:val="en-US" w:eastAsia="zh-Hans"/>
        </w:rPr>
        <w:t>一</w:t>
      </w:r>
      <w:r>
        <w:rPr>
          <w:rFonts w:hint="default" w:ascii="黑体" w:hAnsi="黑体" w:eastAsia="黑体" w:cs="黑体"/>
          <w:b w:val="0"/>
          <w:bCs w:val="0"/>
          <w:color w:val="000000"/>
          <w:sz w:val="32"/>
          <w:szCs w:val="32"/>
          <w:highlight w:val="none"/>
          <w:shd w:val="clear" w:color="auto" w:fill="FFFFFF"/>
          <w:lang w:eastAsia="zh-Hans"/>
        </w:rPr>
        <w:t>、</w:t>
      </w:r>
      <w:r>
        <w:rPr>
          <w:rFonts w:hint="eastAsia" w:ascii="黑体" w:hAnsi="黑体" w:eastAsia="黑体" w:cs="黑体"/>
          <w:b w:val="0"/>
          <w:bCs w:val="0"/>
          <w:color w:val="000000"/>
          <w:sz w:val="32"/>
          <w:szCs w:val="32"/>
          <w:highlight w:val="none"/>
          <w:shd w:val="clear" w:color="auto" w:fill="FFFFFF"/>
        </w:rPr>
        <w:t>特殊食品经营者应履行的义务</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8" w:leftChars="0" w:firstLine="630" w:firstLineChars="197"/>
        <w:jc w:val="both"/>
        <w:textAlignment w:val="auto"/>
        <w:rPr>
          <w:rFonts w:ascii="仿宋_GB2312" w:hAnsi="黑体" w:eastAsia="仿宋_GB2312" w:cs="黑体"/>
          <w:bCs/>
          <w:color w:val="000000"/>
          <w:sz w:val="32"/>
          <w:szCs w:val="32"/>
          <w:highlight w:val="none"/>
          <w:shd w:val="clear" w:color="auto" w:fill="FFFFFF"/>
        </w:rPr>
      </w:pPr>
      <w:r>
        <w:rPr>
          <w:rFonts w:hint="eastAsia" w:ascii="仿宋_GB2312" w:hAnsi="黑体" w:eastAsia="仿宋_GB2312" w:cs="黑体"/>
          <w:bCs/>
          <w:color w:val="000000"/>
          <w:sz w:val="32"/>
          <w:szCs w:val="32"/>
          <w:highlight w:val="none"/>
          <w:shd w:val="clear" w:color="auto" w:fill="FFFFFF"/>
          <w:lang w:eastAsia="zh-CN"/>
        </w:rPr>
        <w:t>（一）</w:t>
      </w:r>
      <w:r>
        <w:rPr>
          <w:rFonts w:hint="eastAsia" w:ascii="仿宋_GB2312" w:hAnsi="黑体" w:eastAsia="仿宋_GB2312" w:cs="黑体"/>
          <w:bCs/>
          <w:color w:val="000000"/>
          <w:sz w:val="32"/>
          <w:szCs w:val="32"/>
          <w:highlight w:val="none"/>
          <w:shd w:val="clear" w:color="auto" w:fill="FFFFFF"/>
        </w:rPr>
        <w:t>特殊食品经营者应在经营预包装食品相关要求的基础上，完善进货查验制度，履行进货查验义务，索取并留存拟经营特殊食品的批准证明文件以及拟经营保健食品的企业产品质量标准。特殊食品经营者</w:t>
      </w:r>
      <w:r>
        <w:rPr>
          <w:rFonts w:hint="eastAsia" w:ascii="仿宋_GB2312" w:eastAsia="仿宋_GB2312"/>
          <w:color w:val="000000"/>
          <w:sz w:val="32"/>
          <w:szCs w:val="32"/>
          <w:highlight w:val="none"/>
        </w:rPr>
        <w:t>应当在经营场所划定专门的区域或柜台、货架摆放、销售，不得将特殊食品与普通食品或者药品混放。</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8" w:leftChars="0" w:firstLine="630" w:firstLineChars="197"/>
        <w:jc w:val="both"/>
        <w:textAlignment w:val="auto"/>
        <w:rPr>
          <w:rFonts w:ascii="仿宋_GB2312" w:hAnsi="黑体" w:eastAsia="仿宋_GB2312" w:cs="黑体"/>
          <w:bCs/>
          <w:color w:val="000000"/>
          <w:sz w:val="32"/>
          <w:szCs w:val="32"/>
          <w:highlight w:val="none"/>
          <w:shd w:val="clear" w:color="auto" w:fill="FFFFFF"/>
        </w:rPr>
      </w:pPr>
      <w:r>
        <w:rPr>
          <w:rFonts w:hint="eastAsia" w:ascii="仿宋_GB2312" w:hAnsi="黑体" w:eastAsia="仿宋_GB2312" w:cs="黑体"/>
          <w:bCs/>
          <w:color w:val="000000"/>
          <w:sz w:val="32"/>
          <w:szCs w:val="32"/>
          <w:highlight w:val="none"/>
          <w:shd w:val="clear" w:color="auto" w:fill="FFFFFF"/>
          <w:lang w:eastAsia="zh-CN"/>
        </w:rPr>
        <w:t>（二）</w:t>
      </w:r>
      <w:r>
        <w:rPr>
          <w:rFonts w:hint="eastAsia" w:ascii="仿宋_GB2312" w:hAnsi="黑体" w:eastAsia="仿宋_GB2312" w:cs="黑体"/>
          <w:bCs/>
          <w:color w:val="000000"/>
          <w:sz w:val="32"/>
          <w:szCs w:val="32"/>
          <w:highlight w:val="none"/>
          <w:shd w:val="clear" w:color="auto" w:fill="FFFFFF"/>
        </w:rPr>
        <w:t>特殊食品经营者</w:t>
      </w:r>
      <w:r>
        <w:rPr>
          <w:rFonts w:hint="eastAsia" w:ascii="仿宋_GB2312" w:eastAsia="仿宋_GB2312"/>
          <w:color w:val="000000"/>
          <w:sz w:val="32"/>
          <w:szCs w:val="32"/>
          <w:highlight w:val="none"/>
        </w:rPr>
        <w:t>应在特殊食品销售柜台、货架显著位置设立销售专柜提示牌。提示牌应注明“****销售专区（或专柜）”字样，提示牌为绿底白字，字体为黑体，字体大小可根据设立的专柜或专区的空间大小而定。</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8" w:leftChars="0" w:firstLine="630" w:firstLineChars="197"/>
        <w:jc w:val="both"/>
        <w:textAlignment w:val="auto"/>
        <w:rPr>
          <w:rFonts w:ascii="仿宋_GB2312" w:eastAsia="仿宋_GB2312"/>
          <w:color w:val="000000"/>
          <w:sz w:val="32"/>
          <w:szCs w:val="32"/>
          <w:highlight w:val="none"/>
        </w:rPr>
      </w:pPr>
      <w:r>
        <w:rPr>
          <w:rFonts w:hint="eastAsia" w:ascii="仿宋_GB2312" w:hAnsi="黑体" w:eastAsia="仿宋_GB2312" w:cs="黑体"/>
          <w:bCs/>
          <w:color w:val="000000"/>
          <w:sz w:val="32"/>
          <w:szCs w:val="32"/>
          <w:highlight w:val="none"/>
          <w:shd w:val="clear" w:color="auto" w:fill="FFFFFF"/>
          <w:lang w:eastAsia="zh-CN"/>
        </w:rPr>
        <w:t>（三）</w:t>
      </w:r>
      <w:r>
        <w:rPr>
          <w:rFonts w:hint="eastAsia" w:ascii="仿宋_GB2312" w:hAnsi="黑体" w:eastAsia="仿宋_GB2312" w:cs="黑体"/>
          <w:bCs/>
          <w:color w:val="000000"/>
          <w:sz w:val="32"/>
          <w:szCs w:val="32"/>
          <w:highlight w:val="none"/>
          <w:shd w:val="clear" w:color="auto" w:fill="FFFFFF"/>
        </w:rPr>
        <w:t>特殊食品经营者应当核对食品标签、说明书内容是否与注册或者备案的</w:t>
      </w:r>
      <w:r>
        <w:rPr>
          <w:rFonts w:hint="eastAsia" w:ascii="仿宋_GB2312" w:eastAsia="仿宋_GB2312"/>
          <w:color w:val="000000"/>
          <w:sz w:val="32"/>
          <w:szCs w:val="32"/>
          <w:highlight w:val="none"/>
        </w:rPr>
        <w:t>标签说明书一致，不一致的不得销售。</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8" w:leftChars="0" w:firstLine="630" w:firstLineChars="197"/>
        <w:jc w:val="both"/>
        <w:textAlignment w:val="auto"/>
        <w:rPr>
          <w:rFonts w:ascii="仿宋_GB2312" w:hAnsi="黑体" w:eastAsia="仿宋_GB2312" w:cs="黑体"/>
          <w:bCs/>
          <w:color w:val="000000"/>
          <w:sz w:val="32"/>
          <w:szCs w:val="32"/>
          <w:highlight w:val="none"/>
          <w:shd w:val="clear" w:color="auto" w:fill="FFFFFF"/>
        </w:rPr>
      </w:pPr>
      <w:r>
        <w:rPr>
          <w:rFonts w:hint="eastAsia" w:ascii="仿宋_GB2312" w:hAnsi="黑体" w:eastAsia="仿宋_GB2312" w:cs="黑体"/>
          <w:bCs/>
          <w:color w:val="000000"/>
          <w:sz w:val="32"/>
          <w:szCs w:val="32"/>
          <w:highlight w:val="none"/>
          <w:shd w:val="clear" w:color="auto" w:fill="FFFFFF"/>
          <w:lang w:eastAsia="zh-CN"/>
        </w:rPr>
        <w:t>（四）</w:t>
      </w:r>
      <w:r>
        <w:rPr>
          <w:rFonts w:hint="eastAsia" w:ascii="仿宋_GB2312" w:hAnsi="黑体" w:eastAsia="仿宋_GB2312" w:cs="黑体"/>
          <w:bCs/>
          <w:color w:val="000000"/>
          <w:sz w:val="32"/>
          <w:szCs w:val="32"/>
          <w:highlight w:val="none"/>
          <w:shd w:val="clear" w:color="auto" w:fill="FFFFFF"/>
        </w:rPr>
        <w:t>保健食品经营者</w:t>
      </w:r>
      <w:r>
        <w:rPr>
          <w:rFonts w:hint="eastAsia" w:ascii="仿宋_GB2312" w:eastAsia="仿宋_GB2312"/>
          <w:color w:val="000000"/>
          <w:sz w:val="32"/>
          <w:szCs w:val="32"/>
          <w:highlight w:val="none"/>
        </w:rPr>
        <w:t>应在经营保健食品的场所显要位置标注“保健食品不是药物，不能代替药物治疗疾病”等消费提示信息。销售婴幼儿配方乳粉的专区（专柜），距离保质期不足1个月的婴幼儿配方乳粉应采取醒目提示或者提前下架等处理措施。</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640" w:leftChars="0"/>
        <w:jc w:val="both"/>
        <w:textAlignment w:val="auto"/>
        <w:rPr>
          <w:rFonts w:ascii="黑体" w:hAnsi="黑体" w:eastAsia="黑体" w:cs="黑体"/>
          <w:b w:val="0"/>
          <w:bCs w:val="0"/>
          <w:color w:val="000000"/>
          <w:sz w:val="32"/>
          <w:szCs w:val="32"/>
          <w:highlight w:val="none"/>
          <w:shd w:val="clear" w:color="auto" w:fill="FFFFFF"/>
        </w:rPr>
      </w:pPr>
      <w:r>
        <w:rPr>
          <w:rFonts w:hint="eastAsia" w:ascii="黑体" w:hAnsi="黑体" w:eastAsia="黑体" w:cs="黑体"/>
          <w:b w:val="0"/>
          <w:bCs w:val="0"/>
          <w:color w:val="000000"/>
          <w:sz w:val="32"/>
          <w:szCs w:val="32"/>
          <w:highlight w:val="none"/>
          <w:shd w:val="clear" w:color="auto" w:fill="FFFFFF"/>
          <w:lang w:val="en-US" w:eastAsia="zh-Hans"/>
        </w:rPr>
        <w:t>二</w:t>
      </w:r>
      <w:r>
        <w:rPr>
          <w:rFonts w:hint="default" w:ascii="黑体" w:hAnsi="黑体" w:eastAsia="黑体" w:cs="黑体"/>
          <w:b w:val="0"/>
          <w:bCs w:val="0"/>
          <w:color w:val="000000"/>
          <w:sz w:val="32"/>
          <w:szCs w:val="32"/>
          <w:highlight w:val="none"/>
          <w:shd w:val="clear" w:color="auto" w:fill="FFFFFF"/>
          <w:lang w:eastAsia="zh-Hans"/>
        </w:rPr>
        <w:t>、</w:t>
      </w:r>
      <w:r>
        <w:rPr>
          <w:rFonts w:hint="eastAsia" w:ascii="黑体" w:hAnsi="黑体" w:eastAsia="黑体" w:cs="黑体"/>
          <w:b w:val="0"/>
          <w:bCs w:val="0"/>
          <w:color w:val="000000"/>
          <w:sz w:val="32"/>
          <w:szCs w:val="32"/>
          <w:highlight w:val="none"/>
          <w:shd w:val="clear" w:color="auto" w:fill="FFFFFF"/>
        </w:rPr>
        <w:t>特殊食品经营者需注意的情况</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8" w:leftChars="0" w:firstLine="630" w:firstLineChars="197"/>
        <w:jc w:val="both"/>
        <w:textAlignment w:val="auto"/>
        <w:rPr>
          <w:rFonts w:ascii="仿宋_GB2312" w:hAnsi="黑体" w:eastAsia="仿宋_GB2312" w:cs="黑体"/>
          <w:bCs/>
          <w:color w:val="000000"/>
          <w:sz w:val="32"/>
          <w:szCs w:val="32"/>
          <w:highlight w:val="none"/>
          <w:shd w:val="clear" w:color="auto" w:fill="FFFFFF"/>
        </w:rPr>
      </w:pPr>
      <w:r>
        <w:rPr>
          <w:rFonts w:hint="eastAsia" w:ascii="仿宋_GB2312" w:hAnsi="黑体" w:eastAsia="仿宋_GB2312" w:cs="黑体"/>
          <w:bCs/>
          <w:color w:val="000000"/>
          <w:sz w:val="32"/>
          <w:szCs w:val="32"/>
          <w:highlight w:val="none"/>
          <w:shd w:val="clear" w:color="auto" w:fill="FFFFFF"/>
          <w:lang w:eastAsia="zh-CN"/>
        </w:rPr>
        <w:t>（一）</w:t>
      </w:r>
      <w:r>
        <w:rPr>
          <w:rFonts w:hint="eastAsia" w:ascii="仿宋_GB2312" w:hAnsi="黑体" w:eastAsia="仿宋_GB2312" w:cs="黑体"/>
          <w:bCs/>
          <w:color w:val="000000"/>
          <w:sz w:val="32"/>
          <w:szCs w:val="32"/>
          <w:highlight w:val="none"/>
          <w:shd w:val="clear" w:color="auto" w:fill="FFFFFF"/>
        </w:rPr>
        <w:t>特殊食品经营者不得经营标签、说明书中涉及疾病预防、治疗功能的保健食品。</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8" w:leftChars="0" w:firstLine="630" w:firstLineChars="197"/>
        <w:jc w:val="both"/>
        <w:textAlignment w:val="auto"/>
        <w:rPr>
          <w:rFonts w:ascii="仿宋_GB2312" w:hAnsi="黑体" w:eastAsia="仿宋_GB2312" w:cs="黑体"/>
          <w:bCs/>
          <w:color w:val="000000"/>
          <w:sz w:val="32"/>
          <w:szCs w:val="32"/>
          <w:highlight w:val="none"/>
          <w:shd w:val="clear" w:color="auto" w:fill="FFFFFF"/>
        </w:rPr>
      </w:pPr>
      <w:r>
        <w:rPr>
          <w:rFonts w:hint="eastAsia" w:ascii="仿宋_GB2312" w:hAnsi="黑体" w:eastAsia="仿宋_GB2312" w:cs="黑体"/>
          <w:bCs/>
          <w:color w:val="000000"/>
          <w:sz w:val="32"/>
          <w:szCs w:val="32"/>
          <w:highlight w:val="none"/>
          <w:shd w:val="clear" w:color="auto" w:fill="FFFFFF"/>
          <w:lang w:eastAsia="zh-CN"/>
        </w:rPr>
        <w:t>（二）</w:t>
      </w:r>
      <w:r>
        <w:rPr>
          <w:rFonts w:hint="eastAsia" w:ascii="仿宋_GB2312" w:hAnsi="黑体" w:eastAsia="仿宋_GB2312" w:cs="黑体"/>
          <w:bCs/>
          <w:color w:val="000000"/>
          <w:sz w:val="32"/>
          <w:szCs w:val="32"/>
          <w:highlight w:val="none"/>
          <w:shd w:val="clear" w:color="auto" w:fill="FFFFFF"/>
        </w:rPr>
        <w:t>特殊食品经营者不得在经营场所及其周边，通过发放、张贴、悬挂虚假宣传资料等方式推销保健食品。</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8" w:leftChars="0" w:firstLine="630" w:firstLineChars="197"/>
        <w:jc w:val="both"/>
        <w:textAlignment w:val="auto"/>
        <w:rPr>
          <w:rFonts w:ascii="仿宋_GB2312" w:hAnsi="黑体" w:eastAsia="仿宋_GB2312" w:cs="黑体"/>
          <w:bCs/>
          <w:color w:val="000000"/>
          <w:sz w:val="32"/>
          <w:szCs w:val="32"/>
          <w:highlight w:val="none"/>
          <w:shd w:val="clear" w:color="auto" w:fill="FFFFFF"/>
        </w:rPr>
      </w:pPr>
      <w:r>
        <w:rPr>
          <w:rFonts w:hint="eastAsia" w:ascii="仿宋_GB2312" w:hAnsi="黑体" w:eastAsia="仿宋_GB2312" w:cs="黑体"/>
          <w:bCs/>
          <w:color w:val="000000"/>
          <w:sz w:val="32"/>
          <w:szCs w:val="32"/>
          <w:highlight w:val="none"/>
          <w:shd w:val="clear" w:color="auto" w:fill="FFFFFF"/>
          <w:lang w:eastAsia="zh-CN"/>
        </w:rPr>
        <w:t>（三）</w:t>
      </w:r>
      <w:r>
        <w:rPr>
          <w:rFonts w:hint="eastAsia" w:ascii="仿宋_GB2312" w:hAnsi="黑体" w:eastAsia="仿宋_GB2312" w:cs="黑体"/>
          <w:bCs/>
          <w:color w:val="000000"/>
          <w:sz w:val="32"/>
          <w:szCs w:val="32"/>
          <w:highlight w:val="none"/>
          <w:shd w:val="clear" w:color="auto" w:fill="FFFFFF"/>
        </w:rPr>
        <w:t>特殊食品经营者不得发布未经省级人民政府市场监督管理部门审查</w:t>
      </w:r>
      <w:r>
        <w:rPr>
          <w:rFonts w:hint="eastAsia" w:ascii="仿宋_GB2312" w:hAnsi="Times New Roman" w:eastAsia="仿宋_GB2312" w:cs="Times New Roman"/>
          <w:color w:val="000000"/>
          <w:sz w:val="32"/>
          <w:szCs w:val="32"/>
          <w:highlight w:val="none"/>
        </w:rPr>
        <w:t>批准</w:t>
      </w:r>
      <w:r>
        <w:rPr>
          <w:rFonts w:hint="eastAsia" w:ascii="仿宋_GB2312" w:hAnsi="黑体" w:eastAsia="仿宋_GB2312" w:cs="黑体"/>
          <w:bCs/>
          <w:color w:val="000000"/>
          <w:sz w:val="32"/>
          <w:szCs w:val="32"/>
          <w:highlight w:val="none"/>
          <w:shd w:val="clear" w:color="auto" w:fill="FFFFFF"/>
        </w:rPr>
        <w:t>的保健食品或特殊医学用途配方食品广告，针对0至12个月的婴儿所用特殊医学用途婴儿配方食品及婴儿配方乳粉不得在大众传播媒介或者公共场所发布广告。</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8" w:leftChars="0" w:firstLine="630" w:firstLineChars="197"/>
        <w:jc w:val="both"/>
        <w:textAlignment w:val="auto"/>
        <w:rPr>
          <w:rFonts w:ascii="仿宋_GB2312" w:hAnsi="黑体" w:eastAsia="仿宋_GB2312" w:cs="黑体"/>
          <w:bCs/>
          <w:color w:val="000000"/>
          <w:sz w:val="32"/>
          <w:szCs w:val="32"/>
          <w:highlight w:val="none"/>
          <w:shd w:val="clear" w:color="auto" w:fill="FFFFFF"/>
        </w:rPr>
      </w:pPr>
      <w:r>
        <w:rPr>
          <w:rFonts w:hint="eastAsia" w:ascii="仿宋_GB2312" w:hAnsi="黑体" w:eastAsia="仿宋_GB2312" w:cs="黑体"/>
          <w:bCs/>
          <w:color w:val="000000"/>
          <w:sz w:val="32"/>
          <w:szCs w:val="32"/>
          <w:highlight w:val="none"/>
          <w:shd w:val="clear" w:color="auto" w:fill="FFFFFF"/>
          <w:lang w:eastAsia="zh-CN"/>
        </w:rPr>
        <w:t>（四）</w:t>
      </w:r>
      <w:r>
        <w:rPr>
          <w:rFonts w:hint="eastAsia" w:ascii="仿宋_GB2312" w:hAnsi="黑体" w:eastAsia="仿宋_GB2312" w:cs="黑体"/>
          <w:bCs/>
          <w:color w:val="000000"/>
          <w:sz w:val="32"/>
          <w:szCs w:val="32"/>
          <w:highlight w:val="none"/>
          <w:shd w:val="clear" w:color="auto" w:fill="FFFFFF"/>
        </w:rPr>
        <w:t>特殊医学用途配方食品中的特定全营养配方食品应当由医疗机构</w:t>
      </w:r>
      <w:r>
        <w:rPr>
          <w:rFonts w:hint="eastAsia" w:ascii="仿宋_GB2312" w:hAnsi="Times New Roman" w:eastAsia="仿宋_GB2312" w:cs="Times New Roman"/>
          <w:color w:val="000000"/>
          <w:sz w:val="32"/>
          <w:szCs w:val="32"/>
          <w:highlight w:val="none"/>
        </w:rPr>
        <w:t>或者</w:t>
      </w:r>
      <w:r>
        <w:rPr>
          <w:rFonts w:hint="eastAsia" w:ascii="仿宋_GB2312" w:hAnsi="黑体" w:eastAsia="仿宋_GB2312" w:cs="黑体"/>
          <w:bCs/>
          <w:color w:val="000000"/>
          <w:sz w:val="32"/>
          <w:szCs w:val="32"/>
          <w:highlight w:val="none"/>
          <w:shd w:val="clear" w:color="auto" w:fill="FFFFFF"/>
        </w:rPr>
        <w:t>药品零售企业向消费者销售，其他特殊食品经营者不得销售。</w:t>
      </w:r>
    </w:p>
    <w:p>
      <w:pPr>
        <w:adjustRightInd w:val="0"/>
        <w:ind w:right="210" w:rightChars="100" w:firstLine="280" w:firstLineChars="100"/>
        <w:rPr>
          <w:rFonts w:hint="eastAsia" w:ascii="仿宋_GB2312" w:eastAsia="仿宋_GB2312"/>
          <w:color w:val="000000"/>
          <w:sz w:val="28"/>
          <w:szCs w:val="28"/>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zZlMTcyNzExYzNlMTJmYmE1MGZiNGQyN2JjMDAifQ=="/>
  </w:docVars>
  <w:rsids>
    <w:rsidRoot w:val="089B081D"/>
    <w:rsid w:val="089B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eastAsia" w:ascii="Calibri" w:hAnsi="Calibri" w:eastAsia="宋体" w:cs="Times New Roman"/>
      <w:kern w:val="2"/>
      <w:sz w:val="21"/>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jc w:val="left"/>
    </w:pPr>
    <w:rPr>
      <w:rFonts w:hint="default" w:ascii="Times New Roman" w:hAnsi="Times New Roman" w:eastAsia="宋体" w:cs="Times New Roman"/>
      <w:kern w:val="0"/>
      <w:sz w:val="24"/>
      <w:szCs w:val="20"/>
      <w:lang w:bidi="ar-SA"/>
    </w:rPr>
  </w:style>
  <w:style w:type="paragraph" w:customStyle="1" w:styleId="5">
    <w:name w:val="List Paragraph"/>
    <w:basedOn w:val="1"/>
    <w:qFormat/>
    <w:uiPriority w:val="34"/>
    <w:pPr>
      <w:spacing w:beforeLines="0" w:afterLines="0"/>
      <w:ind w:firstLine="420" w:firstLineChars="200"/>
    </w:pPr>
    <w:rPr>
      <w:rFonts w:hint="default" w:ascii="等线" w:hAnsi="等线" w:eastAsia="等线" w:cs="Times New Roman"/>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2022-12-28T07:38:00Z</dcterms:created>
  <dc:creator>Administrator</dc:creator>
  <cp:lastModifiedBy>Administrator</cp:lastModifiedBy>
  <dcterms:modified xsi:type="dcterms:W3CDTF">2022-12-28T07:39:10Z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C9485F2F27444CE89D7750A2A4BB6D34</vt:lpwstr>
  </property>
</Properties>
</file>