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rPr>
          <w:rFonts w:ascii="黑体" w:eastAsia="黑体" w:cs="仿宋_GB2312"/>
          <w:color w:val="000000"/>
          <w:sz w:val="32"/>
          <w:szCs w:val="32"/>
          <w:lang w:val="zh-CN"/>
        </w:rPr>
      </w:pPr>
      <w:r>
        <w:t>　　</w:t>
      </w:r>
      <w:r>
        <w:rPr>
          <w:rFonts w:hint="eastAsia" w:ascii="黑体" w:eastAsia="黑体" w:cs="仿宋_GB2312"/>
          <w:color w:val="000000"/>
          <w:sz w:val="32"/>
          <w:szCs w:val="32"/>
          <w:lang w:val="zh-CN"/>
        </w:rPr>
        <w:t>附件</w:t>
      </w:r>
    </w:p>
    <w:p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北京市工业产品生产许可获证企业名单</w:t>
      </w:r>
    </w:p>
    <w:p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Style w:val="5"/>
        <w:tblW w:w="1461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49"/>
        <w:gridCol w:w="1134"/>
        <w:gridCol w:w="993"/>
        <w:gridCol w:w="1275"/>
        <w:gridCol w:w="1134"/>
        <w:gridCol w:w="1418"/>
        <w:gridCol w:w="1843"/>
        <w:gridCol w:w="1559"/>
        <w:gridCol w:w="1559"/>
        <w:gridCol w:w="1559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企业序号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企业名称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住所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生产地址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产品类别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明   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证书编号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有效期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发证日期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58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北京益利精细化学品有限公司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北京市朝阳区金盏乡长店村西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北京市朝阳区金盏乡长店村西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Helvetica" w:hAnsi="Helvetica"/>
                <w:color w:val="333333"/>
                <w:sz w:val="19"/>
                <w:szCs w:val="19"/>
                <w:shd w:val="clear" w:color="auto" w:fill="FDFDFD"/>
              </w:rPr>
            </w:pPr>
            <w:r>
              <w:rPr>
                <w:rFonts w:hint="eastAsia" w:cs="Arial"/>
                <w:sz w:val="20"/>
                <w:szCs w:val="20"/>
              </w:rPr>
              <w:t>危险化学品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化学试剂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无机液体试剂:1.盐酸(分析纯、化学纯)（分装）;2.磷酸(分析纯、化学纯)（分装）;3.硝酸(分析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纯、化学纯)（分装）;4.溴(分析纯、化学纯)（分装）;5.氨水(分析纯、化学纯)（分装）;6.硫酸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(分析纯、化学纯)（分装）;7.氢氟酸(分析纯、化学纯)（分装）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有机液体试剂:1.三氯甲烷(分析纯、化学纯)（分装）;2.乙醚(分析纯、化学纯)（分装）;3.乙酸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酐(分析纯、化学纯)（分装）;4.异丙醇(分析纯、化学纯)（分装）;5.乙二胺(分析纯)（分装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）;6.乙酸(冰醋酸)(分析纯、化学纯)（分装）;7.甲醇(分析纯、化学纯)（分装）;8.环己酮(分析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纯、化学纯)（分装）;9.环己烷(分析纯、化学纯)（分装）;10.甲苯(分析纯、化学纯)（分装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）;11.甲醛溶液(分析纯、化学纯)（分装）;12.甲酸(分析纯、化学纯)（分装）;13.吡啶(分析纯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、化学纯)（分装）;14.正丁醇(分析纯、化学纯)（分装）;15.4-甲基-2-戊酮(甲基异丁基甲酮)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(分析纯、化学纯)（分装）;16.二甲苯(分析纯、化学纯)（分装）;17.1,2-二氯乙烷(分析纯、化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学纯)（分装）;18.二氯甲烷(分析纯、化学纯)（分装）;19.石油醚(Ⅰ类（沸点30℃-60℃）Ⅱ类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（沸点60℃-90℃）Ⅲ类（沸点90℃-120℃）)（分装）;20.四氯化碳(分析纯、化学纯)（分装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）;21.36%乙酸(分析纯)（分装）;22.乙醇(无水乙醇)(分析纯、化学纯)（分装）;23.乙酸乙酯(分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析纯、化学纯)（分装）;24.N,N-二甲基甲酰胺(分析纯、化学纯)（分装）;25.丙酮(分析纯、化学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纯)（分装）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无机固体试剂:1.二水合氯化铜(氯化铜) (分析纯、化学纯)（分装）;2.二水合氟化钾(氟化钾)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(分析纯、化学纯)（分装）;3.氟化氢铵(分析纯、化学纯)（分装）;4.氯化锌(分析纯、化学纯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)（分装）;5.氢氧化钠(分析纯、化学纯)（分装）;6.六水合三氯化铁（三氯化铁）(分析纯、化学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纯)（分装）;7.五氧化二磷(分析纯、化学纯)（分装）;8.硝酸钡(分析纯、化学纯)（分装）;9.八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水合氢氧化钡(氢氧化钡) (分析纯、化学纯)（分装）;10.过硫酸铵(分析纯、化学纯)（分装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）;11.重铬酸钾(分析纯、化学纯)（分装）;12.三水合硝酸铜（硝酸铜）(分析纯、化学纯)（分装）;13.硝酸银(分析纯、化学纯)（分装）;14.溴酸钾(分析纯、化学纯)（分装）;15.亚硫酸氢钠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(分析纯、化学纯)（分装）;16.氟化铵(分析纯、化学纯)（分装）;17.氟化钠(分析纯、化学纯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)（分装）;18.高锰酸钾(分析纯、化学纯)（分装）;19.铬酸钾(分析纯、化学纯)（分装）;20.氯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化钡 (分析纯、化学纯)（分装）;21.硼酸(分析纯、化学纯)（分装）;22.二水合重铬酸钠（重铬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酸钠）(分析纯、化学纯)（分装）;23.亚硝酸钠(分析纯、化学纯)（分装）;24.过二硫酸钾(过硫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酸钾)(分析纯、化学纯)（分装）;25.氢氧化钾(分析纯、化学纯)（分装）;26.硝酸钠(分析纯、化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学纯)（分装）;27.六水合氯化镍(氯化镍) (分析纯、化学纯)（分装）;28.硝酸钾(分析纯、化学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纯)（分装）;29.碘酸钾(分析纯)（分装）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有机固体试剂:1.邻苯二甲酸酐(分析纯、化学纯)（分装）;2.硫脲(分析纯、化学纯)（分装）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工作基准试剂:重铬酸钾(工作基准)（分装）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（京）</w:t>
            </w:r>
            <w:r>
              <w:rPr>
                <w:rFonts w:cs="Arial"/>
                <w:sz w:val="20"/>
                <w:szCs w:val="20"/>
              </w:rPr>
              <w:t>XK13-011-00591</w:t>
            </w:r>
            <w:r>
              <w:rPr>
                <w:rFonts w:hint="eastAsia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2025.06.22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cs="Arial"/>
                <w:sz w:val="20"/>
                <w:szCs w:val="20"/>
              </w:rPr>
              <w:t>2020.05.26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延续</w:t>
            </w:r>
            <w:r>
              <w:rPr>
                <w:rFonts w:cs="Arial"/>
                <w:sz w:val="20"/>
                <w:szCs w:val="20"/>
              </w:rPr>
              <w:t>;</w:t>
            </w:r>
          </w:p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许可范围变更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96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百事食品（中国）有限公司北京分厂</w:t>
            </w:r>
          </w:p>
        </w:tc>
        <w:tc>
          <w:tcPr>
            <w:tcW w:w="993" w:type="dxa"/>
            <w:vAlign w:val="center"/>
          </w:tcPr>
          <w:p>
            <w:pPr>
              <w:spacing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北京市大兴区孙村乡磁魏路1号；北京市大兴区青云店镇联华路8号</w:t>
            </w:r>
          </w:p>
        </w:tc>
        <w:tc>
          <w:tcPr>
            <w:tcW w:w="1275" w:type="dxa"/>
            <w:vAlign w:val="center"/>
          </w:tcPr>
          <w:p>
            <w:pPr>
              <w:spacing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北京市大兴区孙村乡磁魏路1号；北京市大兴区青云店镇联华路8号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Helvetica" w:hAnsi="Helvetica"/>
                <w:color w:val="333333"/>
                <w:sz w:val="19"/>
                <w:szCs w:val="19"/>
                <w:shd w:val="clear" w:color="auto" w:fill="FDFDFD"/>
              </w:rPr>
            </w:pPr>
            <w:r>
              <w:rPr>
                <w:rFonts w:hint="eastAsia" w:ascii="Helvetica" w:hAnsi="Helvetica"/>
                <w:color w:val="333333"/>
                <w:sz w:val="19"/>
                <w:szCs w:val="19"/>
                <w:shd w:val="clear" w:color="auto" w:fill="FDFDFD"/>
              </w:rPr>
              <w:t>直接接触食品的材料等相关产品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食品用纸包装、容器等制品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生产地址1：北京市大兴区孙村乡磁魏路1号；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食品用纸容器 （圆柱形复合罐，接触食品层材质：内膜：聚乙烯（乙烯均聚物），工序：卷管、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分切、成型）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生产地址2：北京市大兴区青云店镇联华路8号；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食品用纸容器 （圆柱形复合罐，接触食品层材质：内膜：聚乙烯（乙烯均聚物），工序：卷管、</w:t>
            </w:r>
            <w:r>
              <w:rPr>
                <w:rFonts w:hint="eastAsia" w:cs="Arial"/>
                <w:sz w:val="20"/>
                <w:szCs w:val="20"/>
              </w:rPr>
              <w:br/>
            </w:r>
            <w:r>
              <w:rPr>
                <w:rFonts w:hint="eastAsia" w:cs="Arial"/>
                <w:sz w:val="20"/>
                <w:szCs w:val="20"/>
              </w:rPr>
              <w:t>分切、成型）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（京）</w:t>
            </w:r>
            <w:r>
              <w:rPr>
                <w:rFonts w:cs="Arial"/>
                <w:sz w:val="20"/>
                <w:szCs w:val="20"/>
              </w:rPr>
              <w:t>XK16-205-01157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2026.03.20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2020.06.09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延续</w:t>
            </w:r>
            <w:r>
              <w:rPr>
                <w:rFonts w:cs="Arial"/>
                <w:sz w:val="20"/>
                <w:szCs w:val="20"/>
              </w:rPr>
              <w:t>;</w:t>
            </w:r>
          </w:p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许可范围变更</w:t>
            </w:r>
          </w:p>
        </w:tc>
      </w:tr>
    </w:tbl>
    <w:p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sectPr>
      <w:headerReference r:id="rId4" w:type="default"/>
      <w:footerReference r:id="rId5" w:type="default"/>
      <w:pgSz w:w="16838" w:h="11906" w:orient="landscape"/>
      <w:pgMar w:top="1021" w:right="1021" w:bottom="964" w:left="1021" w:header="851" w:footer="992" w:gutter="0"/>
      <w:pgNumType w:fmt="numberInDash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auto"/>
    <w:pitch w:val="default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宋体" w:hAnsi="宋体" w:eastAsia="宋体" w:cs="宋体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20"/>
  <w:displayHorizontalDrawingGridEvery w:val="2"/>
  <w:displayVerticalDrawingGridEvery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73077"/>
    <w:rsid w:val="00002D15"/>
    <w:rsid w:val="00027C6C"/>
    <w:rsid w:val="000B3D32"/>
    <w:rsid w:val="000D352C"/>
    <w:rsid w:val="000D756E"/>
    <w:rsid w:val="000E189F"/>
    <w:rsid w:val="00104E21"/>
    <w:rsid w:val="00122398"/>
    <w:rsid w:val="00163E73"/>
    <w:rsid w:val="001829B3"/>
    <w:rsid w:val="001A5EB2"/>
    <w:rsid w:val="001B21A1"/>
    <w:rsid w:val="001B2973"/>
    <w:rsid w:val="001D2C11"/>
    <w:rsid w:val="001D79E2"/>
    <w:rsid w:val="001F214A"/>
    <w:rsid w:val="0020201B"/>
    <w:rsid w:val="00207085"/>
    <w:rsid w:val="00220B81"/>
    <w:rsid w:val="002549EA"/>
    <w:rsid w:val="002729E5"/>
    <w:rsid w:val="00280D2F"/>
    <w:rsid w:val="00285B58"/>
    <w:rsid w:val="002974CF"/>
    <w:rsid w:val="002A1722"/>
    <w:rsid w:val="002B3C51"/>
    <w:rsid w:val="002C3759"/>
    <w:rsid w:val="002C5311"/>
    <w:rsid w:val="002E037D"/>
    <w:rsid w:val="002E5304"/>
    <w:rsid w:val="002F5144"/>
    <w:rsid w:val="0032267C"/>
    <w:rsid w:val="00352873"/>
    <w:rsid w:val="00367077"/>
    <w:rsid w:val="0037473B"/>
    <w:rsid w:val="00381597"/>
    <w:rsid w:val="00390DE4"/>
    <w:rsid w:val="003A0CB6"/>
    <w:rsid w:val="003A2D6F"/>
    <w:rsid w:val="003B4E14"/>
    <w:rsid w:val="00412BEA"/>
    <w:rsid w:val="0044690F"/>
    <w:rsid w:val="004678B1"/>
    <w:rsid w:val="00476F36"/>
    <w:rsid w:val="004F04CE"/>
    <w:rsid w:val="005072B6"/>
    <w:rsid w:val="0051260A"/>
    <w:rsid w:val="00524EDC"/>
    <w:rsid w:val="00553F08"/>
    <w:rsid w:val="005714CD"/>
    <w:rsid w:val="00580BAC"/>
    <w:rsid w:val="00596479"/>
    <w:rsid w:val="005A2982"/>
    <w:rsid w:val="005B1324"/>
    <w:rsid w:val="005D3BD1"/>
    <w:rsid w:val="005E3F19"/>
    <w:rsid w:val="00602CD5"/>
    <w:rsid w:val="00640A7F"/>
    <w:rsid w:val="006436D0"/>
    <w:rsid w:val="00644CA7"/>
    <w:rsid w:val="0068048D"/>
    <w:rsid w:val="0068159C"/>
    <w:rsid w:val="00682048"/>
    <w:rsid w:val="00685340"/>
    <w:rsid w:val="006910DE"/>
    <w:rsid w:val="00692D0A"/>
    <w:rsid w:val="00693F5E"/>
    <w:rsid w:val="006A2B00"/>
    <w:rsid w:val="006B2997"/>
    <w:rsid w:val="006F6DA8"/>
    <w:rsid w:val="007020B4"/>
    <w:rsid w:val="0070630E"/>
    <w:rsid w:val="0070742B"/>
    <w:rsid w:val="0075161F"/>
    <w:rsid w:val="007636A9"/>
    <w:rsid w:val="00776C04"/>
    <w:rsid w:val="00777369"/>
    <w:rsid w:val="00783468"/>
    <w:rsid w:val="007D6AF7"/>
    <w:rsid w:val="00800823"/>
    <w:rsid w:val="00802BAA"/>
    <w:rsid w:val="008072DB"/>
    <w:rsid w:val="00850415"/>
    <w:rsid w:val="008529E4"/>
    <w:rsid w:val="008635A8"/>
    <w:rsid w:val="008732DE"/>
    <w:rsid w:val="00876304"/>
    <w:rsid w:val="008D02CC"/>
    <w:rsid w:val="008E3954"/>
    <w:rsid w:val="008F702B"/>
    <w:rsid w:val="00900978"/>
    <w:rsid w:val="0091220B"/>
    <w:rsid w:val="00913CFF"/>
    <w:rsid w:val="00917C9D"/>
    <w:rsid w:val="00922B5B"/>
    <w:rsid w:val="00927EF1"/>
    <w:rsid w:val="00951B97"/>
    <w:rsid w:val="00957024"/>
    <w:rsid w:val="009817ED"/>
    <w:rsid w:val="00A20EFB"/>
    <w:rsid w:val="00A270AB"/>
    <w:rsid w:val="00A330D6"/>
    <w:rsid w:val="00A66343"/>
    <w:rsid w:val="00A90DED"/>
    <w:rsid w:val="00A97065"/>
    <w:rsid w:val="00AA46CF"/>
    <w:rsid w:val="00AB286C"/>
    <w:rsid w:val="00AB3AB3"/>
    <w:rsid w:val="00AB5413"/>
    <w:rsid w:val="00AE04EF"/>
    <w:rsid w:val="00AF2271"/>
    <w:rsid w:val="00AF490B"/>
    <w:rsid w:val="00AF733E"/>
    <w:rsid w:val="00B131D5"/>
    <w:rsid w:val="00B23E51"/>
    <w:rsid w:val="00B3426F"/>
    <w:rsid w:val="00B4042A"/>
    <w:rsid w:val="00B6200C"/>
    <w:rsid w:val="00B87C17"/>
    <w:rsid w:val="00B95A32"/>
    <w:rsid w:val="00BC788F"/>
    <w:rsid w:val="00BC7EE8"/>
    <w:rsid w:val="00BE0477"/>
    <w:rsid w:val="00C401AA"/>
    <w:rsid w:val="00C436A8"/>
    <w:rsid w:val="00C51785"/>
    <w:rsid w:val="00C544C4"/>
    <w:rsid w:val="00C63383"/>
    <w:rsid w:val="00C63B6B"/>
    <w:rsid w:val="00C73077"/>
    <w:rsid w:val="00CA1D0B"/>
    <w:rsid w:val="00CA4513"/>
    <w:rsid w:val="00CA4A1E"/>
    <w:rsid w:val="00CB1286"/>
    <w:rsid w:val="00CE57E0"/>
    <w:rsid w:val="00D00FE6"/>
    <w:rsid w:val="00D277D8"/>
    <w:rsid w:val="00D31069"/>
    <w:rsid w:val="00D31E85"/>
    <w:rsid w:val="00D35894"/>
    <w:rsid w:val="00D65118"/>
    <w:rsid w:val="00D651B0"/>
    <w:rsid w:val="00D8221C"/>
    <w:rsid w:val="00DA7691"/>
    <w:rsid w:val="00DC4315"/>
    <w:rsid w:val="00DC5EA3"/>
    <w:rsid w:val="00DD7D29"/>
    <w:rsid w:val="00DF1A96"/>
    <w:rsid w:val="00DF5EF1"/>
    <w:rsid w:val="00E02E0E"/>
    <w:rsid w:val="00E97E3D"/>
    <w:rsid w:val="00EA00D8"/>
    <w:rsid w:val="00ED2B20"/>
    <w:rsid w:val="00ED66A6"/>
    <w:rsid w:val="00F17C48"/>
    <w:rsid w:val="00F25C73"/>
    <w:rsid w:val="00F25CEE"/>
    <w:rsid w:val="00F435A3"/>
    <w:rsid w:val="00F51CFC"/>
    <w:rsid w:val="00F530CF"/>
    <w:rsid w:val="00F5421A"/>
    <w:rsid w:val="00F63EF0"/>
    <w:rsid w:val="00FA6C1F"/>
    <w:rsid w:val="00FA7E5C"/>
    <w:rsid w:val="00FB7EA1"/>
    <w:rsid w:val="00FD3482"/>
    <w:rsid w:val="00FF1B15"/>
    <w:rsid w:val="00FF4524"/>
    <w:rsid w:val="0E290696"/>
    <w:rsid w:val="7DFD7F6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font530773"/>
    <w:basedOn w:val="1"/>
    <w:uiPriority w:val="0"/>
    <w:pPr>
      <w:spacing w:before="100" w:beforeAutospacing="1" w:after="100" w:afterAutospacing="1"/>
    </w:pPr>
    <w:rPr>
      <w:sz w:val="20"/>
      <w:szCs w:val="20"/>
    </w:rPr>
  </w:style>
  <w:style w:type="paragraph" w:customStyle="1" w:styleId="7">
    <w:name w:val="font630773"/>
    <w:basedOn w:val="1"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8">
    <w:name w:val="font730773"/>
    <w:basedOn w:val="1"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9">
    <w:name w:val="xl1530773"/>
    <w:basedOn w:val="1"/>
    <w:uiPriority w:val="0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0">
    <w:name w:val="xl6430773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1">
    <w:name w:val="xl6530773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2">
    <w:name w:val="xl6630773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3">
    <w:name w:val="xl6730773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4">
    <w:name w:val="xl6830773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5">
    <w:name w:val="xl6930773"/>
    <w:basedOn w:val="1"/>
    <w:uiPriority w:val="0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character" w:customStyle="1" w:styleId="16">
    <w:name w:val="页眉 Char"/>
    <w:basedOn w:val="4"/>
    <w:link w:val="3"/>
    <w:semiHidden/>
    <w:uiPriority w:val="99"/>
    <w:rPr>
      <w:rFonts w:ascii="宋体" w:hAnsi="宋体" w:eastAsia="宋体" w:cs="宋体"/>
      <w:sz w:val="18"/>
      <w:szCs w:val="18"/>
    </w:rPr>
  </w:style>
  <w:style w:type="character" w:customStyle="1" w:styleId="17">
    <w:name w:val="页脚 Char"/>
    <w:basedOn w:val="4"/>
    <w:link w:val="2"/>
    <w:semiHidden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6</Pages>
  <Words>289</Words>
  <Characters>1652</Characters>
  <Lines>13</Lines>
  <Paragraphs>3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2018-09-26T07:14:00Z</dcterms:created>
  <dc:creator>Windows 用户</dc:creator>
  <cp:lastModifiedBy>办公室核稿</cp:lastModifiedBy>
  <dcterms:modified xsi:type="dcterms:W3CDTF">2020-07-08T02:53:34Z</dcterms:modified>
  <dc:title>　　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