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8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 xml:space="preserve">3                 </w:t>
      </w:r>
    </w:p>
    <w:p>
      <w:pPr>
        <w:adjustRightInd w:val="0"/>
        <w:snapToGrid w:val="0"/>
        <w:spacing w:line="578" w:lineRule="exact"/>
        <w:ind w:firstLine="720" w:firstLineChars="200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不合格项目说明</w:t>
      </w:r>
    </w:p>
    <w:p>
      <w:pPr>
        <w:autoSpaceDE w:val="0"/>
        <w:autoSpaceDN w:val="0"/>
        <w:adjustRightInd w:val="0"/>
        <w:spacing w:line="578" w:lineRule="exact"/>
        <w:ind w:firstLine="600" w:firstLineChars="200"/>
        <w:rPr>
          <w:rFonts w:hint="eastAsia" w:ascii="黑体" w:hAnsi="黑体" w:eastAsia="黑体"/>
          <w:sz w:val="30"/>
          <w:szCs w:val="30"/>
        </w:rPr>
      </w:pPr>
    </w:p>
    <w:p>
      <w:pPr>
        <w:autoSpaceDE w:val="0"/>
        <w:autoSpaceDN w:val="0"/>
        <w:adjustRightInd w:val="0"/>
        <w:spacing w:line="578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一、标识</w:t>
      </w:r>
    </w:p>
    <w:p>
      <w:pPr>
        <w:autoSpaceDE w:val="0"/>
        <w:autoSpaceDN w:val="0"/>
        <w:adjustRightInd w:val="0"/>
        <w:spacing w:line="578" w:lineRule="exact"/>
        <w:ind w:firstLine="600" w:firstLineChars="200"/>
        <w:rPr>
          <w:rFonts w:hint="default" w:ascii="Times New Roman" w:hAnsi="Times New Roman" w:eastAsia="仿宋_GB2312" w:cs="Times New Roman"/>
          <w:bCs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标识项目反映了移动电源产品使用、溯源的具体信息。</w:t>
      </w:r>
      <w:r>
        <w:rPr>
          <w:rFonts w:hint="default" w:ascii="Times New Roman" w:hAnsi="Times New Roman" w:eastAsia="仿宋_GB2312" w:cs="Times New Roman"/>
          <w:bCs/>
          <w:sz w:val="30"/>
          <w:szCs w:val="30"/>
        </w:rPr>
        <w:t>GB/T 35590-2017《信息技术 便携式数字设备用移动电源通用规范》标准中规定产品的标识应完整。检验发现部分产品未标注额定容量、电池或电池组额定能量，消费者缺少选购和使用信息，容易被误导。</w:t>
      </w:r>
    </w:p>
    <w:p>
      <w:pPr>
        <w:autoSpaceDE w:val="0"/>
        <w:autoSpaceDN w:val="0"/>
        <w:adjustRightInd w:val="0"/>
        <w:spacing w:line="578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二、常温下的有效输出容量</w:t>
      </w:r>
    </w:p>
    <w:p>
      <w:pPr>
        <w:autoSpaceDE w:val="0"/>
        <w:autoSpaceDN w:val="0"/>
        <w:adjustRightInd w:val="0"/>
        <w:spacing w:line="578" w:lineRule="exact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常温下的有效输出容量项目反映了移动电源产品的实际可输出容量。</w:t>
      </w:r>
      <w:r>
        <w:rPr>
          <w:rFonts w:hint="default" w:ascii="Times New Roman" w:hAnsi="Times New Roman" w:eastAsia="仿宋_GB2312" w:cs="Times New Roman"/>
          <w:bCs/>
          <w:sz w:val="30"/>
          <w:szCs w:val="30"/>
        </w:rPr>
        <w:t>GB/T 35590-2017《信息技术 便携式数字设备用移动电源通用规范》标准中规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定移动电源的有效输出容量不低于额定容量。检验发现部分产品常温下的有效输出容量低于额定容量，无法达到消费者的使用预期。</w:t>
      </w:r>
    </w:p>
    <w:p>
      <w:pPr>
        <w:autoSpaceDE w:val="0"/>
        <w:autoSpaceDN w:val="0"/>
        <w:adjustRightInd w:val="0"/>
        <w:spacing w:line="578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三、转换效率</w:t>
      </w:r>
    </w:p>
    <w:p>
      <w:r>
        <w:rPr>
          <w:rFonts w:hint="default" w:ascii="Times New Roman" w:hAnsi="Times New Roman" w:eastAsia="仿宋_GB2312" w:cs="Times New Roman"/>
          <w:sz w:val="30"/>
          <w:szCs w:val="30"/>
        </w:rPr>
        <w:t>转换效率项目反映了移动电源产品的能量转换效率。</w:t>
      </w:r>
      <w:r>
        <w:rPr>
          <w:rFonts w:hint="default" w:ascii="Times New Roman" w:hAnsi="Times New Roman" w:eastAsia="仿宋_GB2312" w:cs="Times New Roman"/>
          <w:bCs/>
          <w:sz w:val="30"/>
          <w:szCs w:val="30"/>
        </w:rPr>
        <w:t>GB/T 35590-2017《信息技术 便携式数字设备用移动电源通用规范》标准中规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定移动电源的转换效率应符合制造商移动电源使用说明的明示值，如无明示，则应不低于80%。检验发现部分产品转换效率低，无法达到消费者的使用预期。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YzRlZjMyMmFmMGQxNDVjYTMxOWMzYTFjZTEzOWYifQ=="/>
  </w:docVars>
  <w:rsids>
    <w:rsidRoot w:val="31F14252"/>
    <w:rsid w:val="31F1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2023-11-06T03:25:00Z</dcterms:created>
  <dc:creator>小杜儿～</dc:creator>
  <cp:lastModifiedBy>小杜儿～</cp:lastModifiedBy>
  <dcterms:modified xsi:type="dcterms:W3CDTF">2023-11-06T03:26:02Z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83CD1E8B2E5E4D628C8186C0789D1A7B_11</vt:lpwstr>
  </property>
</Properties>
</file>