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不合格项目说明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eastAsia="黑体"/>
          <w:b w:val="0"/>
          <w:bCs w:val="0"/>
          <w:color w:val="auto"/>
          <w:sz w:val="30"/>
          <w:szCs w:val="30"/>
          <w:lang w:eastAsia="zh-CN"/>
        </w:rPr>
        <w:t>尿素含量（质量分数）</w:t>
      </w:r>
    </w:p>
    <w:p>
      <w:pPr>
        <w:widowControl w:val="0"/>
        <w:spacing w:beforeLines="0" w:afterLines="0" w:line="4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default" w:eastAsia="仿宋_GB2312"/>
          <w:color w:val="auto"/>
          <w:sz w:val="30"/>
          <w:szCs w:val="30"/>
        </w:rPr>
        <w:t>车用尿素溶液的尿素含量是AUS32尿素水溶液至关重要的质量指标，在GB/T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eastAsia="仿宋_GB2312"/>
          <w:color w:val="auto"/>
          <w:sz w:val="30"/>
          <w:szCs w:val="30"/>
        </w:rPr>
        <w:t>29518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>-2013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柴油发动机氮氧化物还原剂 尿素水溶液（AUS 32）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》</w:t>
      </w:r>
      <w:r>
        <w:rPr>
          <w:rFonts w:hint="default" w:eastAsia="仿宋_GB2312"/>
          <w:color w:val="auto"/>
          <w:sz w:val="30"/>
          <w:szCs w:val="30"/>
        </w:rPr>
        <w:t>中规定AUS32尿素水溶液的尿素含量需要控制在31.8%～33.2%之间。尿素浓度指标过高或者过低都会有相应的影响，并且还会导致车辆尾气排放不达标。通常加入尿素是用来处理柴油车的尾气，一旦尿素浓度不对就会对柴油车的尾气产生严重影响</w:t>
      </w:r>
      <w:r>
        <w:rPr>
          <w:rFonts w:hint="eastAsia" w:eastAsia="仿宋_GB2312"/>
          <w:color w:val="auto"/>
          <w:sz w:val="30"/>
          <w:szCs w:val="30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Lines="0" w:afterLines="0" w:line="480" w:lineRule="exact"/>
        <w:ind w:firstLine="600" w:firstLineChars="200"/>
        <w:textAlignment w:val="auto"/>
        <w:outlineLvl w:val="9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杂质含量（钠）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480" w:lineRule="exact"/>
        <w:ind w:firstLine="600" w:firstLineChars="200"/>
        <w:textAlignment w:val="auto"/>
        <w:outlineLvl w:val="9"/>
        <w:rPr>
          <w:rFonts w:hint="default" w:eastAsia="仿宋_GB2312"/>
          <w:sz w:val="30"/>
          <w:szCs w:val="30"/>
          <w:highlight w:val="none"/>
          <w:lang w:val="en-US" w:eastAsia="zh-CN"/>
        </w:rPr>
      </w:pPr>
      <w:r>
        <w:rPr>
          <w:rFonts w:hint="default" w:eastAsia="仿宋_GB2312"/>
          <w:sz w:val="30"/>
          <w:szCs w:val="30"/>
          <w:highlight w:val="none"/>
        </w:rPr>
        <w:t>GB/T 29518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-2013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柴油发动机氮氧化物还原剂 尿素水溶液（AUS 32）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》</w:t>
      </w:r>
      <w:r>
        <w:rPr>
          <w:rFonts w:hint="default" w:eastAsia="仿宋_GB2312"/>
          <w:sz w:val="30"/>
          <w:szCs w:val="30"/>
          <w:highlight w:val="none"/>
        </w:rPr>
        <w:t>中规定AUS32尿素水溶液的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钠</w:t>
      </w:r>
      <w:r>
        <w:rPr>
          <w:rFonts w:hint="default" w:eastAsia="仿宋_GB2312"/>
          <w:sz w:val="30"/>
          <w:szCs w:val="30"/>
          <w:highlight w:val="none"/>
        </w:rPr>
        <w:t>含量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要求不大于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0.5 mg/kg。</w:t>
      </w:r>
      <w:r>
        <w:rPr>
          <w:rFonts w:hint="eastAsia" w:eastAsia="仿宋_GB2312"/>
          <w:sz w:val="30"/>
          <w:szCs w:val="30"/>
          <w:highlight w:val="none"/>
        </w:rPr>
        <w:t>杂质含量过高，会降低催化效率，严重时会使催化剂失去活性，导致氮氧化合物排放超标，从而降低发动机性能。</w:t>
      </w:r>
    </w:p>
    <w:p>
      <w:pPr>
        <w:numPr>
          <w:ilvl w:val="0"/>
          <w:numId w:val="0"/>
        </w:numPr>
        <w:adjustRightInd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1E40C"/>
    <w:multiLevelType w:val="singleLevel"/>
    <w:tmpl w:val="6601E4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CEA33675"/>
    <w:rsid w:val="051B624A"/>
    <w:rsid w:val="06D00421"/>
    <w:rsid w:val="06D2735E"/>
    <w:rsid w:val="08DA663E"/>
    <w:rsid w:val="0AC637B9"/>
    <w:rsid w:val="0B607C96"/>
    <w:rsid w:val="0BFA31FD"/>
    <w:rsid w:val="0E54720D"/>
    <w:rsid w:val="0F5C44E0"/>
    <w:rsid w:val="10334CEB"/>
    <w:rsid w:val="11F76F13"/>
    <w:rsid w:val="127724D3"/>
    <w:rsid w:val="12CD0A47"/>
    <w:rsid w:val="12EA5F3C"/>
    <w:rsid w:val="157C7D44"/>
    <w:rsid w:val="19A759A9"/>
    <w:rsid w:val="1C566B72"/>
    <w:rsid w:val="1D9CDAB1"/>
    <w:rsid w:val="1E462670"/>
    <w:rsid w:val="1FE551BA"/>
    <w:rsid w:val="209D7431"/>
    <w:rsid w:val="20BB01D1"/>
    <w:rsid w:val="214A68E4"/>
    <w:rsid w:val="2555398D"/>
    <w:rsid w:val="256E65CD"/>
    <w:rsid w:val="2579669A"/>
    <w:rsid w:val="25D36F81"/>
    <w:rsid w:val="25F25C1A"/>
    <w:rsid w:val="25F65CAF"/>
    <w:rsid w:val="26FA033F"/>
    <w:rsid w:val="271B1AD1"/>
    <w:rsid w:val="28C435C7"/>
    <w:rsid w:val="29921969"/>
    <w:rsid w:val="2A6D5636"/>
    <w:rsid w:val="2A9219C4"/>
    <w:rsid w:val="2B885E95"/>
    <w:rsid w:val="2BBB4E2A"/>
    <w:rsid w:val="2EE210E8"/>
    <w:rsid w:val="2FD55531"/>
    <w:rsid w:val="3009464F"/>
    <w:rsid w:val="35BC7DF1"/>
    <w:rsid w:val="35FFBAC7"/>
    <w:rsid w:val="36184342"/>
    <w:rsid w:val="36E176D3"/>
    <w:rsid w:val="37E21305"/>
    <w:rsid w:val="38363A52"/>
    <w:rsid w:val="384B5912"/>
    <w:rsid w:val="38724802"/>
    <w:rsid w:val="388D35B6"/>
    <w:rsid w:val="3900273C"/>
    <w:rsid w:val="3995580F"/>
    <w:rsid w:val="39CF5EB3"/>
    <w:rsid w:val="3AC8778F"/>
    <w:rsid w:val="3CBA3AD2"/>
    <w:rsid w:val="3DF00289"/>
    <w:rsid w:val="424A3F74"/>
    <w:rsid w:val="43FC1E54"/>
    <w:rsid w:val="44C11193"/>
    <w:rsid w:val="47E33234"/>
    <w:rsid w:val="490C5866"/>
    <w:rsid w:val="499E6BB1"/>
    <w:rsid w:val="4A424F9A"/>
    <w:rsid w:val="4A5101BB"/>
    <w:rsid w:val="4AA0564A"/>
    <w:rsid w:val="4BB22927"/>
    <w:rsid w:val="4D9303E8"/>
    <w:rsid w:val="4E390364"/>
    <w:rsid w:val="53346A16"/>
    <w:rsid w:val="559471D1"/>
    <w:rsid w:val="5614157C"/>
    <w:rsid w:val="565F2DC9"/>
    <w:rsid w:val="568AF34E"/>
    <w:rsid w:val="57747961"/>
    <w:rsid w:val="5882320D"/>
    <w:rsid w:val="59444FAC"/>
    <w:rsid w:val="5AA951CB"/>
    <w:rsid w:val="5B075609"/>
    <w:rsid w:val="5BDA3AC8"/>
    <w:rsid w:val="5BE54F7D"/>
    <w:rsid w:val="5E5FEDC6"/>
    <w:rsid w:val="5F597892"/>
    <w:rsid w:val="5F922859"/>
    <w:rsid w:val="61BB6E81"/>
    <w:rsid w:val="62522352"/>
    <w:rsid w:val="62965BBE"/>
    <w:rsid w:val="670455ED"/>
    <w:rsid w:val="67054BE9"/>
    <w:rsid w:val="69FD64CF"/>
    <w:rsid w:val="6A3301FA"/>
    <w:rsid w:val="6EEE1E91"/>
    <w:rsid w:val="6FFF5FA7"/>
    <w:rsid w:val="70721011"/>
    <w:rsid w:val="721241AC"/>
    <w:rsid w:val="738C6076"/>
    <w:rsid w:val="742020BD"/>
    <w:rsid w:val="74C90CAB"/>
    <w:rsid w:val="776B5217"/>
    <w:rsid w:val="77EF454B"/>
    <w:rsid w:val="79E25542"/>
    <w:rsid w:val="7A4D5201"/>
    <w:rsid w:val="7B0E3DF2"/>
    <w:rsid w:val="7B2E2E0F"/>
    <w:rsid w:val="7B521B19"/>
    <w:rsid w:val="7B763486"/>
    <w:rsid w:val="7C964B41"/>
    <w:rsid w:val="7CCF4424"/>
    <w:rsid w:val="7D6D4907"/>
    <w:rsid w:val="7DA45C3F"/>
    <w:rsid w:val="7DB42EB3"/>
    <w:rsid w:val="7DF1174F"/>
    <w:rsid w:val="7E8D76B1"/>
    <w:rsid w:val="7EB65A35"/>
    <w:rsid w:val="7FA30D0D"/>
    <w:rsid w:val="7FFF51F5"/>
    <w:rsid w:val="7FFFC0F5"/>
    <w:rsid w:val="BCFEC77E"/>
    <w:rsid w:val="CEA33675"/>
    <w:rsid w:val="D3F6E079"/>
    <w:rsid w:val="FBFF727A"/>
    <w:rsid w:val="FD7BCD90"/>
    <w:rsid w:val="FDFFD601"/>
    <w:rsid w:val="FE5B8179"/>
    <w:rsid w:val="FFEEF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1084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2022-06-12T00:00:00Z</dcterms:created>
  <dc:creator>scjgj</dc:creator>
  <cp:lastModifiedBy>Sky</cp:lastModifiedBy>
  <cp:lastPrinted>2022-12-28T09:02:00Z</cp:lastPrinted>
  <dcterms:modified xsi:type="dcterms:W3CDTF">2023-12-29T09:16:34Z</dcterms:modified>
  <dc:title>北京市安全防护类产品质量监督抽查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86889719758D4EEA8664E916AED1028D_13</vt:lpwstr>
  </property>
</Properties>
</file>