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附件38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菌落总数</w:t>
      </w:r>
    </w:p>
    <w:p>
      <w:pPr>
        <w:pStyle w:val="6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菌落总数是指示性微生物指标，并非致病菌指标。主要用来评价食品清洁度，反映食品在生产过程中是否符合卫生要求。《食品安全国家标准饮料》（GB7101-2015）对饮料中的菌落总数规定同批次5个独立包装产品中菌落总数检测结果不允许有超过10</w:t>
      </w:r>
      <w:r>
        <w:rPr>
          <w:rFonts w:hint="eastAsia" w:ascii="仿宋_GB2312" w:eastAsia="仿宋_GB2312"/>
          <w:bCs/>
          <w:sz w:val="32"/>
          <w:szCs w:val="32"/>
          <w:vertAlign w:val="superscript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CFU/g的，且至少3个包装产品检测结果不超过10</w:t>
      </w:r>
      <w:r>
        <w:rPr>
          <w:rFonts w:hint="eastAsia" w:ascii="仿宋_GB2312" w:eastAsia="仿宋_GB2312"/>
          <w:bCs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CFU/g。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吡唑醚菌酯</w:t>
      </w:r>
    </w:p>
    <w:p>
      <w:pPr>
        <w:pStyle w:val="6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食品中农药最大残留限量》（GB2763-2016）规定香蕉中吡唑醚菌酯的最大残留限量为0.02mg/kg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多西环素（强力霉素）</w:t>
      </w:r>
    </w:p>
    <w:p>
      <w:pPr>
        <w:pStyle w:val="11"/>
        <w:wordWrap/>
        <w:spacing w:line="560" w:lineRule="exact"/>
        <w:ind w:right="0" w:firstLine="64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多西环素（强力霉素）是一种四环素类药物，一般用于治疗衣原体支原体感染。</w:t>
      </w:r>
      <w:bookmarkStart w:id="0" w:name="OLE_LINK1"/>
      <w:r>
        <w:rPr>
          <w:rFonts w:hint="eastAsia" w:ascii="Times New Roman" w:hAnsi="Times New Roman" w:eastAsia="仿宋_GB2312"/>
          <w:sz w:val="32"/>
          <w:szCs w:val="32"/>
        </w:rPr>
        <w:t>《动物性食品中兽药最高残留限量》（农业部公告第235号）</w:t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中规定，多西环素（强力霉素）在“禽（产蛋鸡禁用）”，</w:t>
      </w:r>
      <w:r>
        <w:rPr>
          <w:rFonts w:hint="eastAsia" w:ascii="仿宋_GB2312" w:eastAsia="仿宋_GB2312"/>
          <w:sz w:val="32"/>
          <w:szCs w:val="32"/>
        </w:rPr>
        <w:t>即鸡蛋中不得检出。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wordWrap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食品动物肌肉中恩诺沙星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(以恩诺沙星与环丙沙星之和计)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应不超过100μg/kg；规定“禽（产蛋鸡禁用）”，即鸡蛋中不得检出。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氟苯尼考</w:t>
      </w:r>
      <w:bookmarkStart w:id="2" w:name="_GoBack"/>
      <w:bookmarkEnd w:id="2"/>
    </w:p>
    <w:p>
      <w:pPr>
        <w:pStyle w:val="6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氟苯尼考是一种农业部批准使用的动物专用抗菌药，主要用于敏感细菌所致的猪、鸡、鱼的细菌性疾病，但产蛋家禽禁止使用氟苯尼考。《动物性食品中兽药最高残留限量》（农业部235公告）规定</w:t>
      </w:r>
      <w:r>
        <w:rPr>
          <w:rFonts w:hint="eastAsia" w:ascii="仿宋_GB2312" w:hAnsi="Calibri" w:eastAsia="仿宋_GB2312" w:cs="黑体"/>
          <w:sz w:val="32"/>
          <w:szCs w:val="32"/>
        </w:rPr>
        <w:t>“</w:t>
      </w:r>
      <w:r>
        <w:rPr>
          <w:rFonts w:ascii="仿宋_GB2312" w:hAnsi="Calibri" w:eastAsia="仿宋_GB2312" w:cs="黑体"/>
          <w:sz w:val="32"/>
          <w:szCs w:val="32"/>
        </w:rPr>
        <w:t>家禽（产蛋禁用）</w:t>
      </w:r>
      <w:r>
        <w:rPr>
          <w:rFonts w:hint="eastAsia" w:ascii="仿宋_GB2312" w:hAnsi="Calibri" w:eastAsia="仿宋_GB2312" w:cs="黑体"/>
          <w:sz w:val="32"/>
          <w:szCs w:val="32"/>
        </w:rPr>
        <w:t>”</w:t>
      </w:r>
      <w:r>
        <w:rPr>
          <w:rFonts w:ascii="仿宋_GB2312" w:hAnsi="Calibri" w:eastAsia="仿宋_GB2312" w:cs="黑体"/>
          <w:sz w:val="32"/>
          <w:szCs w:val="32"/>
        </w:rPr>
        <w:t>，即鸡蛋中不得检出。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《食品安全国家标准食品中农药最大残留限量》（GB2763-2016）规定韭菜中腐霉利的最大残留限量为0.2mg/kg。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过氧化值</w:t>
      </w:r>
    </w:p>
    <w:p>
      <w:pPr>
        <w:wordWrap/>
        <w:spacing w:line="560" w:lineRule="exact"/>
        <w:ind w:right="0" w:firstLine="627" w:firstLineChars="196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过氧化值主要反映食品中油脂是否氧化变质。</w:t>
      </w:r>
      <w:bookmarkStart w:id="1" w:name="OLE_LINK2"/>
      <w:r>
        <w:rPr>
          <w:rFonts w:hint="eastAsia" w:ascii="仿宋_GB2312" w:hAnsi="仿宋" w:eastAsia="仿宋_GB2312" w:cs="仿宋"/>
          <w:sz w:val="32"/>
          <w:szCs w:val="32"/>
        </w:rPr>
        <w:t>《食品安全国家标准坚果与籽类食品》（GB19300-2014）</w:t>
      </w:r>
      <w:bookmarkEnd w:id="1"/>
      <w:r>
        <w:rPr>
          <w:rFonts w:hint="eastAsia" w:ascii="仿宋_GB2312" w:hAnsi="仿宋" w:eastAsia="仿宋_GB2312" w:cs="仿宋"/>
          <w:sz w:val="32"/>
          <w:szCs w:val="32"/>
        </w:rPr>
        <w:t>中规定，坚果与籽类食品（熟制其他）中过氧化值的限量值为0.50g/100g。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二氧化硫残留量</w:t>
      </w:r>
    </w:p>
    <w:p>
      <w:pPr>
        <w:widowControl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二氧化硫</w:t>
      </w:r>
      <w:r>
        <w:rPr>
          <w:rFonts w:ascii="仿宋_GB2312" w:hAnsi="Times New Roman" w:eastAsia="仿宋_GB2312" w:cs="Times New Roman"/>
          <w:bCs/>
          <w:sz w:val="32"/>
          <w:szCs w:val="32"/>
        </w:rPr>
        <w:t>（以及焦亚硫酸钾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、亚硫酸盐等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添加剂）是食品加工中常用的漂白剂和防腐剂，使用后均产生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二氧化硫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的残留。</w:t>
      </w:r>
      <w:r>
        <w:rPr>
          <w:rFonts w:ascii="仿宋" w:hAnsi="仿宋" w:eastAsia="仿宋" w:cs="仿宋"/>
          <w:sz w:val="32"/>
          <w:szCs w:val="32"/>
        </w:rPr>
        <w:t>《食品安全国家标准食品添加剂使用标准》（GB2760-2014）</w:t>
      </w:r>
      <w:r>
        <w:rPr>
          <w:rFonts w:hint="eastAsia" w:ascii="仿宋" w:hAnsi="仿宋" w:eastAsia="仿宋"/>
          <w:sz w:val="32"/>
          <w:szCs w:val="32"/>
        </w:rPr>
        <w:t>未规定坚果与籽类食品中允许使用，即表明不得使用二氧化硫。</w:t>
      </w:r>
    </w:p>
    <w:p>
      <w:pPr>
        <w:pStyle w:val="6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6"/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食品中污染物限量》（GB2762-2017）中规定，鲜、冻水产动物甲壳类中镉的限量值为0.5mg/kg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ocSixZxoaNUkzf+b+VW3G95tfxo=" w:salt="oKbIQLmJRP8637mPSknor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9F676A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074B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17B63F9"/>
    <w:rsid w:val="07AE2006"/>
    <w:rsid w:val="09776334"/>
    <w:rsid w:val="0AB3614A"/>
    <w:rsid w:val="0C8239E8"/>
    <w:rsid w:val="13515910"/>
    <w:rsid w:val="14BC6CC4"/>
    <w:rsid w:val="176820C2"/>
    <w:rsid w:val="1775494C"/>
    <w:rsid w:val="1831126E"/>
    <w:rsid w:val="1C2C6E58"/>
    <w:rsid w:val="1DA16D31"/>
    <w:rsid w:val="1F5E7E5E"/>
    <w:rsid w:val="1FC77B05"/>
    <w:rsid w:val="20827181"/>
    <w:rsid w:val="225C3C81"/>
    <w:rsid w:val="23E97F38"/>
    <w:rsid w:val="25BD6579"/>
    <w:rsid w:val="281026FA"/>
    <w:rsid w:val="299E2E0B"/>
    <w:rsid w:val="29FC4125"/>
    <w:rsid w:val="2A9E1780"/>
    <w:rsid w:val="2CB00818"/>
    <w:rsid w:val="31847A9C"/>
    <w:rsid w:val="32C0209F"/>
    <w:rsid w:val="333B066B"/>
    <w:rsid w:val="33B77259"/>
    <w:rsid w:val="33C53B6B"/>
    <w:rsid w:val="34540E35"/>
    <w:rsid w:val="37761B90"/>
    <w:rsid w:val="380D2FFA"/>
    <w:rsid w:val="39997C19"/>
    <w:rsid w:val="3CBC0BA6"/>
    <w:rsid w:val="3E2A1862"/>
    <w:rsid w:val="3E565C74"/>
    <w:rsid w:val="418A341C"/>
    <w:rsid w:val="423B545E"/>
    <w:rsid w:val="43647A48"/>
    <w:rsid w:val="439A2AC1"/>
    <w:rsid w:val="465F0FDF"/>
    <w:rsid w:val="470537DA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744797"/>
    <w:rsid w:val="5616109A"/>
    <w:rsid w:val="56D62CEE"/>
    <w:rsid w:val="57772CF1"/>
    <w:rsid w:val="58030A90"/>
    <w:rsid w:val="5C6C6636"/>
    <w:rsid w:val="5D0578A1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D17077E"/>
    <w:rsid w:val="6D90487D"/>
    <w:rsid w:val="6DEC0CF9"/>
    <w:rsid w:val="6EC828CB"/>
    <w:rsid w:val="70394BAE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8C2E03"/>
    <w:rsid w:val="7B0559CF"/>
    <w:rsid w:val="7B9D79D2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3</Pages>
  <Words>174</Words>
  <Characters>993</Characters>
  <Lines>8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2020-04-02T09:33:33Z</dcterms:modified>
  <dc:title>附件38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