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5" w:rsidRPr="00CC632C" w:rsidRDefault="00553456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CC632C"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C44F95" w:rsidRDefault="00C44F95">
      <w:pPr>
        <w:spacing w:line="560" w:lineRule="exact"/>
        <w:ind w:firstLineChars="200" w:firstLine="640"/>
        <w:rPr>
          <w:rFonts w:ascii="黑体" w:eastAsia="黑体"/>
          <w:sz w:val="32"/>
        </w:rPr>
      </w:pPr>
    </w:p>
    <w:p w:rsidR="00C44F95" w:rsidRDefault="00553456">
      <w:pPr>
        <w:jc w:val="center"/>
        <w:textAlignment w:val="top"/>
        <w:rPr>
          <w:rFonts w:ascii="Verdana" w:hint="eastAsia"/>
          <w:sz w:val="44"/>
        </w:rPr>
      </w:pPr>
      <w:r>
        <w:rPr>
          <w:rFonts w:ascii="Verdana"/>
          <w:sz w:val="44"/>
        </w:rPr>
        <w:t>本次检验项目</w:t>
      </w:r>
    </w:p>
    <w:p w:rsidR="00CC632C" w:rsidRDefault="00CC632C">
      <w:pPr>
        <w:jc w:val="center"/>
        <w:textAlignment w:val="top"/>
      </w:pP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一、猪肉及副产品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、《畜禽肉水分限量》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18394-2001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《食品中可能违法添加的非食用物质和易滥用的食品添加剂品种名单(第四批)》（整顿办函[2010]50号）</w:t>
      </w:r>
      <w:r>
        <w:rPr>
          <w:rFonts w:ascii="仿宋" w:eastAsia="仿宋" w:hAnsi="仿宋" w:cs="仿宋"/>
          <w:sz w:val="32"/>
          <w:szCs w:val="32"/>
        </w:rPr>
        <w:t>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猪肉抽检项目包括克伦特罗、呋喃唑酮代谢物、呋喃妥因代谢物、呋喃它酮代谢物、呋喃西林代谢物、喹乙醇代谢物、四环素、土霉素、地塞米松、培氟沙星、多西环素(强力霉素)、总汞(以Hg计)、总砷(以As计)、恩诺沙星(以恩诺沙星与环丙沙星之和计)、氟苯尼考、氧氟沙星、氯丙嗪、氯霉素、水分、沙丁胺醇、洛美沙星、特布他林、甲硝唑、磺胺类(总量)、莱克多巴胺、西马特罗、诺氟沙星、达</w:t>
      </w:r>
      <w:r>
        <w:rPr>
          <w:rFonts w:ascii="仿宋" w:eastAsia="仿宋" w:hAnsi="仿宋" w:cs="仿宋"/>
          <w:sz w:val="32"/>
          <w:szCs w:val="32"/>
        </w:rPr>
        <w:lastRenderedPageBreak/>
        <w:t>氟沙星、金霉素、铅(以Pb计)、铬(以Cr计)、镉(以Cd计)等3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猪副产品(猪肝)抽检项目包括克伦特罗、喹乙醇代谢物、土霉素、地塞米松、培氟沙星、多西环素(强力霉素)、总汞(以Hg计)、总砷(以As计)、恩诺沙星(以恩诺沙星与环丙沙星之和计)、氧氟沙星、氯丙嗪、氯霉素、沙丁胺醇、洛美沙星、特布他林、磺胺类(总量)、莱克多巴胺、诺氟沙星、达氟沙星、金霉素、铅(以Pb计)、铬(以Cr计)、镉(以Cd计)等23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猪副产品(猪肝、猪肾等)抽检项目包括克伦特罗、地塞米松、氧氟沙星、氯丙嗪、氯霉素、沙丁胺醇、磺胺类(总量)、莱克多巴胺等8个指标。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二、啤酒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发酵酒及其配制酒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2758-2012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熟啤酒、生啤酒、鲜啤酒、特种啤酒抽检项目包括甲醛、糖精钠(以糖精计)等2个指标。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三、豆类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抽检依据是《食品安全国家标准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黄豆、绿豆、红豆(赤豆)、蚕豆、小扁豆、豌豆等抽检项目包括丙炔氟草胺、氟磺胺草醚、氯嘧磺隆、烯草酮、赭曲霉毒素A、铅(以Pb计)、铬(以Cr计)、镉(以Cd计)等8个指标。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四、蜜饯果脯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蜜饯类、凉果类、果脯类、话化类、果糕类抽检项目包括二氧化硫残留量、山梨酸及其钾盐(以山梨酸计)、甜蜜素(以环己基氨基磺酸计)、糖精钠(以糖精计)、苯甲酸及其钠盐(以苯甲酸计)等5个指标。</w:t>
      </w:r>
    </w:p>
    <w:p w:rsidR="00C44F95" w:rsidRDefault="00553456">
      <w:pPr>
        <w:ind w:firstLineChars="200" w:firstLine="723"/>
        <w:rPr>
          <w:rFonts w:asciiTheme="minorEastAsia" w:eastAsiaTheme="minorEastAsia" w:hAnsiTheme="minorEastAsia" w:cstheme="minorEastAsia"/>
          <w:b/>
          <w:sz w:val="36"/>
        </w:rPr>
      </w:pPr>
      <w:r>
        <w:rPr>
          <w:rFonts w:asciiTheme="minorEastAsia" w:eastAsiaTheme="minorEastAsia" w:hAnsiTheme="minorEastAsia" w:cstheme="minorEastAsia" w:hint="eastAsia"/>
          <w:b/>
          <w:sz w:val="36"/>
        </w:rPr>
        <w:t>五、其他粮食加工品(不含谷物粉类制品)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、《全脂豆粉》（备案号：131271S-2016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Q/ZLMD 0003S-2016）、《食品安全国家标准 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玉米粉、玉米片、玉米渣抽检项目包括总砷(以As计)、玉米</w:t>
      </w:r>
      <w:proofErr w:type="gramStart"/>
      <w:r>
        <w:rPr>
          <w:rFonts w:ascii="仿宋" w:eastAsia="仿宋" w:hAnsi="仿宋" w:cs="仿宋"/>
          <w:sz w:val="32"/>
          <w:szCs w:val="32"/>
        </w:rPr>
        <w:t>赤</w:t>
      </w:r>
      <w:proofErr w:type="gramEnd"/>
      <w:r>
        <w:rPr>
          <w:rFonts w:ascii="仿宋" w:eastAsia="仿宋" w:hAnsi="仿宋" w:cs="仿宋"/>
          <w:sz w:val="32"/>
          <w:szCs w:val="32"/>
        </w:rPr>
        <w:t>霉烯酮、</w:t>
      </w:r>
      <w:proofErr w:type="gramStart"/>
      <w:r>
        <w:rPr>
          <w:rFonts w:ascii="仿宋" w:eastAsia="仿宋" w:hAnsi="仿宋" w:cs="仿宋"/>
          <w:sz w:val="32"/>
          <w:szCs w:val="32"/>
        </w:rPr>
        <w:t>脱氧雪腐镰刀菌</w:t>
      </w:r>
      <w:proofErr w:type="gramEnd"/>
      <w:r>
        <w:rPr>
          <w:rFonts w:ascii="仿宋" w:eastAsia="仿宋" w:hAnsi="仿宋" w:cs="仿宋"/>
          <w:sz w:val="32"/>
          <w:szCs w:val="32"/>
        </w:rPr>
        <w:t>烯醇、</w:t>
      </w:r>
      <w:proofErr w:type="gramStart"/>
      <w:r>
        <w:rPr>
          <w:rFonts w:ascii="仿宋" w:eastAsia="仿宋" w:hAnsi="仿宋" w:cs="仿宋"/>
          <w:sz w:val="32"/>
          <w:szCs w:val="32"/>
        </w:rPr>
        <w:t>赭</w:t>
      </w:r>
      <w:proofErr w:type="gramEnd"/>
      <w:r>
        <w:rPr>
          <w:rFonts w:ascii="仿宋" w:eastAsia="仿宋" w:hAnsi="仿宋" w:cs="仿宋"/>
          <w:sz w:val="32"/>
          <w:szCs w:val="32"/>
        </w:rPr>
        <w:t>曲霉毒素A、铅(以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计)、铬(以Cr计)、镉(以Cd计)、黄曲霉毒素B</w:t>
      </w:r>
      <w:r w:rsidR="00DE1AA4" w:rsidRPr="00DE1AA4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等8个指标。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其他谷物碾磨加工品抽检项目包括总砷(以As计)、赭曲霉毒素A、铅(以Pb计)、铬(以Cr计)等4个指标。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谷物加工品抽检项目包括铅(以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计)、镉(以Cd计)、黄曲霉毒素B</w:t>
      </w:r>
      <w:r w:rsidR="00DE1AA4" w:rsidRPr="00DE1AA4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等3个指标。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六、水果制品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产品明示标准及质量要求等标准及产品明示标准和指标的要求。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水果干制品抽检项目包括二氧化硫残留量、亮蓝、</w:t>
      </w:r>
      <w:r>
        <w:rPr>
          <w:rFonts w:ascii="仿宋" w:eastAsia="仿宋" w:hAnsi="仿宋" w:cs="仿宋"/>
          <w:sz w:val="32"/>
          <w:szCs w:val="32"/>
        </w:rPr>
        <w:lastRenderedPageBreak/>
        <w:t>克百威、大肠菌群、山梨酸及其钾盐(以山梨酸计)、新红、日落黄、柠檬黄、糖精钠(以糖精计)、胭脂红、脱氢乙酸及其钠盐(以脱氢乙酸计)、苋菜红、菌落总数、诱惑红、赤藓红、酸性红、铅(以Pb计)、防腐剂混合使用时各自用量占其最大使用量的比例之和、霉菌等19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果冻抽检项目包括亮蓝、匹可硫酸钠、安赛蜜、山梨酸及其钾盐(以山梨酸计)、新红、日落黄、柠檬黄、甜蜜素(以环己基氨基磺酸计)、胭脂红、苋菜红、诱惑红、赤藓红、酸性红、铅(以Pb计)、铬(以Cr计)等15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七、油脂及其制品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芝麻油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GB/T 8233-2018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植物油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2716-2018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、《花生油》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1534-2017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花生油抽检项目包括溶剂残留量、苯并[a]芘、过氧化值、酸值/酸价等4个指标。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芝麻油抽检项目包括溶剂残留量、苯并[a]芘、过氧化值、酸值/酸价等4个指标。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八、大米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抽检依据是《食品安全国家标准 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大米抽检项目包括</w:t>
      </w:r>
      <w:proofErr w:type="gramStart"/>
      <w:r>
        <w:rPr>
          <w:rFonts w:ascii="仿宋" w:eastAsia="仿宋" w:hAnsi="仿宋" w:cs="仿宋"/>
          <w:sz w:val="32"/>
          <w:szCs w:val="32"/>
        </w:rPr>
        <w:t>赭</w:t>
      </w:r>
      <w:proofErr w:type="gramEnd"/>
      <w:r>
        <w:rPr>
          <w:rFonts w:ascii="仿宋" w:eastAsia="仿宋" w:hAnsi="仿宋" w:cs="仿宋"/>
          <w:sz w:val="32"/>
          <w:szCs w:val="32"/>
        </w:rPr>
        <w:t>曲霉毒素A、铅(以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计)、黄曲霉毒素B</w:t>
      </w:r>
      <w:r w:rsidR="00DE1AA4" w:rsidRPr="00DE1AA4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等3个指标。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九、水产品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海水鱼抽检项目包括呋喃唑酮代谢物、呋喃妥因代谢物、呋喃它酮代谢物、呋喃西林代谢物、孔雀石绿、氯霉素、镉(以Cd计)等7个指标。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海水蟹抽检项目包括呋喃唑酮代谢物、呋喃妥因代谢物、呋喃它酮代谢物、呋喃西林代谢物、土霉素、孔雀石绿、恩诺沙星(以恩诺沙星与环丙沙星之和计)、氯霉素、铅(以Pb计)、铬(以Cr计)、镉(以Cd计)等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3. 淡水鱼抽检项目包括五氯酚酸钠(以五氯酚计)、呋喃唑酮代谢物、呋喃妥因代谢物、呋喃它酮代谢物、呋喃西林代谢物、土霉素、地西泮、培氟沙星、孔雀石绿、己烯雌酚、恩诺沙星(以恩诺沙星与环丙沙星之和计)、氟苯尼考、氧氟沙星、氯霉素、洛美沙星、诺氟沙星、铅(以Pb计)、铬(以Cr计)、镉(以Cd计)等19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淡水蟹抽检项目包括呋喃唑酮代谢物、呋喃妥因代谢物、呋喃它酮代谢物、呋喃西林代谢物、孔雀石绿、氯霉素、镉(以Cd计)等7个指标。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 淡水虾抽检项目包括呋喃唑酮代谢物、呋喃妥因代谢物、呋喃它酮代谢物、呋喃西林代谢物、孔雀石绿、氯霉素、镉(以Cd计)等7个指标。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 海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、雌二醇等21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十、豆制品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、2019年版市场监管总局食品安全风险监</w:t>
      </w:r>
      <w:r>
        <w:rPr>
          <w:rFonts w:ascii="仿宋" w:eastAsia="仿宋" w:hAnsi="仿宋" w:cs="仿宋"/>
          <w:sz w:val="32"/>
          <w:szCs w:val="32"/>
        </w:rPr>
        <w:lastRenderedPageBreak/>
        <w:t>测参考值、《食品安全国家标准 豆制品》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2712-2014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《食品中可能违法添加的非食用物质和易滥用的食品添加剂品种名单（第一批）》(食品整治办〔2008〕3号)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大豆组织蛋白(挤压膨化豆制品)抽检项目包括大肠菌群、脱氢乙酸及其钠盐(以脱氢乙酸计)、苯甲酸及其钠盐(以苯甲酸计)、铝的残留量(干样品,以Al计)等4个指标。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腐乳、豆豉、纳豆等抽检项目包括亚硝酸盐(以NaNO</w:t>
      </w:r>
      <w:r>
        <w:rPr>
          <w:rFonts w:ascii="仿宋" w:eastAsia="仿宋" w:hAnsi="仿宋" w:cs="仿宋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sz w:val="32"/>
          <w:szCs w:val="32"/>
        </w:rPr>
        <w:t>计)、大肠菌群、山梨酸及其钾盐(以山梨酸计)、脱氢乙酸及其钠盐(以脱氢乙酸计)、铝的残留量(干样品,以Al计)等5个指标。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豆干、豆腐、豆皮等抽检项目包括亮蓝、大肠菌群、山梨酸及其钾盐(以山梨酸计)、日落黄、柠檬黄、碱性嫩黄、糖精钠(以糖精计)、胭脂红、脱氢乙酸及其钠盐(以脱氢乙酸计)、苋菜红、苯甲酸及其钠盐(以苯甲酸计)、诱惑红、铅(以Pb计)、铝的残留量(干样品,以Al计)等14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腐竹、油皮抽检项目包括二氧化硫残留量、山梨酸及其钾盐(以山梨酸计)、脱氢乙酸及其钠盐(以脱氢乙酸计)、苯甲酸及其钠盐(以苯甲酸计)等4个指标。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十一、蔬菜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），</w:t>
      </w:r>
      <w:bookmarkStart w:id="0" w:name="OLE_LINK46"/>
      <w:bookmarkStart w:id="1" w:name="OLE_LINK45"/>
      <w:r>
        <w:rPr>
          <w:rFonts w:ascii="仿宋" w:eastAsia="仿宋" w:hAnsi="仿宋" w:cs="仿宋"/>
          <w:sz w:val="32"/>
          <w:szCs w:val="32"/>
        </w:rPr>
        <w:t>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bookmarkStart w:id="2" w:name="OLE_LINK34"/>
      <w:bookmarkStart w:id="3" w:name="OLE_LINK33"/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《食品安全国家标准 食品中污染物限量》</w:t>
      </w:r>
      <w:bookmarkEnd w:id="2"/>
      <w:bookmarkEnd w:id="3"/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bookmarkEnd w:id="0"/>
      <w:bookmarkEnd w:id="1"/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国家食品药品监督管理总局、农业部、国家卫生和计划生育委员会公告《关于豆芽生产过程中禁止使用6-苄基腺嘌呤等物质的公告》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2015年第11号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茄子(茄果类蔬菜)抽检项目包括久效磷、乐果、克百威、吡虫啉、对硫磷、总汞(以Hg计)、总砷(以As计)、敌敌畏、杀螟硫磷、氧乐果、甲基对硫磷、甲基异柳磷、甲胺磷、磷胺、腐霉利、铅(以Pb计)、铬(以Cr计)、镉(以Cd计)、马拉硫磷等19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芹菜(叶菜类蔬菜)抽检项目包括久效磷、乐果、克百威、吡虫啉、对硫磷、总汞(以Hg计)、总砷(以As计)、敌敌畏、敌百虫、杀螟硫磷、毒死蜱、氟虫腈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氧乐果、氯氟氰菊酯和高效氯氟氰菊酯、氯氰菊酯和高效氯氰菊酯、水胺硫磷、灭多威、灭线磷、甲基对硫磷、甲基异柳磷、甲拌磷、甲胺磷、百菌清、磷胺、铅(以Pb计)、铬(以Cr计)、镉(以Cd计)、马拉硫磷等2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番茄(茄果类蔬菜)抽检项目包括久效磷、乐果、倍</w:t>
      </w:r>
      <w:r>
        <w:rPr>
          <w:rFonts w:ascii="仿宋" w:eastAsia="仿宋" w:hAnsi="仿宋" w:cs="仿宋"/>
          <w:sz w:val="32"/>
          <w:szCs w:val="32"/>
        </w:rPr>
        <w:lastRenderedPageBreak/>
        <w:t>硫磷、克百威、吡虫啉、啶虫脒、多菌灵、对硫磷、总汞(以Hg计)、总砷(以As计)、敌敌畏、敌百虫、杀螟硫磷、毒死蜱、氧乐果、甲基对硫磷、甲基异柳磷、甲胺磷、磷胺、腐霉利、铅(以Pb计)、铬(以Cr计)、镉(以Cd计)、马拉硫磷等24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菜豆(豆类蔬菜)抽检项目包括久效磷、乐果、克百威、多菌灵、对硫磷、总汞(以Hg计)、总砷(以As计)、敌敌畏、杀螟硫磷、毒死蜱、氧乐果、甲基对硫磷、甲基异柳磷、甲胺磷、磷胺、铅(以Pb计)、铬(以Cr计)、镉(以Cd计)、马拉硫磷等19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 花椰菜(芸薹属类蔬菜)抽检项目包括久效磷、乐果、克百威、对硫磷、总汞(以Hg计)、总砷(以As计)、杀螟硫磷、毒死蜱、氧乐果、甲基对硫磷、甲基异柳磷、甲胺磷、磷胺、铅(以Pb计)、铬(以Cr计)、镉(以Cd计)、马拉硫磷等17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 油麦菜(叶菜类蔬菜)抽检项目包括久效磷、对硫磷、氧乐果、水胺硫磷、灭线磷、甲基对硫磷、甲拌磷、甲胺磷等8个指标。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7. 黄瓜(瓜类蔬菜)抽检项目包括久效磷、克百威、吡虫啉、多菌灵、对硫磷、总汞(以Hg计)、总砷(以As计)、敌敌畏、敌百虫、杀螟硫磷、毒死蜱、氧乐果、甲基对硫磷、甲基异柳磷、甲胺磷、磷胺、腐霉利、铅(以Pb计)、铬(以</w:t>
      </w:r>
      <w:r>
        <w:rPr>
          <w:rFonts w:ascii="仿宋" w:eastAsia="仿宋" w:hAnsi="仿宋" w:cs="仿宋"/>
          <w:sz w:val="32"/>
          <w:szCs w:val="32"/>
        </w:rPr>
        <w:lastRenderedPageBreak/>
        <w:t>Cr计)、镉(以Cd计)、马拉硫磷等21个指标。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 辣椒(茄果类蔬菜)抽检项目包括久效磷、乐果、克百威、多菌灵、对硫磷、总汞(以Hg计)、总砷(以As计)、敌敌畏、敌百虫、杀螟硫磷、氧乐果、甲基对硫磷、甲基异柳磷、甲胺磷、磷胺、腐霉利、铅(以Pb计)、铬(以Cr计)、镉(以Cd计)、马拉硫磷等20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9. 姜(根茎类和薯芋类蔬菜)抽检项目包括久效磷、克百威、对硫磷、总汞(以Hg计)、总砷(以As计)、敌敌畏、杀螟硫磷、氧乐果、甲基对硫磷、甲基异柳磷、甲胺磷、磷胺、铅(以Pb计)、铬(以Cr计)、镉(以Cd计)等15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10. 韭菜(鳞茎类蔬菜)抽检项目包括久效磷、乐果、克百威、多菌灵、对硫磷、总汞(以Hg计)、总砷(以As计)、敌敌畏、杀螟硫磷、毒死蜱、氧乐果、氯氟氰菊酯和高效氯氟氰菊酯、水胺硫磷、甲拌磷、甲基对硫磷、甲基异柳磷、甲胺磷、磷胺、腐霉利、铅(以Pb计)、铬(以Cr计)、镉(以Cd计)等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11. 马铃薯(根茎类和薯芋类蔬菜)抽检项目包括久效磷、乐果、克百威、对硫磷、总汞(以Hg计)、总砷(以As计)、敌敌畏、氧乐果、甲基对硫磷、甲胺磷、磷胺、铅(以Pb计)、铬(以Cr计)、镉(以Cd计)等14个指标。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12. 豇豆(豆类蔬菜)抽检项目包括久效磷、乐果、克百威、对硫磷、总汞(以Hg计)、总砷(以As计)、敌敌畏、杀</w:t>
      </w:r>
      <w:r>
        <w:rPr>
          <w:rFonts w:ascii="仿宋" w:eastAsia="仿宋" w:hAnsi="仿宋" w:cs="仿宋"/>
          <w:sz w:val="32"/>
          <w:szCs w:val="32"/>
        </w:rPr>
        <w:lastRenderedPageBreak/>
        <w:t>螟硫磷、氟虫腈、氧乐果、甲基对硫磷、甲基异柳磷、甲胺磷、磷胺、铅(以Pb计)、铬(以Cr计)、镉(以Cd计)、马拉硫磷等18个指标。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13. 菠菜(叶菜类蔬菜)抽检项目包括久效磷、乐果、克百威、对硫磷、总汞(以Hg计)、总砷(以As计)、敌敌畏、杀螟硫磷、毒死蜱、氧乐果、甲基对硫磷、甲基异柳磷、甲胺磷、磷胺、铅(以Pb计)、铬(以Cr计)、镉(以Cd计)、马拉硫磷等18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14. 大白菜(叶菜类蔬菜)抽检项目包括久效磷、敌敌畏、杀螟硫磷、毒死蜱、氧乐果、水胺硫磷、灭线磷、甲拌磷等8个指标。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15. 豆芽抽检项目包括6-苄基腺嘌呤(6-BA)、二氧化硫残留量、总汞(以Hg计)、总砷(以As计)、铅(以Pb计)、铬(以Cr计)、镉(以Cd计)等7个指标。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十二、水果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bookmarkStart w:id="4" w:name="OLE_LINK38"/>
      <w:bookmarkStart w:id="5" w:name="OLE_LINK39"/>
      <w:bookmarkStart w:id="6" w:name="OLE_LINK40"/>
      <w:r>
        <w:rPr>
          <w:rFonts w:ascii="仿宋" w:eastAsia="仿宋" w:hAnsi="仿宋" w:cs="仿宋"/>
          <w:sz w:val="32"/>
          <w:szCs w:val="32"/>
        </w:rPr>
        <w:t>《食品安全国家标准 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bookmarkEnd w:id="4"/>
      <w:bookmarkEnd w:id="5"/>
      <w:bookmarkEnd w:id="6"/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柑、橘(柑橘类水果)抽检项目包括丙溴磷、久效磷、克百威、多菌灵、对硫磷、敌敌畏、毒死蜱、氧乐果、氯氰</w:t>
      </w:r>
      <w:r>
        <w:rPr>
          <w:rFonts w:ascii="仿宋" w:eastAsia="仿宋" w:hAnsi="仿宋" w:cs="仿宋"/>
          <w:sz w:val="32"/>
          <w:szCs w:val="32"/>
        </w:rPr>
        <w:lastRenderedPageBreak/>
        <w:t>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梨(仁果类水果)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葡萄(浆果和其他小型水果)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荔枝等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 苹果(仁果类水果)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6. 油桃(核果类水果)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7. 橙(柑橘类水果)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 枣(核果类水果)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9. 芒果(热带和亚热带水果)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10. 火龙果(热带和亚热带水果)抽检项目包括丙溴磷、久效磷、克百威、多菌灵、对硫磷、敌敌畏、毒死蜱、氧乐</w:t>
      </w:r>
      <w:r>
        <w:rPr>
          <w:rFonts w:ascii="仿宋" w:eastAsia="仿宋" w:hAnsi="仿宋" w:cs="仿宋"/>
          <w:sz w:val="32"/>
          <w:szCs w:val="32"/>
        </w:rPr>
        <w:lastRenderedPageBreak/>
        <w:t>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11. 桃(核果类水果)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12. 龙眼(热带和亚热带水果)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13. 樱桃(核果类水果)抽检项目包括丙溴磷、久效磷、克百威、多菌灵、对硫磷、敌敌畏、毒死蜱、氧乐果、氯氰菊酯和高效氯氰菊酯、氰戊菊酯和S-氰戊菊酯、水胺硫磷、灭多威、烯酰吗啉、甲基对硫磷、甲胺磷、联苯菊酯等16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</w:rPr>
        <w:t>. 香蕉(热带和亚热带水果)抽检项目包括吡唑醚菌酯、百菌清、腈苯唑等3个指标。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十三、谷物粉类制品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抽检依据是2019年版市场监管总局安全风险监测参考值、《食品安全国家标准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油炸面制品(自制)抽检项目包括铝的残留量(干样品,以Al计)等1个指标。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发酵面制品抽检项目包括铝的残留量等1个指标。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发酵面制品(自制)抽检项目包括铝的残留量(干样品,以Al计)等1个指标。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十四、蛋及蛋制品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</w:t>
      </w:r>
      <w:r>
        <w:rPr>
          <w:rFonts w:ascii="仿宋" w:eastAsia="仿宋" w:hAnsi="仿宋" w:cs="仿宋" w:hint="eastAsia"/>
          <w:sz w:val="32"/>
          <w:szCs w:val="32"/>
        </w:rPr>
        <w:t>《食品中可能违法添加的非食用物质和易滥用的食品添加剂品种名单(第五批)》（整顿办函[2011]1号）</w:t>
      </w:r>
      <w:r>
        <w:rPr>
          <w:rFonts w:ascii="仿宋" w:eastAsia="仿宋" w:hAnsi="仿宋" w:cs="仿宋"/>
          <w:sz w:val="32"/>
          <w:szCs w:val="32"/>
        </w:rPr>
        <w:t>、农业农村部公告第250号等标准及产品明示标准和指标的要求。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鸡蛋抽检项目包括呋喃唑酮代谢物、呋喃妥因代谢物、</w:t>
      </w:r>
      <w:r>
        <w:rPr>
          <w:rFonts w:ascii="仿宋" w:eastAsia="仿宋" w:hAnsi="仿宋" w:cs="仿宋"/>
          <w:sz w:val="32"/>
          <w:szCs w:val="32"/>
        </w:rPr>
        <w:lastRenderedPageBreak/>
        <w:t>呋喃它酮代谢物、呋喃西林代谢物、培氟沙星、总汞(以Hg计)、恩诺沙星(以恩诺沙星与环丙沙星之和计)、氟苯尼考、氯霉素、苏丹红Ⅰ、苏丹红Ⅱ、苏丹红Ⅲ、苏丹红Ⅳ、铅(以Pb计)、镉(以Cd计)等15个指标。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十五、坚果与籽类食品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/>
          <w:sz w:val="32"/>
          <w:szCs w:val="32"/>
        </w:rPr>
        <w:t>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/>
          <w:sz w:val="32"/>
          <w:szCs w:val="32"/>
        </w:rPr>
        <w:t>《食品安全国家标准 坚果与籽类食品》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19300-2014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、《香脆椒系列产品》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Q/DXH 0014S-2017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开心果、杏仁、松仁、瓜子抽检项目包括二氧化硫残留量、甜蜜素(以环己基氨基磺酸计)、糖精钠(以糖精计)、过氧化值、酸价(以脂肪计)、霉菌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铅(以Pb计)、黄曲霉毒素(B</w:t>
      </w:r>
      <w:r>
        <w:rPr>
          <w:rFonts w:ascii="仿宋" w:eastAsia="仿宋" w:hAnsi="仿宋" w:cs="仿宋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、B</w:t>
      </w:r>
      <w:r>
        <w:rPr>
          <w:rFonts w:ascii="仿宋" w:eastAsia="仿宋" w:hAnsi="仿宋" w:cs="仿宋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sz w:val="32"/>
          <w:szCs w:val="32"/>
        </w:rPr>
        <w:t>、G</w:t>
      </w:r>
      <w:r>
        <w:rPr>
          <w:rFonts w:ascii="仿宋" w:eastAsia="仿宋" w:hAnsi="仿宋" w:cs="仿宋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、G</w:t>
      </w:r>
      <w:r>
        <w:rPr>
          <w:rFonts w:ascii="仿宋" w:eastAsia="仿宋" w:hAnsi="仿宋" w:cs="仿宋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sz w:val="32"/>
          <w:szCs w:val="32"/>
        </w:rPr>
        <w:t>)总量、黄曲霉毒素B</w:t>
      </w:r>
      <w:r w:rsidR="00DE1AA4" w:rsidRPr="00DE1AA4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其他炒货食品及坚果制品抽检项目包括二氧化硫残留量、甜蜜素(以环己基氨基磺酸计)、糖精钠(以糖精计)、过氧化值、酸价(以脂肪计)、霉菌等6个指标。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十六、禽类及副产品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抽检依据是农业部公告第235号《动物性食品中兽药最高残留限量》、农业部公告第2292号《发布在食品动物中停止使用洛美沙星、培氟沙星、氧氟沙星、诺氟沙星4种兽药的决定》、农业部公告第560号《兽药地方标准废止目录》、《食品安全国家标准 鲜(冻)畜、禽产品》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2707-2016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鸡肉抽检项目包括五氯酚酸钠(以五氯酚计)、利巴韦林、呋喃唑酮代谢物、呋喃妥因代谢物、呋喃它酮代谢物、呋喃西林代谢物、四环素、土霉素、培氟沙星、多西环素(强力霉素)、尼卡巴嗪残留标志物、恩诺沙星(以恩诺沙星与环丙沙星之和计)、挥发性盐基氮、替米考星、氟苯尼考、氧氟沙星、氯霉素、沙拉沙星、洛美沙星、甲硝唑、磺胺类(总量)、诺氟沙星、金刚乙胺、金刚烷胺、金霉素等25个指标。</w:t>
      </w:r>
    </w:p>
    <w:p w:rsidR="00C44F95" w:rsidRDefault="00553456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十七、餐饮食品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消毒餐（饮）具》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14934-2016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C44F95" w:rsidRDefault="0055345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C44F95" w:rsidRDefault="00553456" w:rsidP="00CC632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餐馆用餐饮具(含陶瓷、玻璃、密胺餐饮具)—餐馆自消抽检项目包括大肠菌群、沙门氏菌、游离性余氯、阴离子合成洗涤剂(以十二烷基苯</w:t>
      </w:r>
      <w:proofErr w:type="gramStart"/>
      <w:r>
        <w:rPr>
          <w:rFonts w:ascii="仿宋" w:eastAsia="仿宋" w:hAnsi="仿宋" w:cs="仿宋"/>
          <w:sz w:val="32"/>
          <w:szCs w:val="32"/>
        </w:rPr>
        <w:t>磺酸钠计</w:t>
      </w:r>
      <w:proofErr w:type="gramEnd"/>
      <w:r>
        <w:rPr>
          <w:rFonts w:ascii="仿宋" w:eastAsia="仿宋" w:hAnsi="仿宋" w:cs="仿宋"/>
          <w:sz w:val="32"/>
          <w:szCs w:val="32"/>
        </w:rPr>
        <w:t>)等4个指标。</w:t>
      </w:r>
    </w:p>
    <w:sectPr w:rsidR="00C44F95" w:rsidSect="00763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F" w:rsidRDefault="00F5567F" w:rsidP="00DE1AA4">
      <w:r>
        <w:separator/>
      </w:r>
    </w:p>
  </w:endnote>
  <w:endnote w:type="continuationSeparator" w:id="0">
    <w:p w:rsidR="00F5567F" w:rsidRDefault="00F5567F" w:rsidP="00DE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8F" w:rsidRDefault="00763C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9952"/>
      <w:docPartObj>
        <w:docPartGallery w:val="Page Numbers (Bottom of Page)"/>
        <w:docPartUnique/>
      </w:docPartObj>
    </w:sdtPr>
    <w:sdtContent>
      <w:bookmarkStart w:id="7" w:name="_GoBack" w:displacedByCustomXml="prev"/>
      <w:bookmarkEnd w:id="7" w:displacedByCustomXml="prev"/>
      <w:p w:rsidR="00763C8F" w:rsidRDefault="00763C8F">
        <w:pPr>
          <w:pStyle w:val="a3"/>
          <w:jc w:val="center"/>
        </w:pPr>
        <w:r w:rsidRPr="00763C8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763C8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763C8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63C8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763C8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763C8F" w:rsidRDefault="00763C8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8F" w:rsidRDefault="00763C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F" w:rsidRDefault="00F5567F" w:rsidP="00DE1AA4">
      <w:r>
        <w:separator/>
      </w:r>
    </w:p>
  </w:footnote>
  <w:footnote w:type="continuationSeparator" w:id="0">
    <w:p w:rsidR="00F5567F" w:rsidRDefault="00F5567F" w:rsidP="00DE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8F" w:rsidRDefault="00763C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8F" w:rsidRDefault="00763C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8F" w:rsidRDefault="00763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23AC"/>
    <w:rsid w:val="0010662D"/>
    <w:rsid w:val="0022175C"/>
    <w:rsid w:val="0025138E"/>
    <w:rsid w:val="002C00A0"/>
    <w:rsid w:val="003755C0"/>
    <w:rsid w:val="00406F8B"/>
    <w:rsid w:val="005314DB"/>
    <w:rsid w:val="00553456"/>
    <w:rsid w:val="005E50CE"/>
    <w:rsid w:val="006777A5"/>
    <w:rsid w:val="007405E5"/>
    <w:rsid w:val="00763C8F"/>
    <w:rsid w:val="008366DD"/>
    <w:rsid w:val="00A16164"/>
    <w:rsid w:val="00C44F95"/>
    <w:rsid w:val="00CC632C"/>
    <w:rsid w:val="00DE0EEB"/>
    <w:rsid w:val="00DE1AA4"/>
    <w:rsid w:val="00E33B87"/>
    <w:rsid w:val="00F5567F"/>
    <w:rsid w:val="00FB77DA"/>
    <w:rsid w:val="00FC6006"/>
    <w:rsid w:val="06236902"/>
    <w:rsid w:val="1D4B3D2C"/>
    <w:rsid w:val="1E7E6784"/>
    <w:rsid w:val="20242338"/>
    <w:rsid w:val="285A1A42"/>
    <w:rsid w:val="3B12046E"/>
    <w:rsid w:val="54ED23AC"/>
    <w:rsid w:val="588F0E1C"/>
    <w:rsid w:val="58C80A49"/>
    <w:rsid w:val="66255528"/>
    <w:rsid w:val="6DB20FAE"/>
    <w:rsid w:val="7AF7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15</cp:revision>
  <dcterms:created xsi:type="dcterms:W3CDTF">2020-02-17T06:42:00Z</dcterms:created>
  <dcterms:modified xsi:type="dcterms:W3CDTF">2020-02-20T08:02:00Z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