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pPr>
      <w:r>
        <w:rPr>
          <w:rFonts w:ascii="Times New Roman"/>
        </w:rPr>
        <w:t>ICS</w:t>
      </w:r>
      <w:r>
        <w:rPr>
          <w:rFonts w:hint="eastAsia" w:ascii="MS Gothic" w:hAnsi="MS Gothic" w:eastAsia="MS Gothic" w:cs="MS Gothic"/>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点击此处添加ICS号</w:t>
      </w:r>
      <w:r>
        <w:fldChar w:fldCharType="end"/>
      </w:r>
      <w:bookmarkEnd w:id="0"/>
    </w:p>
    <w:p>
      <w:pPr>
        <w:pStyle w:val="23"/>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点击此处添加中国标准文献分类号</w:t>
      </w:r>
      <w:r>
        <w:fldChar w:fldCharType="end"/>
      </w:r>
      <w:bookmarkEnd w:id="1"/>
    </w:p>
    <w:tbl>
      <w:tblPr>
        <w:tblStyle w:val="18"/>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4" w:type="dxa"/>
            <w:tcBorders>
              <w:top w:val="nil"/>
              <w:left w:val="nil"/>
              <w:bottom w:val="nil"/>
              <w:right w:val="nil"/>
            </w:tcBorders>
          </w:tcPr>
          <w:p>
            <w:pPr>
              <w:pStyle w:val="23"/>
            </w:pPr>
            <w: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9" name="矩形 9"/>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9525">
                                <a:noFill/>
                              </a:ln>
                            </wps:spPr>
                            <wps:bodyPr upright="1"/>
                          </wps:wsp>
                        </a:graphicData>
                      </a:graphic>
                    </wp:anchor>
                  </w:drawing>
                </mc:Choice>
                <mc:Fallback>
                  <w:pict>
                    <v:rect id="_x0000_s1026"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yK4v7NUAAAAHAQAADwAAAAAAAAABACAAAAAiAAAAZHJzL2Rvd25yZXYueG1sUEsBAhQAFAAA&#10;AAgAh07iQCPWSR25AQAAZwMAAA4AAAAAAAAAAQAgAAAAJAEAAGRycy9lMm9Eb2MueG1sUEsFBgAA&#10;AAAGAAYAWQEAAE8FA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40"/>
      </w:pPr>
      <w:r>
        <w:t>DB</w:t>
      </w:r>
      <w:bookmarkStart w:id="3" w:name="c3"/>
      <w:r>
        <w:fldChar w:fldCharType="begin">
          <w:ffData>
            <w:name w:val="c3"/>
            <w:enabled/>
            <w:calcOnExit w:val="0"/>
            <w:textInput>
              <w:maxLength w:val="2"/>
            </w:textInput>
          </w:ffData>
        </w:fldChar>
      </w:r>
      <w:r>
        <w:instrText xml:space="preserve"> FORMTEXT </w:instrText>
      </w:r>
      <w:r>
        <w:fldChar w:fldCharType="separate"/>
      </w:r>
      <w:r>
        <w:rPr>
          <w:rFonts w:hint="eastAsia"/>
        </w:rPr>
        <w:t>11</w:t>
      </w:r>
      <w:r>
        <w:fldChar w:fldCharType="end"/>
      </w:r>
      <w:bookmarkEnd w:id="3"/>
    </w:p>
    <w:p>
      <w:pPr>
        <w:pStyle w:val="42"/>
      </w:pPr>
      <w:bookmarkStart w:id="4" w:name="c4"/>
      <w:r>
        <w:fldChar w:fldCharType="begin">
          <w:ffData>
            <w:name w:val="c4"/>
            <w:enabled/>
            <w:calcOnExit w:val="0"/>
            <w:textInput/>
          </w:ffData>
        </w:fldChar>
      </w:r>
      <w:r>
        <w:instrText xml:space="preserve"> FORMTEXT </w:instrText>
      </w:r>
      <w:r>
        <w:fldChar w:fldCharType="separate"/>
      </w:r>
      <w:r>
        <w:t>北京市</w:t>
      </w:r>
      <w:r>
        <w:fldChar w:fldCharType="end"/>
      </w:r>
      <w:bookmarkEnd w:id="4"/>
      <w:r>
        <w:rPr>
          <w:rFonts w:hint="eastAsia"/>
        </w:rPr>
        <w:t>地方标准</w:t>
      </w:r>
    </w:p>
    <w:p>
      <w:pPr>
        <w:pStyle w:val="43"/>
        <w:rPr>
          <w:rFonts w:hAnsi="黑体"/>
        </w:rPr>
      </w:pPr>
      <w:r>
        <w:rPr>
          <w:rFonts w:ascii="Times New Roman"/>
        </w:rPr>
        <w:t xml:space="preserve">DB </w:t>
      </w:r>
      <w:bookmarkStart w:id="5" w:name="StdNo0"/>
      <w:r>
        <w:rPr>
          <w:rFonts w:hAnsi="黑体"/>
        </w:rPr>
        <w:fldChar w:fldCharType="begin">
          <w:ffData>
            <w:name w:val="StdNo0"/>
            <w:enabled/>
            <w:calcOnExit w:val="0"/>
            <w:textInput>
              <w:default w:val="XX"/>
              <w:maxLength w:val="2"/>
            </w:textInput>
          </w:ffData>
        </w:fldChar>
      </w:r>
      <w:r>
        <w:rPr>
          <w:rFonts w:hAnsi="黑体"/>
        </w:rPr>
        <w:instrText xml:space="preserve"> FORMTEXT </w:instrText>
      </w:r>
      <w:r>
        <w:rPr>
          <w:rFonts w:hAnsi="黑体"/>
        </w:rPr>
        <w:fldChar w:fldCharType="separate"/>
      </w:r>
      <w:r>
        <w:rPr>
          <w:rFonts w:hint="eastAsia" w:hAnsi="黑体"/>
        </w:rPr>
        <w:t>11</w:t>
      </w:r>
      <w:r>
        <w:rPr>
          <w:rFonts w:hAnsi="黑体"/>
        </w:rPr>
        <w:fldChar w:fldCharType="end"/>
      </w:r>
      <w:bookmarkEnd w:id="5"/>
      <w:r>
        <w:rPr>
          <w:rFonts w:hAnsi="黑体"/>
        </w:rPr>
        <w:t xml:space="preserve">/ </w:t>
      </w:r>
      <w:bookmarkStart w:id="6" w:name="StdNo1"/>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fldChar w:fldCharType="separate"/>
      </w:r>
      <w:r>
        <w:rPr>
          <w:rFonts w:hAnsi="黑体"/>
        </w:rPr>
        <w:t>XXXXX</w:t>
      </w:r>
      <w:r>
        <w:rPr>
          <w:rFonts w:hAnsi="黑体"/>
        </w:rPr>
        <w:fldChar w:fldCharType="end"/>
      </w:r>
      <w:bookmarkEnd w:id="6"/>
      <w:r>
        <w:rPr>
          <w:rFonts w:hAnsi="黑体"/>
        </w:rPr>
        <w:t>—</w:t>
      </w:r>
      <w:bookmarkStart w:id="7"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XXXX</w:t>
      </w:r>
      <w:r>
        <w:rPr>
          <w:rFonts w:hAnsi="黑体"/>
        </w:rPr>
        <w:fldChar w:fldCharType="end"/>
      </w:r>
      <w:bookmarkEnd w:id="7"/>
    </w:p>
    <w:tbl>
      <w:tblPr>
        <w:tblStyle w:val="18"/>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44"/>
            </w:pPr>
            <w:bookmarkStart w:id="8" w:name="DT"/>
            <w:r>
              <w:fldChar w:fldCharType="begin">
                <w:ffData>
                  <w:name w:val="DT"/>
                  <w:enabled/>
                  <w:calcOnExit w:val="0"/>
                  <w:textInput/>
                </w:ffData>
              </w:fldChar>
            </w:r>
            <w:r>
              <w:instrText xml:space="preserve"> FORMTEXT </w:instrText>
            </w:r>
            <w:r>
              <w:fldChar w:fldCharType="separate"/>
            </w:r>
            <w:r>
              <w:t>     </w:t>
            </w:r>
            <w:r>
              <w:fldChar w:fldCharType="end"/>
            </w:r>
            <w:bookmarkEnd w:id="8"/>
          </w:p>
        </w:tc>
      </w:tr>
    </w:tbl>
    <w:p>
      <w:pPr>
        <w:pStyle w:val="43"/>
        <w:rPr>
          <w:rFonts w:hAnsi="黑体"/>
        </w:rPr>
      </w:pPr>
    </w:p>
    <w:p>
      <w:pPr>
        <w:pStyle w:val="43"/>
        <w:rPr>
          <w:rFonts w:hAnsi="黑体"/>
        </w:rPr>
      </w:pPr>
    </w:p>
    <w:p>
      <w:pPr>
        <w:pStyle w:val="45"/>
        <w:rPr>
          <w:sz w:val="44"/>
          <w:szCs w:val="44"/>
        </w:rPr>
      </w:pPr>
      <w:r>
        <w:rPr>
          <w:rFonts w:hint="eastAsia"/>
          <w:sz w:val="44"/>
          <w:szCs w:val="44"/>
        </w:rPr>
        <w:t xml:space="preserve">供热系统智能化改造技术规程 </w:t>
      </w:r>
    </w:p>
    <w:p>
      <w:pPr>
        <w:pStyle w:val="45"/>
      </w:pPr>
      <w:r>
        <w:rPr>
          <w:rFonts w:hint="eastAsia"/>
          <w:sz w:val="44"/>
          <w:szCs w:val="44"/>
        </w:rPr>
        <w:t>第2部分：热用户</w:t>
      </w:r>
    </w:p>
    <w:p>
      <w:pPr>
        <w:pStyle w:val="46"/>
      </w:pPr>
      <w:r>
        <w:rPr>
          <w:rFonts w:hint="eastAsia"/>
        </w:rPr>
        <w:t xml:space="preserve">Code of Practice for intelligent transformation of heating system </w:t>
      </w:r>
    </w:p>
    <w:p>
      <w:pPr>
        <w:pStyle w:val="46"/>
      </w:pPr>
      <w:r>
        <w:rPr>
          <w:rFonts w:hint="eastAsia"/>
        </w:rPr>
        <w:t>Part 2: Heat users</w:t>
      </w:r>
    </w:p>
    <w:tbl>
      <w:tblPr>
        <w:tblStyle w:val="18"/>
        <w:tblW w:w="197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48"/>
              <w:rPr>
                <w:rFonts w:hint="eastAsia" w:eastAsia="宋体"/>
                <w:lang w:eastAsia="zh-CN"/>
              </w:rPr>
            </w:pPr>
            <w: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4281805</wp:posOffset>
                      </wp:positionV>
                      <wp:extent cx="1905000" cy="254000"/>
                      <wp:effectExtent l="0" t="0" r="0" b="12700"/>
                      <wp:wrapNone/>
                      <wp:docPr id="10" name="矩形 10"/>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9525">
                                <a:noFill/>
                              </a:ln>
                            </wps:spPr>
                            <wps:bodyPr upright="1"/>
                          </wps:wsp>
                        </a:graphicData>
                      </a:graphic>
                    </wp:anchor>
                  </w:drawing>
                </mc:Choice>
                <mc:Fallback>
                  <w:pict>
                    <v:rect id="_x0000_s1026" o:spid="_x0000_s1026" o:spt="1" style="position:absolute;left:0pt;margin-left:173.3pt;margin-top:337.15pt;height:20pt;width:150pt;z-index:-251653120;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39f34NcAAAALAQAADwAAAAAAAAABACAAAAAiAAAAZHJzL2Rvd25yZXYueG1sUEsBAhQAFAAA&#10;AAgAh07iQF3Zc++3AQAAagMAAA4AAAAAAAAAAQAgAAAAJgEAAGRycy9lMm9Eb2MueG1sUEsFBgAA&#10;AAAGAAYAWQEAAE8FAAAAAA==&#10;">
                      <v:fill on="t" focussize="0,0"/>
                      <v:stroke on="f"/>
                      <v:imagedata o:title=""/>
                      <o:lock v:ext="edit" aspectratio="f"/>
                      <w10:anchorlock/>
                    </v:rect>
                  </w:pict>
                </mc:Fallback>
              </mc:AlternateContent>
            </w:r>
            <w:r>
              <w:rPr>
                <w:rFonts w:hint="eastAsia"/>
                <w:lang w:eastAsia="zh-CN"/>
              </w:rPr>
              <w:t>（征求意见稿）</w:t>
            </w:r>
          </w:p>
        </w:tc>
        <w:tc>
          <w:tcPr>
            <w:tcW w:w="9855" w:type="dxa"/>
            <w:tcBorders>
              <w:top w:val="nil"/>
              <w:left w:val="nil"/>
              <w:bottom w:val="nil"/>
              <w:right w:val="nil"/>
            </w:tcBorders>
          </w:tcPr>
          <w:p>
            <w:pPr>
              <w:pStyle w:val="48"/>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4281805</wp:posOffset>
                      </wp:positionV>
                      <wp:extent cx="1905000" cy="254000"/>
                      <wp:effectExtent l="0" t="0" r="0" b="12700"/>
                      <wp:wrapNone/>
                      <wp:docPr id="8" name="矩形 8"/>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9525">
                                <a:noFill/>
                              </a:ln>
                            </wps:spPr>
                            <wps:bodyPr upright="1"/>
                          </wps:wsp>
                        </a:graphicData>
                      </a:graphic>
                    </wp:anchor>
                  </w:drawing>
                </mc:Choice>
                <mc:Fallback>
                  <w:pict>
                    <v:rect id="_x0000_s1026" o:spid="_x0000_s1026" o:spt="1" style="position:absolute;left:0pt;margin-left:173.3pt;margin-top:337.15pt;height:20pt;width:150pt;z-index:-251654144;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X9+DXAAAACwEAAA8AAAAAAAAAAQAgAAAAIgAAAGRycy9kb3ducmV2LnhtbFBLAQIUABQAAAAI&#10;AIdO4kD0HmR4tQEAAGgDAAAOAAAAAAAAAAEAIAAAACYBAABkcnMvZTJvRG9jLnhtbFBLBQYAAAAA&#10;BgAGAFkBAABNBQAAAAA=&#10;">
                      <v:fill on="t" focussize="0,0"/>
                      <v:stroke on="f"/>
                      <v:imagedata o:title=""/>
                      <o:lock v:ext="edit" aspectratio="f"/>
                      <w10:anchorlock/>
                    </v:rect>
                  </w:pict>
                </mc:Fallback>
              </mc:AlternateContent>
            </w:r>
            <w:r>
              <w:rPr>
                <w:rFonts w:hint="eastAsia"/>
              </w:rPr>
              <w:t>（送审稿）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49"/>
            </w:pPr>
          </w:p>
        </w:tc>
        <w:tc>
          <w:tcPr>
            <w:tcW w:w="9855" w:type="dxa"/>
            <w:tcBorders>
              <w:top w:val="nil"/>
              <w:left w:val="nil"/>
              <w:bottom w:val="nil"/>
              <w:right w:val="nil"/>
            </w:tcBorders>
          </w:tcPr>
          <w:p>
            <w:pPr>
              <w:pStyle w:val="49"/>
            </w:pPr>
            <w:r>
              <w:rPr>
                <w:rFonts w:hint="eastAsia"/>
              </w:rPr>
              <w:t>（本稿完成日期：2018.8.23）</w:t>
            </w:r>
          </w:p>
        </w:tc>
      </w:tr>
    </w:tbl>
    <w:p>
      <w:pPr>
        <w:pStyle w:val="50"/>
        <w:framePr w:hAnchor="page" w:x="941" w:y="14121"/>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    </w:t>
      </w:r>
      <w:r>
        <w:rPr>
          <w:rFonts w:ascii="黑体"/>
        </w:rPr>
        <w:fldChar w:fldCharType="end"/>
      </w:r>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9"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发布</w:t>
      </w:r>
      <w:r>
        <mc:AlternateContent>
          <mc:Choice Requires="wps">
            <w:drawing>
              <wp:anchor distT="0" distB="0" distL="114300" distR="114300" simplePos="0" relativeHeight="251664384" behindDoc="0" locked="1" layoutInCell="1" allowOverlap="1">
                <wp:simplePos x="0" y="0"/>
                <wp:positionH relativeFrom="column">
                  <wp:posOffset>-62865</wp:posOffset>
                </wp:positionH>
                <wp:positionV relativeFrom="page">
                  <wp:posOffset>9251950</wp:posOffset>
                </wp:positionV>
                <wp:extent cx="6120130" cy="0"/>
                <wp:effectExtent l="0" t="0" r="13970" b="19050"/>
                <wp:wrapNone/>
                <wp:docPr id="11" name="直接连接符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95pt;margin-top:728.5pt;height:0pt;width:481.9pt;mso-position-vertical-relative:page;z-index:251664384;mso-width-relative:page;mso-height-relative:page;" filled="f" stroked="t" coordsize="21600,21600" o:gfxdata="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o&#10;yXf/1wAAAAwBAAAPAAAAAAAAAAEAIAAAACIAAABkcnMvZG93bnJldi54bWxQSwECFAAUAAAACACH&#10;TuJAbhMukewBAADaAwAADgAAAAAAAAABACAAAAAmAQAAZHJzL2Uyb0RvYy54bWxQSwUGAAAAAAYA&#10;BgBZAQAAhAUAAAAA&#10;">
                <v:fill on="f" focussize="0,0"/>
                <v:stroke color="#000000" joinstyle="round"/>
                <v:imagedata o:title=""/>
                <o:lock v:ext="edit" aspectratio="f"/>
                <w10:anchorlock/>
              </v:line>
            </w:pict>
          </mc:Fallback>
        </mc:AlternateContent>
      </w:r>
      <w:r>
        <w:rPr>
          <w:rFonts w:hint="eastAsia"/>
        </w:rPr>
        <w:t xml:space="preserve"> </w:t>
      </w:r>
    </w:p>
    <w:p>
      <w:pPr>
        <w:pStyle w:val="52"/>
        <w:framePr w:hAnchor="page" w:x="7925" w:y="14081"/>
        <w:ind w:right="1120"/>
        <w:jc w:val="both"/>
      </w:pPr>
      <w:bookmarkStart w:id="10"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bookmarkStart w:id="11"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bookmarkStart w:id="12"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实施</w:t>
      </w:r>
    </w:p>
    <w:p>
      <w:pPr>
        <w:pStyle w:val="54"/>
        <w:sectPr>
          <w:headerReference r:id="rId3" w:type="default"/>
          <w:pgSz w:w="11906" w:h="16838"/>
          <w:pgMar w:top="567" w:right="850" w:bottom="1134" w:left="1418" w:header="0" w:footer="0" w:gutter="0"/>
          <w:pgNumType w:start="1"/>
          <w:cols w:space="720" w:num="1"/>
          <w:docGrid w:type="lines" w:linePitch="312" w:charSpace="0"/>
        </w:sectPr>
      </w:pPr>
      <w:bookmarkStart w:id="13" w:name="fm"/>
      <w:r>
        <w:rPr>
          <w:w w:val="100"/>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12" name="矩形 12"/>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9525">
                          <a:noFill/>
                        </a:ln>
                      </wps:spPr>
                      <wps:bodyPr upright="1"/>
                    </wps:wsp>
                  </a:graphicData>
                </a:graphic>
              </wp:anchor>
            </w:drawing>
          </mc:Choice>
          <mc:Fallback>
            <w:pict>
              <v:rect id="_x0000_s1026" o:spid="_x0000_s1026" o:spt="1" style="position:absolute;left:0pt;margin-left:142.55pt;margin-top:-310.45pt;height:24pt;width:100pt;z-index:-25165619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bXu1tkAAAANAQAADwAAAAAAAAABACAAAAAiAAAAZHJzL2Rvd25yZXYueG1sUEsBAhQA&#10;FAAAAAgAh07iQM6MJLC4AQAAagMAAA4AAAAAAAAAAQAgAAAAKAEAAGRycy9lMm9Eb2MueG1sUEsF&#10;BgAAAAAGAAYAWQEAAFIFAAAAAA==&#10;">
                <v:fill on="t" focussize="0,0"/>
                <v:stroke on="f"/>
                <v:imagedata o:title=""/>
                <o:lock v:ext="edit" aspectratio="f"/>
              </v:rect>
            </w:pict>
          </mc:Fallback>
        </mc:AlternateContent>
      </w:r>
      <w:r>
        <w:rPr>
          <w:w w:val="100"/>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14" name="矩形 14"/>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ln>
                      </wps:spPr>
                      <wps:bodyPr upright="1"/>
                    </wps:wsp>
                  </a:graphicData>
                </a:graphic>
              </wp:anchor>
            </w:drawing>
          </mc:Choice>
          <mc:Fallback>
            <w:pict>
              <v:rect id="_x0000_s1026" o:spid="_x0000_s1026" o:spt="1" style="position:absolute;left:0pt;margin-left:347.55pt;margin-top:-585.45pt;height:18pt;width:90pt;z-index:-25165721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JihHaAAAADwEAAA8AAAAAAAAAAQAgAAAAIgAAAGRycy9kb3ducmV2LnhtbFBLAQIU&#10;ABQAAAAIAIdO4kCPfJM7uAEAAGoDAAAOAAAAAAAAAAEAIAAAACkBAABkcnMvZTJvRG9jLnhtbFBL&#10;BQYAAAAABgAGAFkBAABTBQAAAAA=&#10;">
                <v:fill on="t" focussize="0,0"/>
                <v:stroke on="f"/>
                <v:imagedata o:title=""/>
                <o:lock v:ext="edit" aspectratio="f"/>
              </v:rect>
            </w:pict>
          </mc:Fallback>
        </mc:AlternateContent>
      </w:r>
      <w:r>
        <w:rPr>
          <w:w w:val="100"/>
        </w:rPr>
        <mc:AlternateContent>
          <mc:Choice Requires="wps">
            <w:drawing>
              <wp:anchor distT="0" distB="0" distL="114300" distR="114300" simplePos="0" relativeHeight="251665408"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6.6pt;margin-top:-552.85pt;height:0pt;width:481.9pt;z-index:251665408;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yWRoNgAAAAPAQAADwAAAAAAAAABACAAAAAiAAAAZHJzL2Rvd25yZXYueG1sUEsBAhQAFAAAAAgA&#10;h07iQDTXKpvsAQAA2gMAAA4AAAAAAAAAAQAgAAAAJwEAAGRycy9lMm9Eb2MueG1sUEsFBgAAAAAG&#10;AAYAWQEAAIUFAAAAAA==&#10;">
                <v:fill on="f" focussize="0,0"/>
                <v:stroke color="#000000" joinstyle="round"/>
                <v:imagedata o:title=""/>
                <o:lock v:ext="edit" aspectratio="f"/>
              </v:line>
            </w:pict>
          </mc:Fallback>
        </mc:AlternateContent>
      </w:r>
      <w:bookmarkEnd w:id="13"/>
      <w:r>
        <w:fldChar w:fldCharType="begin">
          <w:ffData>
            <w:enabled/>
            <w:calcOnExit w:val="0"/>
            <w:textInput>
              <w:default w:val="北京市市场监督管理局"/>
            </w:textInput>
          </w:ffData>
        </w:fldChar>
      </w:r>
      <w:r>
        <w:instrText xml:space="preserve"> FORMTEXT </w:instrText>
      </w:r>
      <w:r>
        <w:fldChar w:fldCharType="separate"/>
      </w:r>
      <w:r>
        <w:rPr>
          <w:rFonts w:hint="eastAsia"/>
        </w:rPr>
        <w:t>北京市市场监督管理局</w:t>
      </w:r>
      <w:r>
        <w:fldChar w:fldCharType="end"/>
      </w:r>
      <w:r>
        <w:rPr>
          <w:rFonts w:hAnsi="黑体"/>
        </w:rPr>
        <w:t>   </w:t>
      </w:r>
      <w:r>
        <w:rPr>
          <w:rStyle w:val="56"/>
          <w:rFonts w:hint="eastAsia"/>
        </w:rPr>
        <w:t>发布</w:t>
      </w:r>
    </w:p>
    <w:p>
      <w:pPr>
        <w:pStyle w:val="57"/>
        <w:rPr>
          <w:rFonts w:hAnsi="Times New Roman" w:cs="Times New Roman"/>
        </w:rPr>
      </w:pPr>
      <w:bookmarkStart w:id="14" w:name="_Toc17592"/>
      <w:bookmarkStart w:id="15" w:name="_Toc10671"/>
      <w:bookmarkStart w:id="16" w:name="_Toc101962888"/>
      <w:r>
        <w:rPr>
          <w:rFonts w:hint="eastAsia" w:hAnsi="Times New Roman" w:cs="Times New Roman"/>
        </w:rPr>
        <w:t>目    次</w:t>
      </w:r>
      <w:bookmarkEnd w:id="14"/>
      <w:bookmarkEnd w:id="15"/>
      <w:bookmarkEnd w:id="16"/>
      <w:r>
        <w:rPr>
          <w:rFonts w:hint="eastAsia" w:hAnsi="Times New Roman" w:cs="Times New Roman"/>
        </w:rPr>
        <w:t xml:space="preserve"> </w:t>
      </w:r>
    </w:p>
    <w:p>
      <w:pPr>
        <w:pStyle w:val="15"/>
        <w:tabs>
          <w:tab w:val="right" w:leader="dot" w:pos="9345"/>
        </w:tabs>
        <w:rPr>
          <w:rFonts w:asciiTheme="majorEastAsia" w:hAnsiTheme="majorEastAsia" w:eastAsiaTheme="majorEastAsia"/>
          <w:szCs w:val="22"/>
        </w:rPr>
      </w:pPr>
      <w:bookmarkStart w:id="17" w:name="_Toc5134"/>
      <w:bookmarkStart w:id="18" w:name="_Toc21496"/>
      <w:bookmarkStart w:id="19" w:name="_Toc526934780"/>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TOC \o "1-3" \h \u </w:instrText>
      </w:r>
      <w:r>
        <w:rPr>
          <w:rFonts w:hint="eastAsia" w:asciiTheme="majorEastAsia" w:hAnsiTheme="majorEastAsia" w:eastAsiaTheme="majorEastAsia" w:cstheme="majorEastAsia"/>
        </w:rPr>
        <w:fldChar w:fldCharType="separate"/>
      </w:r>
      <w:r>
        <w:fldChar w:fldCharType="begin"/>
      </w:r>
      <w:r>
        <w:instrText xml:space="preserve"> HYPERLINK \l "_Toc101962888" </w:instrText>
      </w:r>
      <w:r>
        <w:fldChar w:fldCharType="separate"/>
      </w:r>
      <w:r>
        <w:rPr>
          <w:rStyle w:val="21"/>
          <w:rFonts w:cs="Times New Roman" w:asciiTheme="majorEastAsia" w:hAnsiTheme="majorEastAsia" w:eastAsiaTheme="majorEastAsia"/>
        </w:rPr>
        <w:t>目    次</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_Toc101962888 \h </w:instrText>
      </w:r>
      <w:r>
        <w:rPr>
          <w:rFonts w:asciiTheme="majorEastAsia" w:hAnsiTheme="majorEastAsia" w:eastAsiaTheme="majorEastAsia"/>
        </w:rPr>
        <w:fldChar w:fldCharType="separate"/>
      </w:r>
      <w:r>
        <w:rPr>
          <w:rFonts w:asciiTheme="majorEastAsia" w:hAnsiTheme="majorEastAsia" w:eastAsiaTheme="majorEastAsia"/>
        </w:rPr>
        <w:t>I</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5"/>
        <w:tabs>
          <w:tab w:val="right" w:leader="dot" w:pos="9345"/>
        </w:tabs>
        <w:rPr>
          <w:rFonts w:asciiTheme="majorEastAsia" w:hAnsiTheme="majorEastAsia" w:eastAsiaTheme="majorEastAsia"/>
          <w:szCs w:val="22"/>
        </w:rPr>
      </w:pPr>
      <w:r>
        <w:fldChar w:fldCharType="begin"/>
      </w:r>
      <w:r>
        <w:instrText xml:space="preserve"> HYPERLINK \l "_Toc101962889" </w:instrText>
      </w:r>
      <w:r>
        <w:fldChar w:fldCharType="separate"/>
      </w:r>
      <w:r>
        <w:rPr>
          <w:rStyle w:val="21"/>
          <w:rFonts w:asciiTheme="majorEastAsia" w:hAnsiTheme="majorEastAsia" w:eastAsiaTheme="majorEastAsia"/>
        </w:rPr>
        <w:t>前  言</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_Toc101962889 \h </w:instrText>
      </w:r>
      <w:r>
        <w:rPr>
          <w:rFonts w:asciiTheme="majorEastAsia" w:hAnsiTheme="majorEastAsia" w:eastAsiaTheme="majorEastAsia"/>
        </w:rPr>
        <w:fldChar w:fldCharType="separate"/>
      </w:r>
      <w:r>
        <w:rPr>
          <w:rFonts w:asciiTheme="majorEastAsia" w:hAnsiTheme="majorEastAsia" w:eastAsiaTheme="majorEastAsia"/>
        </w:rPr>
        <w:t>III</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6"/>
        <w:tabs>
          <w:tab w:val="right" w:leader="dot" w:pos="9345"/>
        </w:tabs>
        <w:ind w:left="0" w:leftChars="0"/>
        <w:rPr>
          <w:rFonts w:asciiTheme="majorEastAsia" w:hAnsiTheme="majorEastAsia" w:eastAsiaTheme="majorEastAsia"/>
          <w:szCs w:val="22"/>
        </w:rPr>
      </w:pPr>
      <w:r>
        <w:fldChar w:fldCharType="begin"/>
      </w:r>
      <w:r>
        <w:instrText xml:space="preserve"> HYPERLINK \l "_Toc101962891" </w:instrText>
      </w:r>
      <w:r>
        <w:fldChar w:fldCharType="separate"/>
      </w:r>
      <w:r>
        <w:rPr>
          <w:rStyle w:val="21"/>
          <w:rFonts w:asciiTheme="majorEastAsia" w:hAnsiTheme="majorEastAsia" w:eastAsiaTheme="majorEastAsia"/>
        </w:rPr>
        <w:t>1 范围</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_Toc101962891 \h </w:instrText>
      </w:r>
      <w:r>
        <w:rPr>
          <w:rFonts w:asciiTheme="majorEastAsia" w:hAnsiTheme="majorEastAsia" w:eastAsiaTheme="majorEastAsia"/>
        </w:rPr>
        <w:fldChar w:fldCharType="separate"/>
      </w:r>
      <w:r>
        <w:rPr>
          <w:rFonts w:asciiTheme="majorEastAsia" w:hAnsiTheme="majorEastAsia" w:eastAsiaTheme="majorEastAsia"/>
        </w:rPr>
        <w:t>1</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6"/>
        <w:tabs>
          <w:tab w:val="right" w:leader="dot" w:pos="9345"/>
        </w:tabs>
        <w:ind w:left="0" w:leftChars="0"/>
        <w:rPr>
          <w:rFonts w:asciiTheme="majorEastAsia" w:hAnsiTheme="majorEastAsia" w:eastAsiaTheme="majorEastAsia"/>
          <w:szCs w:val="22"/>
        </w:rPr>
      </w:pPr>
      <w:r>
        <w:fldChar w:fldCharType="begin"/>
      </w:r>
      <w:r>
        <w:instrText xml:space="preserve"> HYPERLINK \l "_Toc101962892" </w:instrText>
      </w:r>
      <w:r>
        <w:fldChar w:fldCharType="separate"/>
      </w:r>
      <w:r>
        <w:rPr>
          <w:rStyle w:val="21"/>
          <w:rFonts w:asciiTheme="majorEastAsia" w:hAnsiTheme="majorEastAsia" w:eastAsiaTheme="majorEastAsia"/>
        </w:rPr>
        <w:t>2 规范性引用文件</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_Toc101962892 \h </w:instrText>
      </w:r>
      <w:r>
        <w:rPr>
          <w:rFonts w:asciiTheme="majorEastAsia" w:hAnsiTheme="majorEastAsia" w:eastAsiaTheme="majorEastAsia"/>
        </w:rPr>
        <w:fldChar w:fldCharType="separate"/>
      </w:r>
      <w:r>
        <w:rPr>
          <w:rFonts w:asciiTheme="majorEastAsia" w:hAnsiTheme="majorEastAsia" w:eastAsiaTheme="majorEastAsia"/>
        </w:rPr>
        <w:t>1</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6"/>
        <w:tabs>
          <w:tab w:val="right" w:leader="dot" w:pos="9345"/>
        </w:tabs>
        <w:ind w:left="0" w:leftChars="0"/>
        <w:rPr>
          <w:rFonts w:asciiTheme="majorEastAsia" w:hAnsiTheme="majorEastAsia" w:eastAsiaTheme="majorEastAsia"/>
          <w:szCs w:val="22"/>
        </w:rPr>
      </w:pPr>
      <w:r>
        <w:fldChar w:fldCharType="begin"/>
      </w:r>
      <w:r>
        <w:instrText xml:space="preserve"> HYPERLINK \l "_Toc101962893" </w:instrText>
      </w:r>
      <w:r>
        <w:fldChar w:fldCharType="separate"/>
      </w:r>
      <w:r>
        <w:rPr>
          <w:rStyle w:val="21"/>
          <w:rFonts w:asciiTheme="majorEastAsia" w:hAnsiTheme="majorEastAsia" w:eastAsiaTheme="majorEastAsia"/>
        </w:rPr>
        <w:t>3 术语</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_Toc101962893 \h </w:instrText>
      </w:r>
      <w:r>
        <w:rPr>
          <w:rFonts w:asciiTheme="majorEastAsia" w:hAnsiTheme="majorEastAsia" w:eastAsiaTheme="majorEastAsia"/>
        </w:rPr>
        <w:fldChar w:fldCharType="separate"/>
      </w:r>
      <w:r>
        <w:rPr>
          <w:rFonts w:asciiTheme="majorEastAsia" w:hAnsiTheme="majorEastAsia" w:eastAsiaTheme="majorEastAsia"/>
        </w:rPr>
        <w:t>1</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6"/>
        <w:tabs>
          <w:tab w:val="right" w:leader="dot" w:pos="9345"/>
        </w:tabs>
        <w:ind w:left="0" w:leftChars="0"/>
        <w:rPr>
          <w:rFonts w:asciiTheme="majorEastAsia" w:hAnsiTheme="majorEastAsia" w:eastAsiaTheme="majorEastAsia"/>
          <w:szCs w:val="22"/>
        </w:rPr>
      </w:pPr>
      <w:r>
        <w:fldChar w:fldCharType="begin"/>
      </w:r>
      <w:r>
        <w:instrText xml:space="preserve"> HYPERLINK \l "_Toc101962902" </w:instrText>
      </w:r>
      <w:r>
        <w:fldChar w:fldCharType="separate"/>
      </w:r>
      <w:r>
        <w:rPr>
          <w:rStyle w:val="21"/>
          <w:rFonts w:asciiTheme="majorEastAsia" w:hAnsiTheme="majorEastAsia" w:eastAsiaTheme="majorEastAsia"/>
        </w:rPr>
        <w:t>4 基本规定</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_Toc101962902 \h </w:instrText>
      </w:r>
      <w:r>
        <w:rPr>
          <w:rFonts w:asciiTheme="majorEastAsia" w:hAnsiTheme="majorEastAsia" w:eastAsiaTheme="majorEastAsia"/>
        </w:rPr>
        <w:fldChar w:fldCharType="separate"/>
      </w:r>
      <w:r>
        <w:rPr>
          <w:rFonts w:asciiTheme="majorEastAsia" w:hAnsiTheme="majorEastAsia" w:eastAsiaTheme="majorEastAsia"/>
        </w:rPr>
        <w:t>2</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6"/>
        <w:tabs>
          <w:tab w:val="right" w:leader="dot" w:pos="9345"/>
        </w:tabs>
        <w:ind w:left="0" w:leftChars="0"/>
        <w:rPr>
          <w:rFonts w:asciiTheme="majorEastAsia" w:hAnsiTheme="majorEastAsia" w:eastAsiaTheme="majorEastAsia"/>
          <w:szCs w:val="22"/>
        </w:rPr>
      </w:pPr>
      <w:r>
        <w:fldChar w:fldCharType="begin"/>
      </w:r>
      <w:r>
        <w:instrText xml:space="preserve"> HYPERLINK \l "_Toc101962910" </w:instrText>
      </w:r>
      <w:r>
        <w:fldChar w:fldCharType="separate"/>
      </w:r>
      <w:r>
        <w:rPr>
          <w:rStyle w:val="21"/>
          <w:rFonts w:asciiTheme="majorEastAsia" w:hAnsiTheme="majorEastAsia" w:eastAsiaTheme="majorEastAsia"/>
        </w:rPr>
        <w:t>5 踏勘及评估</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_Toc101962910 \h </w:instrText>
      </w:r>
      <w:r>
        <w:rPr>
          <w:rFonts w:asciiTheme="majorEastAsia" w:hAnsiTheme="majorEastAsia" w:eastAsiaTheme="majorEastAsia"/>
        </w:rPr>
        <w:fldChar w:fldCharType="separate"/>
      </w:r>
      <w:r>
        <w:rPr>
          <w:rFonts w:asciiTheme="majorEastAsia" w:hAnsiTheme="majorEastAsia" w:eastAsiaTheme="majorEastAsia"/>
        </w:rPr>
        <w:t>2</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0"/>
        <w:tabs>
          <w:tab w:val="right" w:leader="dot" w:pos="9345"/>
        </w:tabs>
        <w:ind w:left="0" w:leftChars="0"/>
        <w:rPr>
          <w:rFonts w:asciiTheme="majorEastAsia" w:hAnsiTheme="majorEastAsia" w:eastAsiaTheme="majorEastAsia"/>
          <w:szCs w:val="22"/>
        </w:rPr>
      </w:pPr>
      <w:r>
        <w:fldChar w:fldCharType="begin"/>
      </w:r>
      <w:r>
        <w:instrText xml:space="preserve"> HYPERLINK \l "_Toc101962911" </w:instrText>
      </w:r>
      <w:r>
        <w:fldChar w:fldCharType="separate"/>
      </w:r>
      <w:r>
        <w:rPr>
          <w:rStyle w:val="21"/>
          <w:rFonts w:asciiTheme="majorEastAsia" w:hAnsiTheme="majorEastAsia" w:eastAsiaTheme="majorEastAsia"/>
        </w:rPr>
        <w:t>5.1 踏勘</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_Toc101962911 \h </w:instrText>
      </w:r>
      <w:r>
        <w:rPr>
          <w:rFonts w:asciiTheme="majorEastAsia" w:hAnsiTheme="majorEastAsia" w:eastAsiaTheme="majorEastAsia"/>
        </w:rPr>
        <w:fldChar w:fldCharType="separate"/>
      </w:r>
      <w:r>
        <w:rPr>
          <w:rFonts w:asciiTheme="majorEastAsia" w:hAnsiTheme="majorEastAsia" w:eastAsiaTheme="majorEastAsia"/>
        </w:rPr>
        <w:t>3</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0"/>
        <w:tabs>
          <w:tab w:val="right" w:leader="dot" w:pos="9345"/>
        </w:tabs>
        <w:ind w:left="0" w:leftChars="0"/>
        <w:rPr>
          <w:rFonts w:asciiTheme="majorEastAsia" w:hAnsiTheme="majorEastAsia" w:eastAsiaTheme="majorEastAsia"/>
          <w:szCs w:val="22"/>
        </w:rPr>
      </w:pPr>
      <w:r>
        <w:fldChar w:fldCharType="begin"/>
      </w:r>
      <w:r>
        <w:instrText xml:space="preserve"> HYPERLINK \l "_Toc101962912" </w:instrText>
      </w:r>
      <w:r>
        <w:fldChar w:fldCharType="separate"/>
      </w:r>
      <w:r>
        <w:rPr>
          <w:rStyle w:val="21"/>
          <w:rFonts w:asciiTheme="majorEastAsia" w:hAnsiTheme="majorEastAsia" w:eastAsiaTheme="majorEastAsia"/>
        </w:rPr>
        <w:t>5.2 评估</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_Toc101962912 \h </w:instrText>
      </w:r>
      <w:r>
        <w:rPr>
          <w:rFonts w:asciiTheme="majorEastAsia" w:hAnsiTheme="majorEastAsia" w:eastAsiaTheme="majorEastAsia"/>
        </w:rPr>
        <w:fldChar w:fldCharType="separate"/>
      </w:r>
      <w:r>
        <w:rPr>
          <w:rFonts w:asciiTheme="majorEastAsia" w:hAnsiTheme="majorEastAsia" w:eastAsiaTheme="majorEastAsia"/>
        </w:rPr>
        <w:t>3</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6"/>
        <w:tabs>
          <w:tab w:val="right" w:leader="dot" w:pos="9345"/>
        </w:tabs>
        <w:ind w:left="0" w:leftChars="0"/>
        <w:rPr>
          <w:rFonts w:asciiTheme="majorEastAsia" w:hAnsiTheme="majorEastAsia" w:eastAsiaTheme="majorEastAsia"/>
          <w:szCs w:val="22"/>
        </w:rPr>
      </w:pPr>
      <w:r>
        <w:fldChar w:fldCharType="begin"/>
      </w:r>
      <w:r>
        <w:instrText xml:space="preserve"> HYPERLINK \l "_Toc101962913" </w:instrText>
      </w:r>
      <w:r>
        <w:fldChar w:fldCharType="separate"/>
      </w:r>
      <w:r>
        <w:rPr>
          <w:rStyle w:val="21"/>
          <w:rFonts w:asciiTheme="majorEastAsia" w:hAnsiTheme="majorEastAsia" w:eastAsiaTheme="majorEastAsia"/>
        </w:rPr>
        <w:t>6 改造技术要求</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_Toc101962913 \h </w:instrText>
      </w:r>
      <w:r>
        <w:rPr>
          <w:rFonts w:asciiTheme="majorEastAsia" w:hAnsiTheme="majorEastAsia" w:eastAsiaTheme="majorEastAsia"/>
        </w:rPr>
        <w:fldChar w:fldCharType="separate"/>
      </w:r>
      <w:r>
        <w:rPr>
          <w:rFonts w:asciiTheme="majorEastAsia" w:hAnsiTheme="majorEastAsia" w:eastAsiaTheme="majorEastAsia"/>
        </w:rPr>
        <w:t>3</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0"/>
        <w:tabs>
          <w:tab w:val="right" w:leader="dot" w:pos="9345"/>
        </w:tabs>
        <w:ind w:left="0" w:leftChars="0"/>
        <w:rPr>
          <w:rFonts w:asciiTheme="majorEastAsia" w:hAnsiTheme="majorEastAsia" w:eastAsiaTheme="majorEastAsia"/>
          <w:szCs w:val="22"/>
        </w:rPr>
      </w:pPr>
      <w:r>
        <w:fldChar w:fldCharType="begin"/>
      </w:r>
      <w:r>
        <w:instrText xml:space="preserve"> HYPERLINK \l "_Toc101962914" </w:instrText>
      </w:r>
      <w:r>
        <w:fldChar w:fldCharType="separate"/>
      </w:r>
      <w:r>
        <w:rPr>
          <w:rStyle w:val="21"/>
          <w:rFonts w:asciiTheme="majorEastAsia" w:hAnsiTheme="majorEastAsia" w:eastAsiaTheme="majorEastAsia"/>
        </w:rPr>
        <w:t>6.1 一般规定</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_Toc101962914 \h </w:instrText>
      </w:r>
      <w:r>
        <w:rPr>
          <w:rFonts w:asciiTheme="majorEastAsia" w:hAnsiTheme="majorEastAsia" w:eastAsiaTheme="majorEastAsia"/>
        </w:rPr>
        <w:fldChar w:fldCharType="separate"/>
      </w:r>
      <w:r>
        <w:rPr>
          <w:rFonts w:asciiTheme="majorEastAsia" w:hAnsiTheme="majorEastAsia" w:eastAsiaTheme="majorEastAsia"/>
        </w:rPr>
        <w:t>3</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0"/>
        <w:tabs>
          <w:tab w:val="right" w:leader="dot" w:pos="9345"/>
        </w:tabs>
        <w:ind w:left="0" w:leftChars="0"/>
        <w:rPr>
          <w:rFonts w:asciiTheme="majorEastAsia" w:hAnsiTheme="majorEastAsia" w:eastAsiaTheme="majorEastAsia"/>
          <w:szCs w:val="22"/>
        </w:rPr>
      </w:pPr>
      <w:r>
        <w:fldChar w:fldCharType="begin"/>
      </w:r>
      <w:r>
        <w:instrText xml:space="preserve"> HYPERLINK \l "_Toc101962915" </w:instrText>
      </w:r>
      <w:r>
        <w:fldChar w:fldCharType="separate"/>
      </w:r>
      <w:r>
        <w:rPr>
          <w:rStyle w:val="21"/>
          <w:rFonts w:asciiTheme="majorEastAsia" w:hAnsiTheme="majorEastAsia" w:eastAsiaTheme="majorEastAsia"/>
        </w:rPr>
        <w:t>6.2 技术要求</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_Toc101962915 \h </w:instrText>
      </w:r>
      <w:r>
        <w:rPr>
          <w:rFonts w:asciiTheme="majorEastAsia" w:hAnsiTheme="majorEastAsia" w:eastAsiaTheme="majorEastAsia"/>
        </w:rPr>
        <w:fldChar w:fldCharType="separate"/>
      </w:r>
      <w:r>
        <w:rPr>
          <w:rFonts w:asciiTheme="majorEastAsia" w:hAnsiTheme="majorEastAsia" w:eastAsiaTheme="majorEastAsia"/>
        </w:rPr>
        <w:t>3</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0"/>
        <w:tabs>
          <w:tab w:val="right" w:leader="dot" w:pos="9345"/>
        </w:tabs>
        <w:ind w:left="0" w:leftChars="0"/>
        <w:rPr>
          <w:rFonts w:asciiTheme="majorEastAsia" w:hAnsiTheme="majorEastAsia" w:eastAsiaTheme="majorEastAsia"/>
          <w:szCs w:val="22"/>
        </w:rPr>
      </w:pPr>
      <w:r>
        <w:fldChar w:fldCharType="begin"/>
      </w:r>
      <w:r>
        <w:instrText xml:space="preserve"> HYPERLINK \l "_Toc101962916" </w:instrText>
      </w:r>
      <w:r>
        <w:fldChar w:fldCharType="separate"/>
      </w:r>
      <w:r>
        <w:rPr>
          <w:rStyle w:val="21"/>
          <w:rFonts w:asciiTheme="majorEastAsia" w:hAnsiTheme="majorEastAsia" w:eastAsiaTheme="majorEastAsia"/>
        </w:rPr>
        <w:t>6.3 主要设备技术要求</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_Toc101962916 \h </w:instrText>
      </w:r>
      <w:r>
        <w:rPr>
          <w:rFonts w:asciiTheme="majorEastAsia" w:hAnsiTheme="majorEastAsia" w:eastAsiaTheme="majorEastAsia"/>
        </w:rPr>
        <w:fldChar w:fldCharType="separate"/>
      </w:r>
      <w:r>
        <w:rPr>
          <w:rFonts w:asciiTheme="majorEastAsia" w:hAnsiTheme="majorEastAsia" w:eastAsiaTheme="majorEastAsia"/>
        </w:rPr>
        <w:t>4</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6"/>
        <w:tabs>
          <w:tab w:val="right" w:leader="dot" w:pos="9345"/>
        </w:tabs>
        <w:ind w:left="0" w:leftChars="0"/>
        <w:rPr>
          <w:rFonts w:asciiTheme="majorEastAsia" w:hAnsiTheme="majorEastAsia" w:eastAsiaTheme="majorEastAsia"/>
          <w:szCs w:val="22"/>
        </w:rPr>
      </w:pPr>
      <w:r>
        <w:fldChar w:fldCharType="begin"/>
      </w:r>
      <w:r>
        <w:instrText xml:space="preserve"> HYPERLINK \l "_Toc101962917" </w:instrText>
      </w:r>
      <w:r>
        <w:fldChar w:fldCharType="separate"/>
      </w:r>
      <w:r>
        <w:rPr>
          <w:rStyle w:val="21"/>
          <w:rFonts w:asciiTheme="majorEastAsia" w:hAnsiTheme="majorEastAsia" w:eastAsiaTheme="majorEastAsia"/>
        </w:rPr>
        <w:t>7 施工与验收</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_Toc101962917 \h </w:instrText>
      </w:r>
      <w:r>
        <w:rPr>
          <w:rFonts w:asciiTheme="majorEastAsia" w:hAnsiTheme="majorEastAsia" w:eastAsiaTheme="majorEastAsia"/>
        </w:rPr>
        <w:fldChar w:fldCharType="separate"/>
      </w:r>
      <w:r>
        <w:rPr>
          <w:rFonts w:asciiTheme="majorEastAsia" w:hAnsiTheme="majorEastAsia" w:eastAsiaTheme="majorEastAsia"/>
        </w:rPr>
        <w:t>5</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0"/>
        <w:tabs>
          <w:tab w:val="right" w:leader="dot" w:pos="9345"/>
        </w:tabs>
        <w:ind w:left="0" w:leftChars="0"/>
        <w:rPr>
          <w:rFonts w:asciiTheme="majorEastAsia" w:hAnsiTheme="majorEastAsia" w:eastAsiaTheme="majorEastAsia"/>
          <w:szCs w:val="22"/>
        </w:rPr>
      </w:pPr>
      <w:r>
        <w:fldChar w:fldCharType="begin"/>
      </w:r>
      <w:r>
        <w:instrText xml:space="preserve"> HYPERLINK \l "_Toc101962918" </w:instrText>
      </w:r>
      <w:r>
        <w:fldChar w:fldCharType="separate"/>
      </w:r>
      <w:r>
        <w:rPr>
          <w:rStyle w:val="21"/>
          <w:rFonts w:asciiTheme="majorEastAsia" w:hAnsiTheme="majorEastAsia" w:eastAsiaTheme="majorEastAsia"/>
        </w:rPr>
        <w:t>7.1 一般规定</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_Toc101962918 \h </w:instrText>
      </w:r>
      <w:r>
        <w:rPr>
          <w:rFonts w:asciiTheme="majorEastAsia" w:hAnsiTheme="majorEastAsia" w:eastAsiaTheme="majorEastAsia"/>
        </w:rPr>
        <w:fldChar w:fldCharType="separate"/>
      </w:r>
      <w:r>
        <w:rPr>
          <w:rFonts w:asciiTheme="majorEastAsia" w:hAnsiTheme="majorEastAsia" w:eastAsiaTheme="majorEastAsia"/>
        </w:rPr>
        <w:t>5</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0"/>
        <w:tabs>
          <w:tab w:val="right" w:leader="dot" w:pos="9345"/>
        </w:tabs>
        <w:ind w:left="0" w:leftChars="0"/>
        <w:rPr>
          <w:rFonts w:asciiTheme="majorEastAsia" w:hAnsiTheme="majorEastAsia" w:eastAsiaTheme="majorEastAsia"/>
          <w:szCs w:val="22"/>
        </w:rPr>
      </w:pPr>
      <w:r>
        <w:fldChar w:fldCharType="begin"/>
      </w:r>
      <w:r>
        <w:instrText xml:space="preserve"> HYPERLINK \l "_Toc101962919" </w:instrText>
      </w:r>
      <w:r>
        <w:fldChar w:fldCharType="separate"/>
      </w:r>
      <w:r>
        <w:rPr>
          <w:rStyle w:val="21"/>
          <w:rFonts w:asciiTheme="majorEastAsia" w:hAnsiTheme="majorEastAsia" w:eastAsiaTheme="majorEastAsia"/>
        </w:rPr>
        <w:t>7.2 施工</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_Toc101962919 \h </w:instrText>
      </w:r>
      <w:r>
        <w:rPr>
          <w:rFonts w:asciiTheme="majorEastAsia" w:hAnsiTheme="majorEastAsia" w:eastAsiaTheme="majorEastAsia"/>
        </w:rPr>
        <w:fldChar w:fldCharType="separate"/>
      </w:r>
      <w:r>
        <w:rPr>
          <w:rFonts w:asciiTheme="majorEastAsia" w:hAnsiTheme="majorEastAsia" w:eastAsiaTheme="majorEastAsia"/>
        </w:rPr>
        <w:t>5</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0"/>
        <w:tabs>
          <w:tab w:val="right" w:leader="dot" w:pos="9345"/>
        </w:tabs>
        <w:ind w:left="0" w:leftChars="0"/>
        <w:rPr>
          <w:rFonts w:asciiTheme="majorEastAsia" w:hAnsiTheme="majorEastAsia" w:eastAsiaTheme="majorEastAsia"/>
          <w:szCs w:val="22"/>
        </w:rPr>
      </w:pPr>
      <w:r>
        <w:fldChar w:fldCharType="begin"/>
      </w:r>
      <w:r>
        <w:instrText xml:space="preserve"> HYPERLINK \l "_Toc101962920" </w:instrText>
      </w:r>
      <w:r>
        <w:fldChar w:fldCharType="separate"/>
      </w:r>
      <w:r>
        <w:rPr>
          <w:rStyle w:val="21"/>
          <w:rFonts w:asciiTheme="majorEastAsia" w:hAnsiTheme="majorEastAsia" w:eastAsiaTheme="majorEastAsia"/>
        </w:rPr>
        <w:t>7.3 调试</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_Toc101962920 \h </w:instrText>
      </w:r>
      <w:r>
        <w:rPr>
          <w:rFonts w:asciiTheme="majorEastAsia" w:hAnsiTheme="majorEastAsia" w:eastAsiaTheme="majorEastAsia"/>
        </w:rPr>
        <w:fldChar w:fldCharType="separate"/>
      </w:r>
      <w:r>
        <w:rPr>
          <w:rFonts w:asciiTheme="majorEastAsia" w:hAnsiTheme="majorEastAsia" w:eastAsiaTheme="majorEastAsia"/>
        </w:rPr>
        <w:t>6</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0"/>
        <w:tabs>
          <w:tab w:val="right" w:leader="dot" w:pos="9345"/>
        </w:tabs>
        <w:ind w:left="0" w:leftChars="0"/>
        <w:rPr>
          <w:rFonts w:asciiTheme="majorEastAsia" w:hAnsiTheme="majorEastAsia" w:eastAsiaTheme="majorEastAsia"/>
          <w:szCs w:val="22"/>
        </w:rPr>
      </w:pPr>
      <w:r>
        <w:fldChar w:fldCharType="begin"/>
      </w:r>
      <w:r>
        <w:instrText xml:space="preserve"> HYPERLINK \l "_Toc101962921" </w:instrText>
      </w:r>
      <w:r>
        <w:fldChar w:fldCharType="separate"/>
      </w:r>
      <w:r>
        <w:rPr>
          <w:rStyle w:val="21"/>
          <w:rFonts w:asciiTheme="majorEastAsia" w:hAnsiTheme="majorEastAsia" w:eastAsiaTheme="majorEastAsia"/>
        </w:rPr>
        <w:t>7.4 验收</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_Toc101962921 \h </w:instrText>
      </w:r>
      <w:r>
        <w:rPr>
          <w:rFonts w:asciiTheme="majorEastAsia" w:hAnsiTheme="majorEastAsia" w:eastAsiaTheme="majorEastAsia"/>
        </w:rPr>
        <w:fldChar w:fldCharType="separate"/>
      </w:r>
      <w:r>
        <w:rPr>
          <w:rFonts w:asciiTheme="majorEastAsia" w:hAnsiTheme="majorEastAsia" w:eastAsiaTheme="majorEastAsia"/>
        </w:rPr>
        <w:t>6</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6"/>
        <w:tabs>
          <w:tab w:val="right" w:leader="dot" w:pos="9345"/>
        </w:tabs>
        <w:ind w:left="0" w:leftChars="0"/>
        <w:rPr>
          <w:rFonts w:asciiTheme="majorEastAsia" w:hAnsiTheme="majorEastAsia" w:eastAsiaTheme="majorEastAsia"/>
          <w:szCs w:val="22"/>
        </w:rPr>
      </w:pPr>
      <w:r>
        <w:fldChar w:fldCharType="begin"/>
      </w:r>
      <w:r>
        <w:instrText xml:space="preserve"> HYPERLINK \l "_Toc101962922" </w:instrText>
      </w:r>
      <w:r>
        <w:fldChar w:fldCharType="separate"/>
      </w:r>
      <w:r>
        <w:rPr>
          <w:rStyle w:val="21"/>
          <w:rFonts w:asciiTheme="majorEastAsia" w:hAnsiTheme="majorEastAsia" w:eastAsiaTheme="majorEastAsia"/>
        </w:rPr>
        <w:t>8 运行与维护</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_Toc101962922 \h </w:instrText>
      </w:r>
      <w:r>
        <w:rPr>
          <w:rFonts w:asciiTheme="majorEastAsia" w:hAnsiTheme="majorEastAsia" w:eastAsiaTheme="majorEastAsia"/>
        </w:rPr>
        <w:fldChar w:fldCharType="separate"/>
      </w:r>
      <w:r>
        <w:rPr>
          <w:rFonts w:asciiTheme="majorEastAsia" w:hAnsiTheme="majorEastAsia" w:eastAsiaTheme="majorEastAsia"/>
        </w:rPr>
        <w:t>7</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0"/>
        <w:tabs>
          <w:tab w:val="right" w:leader="dot" w:pos="9345"/>
        </w:tabs>
        <w:ind w:left="0" w:leftChars="0"/>
        <w:rPr>
          <w:rFonts w:asciiTheme="majorEastAsia" w:hAnsiTheme="majorEastAsia" w:eastAsiaTheme="majorEastAsia"/>
          <w:szCs w:val="22"/>
        </w:rPr>
      </w:pPr>
      <w:r>
        <w:fldChar w:fldCharType="begin"/>
      </w:r>
      <w:r>
        <w:instrText xml:space="preserve"> HYPERLINK \l "_Toc101962923" </w:instrText>
      </w:r>
      <w:r>
        <w:fldChar w:fldCharType="separate"/>
      </w:r>
      <w:r>
        <w:rPr>
          <w:rStyle w:val="21"/>
          <w:rFonts w:asciiTheme="majorEastAsia" w:hAnsiTheme="majorEastAsia" w:eastAsiaTheme="majorEastAsia"/>
        </w:rPr>
        <w:t>8.1 运行</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_Toc101962923 \h </w:instrText>
      </w:r>
      <w:r>
        <w:rPr>
          <w:rFonts w:asciiTheme="majorEastAsia" w:hAnsiTheme="majorEastAsia" w:eastAsiaTheme="majorEastAsia"/>
        </w:rPr>
        <w:fldChar w:fldCharType="separate"/>
      </w:r>
      <w:r>
        <w:rPr>
          <w:rFonts w:asciiTheme="majorEastAsia" w:hAnsiTheme="majorEastAsia" w:eastAsiaTheme="majorEastAsia"/>
        </w:rPr>
        <w:t>7</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0"/>
        <w:tabs>
          <w:tab w:val="right" w:leader="dot" w:pos="9345"/>
        </w:tabs>
        <w:ind w:left="0" w:leftChars="0"/>
        <w:rPr>
          <w:rFonts w:asciiTheme="majorEastAsia" w:hAnsiTheme="majorEastAsia" w:eastAsiaTheme="majorEastAsia"/>
          <w:szCs w:val="22"/>
        </w:rPr>
      </w:pPr>
      <w:r>
        <w:fldChar w:fldCharType="begin"/>
      </w:r>
      <w:r>
        <w:instrText xml:space="preserve"> HYPERLINK \l "_Toc101962924" </w:instrText>
      </w:r>
      <w:r>
        <w:fldChar w:fldCharType="separate"/>
      </w:r>
      <w:r>
        <w:rPr>
          <w:rStyle w:val="21"/>
          <w:rFonts w:asciiTheme="majorEastAsia" w:hAnsiTheme="majorEastAsia" w:eastAsiaTheme="majorEastAsia"/>
        </w:rPr>
        <w:t>8.2 维护</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_Toc101962924 \h </w:instrText>
      </w:r>
      <w:r>
        <w:rPr>
          <w:rFonts w:asciiTheme="majorEastAsia" w:hAnsiTheme="majorEastAsia" w:eastAsiaTheme="majorEastAsia"/>
        </w:rPr>
        <w:fldChar w:fldCharType="separate"/>
      </w:r>
      <w:r>
        <w:rPr>
          <w:rFonts w:asciiTheme="majorEastAsia" w:hAnsiTheme="majorEastAsia" w:eastAsiaTheme="majorEastAsia"/>
        </w:rPr>
        <w:t>7</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5"/>
        <w:tabs>
          <w:tab w:val="right" w:leader="dot" w:pos="9345"/>
        </w:tabs>
        <w:rPr>
          <w:rFonts w:asciiTheme="majorEastAsia" w:hAnsiTheme="majorEastAsia" w:eastAsiaTheme="majorEastAsia"/>
          <w:szCs w:val="22"/>
        </w:rPr>
      </w:pPr>
      <w:r>
        <w:fldChar w:fldCharType="begin"/>
      </w:r>
      <w:r>
        <w:instrText xml:space="preserve"> HYPERLINK \l "_Toc101962925" </w:instrText>
      </w:r>
      <w:r>
        <w:fldChar w:fldCharType="separate"/>
      </w:r>
      <w:r>
        <w:rPr>
          <w:rStyle w:val="21"/>
          <w:rFonts w:asciiTheme="majorEastAsia" w:hAnsiTheme="majorEastAsia" w:eastAsiaTheme="majorEastAsia"/>
        </w:rPr>
        <w:t>附录A</w:t>
      </w:r>
      <w:r>
        <w:rPr>
          <w:rStyle w:val="21"/>
          <w:rFonts w:hint="eastAsia" w:asciiTheme="majorEastAsia" w:hAnsiTheme="majorEastAsia" w:eastAsiaTheme="majorEastAsia"/>
        </w:rPr>
        <w:t>（资料性）软件资料</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_Toc101962925 \h </w:instrText>
      </w:r>
      <w:r>
        <w:rPr>
          <w:rFonts w:asciiTheme="majorEastAsia" w:hAnsiTheme="majorEastAsia" w:eastAsiaTheme="majorEastAsia"/>
        </w:rPr>
        <w:fldChar w:fldCharType="separate"/>
      </w:r>
      <w:r>
        <w:rPr>
          <w:rFonts w:asciiTheme="majorEastAsia" w:hAnsiTheme="majorEastAsia" w:eastAsiaTheme="majorEastAsia"/>
        </w:rPr>
        <w:t>8</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0"/>
        <w:tabs>
          <w:tab w:val="right" w:leader="dot" w:pos="9345"/>
        </w:tabs>
        <w:ind w:left="0" w:leftChars="0"/>
        <w:rPr>
          <w:rFonts w:asciiTheme="majorEastAsia" w:hAnsiTheme="majorEastAsia" w:eastAsiaTheme="majorEastAsia"/>
          <w:szCs w:val="22"/>
        </w:rPr>
      </w:pPr>
      <w:r>
        <w:fldChar w:fldCharType="begin"/>
      </w:r>
      <w:r>
        <w:instrText xml:space="preserve"> HYPERLINK \l "_Toc101962929" </w:instrText>
      </w:r>
      <w:r>
        <w:fldChar w:fldCharType="separate"/>
      </w:r>
      <w:r>
        <w:rPr>
          <w:rStyle w:val="21"/>
          <w:rFonts w:asciiTheme="majorEastAsia" w:hAnsiTheme="majorEastAsia" w:eastAsiaTheme="majorEastAsia"/>
        </w:rPr>
        <w:t>参  考  文  献</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_Toc101962929 \h </w:instrText>
      </w:r>
      <w:r>
        <w:rPr>
          <w:rFonts w:asciiTheme="majorEastAsia" w:hAnsiTheme="majorEastAsia" w:eastAsiaTheme="majorEastAsia"/>
        </w:rPr>
        <w:fldChar w:fldCharType="separate"/>
      </w:r>
      <w:r>
        <w:rPr>
          <w:rFonts w:asciiTheme="majorEastAsia" w:hAnsiTheme="majorEastAsia" w:eastAsiaTheme="majorEastAsia"/>
        </w:rPr>
        <w:t>9</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59"/>
      </w:pPr>
      <w:r>
        <w:rPr>
          <w:rFonts w:hint="eastAsia" w:asciiTheme="majorEastAsia" w:hAnsiTheme="majorEastAsia" w:eastAsiaTheme="majorEastAsia" w:cstheme="majorEastAsia"/>
        </w:rPr>
        <w:fldChar w:fldCharType="end"/>
      </w:r>
      <w:bookmarkStart w:id="20" w:name="_Toc101962889"/>
      <w:r>
        <w:rPr>
          <w:rFonts w:hint="eastAsia"/>
        </w:rPr>
        <w:t>前</w:t>
      </w:r>
      <w:bookmarkStart w:id="21" w:name="BKQY"/>
      <w:r>
        <w:rPr>
          <w:rFonts w:hint="eastAsia" w:hAnsi="黑体"/>
        </w:rPr>
        <w:t>  </w:t>
      </w:r>
      <w:r>
        <w:rPr>
          <w:rFonts w:hint="eastAsia"/>
        </w:rPr>
        <w:t>言</w:t>
      </w:r>
      <w:bookmarkEnd w:id="17"/>
      <w:bookmarkEnd w:id="18"/>
      <w:bookmarkEnd w:id="19"/>
      <w:bookmarkEnd w:id="20"/>
      <w:bookmarkEnd w:id="21"/>
    </w:p>
    <w:p>
      <w:pPr>
        <w:pStyle w:val="25"/>
        <w:spacing w:before="156" w:after="156"/>
        <w:rPr>
          <w:rFonts w:ascii="Times New Roman"/>
          <w:kern w:val="2"/>
          <w:szCs w:val="22"/>
        </w:rPr>
      </w:pPr>
      <w:r>
        <w:rPr>
          <w:rFonts w:ascii="Times New Roman"/>
          <w:kern w:val="2"/>
          <w:szCs w:val="22"/>
        </w:rPr>
        <w:t>本文件按照GB/T 1.1—2020《标准化工作导则 第1部分：标准化文件的结构和起草规则》的规则起草。</w:t>
      </w:r>
    </w:p>
    <w:p>
      <w:pPr>
        <w:pStyle w:val="25"/>
        <w:spacing w:before="156" w:after="156"/>
        <w:rPr>
          <w:rFonts w:ascii="Times New Roman"/>
          <w:kern w:val="2"/>
          <w:szCs w:val="22"/>
        </w:rPr>
      </w:pPr>
      <w:r>
        <w:rPr>
          <w:rFonts w:ascii="Times New Roman"/>
          <w:kern w:val="2"/>
          <w:szCs w:val="22"/>
        </w:rPr>
        <w:t>本文件由北京市城市管理委员会提出并归口。</w:t>
      </w:r>
    </w:p>
    <w:p>
      <w:pPr>
        <w:pStyle w:val="25"/>
        <w:spacing w:before="156" w:after="156"/>
        <w:rPr>
          <w:rFonts w:ascii="Times New Roman"/>
          <w:kern w:val="2"/>
          <w:szCs w:val="22"/>
        </w:rPr>
      </w:pPr>
      <w:r>
        <w:rPr>
          <w:rFonts w:ascii="Times New Roman"/>
          <w:kern w:val="2"/>
          <w:szCs w:val="22"/>
        </w:rPr>
        <w:t>本文件由北京市城市管理委员会组织实施。</w:t>
      </w:r>
    </w:p>
    <w:p>
      <w:pPr>
        <w:pStyle w:val="25"/>
        <w:spacing w:before="156" w:after="156"/>
        <w:rPr>
          <w:rFonts w:ascii="Times New Roman"/>
          <w:kern w:val="2"/>
          <w:szCs w:val="22"/>
        </w:rPr>
      </w:pPr>
      <w:r>
        <w:rPr>
          <w:rFonts w:ascii="Times New Roman"/>
          <w:kern w:val="2"/>
          <w:szCs w:val="22"/>
        </w:rPr>
        <w:t>本文件起草单位：北京市煤气热力工程设计院有限公司</w:t>
      </w:r>
      <w:r>
        <w:rPr>
          <w:rFonts w:hint="eastAsia" w:ascii="Times New Roman"/>
          <w:kern w:val="2"/>
          <w:szCs w:val="22"/>
        </w:rPr>
        <w:t>、</w:t>
      </w:r>
      <w:r>
        <w:rPr>
          <w:rFonts w:ascii="Times New Roman"/>
          <w:kern w:val="2"/>
          <w:szCs w:val="22"/>
        </w:rPr>
        <w:t>北京市热力集团有限责任公司</w:t>
      </w:r>
      <w:r>
        <w:rPr>
          <w:rFonts w:hint="eastAsia" w:ascii="Times New Roman"/>
          <w:kern w:val="2"/>
          <w:szCs w:val="22"/>
        </w:rPr>
        <w:t>、</w:t>
      </w:r>
      <w:r>
        <w:rPr>
          <w:rFonts w:ascii="Times New Roman"/>
          <w:kern w:val="2"/>
          <w:szCs w:val="22"/>
        </w:rPr>
        <w:t>北京市热力工程设计有限责任公司、北京华热科技发展有限公司、北京金房暖通节能技术股份有限公司、北京热力智能控制技术有限责任公司、北京市供热协会。</w:t>
      </w:r>
    </w:p>
    <w:p>
      <w:pPr>
        <w:pStyle w:val="25"/>
        <w:tabs>
          <w:tab w:val="center" w:pos="4201"/>
          <w:tab w:val="right" w:leader="dot" w:pos="9298"/>
        </w:tabs>
      </w:pPr>
      <w:r>
        <w:rPr>
          <w:rFonts w:hint="eastAsia"/>
        </w:rPr>
        <w:t xml:space="preserve"> 本标准主要起草人：</w:t>
      </w:r>
    </w:p>
    <w:p>
      <w:pPr>
        <w:pStyle w:val="25"/>
        <w:tabs>
          <w:tab w:val="center" w:pos="4201"/>
          <w:tab w:val="right" w:leader="dot" w:pos="9298"/>
        </w:tabs>
      </w:pPr>
    </w:p>
    <w:p>
      <w:pPr>
        <w:pStyle w:val="57"/>
        <w:sectPr>
          <w:headerReference r:id="rId4" w:type="default"/>
          <w:footerReference r:id="rId5" w:type="default"/>
          <w:pgSz w:w="11906" w:h="16838"/>
          <w:pgMar w:top="567" w:right="1134" w:bottom="1134" w:left="1417" w:header="851" w:footer="992" w:gutter="0"/>
          <w:pgNumType w:fmt="upperRoman" w:start="1"/>
          <w:cols w:space="0" w:num="1"/>
          <w:docGrid w:type="lines" w:linePitch="312" w:charSpace="0"/>
        </w:sectPr>
      </w:pPr>
      <w:bookmarkStart w:id="22" w:name="_Toc7968"/>
      <w:bookmarkStart w:id="23" w:name="_Toc30289"/>
    </w:p>
    <w:p>
      <w:pPr>
        <w:pStyle w:val="57"/>
      </w:pPr>
      <w:bookmarkStart w:id="24" w:name="_Toc17611"/>
      <w:bookmarkStart w:id="25" w:name="_Toc17323"/>
      <w:bookmarkStart w:id="26" w:name="_Toc19742"/>
      <w:bookmarkStart w:id="27" w:name="_Toc101962890"/>
      <w:bookmarkStart w:id="28" w:name="_Toc10066"/>
      <w:r>
        <w:rPr>
          <w:rFonts w:hint="eastAsia"/>
        </w:rPr>
        <w:t>供热系统智能化改造技术规程 第2部分：热用户</w:t>
      </w:r>
      <w:bookmarkEnd w:id="24"/>
      <w:bookmarkEnd w:id="25"/>
      <w:bookmarkEnd w:id="26"/>
      <w:bookmarkEnd w:id="27"/>
      <w:bookmarkEnd w:id="28"/>
    </w:p>
    <w:p>
      <w:pPr>
        <w:pStyle w:val="24"/>
        <w:spacing w:before="312" w:after="312"/>
        <w:rPr>
          <w:szCs w:val="22"/>
        </w:rPr>
      </w:pPr>
      <w:bookmarkStart w:id="29" w:name="_Toc101962891"/>
      <w:bookmarkStart w:id="30" w:name="_Toc20681"/>
      <w:bookmarkStart w:id="31" w:name="_Toc523085833"/>
      <w:bookmarkStart w:id="32" w:name="_Toc526934783"/>
      <w:bookmarkStart w:id="33" w:name="_Toc21215"/>
      <w:bookmarkStart w:id="34" w:name="_Toc526934741"/>
      <w:bookmarkStart w:id="35" w:name="_Toc526930555"/>
      <w:bookmarkStart w:id="36" w:name="_Toc523085659"/>
      <w:bookmarkStart w:id="37" w:name="_Toc494378217"/>
      <w:bookmarkStart w:id="38" w:name="_Toc517701959"/>
      <w:r>
        <w:rPr>
          <w:rFonts w:hint="eastAsia"/>
          <w:szCs w:val="22"/>
        </w:rPr>
        <w:t>范围</w:t>
      </w:r>
      <w:bookmarkEnd w:id="29"/>
    </w:p>
    <w:p>
      <w:pPr>
        <w:pStyle w:val="25"/>
        <w:tabs>
          <w:tab w:val="center" w:pos="4201"/>
          <w:tab w:val="right" w:leader="dot" w:pos="9298"/>
        </w:tabs>
      </w:pPr>
      <w:r>
        <w:rPr>
          <w:rFonts w:hint="eastAsia"/>
        </w:rPr>
        <w:t>本文件规定了现场踏勘及评估、</w:t>
      </w:r>
      <w:r>
        <w:t>改造</w:t>
      </w:r>
      <w:r>
        <w:rPr>
          <w:rFonts w:hint="eastAsia"/>
        </w:rPr>
        <w:t xml:space="preserve">技术要求、施工与验收、运行与维护的技术要求。 </w:t>
      </w:r>
      <w:r>
        <w:t xml:space="preserve">                                                        </w:t>
      </w:r>
    </w:p>
    <w:p>
      <w:pPr>
        <w:pStyle w:val="25"/>
        <w:tabs>
          <w:tab w:val="center" w:pos="4201"/>
          <w:tab w:val="right" w:leader="dot" w:pos="9298"/>
        </w:tabs>
      </w:pPr>
      <w:r>
        <w:rPr>
          <w:rFonts w:hint="eastAsia"/>
        </w:rPr>
        <w:t xml:space="preserve">本文件适用于北京市既有热用户供热系统智能化改造项目，包含了供热系统中热力入口至用户的供热系统智能化改造，新建项目应参照执行。 </w:t>
      </w:r>
    </w:p>
    <w:p>
      <w:pPr>
        <w:pStyle w:val="24"/>
        <w:spacing w:before="312" w:after="312"/>
      </w:pPr>
      <w:bookmarkStart w:id="39" w:name="_Toc101962892"/>
      <w:r>
        <w:rPr>
          <w:rFonts w:hint="eastAsia"/>
        </w:rPr>
        <w:t>规范性引用文件</w:t>
      </w:r>
      <w:bookmarkEnd w:id="30"/>
      <w:bookmarkEnd w:id="31"/>
      <w:bookmarkEnd w:id="32"/>
      <w:bookmarkEnd w:id="33"/>
      <w:bookmarkEnd w:id="34"/>
      <w:bookmarkEnd w:id="35"/>
      <w:bookmarkEnd w:id="36"/>
      <w:bookmarkEnd w:id="37"/>
      <w:bookmarkEnd w:id="38"/>
      <w:bookmarkEnd w:id="39"/>
      <w:r>
        <w:rPr>
          <w:rFonts w:hint="eastAsia"/>
        </w:rPr>
        <w:t xml:space="preserve"> </w:t>
      </w:r>
      <w:r>
        <w:t xml:space="preserve">  </w:t>
      </w:r>
      <w:r>
        <w:rPr>
          <w:rFonts w:hint="eastAsia"/>
        </w:rPr>
        <w:t xml:space="preserve"> </w:t>
      </w:r>
    </w:p>
    <w:p>
      <w:pPr>
        <w:pStyle w:val="25"/>
        <w:tabs>
          <w:tab w:val="center" w:pos="4201"/>
          <w:tab w:val="right" w:leader="dot" w:pos="9298"/>
        </w:tabs>
      </w:pPr>
      <w:r>
        <w:rPr>
          <w:rFonts w:hint="eastAsia"/>
        </w:rPr>
        <w:t>下列文件对于本文件的应用是必不可少的。凡是注日期的引用文件，仅所注日期的版本适用于本文件。凡是不注日期的引用文件，其最新版本（包括所有的修改单）适用于本文件。</w:t>
      </w:r>
    </w:p>
    <w:p>
      <w:pPr>
        <w:pStyle w:val="25"/>
        <w:tabs>
          <w:tab w:val="center" w:pos="4201"/>
          <w:tab w:val="right" w:leader="dot" w:pos="9298"/>
        </w:tabs>
      </w:pPr>
      <w:r>
        <w:rPr>
          <w:rFonts w:hint="eastAsia"/>
        </w:rPr>
        <w:t>GB/T 28035 软件系统验收规范</w:t>
      </w:r>
    </w:p>
    <w:p>
      <w:pPr>
        <w:pStyle w:val="25"/>
        <w:tabs>
          <w:tab w:val="center" w:pos="4201"/>
          <w:tab w:val="right" w:leader="dot" w:pos="9298"/>
        </w:tabs>
      </w:pPr>
      <w:r>
        <w:rPr>
          <w:rFonts w:hint="eastAsia"/>
        </w:rPr>
        <w:t>GB/T 30976.2 工业控制系统信息安全 第二部分：验收规范</w:t>
      </w:r>
    </w:p>
    <w:p>
      <w:pPr>
        <w:pStyle w:val="63"/>
        <w:numPr>
          <w:ilvl w:val="0"/>
          <w:numId w:val="0"/>
        </w:numPr>
        <w:tabs>
          <w:tab w:val="left" w:pos="840"/>
        </w:tabs>
        <w:ind w:left="210" w:leftChars="100" w:firstLine="210" w:firstLineChars="100"/>
      </w:pPr>
      <w:r>
        <w:rPr>
          <w:rFonts w:hint="eastAsia"/>
        </w:rPr>
        <w:t>GB/T 32224 热量表</w:t>
      </w:r>
    </w:p>
    <w:p>
      <w:pPr>
        <w:pStyle w:val="25"/>
        <w:tabs>
          <w:tab w:val="center" w:pos="4201"/>
          <w:tab w:val="right" w:leader="dot" w:pos="9298"/>
        </w:tabs>
      </w:pPr>
      <w:r>
        <w:rPr>
          <w:rFonts w:hint="eastAsia"/>
        </w:rPr>
        <w:t>GB 50093 自动化仪表工程施工及质量验收规范</w:t>
      </w:r>
    </w:p>
    <w:p>
      <w:pPr>
        <w:pStyle w:val="25"/>
        <w:tabs>
          <w:tab w:val="center" w:pos="4201"/>
          <w:tab w:val="right" w:leader="dot" w:pos="9298"/>
        </w:tabs>
      </w:pPr>
      <w:r>
        <w:rPr>
          <w:rFonts w:hint="eastAsia"/>
        </w:rPr>
        <w:t>GB 50168 电气装置安装工程电缆线路施工及验收规范</w:t>
      </w:r>
    </w:p>
    <w:p>
      <w:pPr>
        <w:pStyle w:val="25"/>
        <w:tabs>
          <w:tab w:val="center" w:pos="4201"/>
          <w:tab w:val="right" w:leader="dot" w:pos="9298"/>
        </w:tabs>
      </w:pPr>
      <w:r>
        <w:rPr>
          <w:rFonts w:hint="eastAsia"/>
        </w:rPr>
        <w:t xml:space="preserve">GB 50242 建筑给水排水及采暖工程施工质量验收规范 </w:t>
      </w:r>
    </w:p>
    <w:p>
      <w:pPr>
        <w:pStyle w:val="25"/>
        <w:tabs>
          <w:tab w:val="center" w:pos="4201"/>
          <w:tab w:val="right" w:leader="dot" w:pos="9298"/>
        </w:tabs>
      </w:pPr>
      <w:r>
        <w:rPr>
          <w:rFonts w:hint="eastAsia"/>
        </w:rPr>
        <w:t>GB 50254 电气装置安装工程-低压电器施工及验收规范</w:t>
      </w:r>
    </w:p>
    <w:p>
      <w:pPr>
        <w:pStyle w:val="25"/>
        <w:tabs>
          <w:tab w:val="center" w:pos="4201"/>
          <w:tab w:val="right" w:leader="dot" w:pos="9298"/>
        </w:tabs>
      </w:pPr>
      <w:r>
        <w:rPr>
          <w:rFonts w:hint="eastAsia"/>
        </w:rPr>
        <w:t>GB 50303 建筑电气工程施工质量验收规范</w:t>
      </w:r>
    </w:p>
    <w:p>
      <w:pPr>
        <w:pStyle w:val="25"/>
        <w:tabs>
          <w:tab w:val="center" w:pos="4201"/>
          <w:tab w:val="right" w:leader="dot" w:pos="9298"/>
        </w:tabs>
      </w:pPr>
      <w:r>
        <w:rPr>
          <w:rFonts w:hint="eastAsia"/>
        </w:rPr>
        <w:t>GB 50311 综合布线系统工程设计规范</w:t>
      </w:r>
    </w:p>
    <w:p>
      <w:pPr>
        <w:pStyle w:val="25"/>
        <w:tabs>
          <w:tab w:val="center" w:pos="4201"/>
          <w:tab w:val="right" w:leader="dot" w:pos="9298"/>
        </w:tabs>
      </w:pPr>
      <w:r>
        <w:rPr>
          <w:rFonts w:hint="eastAsia"/>
        </w:rPr>
        <w:t>GB/T 50312 综合布线系统工程验收规范</w:t>
      </w:r>
    </w:p>
    <w:p>
      <w:pPr>
        <w:pStyle w:val="25"/>
        <w:tabs>
          <w:tab w:val="center" w:pos="4201"/>
          <w:tab w:val="right" w:leader="dot" w:pos="9298"/>
        </w:tabs>
      </w:pPr>
      <w:r>
        <w:rPr>
          <w:rFonts w:hint="eastAsia"/>
        </w:rPr>
        <w:t>GB 50462 数据中心基础设施施工及验收</w:t>
      </w:r>
    </w:p>
    <w:p>
      <w:pPr>
        <w:pStyle w:val="25"/>
        <w:tabs>
          <w:tab w:val="center" w:pos="4201"/>
          <w:tab w:val="right" w:leader="dot" w:pos="9298"/>
        </w:tabs>
      </w:pPr>
      <w:r>
        <w:rPr>
          <w:rFonts w:hint="eastAsia"/>
        </w:rPr>
        <w:t>CJJ88 城镇供热系统运行维护技术规程</w:t>
      </w:r>
    </w:p>
    <w:p>
      <w:pPr>
        <w:pStyle w:val="25"/>
        <w:tabs>
          <w:tab w:val="center" w:pos="4201"/>
          <w:tab w:val="right" w:leader="dot" w:pos="9298"/>
        </w:tabs>
      </w:pPr>
      <w:r>
        <w:rPr>
          <w:rFonts w:hint="eastAsia"/>
        </w:rPr>
        <w:t>JGJ 173</w:t>
      </w:r>
      <w:r>
        <w:t xml:space="preserve"> </w:t>
      </w:r>
      <w:r>
        <w:rPr>
          <w:rFonts w:hint="eastAsia"/>
        </w:rPr>
        <w:t>供热计量技术规程</w:t>
      </w:r>
    </w:p>
    <w:p>
      <w:pPr>
        <w:pStyle w:val="25"/>
        <w:tabs>
          <w:tab w:val="center" w:pos="4201"/>
          <w:tab w:val="right" w:leader="dot" w:pos="9298"/>
        </w:tabs>
      </w:pPr>
      <w:r>
        <w:rPr>
          <w:rFonts w:hint="eastAsia"/>
        </w:rPr>
        <w:t>DB11/T 986 居住建筑供热计量技术要求</w:t>
      </w:r>
    </w:p>
    <w:p>
      <w:pPr>
        <w:pStyle w:val="25"/>
        <w:tabs>
          <w:tab w:val="center" w:pos="4201"/>
          <w:tab w:val="right" w:leader="dot" w:pos="9298"/>
        </w:tabs>
      </w:pPr>
      <w:r>
        <w:rPr>
          <w:rFonts w:hint="eastAsia"/>
        </w:rPr>
        <w:t>DB11 1066 供热计量设计技术规程</w:t>
      </w:r>
    </w:p>
    <w:p>
      <w:pPr>
        <w:pStyle w:val="25"/>
        <w:tabs>
          <w:tab w:val="center" w:pos="4201"/>
          <w:tab w:val="right" w:leader="dot" w:pos="9298"/>
        </w:tabs>
      </w:pPr>
      <w:r>
        <w:rPr>
          <w:rFonts w:hint="eastAsia"/>
        </w:rPr>
        <w:t>D</w:t>
      </w:r>
      <w:r>
        <w:t>B11/T XXXX</w:t>
      </w:r>
      <w:r>
        <w:rPr>
          <w:rFonts w:hint="eastAsia"/>
          <w:lang w:val="en-US" w:eastAsia="zh-CN"/>
        </w:rPr>
        <w:t xml:space="preserve"> </w:t>
      </w:r>
      <w:r>
        <w:t xml:space="preserve"> </w:t>
      </w:r>
      <w:r>
        <w:rPr>
          <w:rFonts w:hint="eastAsia"/>
        </w:rPr>
        <w:t>供热系统无线室温采集装置配置要求</w:t>
      </w:r>
    </w:p>
    <w:p>
      <w:pPr>
        <w:pStyle w:val="25"/>
        <w:tabs>
          <w:tab w:val="center" w:pos="4201"/>
          <w:tab w:val="right" w:leader="dot" w:pos="9298"/>
        </w:tabs>
      </w:pPr>
      <w:r>
        <w:rPr>
          <w:rFonts w:hint="eastAsia"/>
        </w:rPr>
        <w:t>D</w:t>
      </w:r>
      <w:r>
        <w:t>B11/T XXXX</w:t>
      </w:r>
      <w:r>
        <w:rPr>
          <w:rFonts w:hint="eastAsia"/>
          <w:lang w:val="en-US" w:eastAsia="zh-CN"/>
        </w:rPr>
        <w:t xml:space="preserve"> </w:t>
      </w:r>
      <w:r>
        <w:t xml:space="preserve"> </w:t>
      </w:r>
      <w:r>
        <w:rPr>
          <w:rFonts w:hint="eastAsia"/>
        </w:rPr>
        <w:t>供热系统数据采集及通信规范</w:t>
      </w:r>
    </w:p>
    <w:p>
      <w:pPr>
        <w:pStyle w:val="24"/>
        <w:spacing w:before="312" w:after="312"/>
      </w:pPr>
      <w:bookmarkStart w:id="40" w:name="_Toc523085660"/>
      <w:bookmarkStart w:id="41" w:name="_Toc101962893"/>
      <w:bookmarkStart w:id="42" w:name="_Toc517701960"/>
      <w:bookmarkStart w:id="43" w:name="_Toc526934742"/>
      <w:bookmarkStart w:id="44" w:name="_Toc6933"/>
      <w:bookmarkStart w:id="45" w:name="_Toc523085834"/>
      <w:bookmarkStart w:id="46" w:name="_Toc526934784"/>
      <w:bookmarkStart w:id="47" w:name="_Toc526930556"/>
      <w:bookmarkStart w:id="48" w:name="_Toc11593"/>
      <w:r>
        <w:rPr>
          <w:rFonts w:hint="eastAsia"/>
        </w:rPr>
        <w:t>术语</w:t>
      </w:r>
      <w:bookmarkEnd w:id="40"/>
      <w:bookmarkEnd w:id="41"/>
      <w:bookmarkEnd w:id="42"/>
      <w:bookmarkEnd w:id="43"/>
      <w:bookmarkEnd w:id="44"/>
      <w:bookmarkEnd w:id="45"/>
      <w:bookmarkEnd w:id="46"/>
      <w:bookmarkEnd w:id="47"/>
      <w:bookmarkEnd w:id="48"/>
      <w:r>
        <w:t xml:space="preserve">  </w:t>
      </w:r>
      <w:r>
        <w:rPr>
          <w:rFonts w:hint="eastAsia"/>
        </w:rPr>
        <w:t xml:space="preserve"> </w:t>
      </w:r>
    </w:p>
    <w:p>
      <w:pPr>
        <w:pStyle w:val="25"/>
        <w:tabs>
          <w:tab w:val="center" w:pos="4201"/>
          <w:tab w:val="right" w:leader="dot" w:pos="9298"/>
        </w:tabs>
      </w:pPr>
      <w:r>
        <w:rPr>
          <w:rFonts w:hint="eastAsia"/>
        </w:rPr>
        <w:t>下列术语和定义适用于本文件。</w:t>
      </w:r>
    </w:p>
    <w:p>
      <w:pPr>
        <w:pStyle w:val="26"/>
        <w:spacing w:before="156" w:after="156"/>
        <w:rPr>
          <w:szCs w:val="22"/>
        </w:rPr>
      </w:pPr>
      <w:bookmarkStart w:id="49" w:name="_Toc31148"/>
      <w:bookmarkStart w:id="50" w:name="_Toc101962894"/>
      <w:r>
        <w:rPr>
          <w:szCs w:val="22"/>
        </w:rPr>
        <w:t>供热系统智能化 heating system intellectualization</w:t>
      </w:r>
      <w:bookmarkEnd w:id="49"/>
      <w:bookmarkEnd w:id="50"/>
    </w:p>
    <w:p>
      <w:pPr>
        <w:pStyle w:val="25"/>
        <w:spacing w:line="300" w:lineRule="auto"/>
        <w:rPr>
          <w:rFonts w:ascii="Times New Roman"/>
          <w:kern w:val="2"/>
          <w:szCs w:val="22"/>
        </w:rPr>
      </w:pPr>
      <w:r>
        <w:rPr>
          <w:rFonts w:ascii="Times New Roman"/>
          <w:kern w:val="2"/>
          <w:szCs w:val="22"/>
        </w:rPr>
        <w:t>利用人工智能、云计算、大数据、仿真系统及物联网和</w:t>
      </w:r>
      <w:r>
        <w:rPr>
          <w:rFonts w:hint="eastAsia" w:ascii="Times New Roman"/>
          <w:kern w:val="2"/>
          <w:szCs w:val="22"/>
        </w:rPr>
        <w:t>地理信息系统</w:t>
      </w:r>
      <w:r>
        <w:rPr>
          <w:rFonts w:ascii="Times New Roman"/>
          <w:kern w:val="2"/>
          <w:szCs w:val="22"/>
        </w:rPr>
        <w:t>等技术进行供热系统—热源、热网、热力站、热用户的生产和调度运行一体化管理，对系统内重要设施设备和运行参数实时监控，最终实现按需供热和精准供热。</w:t>
      </w:r>
    </w:p>
    <w:p>
      <w:pPr>
        <w:pStyle w:val="26"/>
        <w:spacing w:before="156" w:after="156"/>
        <w:rPr>
          <w:szCs w:val="22"/>
        </w:rPr>
      </w:pPr>
      <w:bookmarkStart w:id="51" w:name="_Toc32005"/>
      <w:bookmarkStart w:id="52" w:name="_Toc101962895"/>
      <w:r>
        <w:rPr>
          <w:szCs w:val="22"/>
        </w:rPr>
        <w:t>智能监控平台 intelligent supervisory platform</w:t>
      </w:r>
      <w:bookmarkEnd w:id="51"/>
      <w:bookmarkEnd w:id="52"/>
    </w:p>
    <w:p>
      <w:pPr>
        <w:pStyle w:val="25"/>
        <w:rPr>
          <w:rFonts w:ascii="Times New Roman"/>
          <w:strike/>
        </w:rPr>
      </w:pPr>
      <w:r>
        <w:rPr>
          <w:rFonts w:ascii="Times New Roman"/>
        </w:rPr>
        <w:t>供热企业按一定应用目的和规则，对供热数据进行</w:t>
      </w:r>
      <w:r>
        <w:rPr>
          <w:rFonts w:hint="eastAsia" w:ascii="Times New Roman"/>
        </w:rPr>
        <w:t>收集</w:t>
      </w:r>
      <w:r>
        <w:rPr>
          <w:rFonts w:ascii="Times New Roman"/>
        </w:rPr>
        <w:t>、存储、</w:t>
      </w:r>
      <w:r>
        <w:rPr>
          <w:rFonts w:hint="eastAsia" w:ascii="Times New Roman"/>
        </w:rPr>
        <w:t>清</w:t>
      </w:r>
      <w:r>
        <w:rPr>
          <w:rFonts w:ascii="Times New Roman"/>
        </w:rPr>
        <w:t>理、分析、挖掘、预测、检索、显示</w:t>
      </w:r>
      <w:r>
        <w:rPr>
          <w:rFonts w:ascii="Times New Roman"/>
          <w:kern w:val="2"/>
          <w:szCs w:val="22"/>
        </w:rPr>
        <w:t>，并实现供热系统“热源-热网-热力站-热用户”的优化运行、生产与安全管理、用户服务的</w:t>
      </w:r>
      <w:r>
        <w:rPr>
          <w:rFonts w:hint="eastAsia" w:ascii="Times New Roman"/>
          <w:kern w:val="2"/>
          <w:szCs w:val="22"/>
        </w:rPr>
        <w:t>软件系统。</w:t>
      </w:r>
    </w:p>
    <w:p>
      <w:pPr>
        <w:pStyle w:val="26"/>
        <w:spacing w:before="156" w:after="156"/>
        <w:rPr>
          <w:szCs w:val="22"/>
        </w:rPr>
      </w:pPr>
      <w:bookmarkStart w:id="53" w:name="_Toc523085835"/>
      <w:bookmarkEnd w:id="53"/>
      <w:bookmarkStart w:id="54" w:name="_Toc523085661"/>
      <w:bookmarkEnd w:id="54"/>
      <w:bookmarkStart w:id="55" w:name="_Toc526930557"/>
      <w:bookmarkEnd w:id="55"/>
      <w:bookmarkStart w:id="56" w:name="_Toc526934785"/>
      <w:bookmarkEnd w:id="56"/>
      <w:bookmarkStart w:id="57" w:name="_Toc494378219"/>
      <w:bookmarkEnd w:id="57"/>
      <w:bookmarkStart w:id="58" w:name="_Toc517701961"/>
      <w:bookmarkEnd w:id="58"/>
      <w:bookmarkStart w:id="59" w:name="_Toc526934743"/>
      <w:bookmarkEnd w:id="59"/>
      <w:bookmarkStart w:id="60" w:name="_Toc21781"/>
      <w:bookmarkStart w:id="61" w:name="_Toc11665"/>
      <w:bookmarkStart w:id="62" w:name="_Toc18522"/>
      <w:bookmarkStart w:id="63" w:name="_Toc101962896"/>
      <w:r>
        <w:rPr>
          <w:rFonts w:hint="eastAsia"/>
          <w:szCs w:val="22"/>
        </w:rPr>
        <w:t>热用户供热系统</w:t>
      </w:r>
      <w:bookmarkEnd w:id="60"/>
      <w:bookmarkEnd w:id="61"/>
      <w:r>
        <w:rPr>
          <w:rFonts w:hint="eastAsia"/>
          <w:szCs w:val="22"/>
        </w:rPr>
        <w:t xml:space="preserve">   hot user heating system</w:t>
      </w:r>
      <w:bookmarkEnd w:id="62"/>
      <w:bookmarkEnd w:id="63"/>
    </w:p>
    <w:p>
      <w:pPr>
        <w:pStyle w:val="25"/>
        <w:tabs>
          <w:tab w:val="center" w:pos="4201"/>
          <w:tab w:val="right" w:leader="dot" w:pos="9298"/>
        </w:tabs>
        <w:rPr>
          <w:rFonts w:hAnsi="Times New Roman"/>
          <w:szCs w:val="22"/>
        </w:rPr>
      </w:pPr>
      <w:r>
        <w:rPr>
          <w:rFonts w:hint="eastAsia" w:hAnsi="Times New Roman"/>
          <w:szCs w:val="22"/>
        </w:rPr>
        <w:t>楼栋或单元热力入口装置至用户末端散热装置的供热系统。</w:t>
      </w:r>
    </w:p>
    <w:p>
      <w:pPr>
        <w:pStyle w:val="25"/>
        <w:tabs>
          <w:tab w:val="center" w:pos="4201"/>
          <w:tab w:val="right" w:leader="dot" w:pos="9298"/>
        </w:tabs>
        <w:rPr>
          <w:rFonts w:hAnsi="Times New Roman"/>
          <w:szCs w:val="22"/>
        </w:rPr>
      </w:pPr>
    </w:p>
    <w:p>
      <w:pPr>
        <w:pStyle w:val="26"/>
        <w:spacing w:before="156" w:after="156"/>
        <w:rPr>
          <w:szCs w:val="22"/>
        </w:rPr>
      </w:pPr>
      <w:bookmarkStart w:id="64" w:name="_Toc22724"/>
      <w:bookmarkStart w:id="65" w:name="_Toc7574"/>
      <w:bookmarkStart w:id="66" w:name="_Toc101962897"/>
      <w:bookmarkStart w:id="67" w:name="_Toc22127"/>
      <w:bookmarkStart w:id="68" w:name="_Toc20451"/>
      <w:r>
        <w:rPr>
          <w:rFonts w:hint="eastAsia"/>
          <w:szCs w:val="22"/>
        </w:rPr>
        <w:t>典型用户</w:t>
      </w:r>
      <w:bookmarkEnd w:id="64"/>
      <w:bookmarkEnd w:id="65"/>
      <w:r>
        <w:rPr>
          <w:rFonts w:hint="eastAsia"/>
          <w:szCs w:val="22"/>
        </w:rPr>
        <w:t xml:space="preserve"> typical hot user</w:t>
      </w:r>
      <w:bookmarkEnd w:id="66"/>
      <w:bookmarkEnd w:id="67"/>
    </w:p>
    <w:p>
      <w:pPr>
        <w:pStyle w:val="25"/>
        <w:tabs>
          <w:tab w:val="center" w:pos="4201"/>
          <w:tab w:val="right" w:leader="dot" w:pos="9298"/>
        </w:tabs>
        <w:rPr>
          <w:rFonts w:hAnsi="Times New Roman"/>
          <w:szCs w:val="22"/>
        </w:rPr>
      </w:pPr>
      <w:r>
        <w:rPr>
          <w:rFonts w:hint="eastAsia" w:hAnsi="Times New Roman"/>
          <w:szCs w:val="22"/>
        </w:rPr>
        <w:t>为同一供暖系统的近端、中端、远端，同一栋楼的顶层、底层、边户、中间户等可以代表楼栋内供热室温情况的用户。</w:t>
      </w:r>
    </w:p>
    <w:p>
      <w:pPr>
        <w:pStyle w:val="26"/>
        <w:spacing w:before="156" w:after="156"/>
        <w:rPr>
          <w:szCs w:val="22"/>
        </w:rPr>
      </w:pPr>
      <w:bookmarkStart w:id="69" w:name="_Toc6757"/>
      <w:bookmarkStart w:id="70" w:name="_Toc19297"/>
      <w:bookmarkStart w:id="71" w:name="_Toc101962898"/>
      <w:r>
        <w:rPr>
          <w:rFonts w:hint="eastAsia"/>
          <w:szCs w:val="22"/>
        </w:rPr>
        <w:t>户用物联网智能阀</w:t>
      </w:r>
      <w:bookmarkEnd w:id="68"/>
      <w:bookmarkEnd w:id="69"/>
      <w:r>
        <w:rPr>
          <w:rFonts w:hint="eastAsia"/>
          <w:szCs w:val="22"/>
        </w:rPr>
        <w:t xml:space="preserve"> hot user </w:t>
      </w:r>
      <w:r>
        <w:rPr>
          <w:szCs w:val="22"/>
        </w:rPr>
        <w:t>I</w:t>
      </w:r>
      <w:r>
        <w:rPr>
          <w:rFonts w:hint="eastAsia"/>
          <w:szCs w:val="22"/>
        </w:rPr>
        <w:t>ot smart valve</w:t>
      </w:r>
      <w:bookmarkEnd w:id="70"/>
      <w:bookmarkEnd w:id="71"/>
    </w:p>
    <w:p>
      <w:pPr>
        <w:pStyle w:val="25"/>
        <w:tabs>
          <w:tab w:val="center" w:pos="4201"/>
          <w:tab w:val="right" w:leader="dot" w:pos="9298"/>
        </w:tabs>
        <w:rPr>
          <w:rFonts w:hAnsi="Times New Roman"/>
          <w:szCs w:val="22"/>
        </w:rPr>
      </w:pPr>
      <w:r>
        <w:rPr>
          <w:rFonts w:hint="eastAsia" w:hAnsi="Times New Roman"/>
          <w:szCs w:val="22"/>
        </w:rPr>
        <w:t>装在用户入户管井内，通过远程通讯将回水温度数据上传，对用户入口回水温度进行实时监控，实现户间平衡的电动阀门，且具备与室温采集装置近场通讯功能，根据室温调节，实现用户自主精准调控。</w:t>
      </w:r>
    </w:p>
    <w:p>
      <w:pPr>
        <w:pStyle w:val="26"/>
        <w:spacing w:before="156" w:after="156"/>
        <w:rPr>
          <w:szCs w:val="22"/>
        </w:rPr>
      </w:pPr>
      <w:bookmarkStart w:id="72" w:name="_Toc763"/>
      <w:bookmarkStart w:id="73" w:name="_Toc2960"/>
      <w:bookmarkStart w:id="74" w:name="_Toc169"/>
      <w:bookmarkStart w:id="75" w:name="_Toc101962899"/>
      <w:r>
        <w:rPr>
          <w:rFonts w:hint="eastAsia"/>
          <w:szCs w:val="22"/>
        </w:rPr>
        <w:t>单元物联网智能阀</w:t>
      </w:r>
      <w:bookmarkEnd w:id="72"/>
      <w:bookmarkEnd w:id="73"/>
      <w:r>
        <w:rPr>
          <w:rFonts w:hint="eastAsia"/>
          <w:szCs w:val="22"/>
        </w:rPr>
        <w:t xml:space="preserve"> building unit </w:t>
      </w:r>
      <w:r>
        <w:rPr>
          <w:szCs w:val="22"/>
        </w:rPr>
        <w:t>I</w:t>
      </w:r>
      <w:r>
        <w:rPr>
          <w:rFonts w:hint="eastAsia"/>
          <w:szCs w:val="22"/>
        </w:rPr>
        <w:t>ot smart valve</w:t>
      </w:r>
      <w:bookmarkEnd w:id="74"/>
      <w:bookmarkEnd w:id="75"/>
    </w:p>
    <w:p>
      <w:pPr>
        <w:pStyle w:val="25"/>
        <w:tabs>
          <w:tab w:val="center" w:pos="4201"/>
          <w:tab w:val="right" w:leader="dot" w:pos="9298"/>
        </w:tabs>
        <w:spacing w:line="360" w:lineRule="auto"/>
        <w:rPr>
          <w:rFonts w:cs="宋体"/>
          <w:sz w:val="24"/>
          <w:szCs w:val="24"/>
        </w:rPr>
      </w:pPr>
      <w:r>
        <w:rPr>
          <w:rFonts w:hint="eastAsia" w:hAnsi="Times New Roman"/>
          <w:szCs w:val="22"/>
        </w:rPr>
        <w:t>装在楼栋或者单元热力入口，通过远程通讯将温度、压力数据上传，对热力入口温度和压力进行实时监控，实现楼栋间、单元间平衡的电动阀门。</w:t>
      </w:r>
    </w:p>
    <w:p>
      <w:pPr>
        <w:pStyle w:val="26"/>
        <w:spacing w:before="156" w:after="156"/>
        <w:rPr>
          <w:szCs w:val="22"/>
        </w:rPr>
      </w:pPr>
      <w:bookmarkStart w:id="76" w:name="_Toc25944"/>
      <w:bookmarkStart w:id="77" w:name="_Toc22202"/>
      <w:bookmarkStart w:id="78" w:name="_Toc101962900"/>
      <w:bookmarkStart w:id="79" w:name="_Toc3944"/>
      <w:r>
        <w:rPr>
          <w:rFonts w:hint="eastAsia"/>
          <w:szCs w:val="22"/>
        </w:rPr>
        <w:t>边缘计算</w:t>
      </w:r>
      <w:bookmarkEnd w:id="76"/>
      <w:bookmarkEnd w:id="77"/>
      <w:r>
        <w:rPr>
          <w:rFonts w:hint="eastAsia"/>
          <w:szCs w:val="22"/>
        </w:rPr>
        <w:t xml:space="preserve"> edge calculator</w:t>
      </w:r>
      <w:bookmarkEnd w:id="78"/>
      <w:bookmarkEnd w:id="79"/>
    </w:p>
    <w:p>
      <w:pPr>
        <w:pStyle w:val="25"/>
        <w:tabs>
          <w:tab w:val="center" w:pos="4201"/>
          <w:tab w:val="right" w:leader="dot" w:pos="9298"/>
        </w:tabs>
        <w:spacing w:line="360" w:lineRule="auto"/>
        <w:rPr>
          <w:rFonts w:hAnsi="Times New Roman"/>
          <w:szCs w:val="22"/>
        </w:rPr>
      </w:pPr>
      <w:r>
        <w:rPr>
          <w:rFonts w:hint="eastAsia" w:hAnsi="Times New Roman"/>
          <w:szCs w:val="22"/>
        </w:rPr>
        <w:t>实现将数据与程序由网络中心节点移向用户终端装置并具备</w:t>
      </w:r>
      <w:r>
        <w:rPr>
          <w:rFonts w:hAnsi="Times New Roman"/>
          <w:szCs w:val="22"/>
        </w:rPr>
        <w:t>分析</w:t>
      </w:r>
      <w:r>
        <w:rPr>
          <w:rFonts w:hint="eastAsia" w:hAnsi="Times New Roman"/>
          <w:szCs w:val="22"/>
        </w:rPr>
        <w:t>能力的运算功能</w:t>
      </w:r>
      <w:r>
        <w:rPr>
          <w:rFonts w:hAnsi="Times New Roman"/>
          <w:szCs w:val="22"/>
        </w:rPr>
        <w:t>，可</w:t>
      </w:r>
      <w:r>
        <w:rPr>
          <w:rFonts w:hint="eastAsia" w:hAnsi="Times New Roman"/>
          <w:szCs w:val="22"/>
        </w:rPr>
        <w:t>实现用户</w:t>
      </w:r>
      <w:r>
        <w:rPr>
          <w:rFonts w:hAnsi="Times New Roman"/>
          <w:szCs w:val="22"/>
        </w:rPr>
        <w:t>终端设备</w:t>
      </w:r>
      <w:r>
        <w:rPr>
          <w:rFonts w:hint="eastAsia" w:hAnsi="Times New Roman"/>
          <w:szCs w:val="22"/>
        </w:rPr>
        <w:t>的</w:t>
      </w:r>
      <w:r>
        <w:rPr>
          <w:rFonts w:hAnsi="Times New Roman"/>
          <w:szCs w:val="22"/>
        </w:rPr>
        <w:t>控制</w:t>
      </w:r>
      <w:r>
        <w:rPr>
          <w:rFonts w:hint="eastAsia" w:hAnsi="Times New Roman"/>
          <w:szCs w:val="22"/>
        </w:rPr>
        <w:t>。</w:t>
      </w:r>
    </w:p>
    <w:p>
      <w:pPr>
        <w:pStyle w:val="26"/>
        <w:spacing w:before="156" w:after="156"/>
        <w:rPr>
          <w:szCs w:val="22"/>
        </w:rPr>
      </w:pPr>
      <w:bookmarkStart w:id="80" w:name="_Toc22169"/>
      <w:bookmarkStart w:id="81" w:name="_Toc101962901"/>
      <w:r>
        <w:rPr>
          <w:rFonts w:hint="eastAsia"/>
          <w:szCs w:val="22"/>
        </w:rPr>
        <w:t>典型室温控制模型 typical room temperature control model</w:t>
      </w:r>
      <w:bookmarkEnd w:id="80"/>
      <w:bookmarkEnd w:id="81"/>
    </w:p>
    <w:p>
      <w:pPr>
        <w:pStyle w:val="25"/>
      </w:pPr>
      <w:r>
        <w:rPr>
          <w:rFonts w:hint="eastAsia"/>
        </w:rPr>
        <w:t>对室温数据进行存储、汇总、分析、展示的软件。</w:t>
      </w:r>
    </w:p>
    <w:bookmarkEnd w:id="22"/>
    <w:bookmarkEnd w:id="23"/>
    <w:p>
      <w:pPr>
        <w:pStyle w:val="27"/>
        <w:widowControl/>
        <w:numPr>
          <w:ilvl w:val="0"/>
          <w:numId w:val="7"/>
        </w:numPr>
        <w:spacing w:before="50" w:after="50" w:line="360" w:lineRule="auto"/>
        <w:ind w:firstLineChars="0"/>
        <w:jc w:val="left"/>
        <w:outlineLvl w:val="3"/>
        <w:rPr>
          <w:rFonts w:ascii="宋体" w:hAnsi="宋体" w:cs="宋体"/>
          <w:vanish/>
          <w:color w:val="000000" w:themeColor="text1"/>
          <w:kern w:val="0"/>
          <w:sz w:val="24"/>
          <w14:textFill>
            <w14:solidFill>
              <w14:schemeClr w14:val="tx1"/>
            </w14:solidFill>
          </w14:textFill>
        </w:rPr>
      </w:pPr>
      <w:bookmarkStart w:id="82" w:name="_Toc61278765"/>
      <w:bookmarkEnd w:id="82"/>
      <w:bookmarkStart w:id="83" w:name="_Toc61278766"/>
    </w:p>
    <w:p>
      <w:pPr>
        <w:pStyle w:val="27"/>
        <w:widowControl/>
        <w:numPr>
          <w:ilvl w:val="0"/>
          <w:numId w:val="7"/>
        </w:numPr>
        <w:spacing w:before="50" w:after="50" w:line="360" w:lineRule="auto"/>
        <w:ind w:firstLineChars="0"/>
        <w:jc w:val="left"/>
        <w:outlineLvl w:val="3"/>
        <w:rPr>
          <w:rFonts w:ascii="宋体" w:hAnsi="宋体" w:cs="宋体"/>
          <w:vanish/>
          <w:color w:val="000000" w:themeColor="text1"/>
          <w:kern w:val="0"/>
          <w:sz w:val="24"/>
          <w14:textFill>
            <w14:solidFill>
              <w14:schemeClr w14:val="tx1"/>
            </w14:solidFill>
          </w14:textFill>
        </w:rPr>
      </w:pPr>
    </w:p>
    <w:bookmarkEnd w:id="83"/>
    <w:p>
      <w:pPr>
        <w:pStyle w:val="24"/>
        <w:spacing w:before="312" w:after="312"/>
        <w:rPr>
          <w:szCs w:val="22"/>
        </w:rPr>
      </w:pPr>
      <w:bookmarkStart w:id="84" w:name="_Toc61278767"/>
      <w:bookmarkEnd w:id="84"/>
      <w:bookmarkStart w:id="85" w:name="_Toc31462"/>
      <w:bookmarkStart w:id="86" w:name="_Toc14382"/>
      <w:bookmarkStart w:id="87" w:name="_Toc3276"/>
      <w:bookmarkStart w:id="88" w:name="_Toc7537"/>
      <w:bookmarkStart w:id="89" w:name="_Toc101962902"/>
      <w:r>
        <w:rPr>
          <w:rFonts w:hint="eastAsia"/>
          <w:szCs w:val="22"/>
        </w:rPr>
        <w:t>基本规定</w:t>
      </w:r>
      <w:bookmarkEnd w:id="85"/>
      <w:bookmarkEnd w:id="86"/>
      <w:bookmarkEnd w:id="87"/>
      <w:bookmarkEnd w:id="88"/>
      <w:bookmarkEnd w:id="89"/>
      <w:r>
        <w:rPr>
          <w:rFonts w:hint="eastAsia"/>
          <w:szCs w:val="22"/>
        </w:rPr>
        <w:t xml:space="preserve"> </w:t>
      </w:r>
      <w:r>
        <w:rPr>
          <w:szCs w:val="22"/>
        </w:rPr>
        <w:t xml:space="preserve">                                          </w:t>
      </w:r>
    </w:p>
    <w:p>
      <w:pPr>
        <w:pStyle w:val="26"/>
        <w:spacing w:before="156" w:after="156"/>
        <w:rPr>
          <w:rFonts w:ascii="宋体" w:eastAsia="宋体"/>
        </w:rPr>
      </w:pPr>
      <w:bookmarkStart w:id="90" w:name="_Toc29104"/>
      <w:bookmarkStart w:id="91" w:name="_Toc10314"/>
      <w:bookmarkStart w:id="92" w:name="_Toc101962903"/>
      <w:bookmarkStart w:id="93" w:name="_Toc76374973"/>
      <w:r>
        <w:rPr>
          <w:rFonts w:hint="eastAsia" w:ascii="宋体" w:eastAsia="宋体"/>
        </w:rPr>
        <w:t>热用户供热系统智能化改造应按现场踏勘评估、设计、施工验收、运行维护的流程进行。</w:t>
      </w:r>
      <w:bookmarkEnd w:id="90"/>
      <w:bookmarkEnd w:id="91"/>
      <w:bookmarkEnd w:id="92"/>
      <w:bookmarkEnd w:id="93"/>
    </w:p>
    <w:p>
      <w:pPr>
        <w:pStyle w:val="26"/>
        <w:spacing w:before="156" w:after="156"/>
        <w:rPr>
          <w:rFonts w:ascii="宋体" w:eastAsia="宋体"/>
        </w:rPr>
      </w:pPr>
      <w:bookmarkStart w:id="94" w:name="_Toc27999"/>
      <w:bookmarkStart w:id="95" w:name="_Toc30093"/>
      <w:bookmarkStart w:id="96" w:name="_Toc76374974"/>
      <w:bookmarkStart w:id="97" w:name="_Toc101962904"/>
      <w:r>
        <w:rPr>
          <w:rFonts w:hint="eastAsia" w:ascii="宋体" w:eastAsia="宋体"/>
        </w:rPr>
        <w:t>热用户相关智能软件应具有可拓展性及可升级性。</w:t>
      </w:r>
      <w:bookmarkEnd w:id="94"/>
      <w:bookmarkEnd w:id="95"/>
      <w:bookmarkEnd w:id="96"/>
      <w:bookmarkEnd w:id="97"/>
    </w:p>
    <w:p>
      <w:pPr>
        <w:pStyle w:val="26"/>
        <w:spacing w:before="156" w:after="156"/>
        <w:rPr>
          <w:rFonts w:ascii="宋体" w:eastAsia="宋体"/>
        </w:rPr>
      </w:pPr>
      <w:bookmarkStart w:id="98" w:name="_Toc30932"/>
      <w:bookmarkStart w:id="99" w:name="_Toc76374975"/>
      <w:bookmarkStart w:id="100" w:name="_Toc101962905"/>
      <w:bookmarkStart w:id="101" w:name="_Toc25599"/>
      <w:r>
        <w:rPr>
          <w:rFonts w:hint="eastAsia" w:ascii="宋体" w:eastAsia="宋体"/>
        </w:rPr>
        <w:t>热用户物联网设备应具备与供热系统智能监控平台、边缘计算器通讯的兼容性。</w:t>
      </w:r>
      <w:bookmarkEnd w:id="98"/>
      <w:bookmarkEnd w:id="99"/>
      <w:bookmarkEnd w:id="100"/>
      <w:bookmarkEnd w:id="101"/>
    </w:p>
    <w:p>
      <w:pPr>
        <w:pStyle w:val="26"/>
        <w:spacing w:before="156" w:after="156"/>
        <w:rPr>
          <w:rFonts w:ascii="宋体" w:eastAsia="宋体"/>
        </w:rPr>
      </w:pPr>
      <w:bookmarkStart w:id="102" w:name="_Toc101962906"/>
      <w:bookmarkStart w:id="103" w:name="_Toc15530"/>
      <w:bookmarkStart w:id="104" w:name="_Toc24669"/>
      <w:bookmarkStart w:id="105" w:name="_Toc76374976"/>
      <w:r>
        <w:rPr>
          <w:rFonts w:hint="eastAsia" w:ascii="宋体" w:eastAsia="宋体"/>
        </w:rPr>
        <w:t>热用户供热系统智能化改造应确保系统网络的安全性、可靠性。</w:t>
      </w:r>
      <w:bookmarkEnd w:id="102"/>
      <w:bookmarkEnd w:id="103"/>
      <w:bookmarkEnd w:id="104"/>
      <w:bookmarkEnd w:id="105"/>
    </w:p>
    <w:p>
      <w:pPr>
        <w:pStyle w:val="26"/>
        <w:spacing w:before="156" w:after="156"/>
        <w:rPr>
          <w:rFonts w:ascii="宋体" w:eastAsia="宋体"/>
        </w:rPr>
      </w:pPr>
      <w:bookmarkStart w:id="106" w:name="_Toc101962907"/>
      <w:bookmarkStart w:id="107" w:name="_Toc15290"/>
      <w:r>
        <w:rPr>
          <w:rFonts w:hint="eastAsia" w:ascii="宋体" w:eastAsia="宋体"/>
        </w:rPr>
        <w:t>室温采集装置执行D</w:t>
      </w:r>
      <w:r>
        <w:rPr>
          <w:rFonts w:ascii="宋体" w:eastAsia="宋体"/>
        </w:rPr>
        <w:t>B11/T XXXX</w:t>
      </w:r>
      <w:r>
        <w:rPr>
          <w:rFonts w:hint="eastAsia" w:ascii="宋体" w:eastAsia="宋体"/>
          <w:lang w:eastAsia="zh-CN"/>
        </w:rPr>
        <w:t>（</w:t>
      </w:r>
      <w:r>
        <w:rPr>
          <w:rFonts w:hint="eastAsia" w:ascii="宋体" w:eastAsia="宋体"/>
        </w:rPr>
        <w:t>供热系统无线室温采集装置配置要求</w:t>
      </w:r>
      <w:r>
        <w:rPr>
          <w:rFonts w:hint="eastAsia" w:ascii="宋体" w:eastAsia="宋体"/>
          <w:lang w:eastAsia="zh-CN"/>
        </w:rPr>
        <w:t>）</w:t>
      </w:r>
      <w:r>
        <w:rPr>
          <w:rFonts w:hint="eastAsia" w:ascii="宋体" w:eastAsia="宋体"/>
        </w:rPr>
        <w:t>的相关要求，数据采集及通讯执行DB11/T XXXX</w:t>
      </w:r>
      <w:r>
        <w:rPr>
          <w:rFonts w:hint="eastAsia" w:ascii="宋体" w:eastAsia="宋体"/>
          <w:lang w:eastAsia="zh-CN"/>
        </w:rPr>
        <w:t>（</w:t>
      </w:r>
      <w:r>
        <w:rPr>
          <w:rFonts w:hint="eastAsia" w:ascii="宋体" w:eastAsia="宋体"/>
        </w:rPr>
        <w:t>供热系统数据采集及通信规范</w:t>
      </w:r>
      <w:r>
        <w:rPr>
          <w:rFonts w:hint="eastAsia" w:ascii="宋体" w:eastAsia="宋体"/>
          <w:lang w:eastAsia="zh-CN"/>
        </w:rPr>
        <w:t>）</w:t>
      </w:r>
      <w:r>
        <w:rPr>
          <w:rFonts w:hint="eastAsia" w:ascii="宋体" w:eastAsia="宋体"/>
        </w:rPr>
        <w:t>的相关要求。</w:t>
      </w:r>
      <w:bookmarkEnd w:id="106"/>
      <w:bookmarkEnd w:id="107"/>
      <w:r>
        <w:rPr>
          <w:rFonts w:hint="eastAsia" w:ascii="宋体" w:eastAsia="宋体"/>
        </w:rPr>
        <w:t xml:space="preserve"> </w:t>
      </w:r>
    </w:p>
    <w:p>
      <w:pPr>
        <w:pStyle w:val="26"/>
        <w:spacing w:before="156" w:after="156"/>
        <w:rPr>
          <w:rFonts w:ascii="宋体" w:eastAsia="宋体"/>
        </w:rPr>
      </w:pPr>
      <w:bookmarkStart w:id="108" w:name="_Toc101962908"/>
      <w:bookmarkStart w:id="109" w:name="_Toc9388"/>
      <w:bookmarkStart w:id="110" w:name="_Toc8421"/>
      <w:r>
        <w:rPr>
          <w:rFonts w:hint="eastAsia" w:ascii="宋体" w:eastAsia="宋体"/>
        </w:rPr>
        <w:t>既有居民建筑应在能耗达到二步及以上节能水平、公建</w:t>
      </w:r>
      <w:bookmarkStart w:id="154" w:name="_GoBack"/>
      <w:bookmarkEnd w:id="154"/>
      <w:r>
        <w:rPr>
          <w:rFonts w:hint="eastAsia" w:ascii="宋体" w:eastAsia="宋体"/>
        </w:rPr>
        <w:t>建筑应达到节能建筑基础上开展供热系统智能化改造。</w:t>
      </w:r>
      <w:bookmarkEnd w:id="108"/>
      <w:bookmarkEnd w:id="109"/>
      <w:bookmarkEnd w:id="110"/>
    </w:p>
    <w:p>
      <w:pPr>
        <w:pStyle w:val="26"/>
        <w:spacing w:before="156" w:after="156"/>
        <w:rPr>
          <w:rFonts w:ascii="宋体" w:eastAsia="宋体"/>
        </w:rPr>
      </w:pPr>
      <w:bookmarkStart w:id="111" w:name="_Toc9705"/>
      <w:bookmarkStart w:id="112" w:name="_Toc101962909"/>
      <w:r>
        <w:rPr>
          <w:rFonts w:hint="eastAsia" w:ascii="宋体" w:eastAsia="宋体"/>
        </w:rPr>
        <w:t>热用户供热系统智能化改造设计、施工、验收、调试及运行除符合本标准外，应符合国家、行业、北京市等现行有关标准的规定。</w:t>
      </w:r>
      <w:bookmarkEnd w:id="111"/>
      <w:bookmarkEnd w:id="112"/>
    </w:p>
    <w:p>
      <w:pPr>
        <w:pStyle w:val="24"/>
        <w:spacing w:before="312" w:after="312"/>
        <w:rPr>
          <w:szCs w:val="22"/>
        </w:rPr>
      </w:pPr>
      <w:bookmarkStart w:id="113" w:name="_Toc101962910"/>
      <w:r>
        <w:rPr>
          <w:rFonts w:hint="eastAsia"/>
          <w:szCs w:val="22"/>
        </w:rPr>
        <w:t>踏勘及评估</w:t>
      </w:r>
      <w:bookmarkEnd w:id="113"/>
    </w:p>
    <w:p>
      <w:pPr>
        <w:pStyle w:val="26"/>
        <w:spacing w:before="156" w:after="156"/>
      </w:pPr>
      <w:bookmarkStart w:id="114" w:name="_Toc101962911"/>
      <w:r>
        <w:rPr>
          <w:rFonts w:hint="eastAsia"/>
        </w:rPr>
        <w:t>踏勘</w:t>
      </w:r>
      <w:bookmarkEnd w:id="114"/>
    </w:p>
    <w:p>
      <w:pPr>
        <w:pStyle w:val="62"/>
        <w:spacing w:before="50" w:after="50"/>
        <w:ind w:left="0"/>
        <w:rPr>
          <w:rFonts w:hAnsi="Times New Roman"/>
        </w:rPr>
      </w:pPr>
      <w:r>
        <w:rPr>
          <w:rFonts w:hAnsi="Times New Roman"/>
        </w:rPr>
        <w:t>设计单位应根据建设单位提供的技术资料、意见及现场资料对既有</w:t>
      </w:r>
      <w:r>
        <w:rPr>
          <w:rFonts w:hint="eastAsia" w:hAnsi="Times New Roman"/>
        </w:rPr>
        <w:t>热用户</w:t>
      </w:r>
      <w:r>
        <w:rPr>
          <w:rFonts w:hAnsi="Times New Roman"/>
        </w:rPr>
        <w:t>供热系统进行</w:t>
      </w:r>
      <w:r>
        <w:rPr>
          <w:rFonts w:hint="eastAsia" w:hAnsi="Times New Roman"/>
        </w:rPr>
        <w:t>现场踏勘</w:t>
      </w:r>
      <w:r>
        <w:rPr>
          <w:rFonts w:hAnsi="Times New Roman"/>
        </w:rPr>
        <w:t>、分析，并提出评估报告。</w:t>
      </w:r>
    </w:p>
    <w:p>
      <w:pPr>
        <w:pStyle w:val="62"/>
        <w:spacing w:before="50" w:after="50"/>
        <w:ind w:left="0"/>
        <w:rPr>
          <w:rFonts w:hAnsi="Times New Roman"/>
        </w:rPr>
      </w:pPr>
      <w:r>
        <w:rPr>
          <w:rFonts w:hint="eastAsia" w:hAnsi="Times New Roman"/>
        </w:rPr>
        <w:t>踏勘应包含以下项目：</w:t>
      </w:r>
    </w:p>
    <w:p>
      <w:pPr>
        <w:pStyle w:val="63"/>
        <w:numPr>
          <w:ilvl w:val="0"/>
          <w:numId w:val="8"/>
        </w:numPr>
        <w:tabs>
          <w:tab w:val="left" w:pos="840"/>
        </w:tabs>
        <w:rPr>
          <w:rFonts w:hAnsi="Times New Roman"/>
          <w:szCs w:val="22"/>
        </w:rPr>
      </w:pPr>
      <w:r>
        <w:rPr>
          <w:rFonts w:hint="eastAsia" w:hAnsi="Times New Roman"/>
          <w:szCs w:val="22"/>
        </w:rPr>
        <w:t>热用户供热系统的相关设计、竣工图纸；</w:t>
      </w:r>
    </w:p>
    <w:p>
      <w:pPr>
        <w:pStyle w:val="63"/>
        <w:numPr>
          <w:ilvl w:val="0"/>
          <w:numId w:val="8"/>
        </w:numPr>
        <w:tabs>
          <w:tab w:val="left" w:pos="840"/>
        </w:tabs>
        <w:rPr>
          <w:rFonts w:hAnsi="Times New Roman"/>
          <w:szCs w:val="22"/>
        </w:rPr>
      </w:pPr>
      <w:r>
        <w:rPr>
          <w:rFonts w:hint="eastAsia" w:hAnsi="Times New Roman"/>
          <w:szCs w:val="22"/>
        </w:rPr>
        <w:t>建筑面积、产权所属单位、管理方式；</w:t>
      </w:r>
    </w:p>
    <w:p>
      <w:pPr>
        <w:pStyle w:val="63"/>
        <w:numPr>
          <w:ilvl w:val="0"/>
          <w:numId w:val="8"/>
        </w:numPr>
        <w:tabs>
          <w:tab w:val="left" w:pos="840"/>
        </w:tabs>
        <w:rPr>
          <w:rFonts w:hAnsi="Times New Roman"/>
          <w:szCs w:val="22"/>
        </w:rPr>
      </w:pPr>
      <w:r>
        <w:rPr>
          <w:rFonts w:hint="eastAsia" w:hAnsi="Times New Roman"/>
          <w:szCs w:val="22"/>
        </w:rPr>
        <w:t>热用户供热系统的投入运行时间；</w:t>
      </w:r>
    </w:p>
    <w:p>
      <w:pPr>
        <w:pStyle w:val="63"/>
        <w:numPr>
          <w:ilvl w:val="0"/>
          <w:numId w:val="8"/>
        </w:numPr>
        <w:tabs>
          <w:tab w:val="left" w:pos="840"/>
        </w:tabs>
        <w:rPr>
          <w:rFonts w:hAnsi="Times New Roman"/>
          <w:szCs w:val="22"/>
        </w:rPr>
      </w:pPr>
      <w:r>
        <w:rPr>
          <w:rFonts w:hint="eastAsia" w:hAnsi="Times New Roman"/>
          <w:szCs w:val="22"/>
        </w:rPr>
        <w:t>阀门、监测仪器仪表等设备的配置情况；</w:t>
      </w:r>
    </w:p>
    <w:p>
      <w:pPr>
        <w:pStyle w:val="63"/>
        <w:numPr>
          <w:ilvl w:val="0"/>
          <w:numId w:val="8"/>
        </w:numPr>
        <w:tabs>
          <w:tab w:val="left" w:pos="840"/>
        </w:tabs>
        <w:rPr>
          <w:rFonts w:hAnsi="Times New Roman"/>
          <w:szCs w:val="22"/>
        </w:rPr>
      </w:pPr>
      <w:r>
        <w:rPr>
          <w:rFonts w:hint="eastAsia" w:hAnsi="Times New Roman"/>
          <w:szCs w:val="22"/>
        </w:rPr>
        <w:t>供暖系统形式，户内散热设备类型；</w:t>
      </w:r>
    </w:p>
    <w:p>
      <w:pPr>
        <w:pStyle w:val="63"/>
        <w:numPr>
          <w:ilvl w:val="0"/>
          <w:numId w:val="8"/>
        </w:numPr>
        <w:tabs>
          <w:tab w:val="left" w:pos="840"/>
        </w:tabs>
        <w:rPr>
          <w:rFonts w:hAnsi="Times New Roman"/>
          <w:szCs w:val="22"/>
        </w:rPr>
      </w:pPr>
      <w:r>
        <w:rPr>
          <w:rFonts w:hint="eastAsia" w:hAnsi="Times New Roman"/>
          <w:szCs w:val="22"/>
        </w:rPr>
        <w:t>供热计量方式、供热量结算点设置及热量表类型、型号、生产厂家、通讯方式、供电方式、投入运行时间；</w:t>
      </w:r>
    </w:p>
    <w:p>
      <w:pPr>
        <w:pStyle w:val="63"/>
        <w:numPr>
          <w:ilvl w:val="0"/>
          <w:numId w:val="8"/>
        </w:numPr>
        <w:tabs>
          <w:tab w:val="left" w:pos="840"/>
        </w:tabs>
        <w:rPr>
          <w:rFonts w:hAnsi="Times New Roman"/>
          <w:szCs w:val="22"/>
        </w:rPr>
      </w:pPr>
      <w:r>
        <w:rPr>
          <w:rFonts w:hint="eastAsia" w:hAnsi="Times New Roman"/>
          <w:szCs w:val="22"/>
        </w:rPr>
        <w:t>建筑物内供暖系统水平、垂直热力失调情况；</w:t>
      </w:r>
    </w:p>
    <w:p>
      <w:pPr>
        <w:pStyle w:val="63"/>
        <w:numPr>
          <w:ilvl w:val="0"/>
          <w:numId w:val="8"/>
        </w:numPr>
        <w:tabs>
          <w:tab w:val="left" w:pos="840"/>
        </w:tabs>
        <w:rPr>
          <w:rFonts w:hAnsi="Times New Roman"/>
          <w:szCs w:val="22"/>
        </w:rPr>
      </w:pPr>
      <w:r>
        <w:rPr>
          <w:rFonts w:hint="eastAsia" w:hAnsi="Times New Roman"/>
          <w:szCs w:val="22"/>
        </w:rPr>
        <w:t>设备安装空间、电源条件、通讯条件和环境状况；</w:t>
      </w:r>
    </w:p>
    <w:p>
      <w:pPr>
        <w:pStyle w:val="63"/>
        <w:numPr>
          <w:ilvl w:val="0"/>
          <w:numId w:val="8"/>
        </w:numPr>
        <w:tabs>
          <w:tab w:val="left" w:pos="840"/>
        </w:tabs>
        <w:rPr>
          <w:rFonts w:hAnsi="Times New Roman"/>
          <w:szCs w:val="22"/>
        </w:rPr>
      </w:pPr>
      <w:r>
        <w:rPr>
          <w:rFonts w:hint="eastAsia" w:hAnsi="Times New Roman"/>
          <w:szCs w:val="22"/>
        </w:rPr>
        <w:t>改造前1~2个采暖季的运行数据，至少含建筑节能水平、 室温、供回水温度、压力、能耗等数据。</w:t>
      </w:r>
    </w:p>
    <w:p>
      <w:pPr>
        <w:pStyle w:val="26"/>
        <w:spacing w:before="156" w:after="156"/>
        <w:rPr>
          <w:szCs w:val="22"/>
        </w:rPr>
      </w:pPr>
      <w:bookmarkStart w:id="115" w:name="_Toc101962912"/>
      <w:r>
        <w:rPr>
          <w:rFonts w:hint="eastAsia"/>
          <w:szCs w:val="22"/>
        </w:rPr>
        <w:t>评估</w:t>
      </w:r>
      <w:bookmarkEnd w:id="115"/>
    </w:p>
    <w:p>
      <w:pPr>
        <w:pStyle w:val="62"/>
        <w:numPr>
          <w:ilvl w:val="2"/>
          <w:numId w:val="0"/>
        </w:numPr>
        <w:spacing w:before="50" w:after="50"/>
        <w:ind w:firstLine="420" w:firstLineChars="200"/>
        <w:rPr>
          <w:rFonts w:hAnsi="Times New Roman"/>
          <w:szCs w:val="22"/>
        </w:rPr>
      </w:pPr>
      <w:r>
        <w:rPr>
          <w:rFonts w:hint="eastAsia"/>
        </w:rPr>
        <w:t>评估根据基础资料、现场踏</w:t>
      </w:r>
      <w:r>
        <w:rPr>
          <w:rFonts w:hint="eastAsia" w:hAnsi="Times New Roman"/>
          <w:szCs w:val="22"/>
        </w:rPr>
        <w:t>勘情况出</w:t>
      </w:r>
      <w:r>
        <w:rPr>
          <w:rFonts w:hint="eastAsia"/>
        </w:rPr>
        <w:t>具评估报告。</w:t>
      </w:r>
      <w:r>
        <w:rPr>
          <w:rFonts w:hint="eastAsia" w:hAnsi="Times New Roman"/>
          <w:szCs w:val="22"/>
        </w:rPr>
        <w:t>评估报告应至少包括以下内容：</w:t>
      </w:r>
    </w:p>
    <w:p>
      <w:pPr>
        <w:pStyle w:val="63"/>
        <w:numPr>
          <w:ilvl w:val="0"/>
          <w:numId w:val="9"/>
        </w:numPr>
        <w:tabs>
          <w:tab w:val="left" w:pos="840"/>
        </w:tabs>
        <w:rPr>
          <w:rFonts w:hAnsi="Times New Roman"/>
          <w:szCs w:val="22"/>
        </w:rPr>
      </w:pPr>
      <w:r>
        <w:rPr>
          <w:rFonts w:hint="eastAsia" w:hAnsi="Times New Roman"/>
          <w:szCs w:val="22"/>
        </w:rPr>
        <w:t>供热系统概述；</w:t>
      </w:r>
    </w:p>
    <w:p>
      <w:pPr>
        <w:pStyle w:val="63"/>
        <w:numPr>
          <w:ilvl w:val="0"/>
          <w:numId w:val="9"/>
        </w:numPr>
        <w:tabs>
          <w:tab w:val="left" w:pos="840"/>
        </w:tabs>
        <w:rPr>
          <w:rFonts w:hAnsi="Times New Roman"/>
          <w:szCs w:val="22"/>
        </w:rPr>
      </w:pPr>
      <w:r>
        <w:rPr>
          <w:rFonts w:hint="eastAsia" w:hAnsi="Times New Roman"/>
          <w:szCs w:val="22"/>
        </w:rPr>
        <w:t>设备情况；</w:t>
      </w:r>
    </w:p>
    <w:p>
      <w:pPr>
        <w:pStyle w:val="63"/>
        <w:numPr>
          <w:ilvl w:val="0"/>
          <w:numId w:val="9"/>
        </w:numPr>
        <w:tabs>
          <w:tab w:val="left" w:pos="840"/>
        </w:tabs>
        <w:rPr>
          <w:rFonts w:hAnsi="Times New Roman"/>
          <w:szCs w:val="22"/>
        </w:rPr>
      </w:pPr>
      <w:r>
        <w:rPr>
          <w:rFonts w:hint="eastAsia" w:hAnsi="Times New Roman"/>
          <w:szCs w:val="22"/>
        </w:rPr>
        <w:t>建筑节能水平 运行能耗；</w:t>
      </w:r>
    </w:p>
    <w:p>
      <w:pPr>
        <w:pStyle w:val="63"/>
        <w:numPr>
          <w:ilvl w:val="0"/>
          <w:numId w:val="9"/>
        </w:numPr>
        <w:tabs>
          <w:tab w:val="left" w:pos="840"/>
        </w:tabs>
        <w:rPr>
          <w:rFonts w:hAnsi="Times New Roman"/>
          <w:szCs w:val="22"/>
        </w:rPr>
      </w:pPr>
      <w:r>
        <w:rPr>
          <w:rFonts w:hint="eastAsia" w:hAnsi="Times New Roman"/>
          <w:szCs w:val="22"/>
        </w:rPr>
        <w:t>推荐智能化改造方案及建议。</w:t>
      </w:r>
      <w:bookmarkStart w:id="116" w:name="_Toc72428157"/>
      <w:bookmarkStart w:id="117" w:name="_Toc15009"/>
      <w:bookmarkStart w:id="118" w:name="_Toc186"/>
    </w:p>
    <w:bookmarkEnd w:id="116"/>
    <w:p>
      <w:pPr>
        <w:pStyle w:val="24"/>
        <w:spacing w:before="312" w:after="312"/>
        <w:rPr>
          <w:szCs w:val="22"/>
        </w:rPr>
      </w:pPr>
      <w:bookmarkStart w:id="119" w:name="_Toc101962913"/>
      <w:bookmarkStart w:id="120" w:name="_Toc26838"/>
      <w:bookmarkStart w:id="121" w:name="_Toc24312"/>
      <w:r>
        <w:rPr>
          <w:rFonts w:hint="eastAsia"/>
          <w:szCs w:val="22"/>
        </w:rPr>
        <w:t>改造技术要求</w:t>
      </w:r>
      <w:bookmarkEnd w:id="119"/>
      <w:bookmarkEnd w:id="120"/>
      <w:bookmarkEnd w:id="121"/>
    </w:p>
    <w:p>
      <w:pPr>
        <w:pStyle w:val="26"/>
        <w:spacing w:before="156" w:after="156"/>
        <w:rPr>
          <w:szCs w:val="22"/>
        </w:rPr>
      </w:pPr>
      <w:bookmarkStart w:id="122" w:name="_Toc101962914"/>
      <w:bookmarkStart w:id="123" w:name="_Toc18616"/>
      <w:r>
        <w:rPr>
          <w:rFonts w:hint="eastAsia"/>
          <w:szCs w:val="22"/>
        </w:rPr>
        <w:t>一般规定</w:t>
      </w:r>
      <w:bookmarkEnd w:id="122"/>
      <w:bookmarkEnd w:id="123"/>
      <w:r>
        <w:rPr>
          <w:rFonts w:hint="eastAsia"/>
          <w:szCs w:val="22"/>
        </w:rPr>
        <w:t xml:space="preserve">       </w:t>
      </w:r>
    </w:p>
    <w:p>
      <w:pPr>
        <w:pStyle w:val="62"/>
        <w:spacing w:before="50" w:after="50"/>
        <w:ind w:left="0"/>
        <w:rPr>
          <w:rFonts w:hAnsi="Times New Roman"/>
        </w:rPr>
      </w:pPr>
      <w:r>
        <w:rPr>
          <w:rFonts w:hint="eastAsia" w:hAnsi="Times New Roman"/>
        </w:rPr>
        <w:t xml:space="preserve">既有居住建筑应结合用户的供热系统形式、热计量实施情况等因素选择适应的改造技术方案。 </w:t>
      </w:r>
      <w:r>
        <w:rPr>
          <w:rFonts w:hAnsi="Times New Roman"/>
        </w:rPr>
        <w:t xml:space="preserve">   </w:t>
      </w:r>
      <w:r>
        <w:rPr>
          <w:rFonts w:hint="eastAsia" w:hAnsi="Times New Roman"/>
        </w:rPr>
        <w:t xml:space="preserve"> </w:t>
      </w:r>
    </w:p>
    <w:p>
      <w:pPr>
        <w:pStyle w:val="62"/>
        <w:spacing w:before="50" w:after="50"/>
        <w:ind w:left="0"/>
        <w:rPr>
          <w:rFonts w:hAnsi="Times New Roman"/>
        </w:rPr>
      </w:pPr>
      <w:r>
        <w:rPr>
          <w:rFonts w:hint="eastAsia" w:hAnsi="Times New Roman"/>
        </w:rPr>
        <w:t>热用户智能化改造应采用边缘计算或云平台控制模式。</w:t>
      </w:r>
    </w:p>
    <w:p>
      <w:pPr>
        <w:pStyle w:val="62"/>
        <w:spacing w:before="50" w:after="50"/>
        <w:ind w:left="0"/>
        <w:rPr>
          <w:rFonts w:hAnsi="Times New Roman"/>
        </w:rPr>
      </w:pPr>
      <w:r>
        <w:rPr>
          <w:rFonts w:hint="eastAsia" w:hAnsi="Times New Roman"/>
        </w:rPr>
        <w:t>热用户智能化改造应实现热力入口、户内系统运行参数的采集、传输、存储及系统运行控制。</w:t>
      </w:r>
    </w:p>
    <w:p>
      <w:pPr>
        <w:pStyle w:val="62"/>
        <w:spacing w:before="50" w:after="50"/>
        <w:ind w:left="0"/>
        <w:rPr>
          <w:rFonts w:hAnsi="Times New Roman"/>
        </w:rPr>
      </w:pPr>
      <w:r>
        <w:rPr>
          <w:rFonts w:hint="eastAsia" w:hAnsi="Times New Roman"/>
        </w:rPr>
        <w:t xml:space="preserve">热用户智能化改造应建立典型室温控制模型，通过用户有效室温反馈控制、物联网智能阀与室温联调联动，实现按需精准供热。 </w:t>
      </w:r>
      <w:r>
        <w:rPr>
          <w:rFonts w:hAnsi="Times New Roman"/>
        </w:rPr>
        <w:t xml:space="preserve">   </w:t>
      </w:r>
      <w:r>
        <w:rPr>
          <w:rFonts w:hint="eastAsia" w:hAnsi="Times New Roman"/>
        </w:rPr>
        <w:t xml:space="preserve"> </w:t>
      </w:r>
    </w:p>
    <w:p>
      <w:pPr>
        <w:pStyle w:val="62"/>
        <w:spacing w:before="50" w:after="50"/>
        <w:ind w:left="0"/>
        <w:rPr>
          <w:rFonts w:hAnsi="Times New Roman"/>
        </w:rPr>
      </w:pPr>
      <w:r>
        <w:rPr>
          <w:rFonts w:hint="eastAsia" w:hAnsi="Times New Roman"/>
        </w:rPr>
        <w:t>实施热用户智能化改造时，应对供热系统的水力工况进行校核。</w:t>
      </w:r>
    </w:p>
    <w:p>
      <w:pPr>
        <w:pStyle w:val="62"/>
        <w:spacing w:before="50" w:after="50"/>
        <w:ind w:left="0"/>
        <w:rPr>
          <w:rFonts w:hAnsi="Times New Roman"/>
        </w:rPr>
      </w:pPr>
      <w:r>
        <w:rPr>
          <w:rFonts w:hint="eastAsia" w:hAnsi="Times New Roman"/>
        </w:rPr>
        <w:t>热计量及配套设施的实施参照JGJ 173、DB11/T 986、DB11</w:t>
      </w:r>
      <w:r>
        <w:rPr>
          <w:rFonts w:hAnsi="Times New Roman"/>
        </w:rPr>
        <w:t xml:space="preserve"> </w:t>
      </w:r>
      <w:r>
        <w:rPr>
          <w:rFonts w:hint="eastAsia" w:hAnsi="Times New Roman"/>
        </w:rPr>
        <w:t>1066实施。</w:t>
      </w:r>
    </w:p>
    <w:p>
      <w:pPr>
        <w:pStyle w:val="26"/>
        <w:spacing w:before="156" w:after="156"/>
        <w:rPr>
          <w:szCs w:val="22"/>
        </w:rPr>
      </w:pPr>
      <w:bookmarkStart w:id="124" w:name="_Toc2337"/>
      <w:bookmarkStart w:id="125" w:name="_Toc101962915"/>
      <w:r>
        <w:rPr>
          <w:rFonts w:hint="eastAsia"/>
          <w:szCs w:val="22"/>
        </w:rPr>
        <w:t>技术要求</w:t>
      </w:r>
      <w:bookmarkEnd w:id="124"/>
      <w:bookmarkEnd w:id="125"/>
      <w:r>
        <w:rPr>
          <w:rFonts w:hint="eastAsia"/>
          <w:szCs w:val="22"/>
        </w:rPr>
        <w:t xml:space="preserve">    </w:t>
      </w:r>
    </w:p>
    <w:p>
      <w:pPr>
        <w:pStyle w:val="62"/>
        <w:spacing w:before="50" w:after="50"/>
        <w:ind w:left="0"/>
        <w:rPr>
          <w:snapToGrid w:val="0"/>
        </w:rPr>
      </w:pPr>
      <w:r>
        <w:rPr>
          <w:rFonts w:hint="eastAsia" w:hAnsi="Times New Roman"/>
        </w:rPr>
        <w:t>居民建筑已实施热计量的供热系统，热计量设施</w:t>
      </w:r>
      <w:r>
        <w:rPr>
          <w:rFonts w:hAnsi="Times New Roman"/>
        </w:rPr>
        <w:t>应</w:t>
      </w:r>
      <w:r>
        <w:rPr>
          <w:rFonts w:hint="eastAsia" w:hAnsi="Times New Roman"/>
        </w:rPr>
        <w:t>充分利旧，并将信号采集</w:t>
      </w:r>
      <w:r>
        <w:rPr>
          <w:rFonts w:hAnsi="Times New Roman"/>
        </w:rPr>
        <w:t>至</w:t>
      </w:r>
      <w:r>
        <w:rPr>
          <w:rFonts w:hint="eastAsia" w:hAnsi="Times New Roman"/>
        </w:rPr>
        <w:t>智能监控平台；对于利旧的热计量表，应检定后再予以利用。</w:t>
      </w:r>
      <w:r>
        <w:rPr>
          <w:rFonts w:hAnsi="Times New Roman"/>
        </w:rPr>
        <w:t xml:space="preserve"> </w:t>
      </w:r>
      <w:r>
        <w:rPr>
          <w:snapToGrid w:val="0"/>
        </w:rPr>
        <w:t xml:space="preserve"> </w:t>
      </w:r>
    </w:p>
    <w:p>
      <w:pPr>
        <w:pStyle w:val="62"/>
        <w:spacing w:before="50" w:after="50"/>
        <w:ind w:left="0"/>
        <w:rPr>
          <w:rFonts w:hAnsi="Times New Roman"/>
        </w:rPr>
      </w:pPr>
      <w:r>
        <w:rPr>
          <w:rFonts w:hint="eastAsia" w:hAnsi="Times New Roman"/>
        </w:rPr>
        <w:t>智能化改造时可根据情况按以下要求执行:</w:t>
      </w:r>
      <w:r>
        <w:rPr>
          <w:rFonts w:hAnsi="Times New Roman"/>
        </w:rPr>
        <w:t xml:space="preserve">    </w:t>
      </w:r>
    </w:p>
    <w:p>
      <w:pPr>
        <w:pStyle w:val="63"/>
        <w:numPr>
          <w:ilvl w:val="0"/>
          <w:numId w:val="10"/>
        </w:numPr>
        <w:tabs>
          <w:tab w:val="left" w:pos="840"/>
        </w:tabs>
        <w:rPr>
          <w:rFonts w:hAnsi="Times New Roman"/>
          <w:szCs w:val="22"/>
        </w:rPr>
      </w:pPr>
      <w:r>
        <w:rPr>
          <w:rFonts w:hint="eastAsia" w:hAnsi="Times New Roman"/>
          <w:szCs w:val="22"/>
        </w:rPr>
        <w:t xml:space="preserve">采用通断面积法的热计量系统，应实现楼栋热计量远程上传功能，增设户用物联网智能阀，配置室温采集装置； </w:t>
      </w:r>
    </w:p>
    <w:p>
      <w:pPr>
        <w:pStyle w:val="63"/>
        <w:numPr>
          <w:ilvl w:val="0"/>
          <w:numId w:val="10"/>
        </w:numPr>
        <w:tabs>
          <w:tab w:val="left" w:pos="840"/>
        </w:tabs>
        <w:rPr>
          <w:rFonts w:hAnsi="Times New Roman"/>
          <w:szCs w:val="22"/>
        </w:rPr>
      </w:pPr>
      <w:r>
        <w:rPr>
          <w:rFonts w:hint="eastAsia" w:hAnsi="Times New Roman"/>
          <w:szCs w:val="22"/>
        </w:rPr>
        <w:t>采用户用热量表法的热计量系统：应实现楼栋热计量、户内热计量远程上传功能，增设户用物联网智能阀，配置室温采集装置。</w:t>
      </w:r>
    </w:p>
    <w:p>
      <w:pPr>
        <w:pStyle w:val="62"/>
        <w:spacing w:before="50" w:after="50"/>
        <w:ind w:left="0"/>
        <w:rPr>
          <w:rFonts w:hAnsi="Times New Roman"/>
        </w:rPr>
      </w:pPr>
      <w:r>
        <w:rPr>
          <w:rFonts w:hint="eastAsia" w:hAnsi="Times New Roman"/>
        </w:rPr>
        <w:t>居民建筑未设置热计量装置的供热系统，智能化改造时按以下要求执行:</w:t>
      </w:r>
    </w:p>
    <w:p>
      <w:pPr>
        <w:pStyle w:val="63"/>
        <w:numPr>
          <w:ilvl w:val="0"/>
          <w:numId w:val="11"/>
        </w:numPr>
        <w:tabs>
          <w:tab w:val="left" w:pos="840"/>
        </w:tabs>
        <w:rPr>
          <w:rFonts w:hAnsi="Times New Roman"/>
          <w:szCs w:val="22"/>
        </w:rPr>
      </w:pPr>
      <w:r>
        <w:rPr>
          <w:rFonts w:hint="eastAsia" w:hAnsi="Times New Roman"/>
          <w:szCs w:val="22"/>
        </w:rPr>
        <w:t>单管串联和双管垂直系统：</w:t>
      </w:r>
      <w:r>
        <w:rPr>
          <w:rFonts w:hint="eastAsia"/>
          <w:szCs w:val="22"/>
        </w:rPr>
        <w:t>楼栋热力入口设置热量表并宜实现热计量远程上传</w:t>
      </w:r>
      <w:r>
        <w:rPr>
          <w:rFonts w:hint="eastAsia" w:hAnsi="Times New Roman"/>
          <w:szCs w:val="22"/>
        </w:rPr>
        <w:t xml:space="preserve">功能；增设楼栋热力入口的单元物联网智能阀，采集回水温度并上传；最不利环路宜采集供、回水温度、压力并上传；配置典型用户的室温采集装置。   </w:t>
      </w:r>
    </w:p>
    <w:p>
      <w:pPr>
        <w:pStyle w:val="63"/>
        <w:numPr>
          <w:ilvl w:val="0"/>
          <w:numId w:val="11"/>
        </w:numPr>
        <w:tabs>
          <w:tab w:val="left" w:pos="840"/>
        </w:tabs>
        <w:rPr>
          <w:rFonts w:hAnsi="Times New Roman"/>
          <w:szCs w:val="22"/>
        </w:rPr>
      </w:pPr>
      <w:r>
        <w:rPr>
          <w:rFonts w:hint="eastAsia" w:hAnsi="Times New Roman"/>
          <w:szCs w:val="22"/>
        </w:rPr>
        <w:t>分户成环系统应按以下方式进行并至少实现1）类方式的智能化改造:</w:t>
      </w:r>
      <w:r>
        <w:rPr>
          <w:rFonts w:hAnsi="Times New Roman"/>
          <w:szCs w:val="22"/>
        </w:rPr>
        <w:t xml:space="preserve"> </w:t>
      </w:r>
    </w:p>
    <w:p>
      <w:pPr>
        <w:pStyle w:val="64"/>
        <w:numPr>
          <w:ilvl w:val="1"/>
          <w:numId w:val="12"/>
        </w:numPr>
        <w:tabs>
          <w:tab w:val="left" w:pos="840"/>
        </w:tabs>
        <w:ind w:left="1270"/>
        <w:rPr>
          <w:szCs w:val="22"/>
        </w:rPr>
      </w:pPr>
      <w:r>
        <w:rPr>
          <w:rFonts w:hint="eastAsia"/>
          <w:szCs w:val="22"/>
        </w:rPr>
        <w:t>楼栋热力入口设置热计量表并具备远程上传功能；设置单元物联网智能阀，采集回水温度并上传；最不利环路宜采集供、回水温度、压力并上传；配置典型用户的室温采集装置。</w:t>
      </w:r>
    </w:p>
    <w:p>
      <w:pPr>
        <w:pStyle w:val="64"/>
        <w:numPr>
          <w:ilvl w:val="1"/>
          <w:numId w:val="12"/>
        </w:numPr>
        <w:tabs>
          <w:tab w:val="left" w:pos="840"/>
        </w:tabs>
        <w:ind w:left="1270"/>
        <w:rPr>
          <w:szCs w:val="22"/>
        </w:rPr>
      </w:pPr>
      <w:r>
        <w:rPr>
          <w:rFonts w:hint="eastAsia"/>
          <w:szCs w:val="22"/>
        </w:rPr>
        <w:t>楼栋热力入口设置热计量表具备远程上传功能；用户入口回水设置户用物联网智能阀，采集用户回水温度并上传，配置室温采集装置。</w:t>
      </w:r>
    </w:p>
    <w:p>
      <w:pPr>
        <w:pStyle w:val="64"/>
        <w:numPr>
          <w:ilvl w:val="1"/>
          <w:numId w:val="12"/>
        </w:numPr>
        <w:tabs>
          <w:tab w:val="left" w:pos="840"/>
        </w:tabs>
        <w:ind w:left="1270"/>
        <w:rPr>
          <w:szCs w:val="22"/>
        </w:rPr>
      </w:pPr>
      <w:r>
        <w:rPr>
          <w:rFonts w:hint="eastAsia"/>
          <w:szCs w:val="22"/>
        </w:rPr>
        <w:t>楼栋热力入口设置热计量表并实现远程上传；用户入口供水设置户用热量表具备远程上传功能；回水设置户用物联网智能阀，采集用户回水温度并上传；配置室温采集装置。</w:t>
      </w:r>
    </w:p>
    <w:p>
      <w:pPr>
        <w:pStyle w:val="62"/>
        <w:spacing w:before="50" w:after="50"/>
        <w:ind w:left="0"/>
        <w:rPr>
          <w:rFonts w:hAnsi="Times New Roman"/>
        </w:rPr>
      </w:pPr>
      <w:r>
        <w:rPr>
          <w:rFonts w:hint="eastAsia" w:hAnsi="Times New Roman"/>
        </w:rPr>
        <w:t>公建建筑已实施热计量的供热系统，智能化改造时应实现公建建筑原有热计量远程上传功能，增设单元物联网智能阀，配置室温采集装置；</w:t>
      </w:r>
    </w:p>
    <w:p>
      <w:pPr>
        <w:pStyle w:val="62"/>
        <w:spacing w:before="50" w:after="50"/>
        <w:ind w:left="0"/>
        <w:rPr>
          <w:rFonts w:hAnsi="Times New Roman"/>
          <w:szCs w:val="22"/>
        </w:rPr>
      </w:pPr>
      <w:r>
        <w:rPr>
          <w:rFonts w:hint="eastAsia" w:hAnsi="Times New Roman"/>
        </w:rPr>
        <w:t>公建建筑未实施热计量的供热系统，智能化改造时应在公建建筑楼栋热力入口设置热量表</w:t>
      </w:r>
      <w:r>
        <w:rPr>
          <w:rFonts w:hint="eastAsia"/>
          <w:szCs w:val="22"/>
        </w:rPr>
        <w:t>并具备</w:t>
      </w:r>
      <w:r>
        <w:rPr>
          <w:rFonts w:hint="eastAsia" w:hAnsi="Times New Roman"/>
          <w:szCs w:val="22"/>
        </w:rPr>
        <w:t>远程上传功能；设置</w:t>
      </w:r>
      <w:r>
        <w:rPr>
          <w:rFonts w:hint="eastAsia" w:hAnsi="Times New Roman"/>
        </w:rPr>
        <w:t>单元物联网智能阀</w:t>
      </w:r>
      <w:r>
        <w:rPr>
          <w:rFonts w:hint="eastAsia" w:hAnsi="Times New Roman"/>
          <w:szCs w:val="22"/>
        </w:rPr>
        <w:t>采集回水温度并上传；最不利环路宜采集供、回水温度、压力并上传；配置室温采集装置。</w:t>
      </w:r>
    </w:p>
    <w:p>
      <w:pPr>
        <w:pStyle w:val="62"/>
        <w:spacing w:before="50" w:after="50"/>
        <w:ind w:left="0"/>
        <w:rPr>
          <w:rFonts w:hAnsi="Times New Roman"/>
        </w:rPr>
      </w:pPr>
      <w:r>
        <w:rPr>
          <w:rFonts w:hint="eastAsia" w:hAnsi="Times New Roman"/>
        </w:rPr>
        <w:t xml:space="preserve">室温采集装置安装数量应满足以下要求： </w:t>
      </w:r>
      <w:r>
        <w:rPr>
          <w:rFonts w:hAnsi="Times New Roman"/>
        </w:rPr>
        <w:t xml:space="preserve">                               </w:t>
      </w:r>
    </w:p>
    <w:p>
      <w:pPr>
        <w:pStyle w:val="63"/>
        <w:numPr>
          <w:ilvl w:val="0"/>
          <w:numId w:val="13"/>
        </w:numPr>
        <w:tabs>
          <w:tab w:val="left" w:pos="840"/>
        </w:tabs>
        <w:rPr>
          <w:rFonts w:hAnsi="Times New Roman"/>
          <w:szCs w:val="22"/>
        </w:rPr>
      </w:pPr>
      <w:r>
        <w:rPr>
          <w:rFonts w:hint="eastAsia" w:hAnsi="Times New Roman"/>
          <w:szCs w:val="22"/>
        </w:rPr>
        <w:t>单管串联和双管垂直系统楼栋室温采集装置的设置应覆盖楼栋典型用户，且设置比例不应低于总户数的20％。</w:t>
      </w:r>
    </w:p>
    <w:p>
      <w:pPr>
        <w:pStyle w:val="63"/>
        <w:numPr>
          <w:ilvl w:val="0"/>
          <w:numId w:val="13"/>
        </w:numPr>
        <w:tabs>
          <w:tab w:val="left" w:pos="840"/>
        </w:tabs>
        <w:rPr>
          <w:rFonts w:hAnsi="Times New Roman"/>
          <w:szCs w:val="22"/>
        </w:rPr>
      </w:pPr>
      <w:r>
        <w:rPr>
          <w:rFonts w:hint="eastAsia" w:hAnsi="Times New Roman"/>
          <w:szCs w:val="22"/>
        </w:rPr>
        <w:t>双管分户成环系统1）类方式同6.2.</w:t>
      </w:r>
      <w:r>
        <w:rPr>
          <w:rFonts w:hAnsi="Times New Roman"/>
          <w:szCs w:val="22"/>
        </w:rPr>
        <w:t>6 a)</w:t>
      </w:r>
      <w:r>
        <w:rPr>
          <w:rFonts w:hint="eastAsia" w:hAnsi="Times New Roman"/>
          <w:szCs w:val="22"/>
        </w:rPr>
        <w:t>。</w:t>
      </w:r>
    </w:p>
    <w:p>
      <w:pPr>
        <w:pStyle w:val="63"/>
        <w:numPr>
          <w:ilvl w:val="0"/>
          <w:numId w:val="13"/>
        </w:numPr>
        <w:tabs>
          <w:tab w:val="left" w:pos="840"/>
        </w:tabs>
        <w:rPr>
          <w:rFonts w:hAnsi="Times New Roman"/>
          <w:szCs w:val="22"/>
        </w:rPr>
      </w:pPr>
      <w:r>
        <w:rPr>
          <w:rFonts w:hint="eastAsia" w:hAnsi="Times New Roman"/>
          <w:szCs w:val="22"/>
        </w:rPr>
        <w:t>双管分户成环系统2）、3）类方式室温采集率宜按100%实施。</w:t>
      </w:r>
    </w:p>
    <w:p>
      <w:pPr>
        <w:pStyle w:val="63"/>
        <w:numPr>
          <w:ilvl w:val="0"/>
          <w:numId w:val="13"/>
        </w:numPr>
        <w:tabs>
          <w:tab w:val="left" w:pos="840"/>
        </w:tabs>
        <w:rPr>
          <w:rFonts w:hAnsi="Times New Roman"/>
          <w:szCs w:val="22"/>
        </w:rPr>
      </w:pPr>
      <w:r>
        <w:rPr>
          <w:rFonts w:hint="eastAsia" w:hAnsi="Times New Roman"/>
          <w:szCs w:val="22"/>
        </w:rPr>
        <w:t xml:space="preserve">公建建筑福利院、疗养院、幼儿园、商住楼居住部分及公寓：单座建筑用户室温采集装置不应低于其供热房间总数的20%。其他公建应根据热用户不同的功能分区，确定室温采集点数量，且每个功能分区室温采集装置不应低于2个。 </w:t>
      </w:r>
    </w:p>
    <w:p>
      <w:pPr>
        <w:pStyle w:val="62"/>
        <w:spacing w:before="50" w:after="50"/>
        <w:ind w:left="0"/>
        <w:rPr>
          <w:rFonts w:hAnsi="Times New Roman"/>
          <w:szCs w:val="22"/>
        </w:rPr>
      </w:pPr>
      <w:r>
        <w:rPr>
          <w:rFonts w:hint="eastAsia" w:hAnsi="Times New Roman"/>
        </w:rPr>
        <w:t>热用户数据采集要求按D</w:t>
      </w:r>
      <w:r>
        <w:rPr>
          <w:rFonts w:hAnsi="Times New Roman"/>
        </w:rPr>
        <w:t>B11/T XXXX</w:t>
      </w:r>
      <w:r>
        <w:rPr>
          <w:rFonts w:hint="eastAsia" w:hAnsi="Times New Roman"/>
          <w:lang w:eastAsia="zh-CN"/>
        </w:rPr>
        <w:t>（</w:t>
      </w:r>
      <w:r>
        <w:rPr>
          <w:rFonts w:hint="eastAsia"/>
        </w:rPr>
        <w:t>供热系统数据采集及通信规范</w:t>
      </w:r>
      <w:r>
        <w:rPr>
          <w:rFonts w:hint="eastAsia" w:hAnsi="Times New Roman"/>
          <w:lang w:eastAsia="zh-CN"/>
        </w:rPr>
        <w:t>）</w:t>
      </w:r>
      <w:r>
        <w:rPr>
          <w:rFonts w:hint="eastAsia" w:hAnsi="Times New Roman"/>
        </w:rPr>
        <w:t>执行</w:t>
      </w:r>
      <w:r>
        <w:rPr>
          <w:rFonts w:hint="eastAsia"/>
        </w:rPr>
        <w:t>。</w:t>
      </w:r>
      <w:r>
        <w:rPr>
          <w:rFonts w:hAnsi="Times New Roman"/>
        </w:rPr>
        <w:t xml:space="preserve"> </w:t>
      </w:r>
    </w:p>
    <w:p>
      <w:pPr>
        <w:pStyle w:val="62"/>
        <w:spacing w:before="50" w:after="50"/>
        <w:ind w:left="0"/>
        <w:rPr>
          <w:rFonts w:hAnsi="Times New Roman"/>
          <w:szCs w:val="22"/>
        </w:rPr>
      </w:pPr>
      <w:r>
        <w:rPr>
          <w:rFonts w:hAnsi="Times New Roman"/>
        </w:rPr>
        <w:t xml:space="preserve">  </w:t>
      </w:r>
      <w:r>
        <w:rPr>
          <w:rFonts w:hint="eastAsia" w:hAnsi="Times New Roman"/>
        </w:rPr>
        <w:t>智</w:t>
      </w:r>
      <w:r>
        <w:rPr>
          <w:rFonts w:hint="eastAsia" w:hAnsi="Times New Roman"/>
          <w:szCs w:val="22"/>
        </w:rPr>
        <w:t>能化相关设备供电应独立设置电能表，单独计量用电量。</w:t>
      </w:r>
    </w:p>
    <w:p>
      <w:pPr>
        <w:pStyle w:val="62"/>
        <w:spacing w:before="50" w:after="50"/>
        <w:ind w:left="0"/>
        <w:rPr>
          <w:rFonts w:hAnsi="Times New Roman"/>
        </w:rPr>
      </w:pPr>
      <w:r>
        <w:rPr>
          <w:rFonts w:hint="eastAsia" w:hAnsi="Times New Roman"/>
        </w:rPr>
        <w:t>热力入口未采用单元物联网智能阀时，建筑物地下室有接电条件时，热力入口可设置边缘计算器进行电动调节。</w:t>
      </w:r>
    </w:p>
    <w:p>
      <w:pPr>
        <w:pStyle w:val="62"/>
        <w:numPr>
          <w:ilvl w:val="0"/>
          <w:numId w:val="0"/>
        </w:numPr>
        <w:spacing w:before="50" w:after="50"/>
        <w:rPr>
          <w:rFonts w:hAnsi="Times New Roman"/>
        </w:rPr>
      </w:pPr>
    </w:p>
    <w:p>
      <w:pPr>
        <w:pStyle w:val="26"/>
        <w:spacing w:before="156" w:after="156"/>
        <w:rPr>
          <w:szCs w:val="22"/>
        </w:rPr>
      </w:pPr>
      <w:bookmarkStart w:id="126" w:name="_Toc25753"/>
      <w:bookmarkStart w:id="127" w:name="_Toc101962916"/>
      <w:r>
        <w:rPr>
          <w:rFonts w:hint="eastAsia"/>
          <w:szCs w:val="22"/>
        </w:rPr>
        <w:t>主要设备技术要求</w:t>
      </w:r>
      <w:bookmarkEnd w:id="126"/>
      <w:bookmarkEnd w:id="127"/>
      <w:r>
        <w:rPr>
          <w:rFonts w:hint="eastAsia"/>
          <w:szCs w:val="22"/>
        </w:rPr>
        <w:t xml:space="preserve"> </w:t>
      </w:r>
      <w:r>
        <w:rPr>
          <w:szCs w:val="22"/>
        </w:rPr>
        <w:t xml:space="preserve"> </w:t>
      </w:r>
      <w:r>
        <w:rPr>
          <w:rFonts w:hint="eastAsia"/>
          <w:szCs w:val="22"/>
        </w:rPr>
        <w:t xml:space="preserve"> </w:t>
      </w:r>
    </w:p>
    <w:p>
      <w:pPr>
        <w:pStyle w:val="62"/>
        <w:spacing w:before="50" w:after="50"/>
        <w:ind w:left="0"/>
        <w:rPr>
          <w:rFonts w:hAnsi="Times New Roman"/>
        </w:rPr>
      </w:pPr>
      <w:r>
        <w:rPr>
          <w:rFonts w:hint="eastAsia" w:hAnsi="Times New Roman"/>
        </w:rPr>
        <w:t xml:space="preserve">单元物联网智能阀要求如下： </w:t>
      </w:r>
      <w:r>
        <w:rPr>
          <w:rFonts w:hAnsi="Times New Roman"/>
        </w:rPr>
        <w:t xml:space="preserve">    </w:t>
      </w:r>
    </w:p>
    <w:p>
      <w:pPr>
        <w:pStyle w:val="63"/>
        <w:numPr>
          <w:ilvl w:val="0"/>
          <w:numId w:val="14"/>
        </w:numPr>
        <w:tabs>
          <w:tab w:val="left" w:pos="840"/>
        </w:tabs>
        <w:rPr>
          <w:rFonts w:hAnsi="Times New Roman"/>
          <w:szCs w:val="22"/>
        </w:rPr>
      </w:pPr>
      <w:r>
        <w:rPr>
          <w:rFonts w:hint="eastAsia" w:hAnsi="Times New Roman"/>
          <w:szCs w:val="22"/>
        </w:rPr>
        <w:t>防护等级不应低于IP65；装设在室外检查井内的，防护等级应达到IP68；</w:t>
      </w:r>
    </w:p>
    <w:p>
      <w:pPr>
        <w:pStyle w:val="63"/>
        <w:numPr>
          <w:ilvl w:val="0"/>
          <w:numId w:val="14"/>
        </w:numPr>
        <w:tabs>
          <w:tab w:val="left" w:pos="840"/>
        </w:tabs>
        <w:rPr>
          <w:rFonts w:hAnsi="Times New Roman"/>
          <w:szCs w:val="22"/>
        </w:rPr>
      </w:pPr>
      <w:r>
        <w:rPr>
          <w:rFonts w:hint="eastAsia" w:hAnsi="Times New Roman"/>
          <w:szCs w:val="22"/>
        </w:rPr>
        <w:t>具备电源条件时宜采用外部供电；采用电池供电时电池寿命不宜低于5年，数据采集频率不宜低于30分钟一次、上传频率不宜低于60分钟一次；</w:t>
      </w:r>
    </w:p>
    <w:p>
      <w:pPr>
        <w:pStyle w:val="63"/>
        <w:numPr>
          <w:ilvl w:val="0"/>
          <w:numId w:val="14"/>
        </w:numPr>
        <w:tabs>
          <w:tab w:val="left" w:pos="840"/>
        </w:tabs>
        <w:rPr>
          <w:rFonts w:hAnsi="Times New Roman"/>
          <w:szCs w:val="22"/>
        </w:rPr>
      </w:pPr>
      <w:r>
        <w:rPr>
          <w:rFonts w:hint="eastAsia" w:hAnsi="Times New Roman"/>
          <w:szCs w:val="22"/>
        </w:rPr>
        <w:t>设备间统一通讯方式：</w:t>
      </w:r>
    </w:p>
    <w:p>
      <w:pPr>
        <w:pStyle w:val="63"/>
        <w:numPr>
          <w:ilvl w:val="0"/>
          <w:numId w:val="0"/>
        </w:numPr>
        <w:tabs>
          <w:tab w:val="left" w:pos="840"/>
        </w:tabs>
        <w:ind w:left="839"/>
        <w:rPr>
          <w:rFonts w:hAnsi="Times New Roman"/>
          <w:szCs w:val="22"/>
        </w:rPr>
      </w:pPr>
      <w:r>
        <w:rPr>
          <w:rFonts w:hint="eastAsia" w:hAnsi="Times New Roman"/>
          <w:szCs w:val="22"/>
        </w:rPr>
        <w:t>有线方式:RS485接口,Modbus协议。</w:t>
      </w:r>
    </w:p>
    <w:p>
      <w:pPr>
        <w:pStyle w:val="63"/>
        <w:numPr>
          <w:ilvl w:val="0"/>
          <w:numId w:val="0"/>
        </w:numPr>
        <w:tabs>
          <w:tab w:val="left" w:pos="840"/>
        </w:tabs>
        <w:ind w:left="839"/>
        <w:rPr>
          <w:rFonts w:hAnsi="Times New Roman"/>
          <w:szCs w:val="22"/>
        </w:rPr>
      </w:pPr>
      <w:r>
        <w:rPr>
          <w:rFonts w:hint="eastAsia" w:hAnsi="Times New Roman"/>
          <w:szCs w:val="22"/>
        </w:rPr>
        <w:t>无线方式:</w:t>
      </w:r>
      <w:r>
        <w:rPr>
          <w:rFonts w:hAnsi="Times New Roman"/>
          <w:szCs w:val="22"/>
        </w:rPr>
        <w:t>NB-IoT</w:t>
      </w:r>
      <w:r>
        <w:rPr>
          <w:rFonts w:hint="eastAsia" w:hAnsi="Times New Roman"/>
          <w:szCs w:val="22"/>
        </w:rPr>
        <w:t>、</w:t>
      </w:r>
      <w:r>
        <w:rPr>
          <w:rFonts w:hAnsi="Times New Roman"/>
          <w:szCs w:val="22"/>
        </w:rPr>
        <w:t>LoRa</w:t>
      </w:r>
      <w:r>
        <w:rPr>
          <w:rFonts w:hint="eastAsia" w:hAnsi="Times New Roman"/>
          <w:szCs w:val="22"/>
        </w:rPr>
        <w:t xml:space="preserve">，ISM频段2400-2483.7MHz </w:t>
      </w:r>
    </w:p>
    <w:p>
      <w:pPr>
        <w:pStyle w:val="63"/>
        <w:numPr>
          <w:ilvl w:val="0"/>
          <w:numId w:val="14"/>
        </w:numPr>
        <w:tabs>
          <w:tab w:val="left" w:pos="840"/>
        </w:tabs>
        <w:rPr>
          <w:rFonts w:hAnsi="Times New Roman"/>
          <w:szCs w:val="22"/>
        </w:rPr>
      </w:pPr>
      <w:r>
        <w:rPr>
          <w:rFonts w:hint="eastAsia" w:hAnsi="Times New Roman"/>
          <w:szCs w:val="22"/>
        </w:rPr>
        <w:t>具有等百分比流量调节特性，调节精度不低于1‰；</w:t>
      </w:r>
    </w:p>
    <w:p>
      <w:pPr>
        <w:pStyle w:val="63"/>
        <w:numPr>
          <w:ilvl w:val="0"/>
          <w:numId w:val="14"/>
        </w:numPr>
        <w:tabs>
          <w:tab w:val="left" w:pos="840"/>
        </w:tabs>
        <w:rPr>
          <w:rFonts w:hAnsi="Times New Roman"/>
          <w:szCs w:val="22"/>
        </w:rPr>
      </w:pPr>
      <w:r>
        <w:rPr>
          <w:rFonts w:hint="eastAsia" w:hAnsi="Times New Roman"/>
          <w:szCs w:val="22"/>
        </w:rPr>
        <w:t xml:space="preserve">阀门全开时阻力不应大于2kPa； </w:t>
      </w:r>
    </w:p>
    <w:p>
      <w:pPr>
        <w:pStyle w:val="39"/>
        <w:widowControl/>
        <w:numPr>
          <w:ilvl w:val="0"/>
          <w:numId w:val="14"/>
        </w:numPr>
        <w:tabs>
          <w:tab w:val="left" w:pos="840"/>
        </w:tabs>
        <w:ind w:firstLineChars="0"/>
        <w:jc w:val="left"/>
        <w:textAlignment w:val="center"/>
        <w:rPr>
          <w:rFonts w:ascii="宋体" w:hAnsi="Times New Roman" w:eastAsia="宋体" w:cs="Times New Roman"/>
          <w:kern w:val="0"/>
          <w:szCs w:val="22"/>
        </w:rPr>
      </w:pPr>
      <w:r>
        <w:rPr>
          <w:rFonts w:hint="eastAsia" w:ascii="宋体" w:hAnsi="Times New Roman" w:eastAsia="宋体" w:cs="Times New Roman"/>
          <w:kern w:val="0"/>
          <w:szCs w:val="22"/>
        </w:rPr>
        <w:t>数据传输中断时阀门应保持原有开度位置，并进行故障提示；</w:t>
      </w:r>
    </w:p>
    <w:p>
      <w:pPr>
        <w:pStyle w:val="63"/>
        <w:numPr>
          <w:ilvl w:val="0"/>
          <w:numId w:val="14"/>
        </w:numPr>
        <w:tabs>
          <w:tab w:val="left" w:pos="840"/>
        </w:tabs>
        <w:rPr>
          <w:rFonts w:hAnsi="Times New Roman"/>
          <w:szCs w:val="22"/>
        </w:rPr>
      </w:pPr>
      <w:r>
        <w:rPr>
          <w:rFonts w:hint="eastAsia" w:hAnsi="Times New Roman"/>
          <w:szCs w:val="22"/>
        </w:rPr>
        <w:t>产品执行器应具有手动操作功能，阀体具有开度机械指针，产品断电时人员现场判断阀门开度状态；</w:t>
      </w:r>
    </w:p>
    <w:p>
      <w:pPr>
        <w:pStyle w:val="63"/>
        <w:numPr>
          <w:ilvl w:val="0"/>
          <w:numId w:val="14"/>
        </w:numPr>
        <w:tabs>
          <w:tab w:val="left" w:pos="840"/>
        </w:tabs>
        <w:rPr>
          <w:rFonts w:hAnsi="Times New Roman"/>
          <w:szCs w:val="22"/>
        </w:rPr>
      </w:pPr>
      <w:r>
        <w:rPr>
          <w:rFonts w:hint="eastAsia" w:hAnsi="Times New Roman"/>
          <w:szCs w:val="22"/>
        </w:rPr>
        <w:t>具备物联网云平台控制功能；</w:t>
      </w:r>
    </w:p>
    <w:p>
      <w:pPr>
        <w:pStyle w:val="63"/>
        <w:numPr>
          <w:ilvl w:val="0"/>
          <w:numId w:val="14"/>
        </w:numPr>
        <w:tabs>
          <w:tab w:val="left" w:pos="840"/>
        </w:tabs>
        <w:rPr>
          <w:rFonts w:hAnsi="Times New Roman"/>
          <w:szCs w:val="22"/>
        </w:rPr>
      </w:pPr>
      <w:r>
        <w:rPr>
          <w:rFonts w:hint="eastAsia" w:hAnsi="Times New Roman"/>
          <w:szCs w:val="22"/>
        </w:rPr>
        <w:t>阀体集成的温度传感器应满足：整体长期稳定性0.1%FS/年；精度等级±0.2℃；整体温度补偿-10℃～70℃；</w:t>
      </w:r>
    </w:p>
    <w:p>
      <w:pPr>
        <w:pStyle w:val="63"/>
        <w:numPr>
          <w:ilvl w:val="0"/>
          <w:numId w:val="14"/>
        </w:numPr>
        <w:tabs>
          <w:tab w:val="left" w:pos="840"/>
        </w:tabs>
        <w:rPr>
          <w:rFonts w:hAnsi="Times New Roman"/>
          <w:szCs w:val="22"/>
        </w:rPr>
      </w:pPr>
      <w:r>
        <w:rPr>
          <w:rFonts w:hint="eastAsia" w:hAnsi="Times New Roman"/>
          <w:szCs w:val="22"/>
        </w:rPr>
        <w:t>阀体集成的压力传感器应满足：精度等级0.1级，整体温度补偿-10℃～70℃。</w:t>
      </w:r>
    </w:p>
    <w:p>
      <w:pPr>
        <w:pStyle w:val="62"/>
        <w:spacing w:before="50" w:after="50"/>
        <w:ind w:left="0"/>
        <w:rPr>
          <w:rFonts w:hAnsi="Times New Roman"/>
        </w:rPr>
      </w:pPr>
      <w:r>
        <w:rPr>
          <w:rFonts w:hint="eastAsia" w:hAnsi="Times New Roman"/>
        </w:rPr>
        <w:t>户用物联网智能阀要求如下：</w:t>
      </w:r>
    </w:p>
    <w:p>
      <w:pPr>
        <w:pStyle w:val="63"/>
        <w:numPr>
          <w:ilvl w:val="0"/>
          <w:numId w:val="15"/>
        </w:numPr>
        <w:tabs>
          <w:tab w:val="left" w:pos="840"/>
        </w:tabs>
        <w:rPr>
          <w:rFonts w:hAnsi="Times New Roman"/>
          <w:szCs w:val="22"/>
        </w:rPr>
      </w:pPr>
      <w:r>
        <w:rPr>
          <w:rFonts w:hint="eastAsia" w:hAnsi="Times New Roman"/>
          <w:szCs w:val="22"/>
        </w:rPr>
        <w:t>防护等级不应低于IP65；</w:t>
      </w:r>
    </w:p>
    <w:p>
      <w:pPr>
        <w:pStyle w:val="63"/>
        <w:numPr>
          <w:ilvl w:val="0"/>
          <w:numId w:val="15"/>
        </w:numPr>
        <w:tabs>
          <w:tab w:val="left" w:pos="840"/>
        </w:tabs>
        <w:rPr>
          <w:rFonts w:hAnsi="Times New Roman"/>
          <w:szCs w:val="22"/>
        </w:rPr>
      </w:pPr>
      <w:r>
        <w:rPr>
          <w:rFonts w:hint="eastAsia" w:hAnsi="Times New Roman"/>
          <w:szCs w:val="22"/>
        </w:rPr>
        <w:t>具备电源条件时宜采用外部供电；采用电池供电时电池寿命不宜低于5年，数据采集频率不宜低于30分钟一次、上传频率不宜低于60分钟一次；；</w:t>
      </w:r>
    </w:p>
    <w:p>
      <w:pPr>
        <w:pStyle w:val="63"/>
        <w:numPr>
          <w:ilvl w:val="0"/>
          <w:numId w:val="15"/>
        </w:numPr>
        <w:tabs>
          <w:tab w:val="left" w:pos="840"/>
        </w:tabs>
        <w:rPr>
          <w:rFonts w:hAnsi="Times New Roman"/>
          <w:szCs w:val="22"/>
        </w:rPr>
      </w:pPr>
      <w:r>
        <w:rPr>
          <w:rFonts w:hint="eastAsia" w:hAnsi="Times New Roman"/>
          <w:szCs w:val="22"/>
        </w:rPr>
        <w:t>外部供电时户用物联网智能阀及热力入口边缘计算器连接宜采用有线方式，边缘计算器与云平台通讯方式应采用无线通讯；电池供电时宜采用无线通讯；</w:t>
      </w:r>
    </w:p>
    <w:p>
      <w:pPr>
        <w:pStyle w:val="63"/>
        <w:numPr>
          <w:ilvl w:val="0"/>
          <w:numId w:val="15"/>
        </w:numPr>
        <w:tabs>
          <w:tab w:val="left" w:pos="840"/>
        </w:tabs>
        <w:rPr>
          <w:rFonts w:hAnsi="Times New Roman"/>
          <w:szCs w:val="22"/>
        </w:rPr>
      </w:pPr>
      <w:r>
        <w:rPr>
          <w:rFonts w:hint="eastAsia" w:hAnsi="Times New Roman"/>
          <w:szCs w:val="22"/>
        </w:rPr>
        <w:t>具有等百分比流量调节特性，调节精度不低于</w:t>
      </w:r>
      <w:r>
        <w:rPr>
          <w:rFonts w:hAnsi="Times New Roman"/>
          <w:szCs w:val="22"/>
        </w:rPr>
        <w:t>2</w:t>
      </w:r>
      <w:r>
        <w:rPr>
          <w:rFonts w:hint="eastAsia" w:hAnsi="Times New Roman"/>
          <w:szCs w:val="22"/>
        </w:rPr>
        <w:t>‰；</w:t>
      </w:r>
    </w:p>
    <w:p>
      <w:pPr>
        <w:pStyle w:val="63"/>
        <w:numPr>
          <w:ilvl w:val="0"/>
          <w:numId w:val="15"/>
        </w:numPr>
        <w:tabs>
          <w:tab w:val="left" w:pos="840"/>
        </w:tabs>
        <w:rPr>
          <w:rFonts w:hAnsi="Times New Roman"/>
          <w:szCs w:val="22"/>
        </w:rPr>
      </w:pPr>
      <w:r>
        <w:rPr>
          <w:rFonts w:hint="eastAsia" w:hAnsi="Times New Roman"/>
          <w:szCs w:val="22"/>
        </w:rPr>
        <w:t>应具备按照用户室温或回水温度自动控制和给定开度控制的功能；</w:t>
      </w:r>
    </w:p>
    <w:p>
      <w:pPr>
        <w:pStyle w:val="63"/>
        <w:numPr>
          <w:ilvl w:val="0"/>
          <w:numId w:val="15"/>
        </w:numPr>
        <w:tabs>
          <w:tab w:val="left" w:pos="840"/>
        </w:tabs>
        <w:rPr>
          <w:rFonts w:hAnsi="Times New Roman"/>
          <w:szCs w:val="22"/>
        </w:rPr>
      </w:pPr>
      <w:r>
        <w:rPr>
          <w:rFonts w:hint="eastAsia" w:hAnsi="Times New Roman"/>
          <w:szCs w:val="22"/>
        </w:rPr>
        <w:t>阀门全开时阻力不应大于1kPa；</w:t>
      </w:r>
    </w:p>
    <w:p>
      <w:pPr>
        <w:pStyle w:val="39"/>
        <w:widowControl/>
        <w:numPr>
          <w:ilvl w:val="0"/>
          <w:numId w:val="15"/>
        </w:numPr>
        <w:tabs>
          <w:tab w:val="left" w:pos="840"/>
        </w:tabs>
        <w:ind w:firstLineChars="0"/>
        <w:jc w:val="left"/>
        <w:textAlignment w:val="center"/>
        <w:rPr>
          <w:rFonts w:ascii="宋体" w:hAnsi="Times New Roman" w:eastAsia="宋体" w:cs="Times New Roman"/>
          <w:kern w:val="0"/>
          <w:szCs w:val="22"/>
        </w:rPr>
      </w:pPr>
      <w:bookmarkStart w:id="128" w:name="_Toc13281"/>
      <w:bookmarkStart w:id="129" w:name="_Toc23253"/>
      <w:r>
        <w:rPr>
          <w:rFonts w:hint="eastAsia" w:ascii="宋体" w:hAnsi="Times New Roman" w:eastAsia="宋体" w:cs="Times New Roman"/>
          <w:kern w:val="0"/>
          <w:szCs w:val="22"/>
        </w:rPr>
        <w:t>数据传输中断时阀门应保持原有开度位置，并进行故障提示</w:t>
      </w:r>
      <w:r>
        <w:rPr>
          <w:rFonts w:hint="eastAsia" w:hAnsi="Times New Roman"/>
          <w:szCs w:val="22"/>
        </w:rPr>
        <w:t>；</w:t>
      </w:r>
    </w:p>
    <w:p>
      <w:pPr>
        <w:pStyle w:val="63"/>
        <w:numPr>
          <w:ilvl w:val="0"/>
          <w:numId w:val="15"/>
        </w:numPr>
        <w:tabs>
          <w:tab w:val="left" w:pos="840"/>
        </w:tabs>
        <w:rPr>
          <w:rFonts w:hAnsi="Times New Roman"/>
          <w:szCs w:val="22"/>
        </w:rPr>
      </w:pPr>
      <w:r>
        <w:rPr>
          <w:rFonts w:hint="eastAsia" w:hAnsi="Times New Roman"/>
          <w:szCs w:val="22"/>
        </w:rPr>
        <w:t>具备物联网云平台控制功能；</w:t>
      </w:r>
    </w:p>
    <w:p>
      <w:pPr>
        <w:pStyle w:val="63"/>
        <w:numPr>
          <w:ilvl w:val="0"/>
          <w:numId w:val="15"/>
        </w:numPr>
        <w:tabs>
          <w:tab w:val="left" w:pos="840"/>
        </w:tabs>
        <w:rPr>
          <w:rFonts w:hAnsi="Times New Roman"/>
          <w:szCs w:val="22"/>
        </w:rPr>
      </w:pPr>
      <w:r>
        <w:rPr>
          <w:rFonts w:hint="eastAsia" w:hAnsi="Times New Roman"/>
          <w:szCs w:val="22"/>
        </w:rPr>
        <w:t>阀体集成的温度传感器应满足：整体长期稳定性0.1%FS/年；精度等级±0.2℃；整体温度补偿-10℃～70℃。</w:t>
      </w:r>
    </w:p>
    <w:p>
      <w:pPr>
        <w:pStyle w:val="39"/>
        <w:widowControl/>
        <w:tabs>
          <w:tab w:val="left" w:pos="840"/>
        </w:tabs>
        <w:ind w:left="839" w:firstLine="0" w:firstLineChars="0"/>
        <w:jc w:val="left"/>
        <w:textAlignment w:val="center"/>
        <w:rPr>
          <w:rFonts w:ascii="宋体" w:hAnsi="Times New Roman" w:eastAsia="宋体" w:cs="Times New Roman"/>
          <w:kern w:val="0"/>
          <w:szCs w:val="22"/>
        </w:rPr>
      </w:pPr>
    </w:p>
    <w:p>
      <w:pPr>
        <w:pStyle w:val="62"/>
        <w:spacing w:before="50" w:after="50"/>
        <w:ind w:left="0"/>
        <w:rPr>
          <w:rFonts w:hAnsi="Times New Roman"/>
        </w:rPr>
      </w:pPr>
      <w:r>
        <w:rPr>
          <w:rFonts w:hint="eastAsia" w:hAnsi="Times New Roman"/>
        </w:rPr>
        <w:t>边缘计算器</w:t>
      </w:r>
      <w:bookmarkEnd w:id="128"/>
      <w:bookmarkEnd w:id="129"/>
      <w:r>
        <w:rPr>
          <w:rFonts w:hint="eastAsia" w:hAnsi="Times New Roman"/>
        </w:rPr>
        <w:t xml:space="preserve">要求如下： </w:t>
      </w:r>
      <w:r>
        <w:rPr>
          <w:rFonts w:hAnsi="Times New Roman"/>
        </w:rPr>
        <w:t xml:space="preserve">    </w:t>
      </w:r>
    </w:p>
    <w:p>
      <w:pPr>
        <w:pStyle w:val="63"/>
        <w:numPr>
          <w:ilvl w:val="0"/>
          <w:numId w:val="16"/>
        </w:numPr>
        <w:tabs>
          <w:tab w:val="left" w:pos="840"/>
        </w:tabs>
        <w:rPr>
          <w:rFonts w:hAnsi="Times New Roman"/>
          <w:szCs w:val="22"/>
        </w:rPr>
      </w:pPr>
      <w:r>
        <w:rPr>
          <w:rFonts w:hint="eastAsia" w:hAnsi="Times New Roman"/>
          <w:szCs w:val="22"/>
        </w:rPr>
        <w:t>应具备数据采集、存储、计算及分析的功能，实现热用户智能化设备边缘控制，并应与云平台实现数据交互；</w:t>
      </w:r>
    </w:p>
    <w:p>
      <w:pPr>
        <w:pStyle w:val="63"/>
        <w:numPr>
          <w:ilvl w:val="0"/>
          <w:numId w:val="16"/>
        </w:numPr>
        <w:tabs>
          <w:tab w:val="left" w:pos="840"/>
        </w:tabs>
        <w:rPr>
          <w:rFonts w:hAnsi="Times New Roman"/>
          <w:szCs w:val="22"/>
        </w:rPr>
      </w:pPr>
      <w:r>
        <w:rPr>
          <w:rFonts w:hint="eastAsia" w:hAnsi="Times New Roman"/>
          <w:szCs w:val="22"/>
        </w:rPr>
        <w:t>宜集成以太网接口和USB接口，且支持Modbus TCP等开放以太网通讯协议，内置网络服务器。</w:t>
      </w:r>
    </w:p>
    <w:p>
      <w:pPr>
        <w:pStyle w:val="62"/>
        <w:spacing w:before="50" w:after="50"/>
        <w:ind w:left="0"/>
        <w:rPr>
          <w:rFonts w:hAnsi="Times New Roman"/>
          <w:szCs w:val="22"/>
        </w:rPr>
      </w:pPr>
      <w:r>
        <w:rPr>
          <w:rFonts w:hint="eastAsia" w:hAnsi="Times New Roman"/>
        </w:rPr>
        <w:t>温度、压力测点应具备远传功能，压力</w:t>
      </w:r>
      <w:r>
        <w:rPr>
          <w:rFonts w:hint="eastAsia" w:hAnsi="Times New Roman"/>
          <w:szCs w:val="22"/>
        </w:rPr>
        <w:t>传感器精度应不低于0.5级，测温精度不低于±0.2℃。</w:t>
      </w:r>
    </w:p>
    <w:bookmarkEnd w:id="117"/>
    <w:bookmarkEnd w:id="118"/>
    <w:p>
      <w:pPr>
        <w:pStyle w:val="24"/>
        <w:spacing w:before="312" w:after="312"/>
        <w:rPr>
          <w:szCs w:val="22"/>
        </w:rPr>
      </w:pPr>
      <w:bookmarkStart w:id="130" w:name="_Toc101962917"/>
      <w:bookmarkStart w:id="131" w:name="_Toc31498"/>
      <w:bookmarkStart w:id="132" w:name="_Toc1453"/>
      <w:r>
        <w:rPr>
          <w:rFonts w:hint="eastAsia"/>
          <w:szCs w:val="22"/>
        </w:rPr>
        <w:t>施工与验收</w:t>
      </w:r>
      <w:bookmarkEnd w:id="130"/>
      <w:bookmarkEnd w:id="131"/>
      <w:bookmarkEnd w:id="132"/>
      <w:r>
        <w:rPr>
          <w:rFonts w:hint="eastAsia"/>
          <w:szCs w:val="22"/>
        </w:rPr>
        <w:t xml:space="preserve"> </w:t>
      </w:r>
      <w:r>
        <w:rPr>
          <w:szCs w:val="22"/>
        </w:rPr>
        <w:t xml:space="preserve">      </w:t>
      </w:r>
    </w:p>
    <w:p>
      <w:pPr>
        <w:pStyle w:val="26"/>
        <w:spacing w:before="156" w:after="156"/>
        <w:rPr>
          <w:szCs w:val="22"/>
        </w:rPr>
      </w:pPr>
      <w:bookmarkStart w:id="133" w:name="_Toc101962918"/>
      <w:bookmarkStart w:id="134" w:name="_Toc97"/>
      <w:bookmarkStart w:id="135" w:name="_Toc14120"/>
      <w:r>
        <w:rPr>
          <w:rFonts w:hint="eastAsia"/>
          <w:szCs w:val="22"/>
        </w:rPr>
        <w:t>一般规定</w:t>
      </w:r>
      <w:bookmarkEnd w:id="133"/>
      <w:bookmarkEnd w:id="134"/>
      <w:bookmarkEnd w:id="135"/>
    </w:p>
    <w:p>
      <w:pPr>
        <w:pStyle w:val="62"/>
        <w:spacing w:before="50" w:after="50"/>
        <w:ind w:left="0"/>
        <w:rPr>
          <w:rFonts w:hAnsi="Times New Roman"/>
        </w:rPr>
      </w:pPr>
      <w:r>
        <w:rPr>
          <w:rFonts w:hint="eastAsia" w:hAnsi="Times New Roman"/>
        </w:rPr>
        <w:t>热用户智能化改造工程的施工应按设计施工图进行，并应符合本标准的规定。</w:t>
      </w:r>
    </w:p>
    <w:p>
      <w:pPr>
        <w:pStyle w:val="62"/>
        <w:spacing w:before="50" w:after="50"/>
        <w:ind w:left="0"/>
        <w:rPr>
          <w:rFonts w:hAnsi="Times New Roman"/>
        </w:rPr>
      </w:pPr>
      <w:r>
        <w:rPr>
          <w:rFonts w:hint="eastAsia" w:hAnsi="Times New Roman"/>
        </w:rPr>
        <w:t>建设单位应在施工前组织设计单位、施工单位及相关单位进行施工图会审。</w:t>
      </w:r>
    </w:p>
    <w:p>
      <w:pPr>
        <w:pStyle w:val="62"/>
        <w:spacing w:before="50" w:after="50"/>
        <w:ind w:left="0"/>
        <w:rPr>
          <w:rFonts w:hAnsi="Times New Roman"/>
        </w:rPr>
      </w:pPr>
      <w:r>
        <w:rPr>
          <w:rFonts w:hint="eastAsia" w:hAnsi="Times New Roman"/>
        </w:rPr>
        <w:t>热用户（楼栋入口、用户入口和室内）设备及管道的施工及验收应符合GB50242</w:t>
      </w:r>
      <w:r>
        <w:rPr>
          <w:rFonts w:ascii="Times New Roman"/>
        </w:rPr>
        <w:t>的相关要求。</w:t>
      </w:r>
    </w:p>
    <w:p>
      <w:pPr>
        <w:pStyle w:val="62"/>
        <w:spacing w:before="50" w:after="50"/>
        <w:ind w:left="0"/>
        <w:rPr>
          <w:rFonts w:hAnsi="Times New Roman"/>
        </w:rPr>
      </w:pPr>
      <w:r>
        <w:rPr>
          <w:rFonts w:hint="eastAsia" w:hAnsi="Times New Roman"/>
        </w:rPr>
        <w:t>自动化仪表设备应按产品安装说明书进行安装，施工及验收应符合GB 50093的相关规定。</w:t>
      </w:r>
    </w:p>
    <w:p>
      <w:pPr>
        <w:pStyle w:val="62"/>
        <w:spacing w:before="50" w:after="50"/>
        <w:ind w:left="0"/>
        <w:rPr>
          <w:rFonts w:hAnsi="Times New Roman"/>
        </w:rPr>
      </w:pPr>
      <w:r>
        <w:rPr>
          <w:rFonts w:hint="eastAsia" w:hAnsi="Times New Roman"/>
        </w:rPr>
        <w:t>仪表电气线路的施工、验收应符合GB 50168、GB 50303和GB</w:t>
      </w:r>
      <w:r>
        <w:rPr>
          <w:rFonts w:hAnsi="Times New Roman"/>
        </w:rPr>
        <w:t xml:space="preserve"> </w:t>
      </w:r>
      <w:r>
        <w:rPr>
          <w:rFonts w:hint="eastAsia" w:hAnsi="Times New Roman"/>
        </w:rPr>
        <w:t>50254的相关规定。</w:t>
      </w:r>
    </w:p>
    <w:p>
      <w:pPr>
        <w:pStyle w:val="62"/>
        <w:spacing w:before="50" w:after="50"/>
        <w:ind w:left="0"/>
        <w:rPr>
          <w:rFonts w:hAnsi="Times New Roman"/>
        </w:rPr>
      </w:pPr>
      <w:r>
        <w:rPr>
          <w:rFonts w:hint="eastAsia" w:hAnsi="Times New Roman"/>
        </w:rPr>
        <w:t>系统网络的施工、验收应符合GB 50311、GB/T 50312和GB 50462的相关规定。</w:t>
      </w:r>
    </w:p>
    <w:p>
      <w:pPr>
        <w:pStyle w:val="62"/>
        <w:spacing w:before="50" w:after="50"/>
        <w:ind w:left="0"/>
        <w:rPr>
          <w:rFonts w:hAnsi="Times New Roman"/>
        </w:rPr>
      </w:pPr>
      <w:r>
        <w:rPr>
          <w:rFonts w:hAnsi="Times New Roman"/>
        </w:rPr>
        <w:t>自控系统的信息安全验收应符合GB/T 30976.2的相关规定。</w:t>
      </w:r>
    </w:p>
    <w:p>
      <w:pPr>
        <w:pStyle w:val="62"/>
        <w:spacing w:before="50" w:after="50"/>
        <w:ind w:left="0"/>
        <w:rPr>
          <w:rFonts w:hAnsi="Times New Roman"/>
        </w:rPr>
      </w:pPr>
      <w:r>
        <w:rPr>
          <w:rFonts w:hAnsi="Times New Roman"/>
        </w:rPr>
        <w:t>软件验收应符合GB/T 28035的相关规定。</w:t>
      </w:r>
    </w:p>
    <w:p>
      <w:pPr>
        <w:pStyle w:val="26"/>
        <w:spacing w:before="156" w:after="156"/>
        <w:rPr>
          <w:szCs w:val="22"/>
        </w:rPr>
      </w:pPr>
      <w:bookmarkStart w:id="136" w:name="_Toc101962919"/>
      <w:bookmarkStart w:id="137" w:name="_Toc8904"/>
      <w:bookmarkStart w:id="138" w:name="_Toc3274"/>
      <w:r>
        <w:rPr>
          <w:rFonts w:hint="eastAsia"/>
          <w:szCs w:val="22"/>
        </w:rPr>
        <w:t>施工</w:t>
      </w:r>
      <w:bookmarkEnd w:id="136"/>
      <w:bookmarkEnd w:id="137"/>
      <w:bookmarkEnd w:id="138"/>
    </w:p>
    <w:p>
      <w:pPr>
        <w:pStyle w:val="62"/>
        <w:spacing w:before="50" w:after="50"/>
        <w:ind w:left="0"/>
        <w:rPr>
          <w:rFonts w:hAnsi="Times New Roman"/>
        </w:rPr>
      </w:pPr>
      <w:r>
        <w:rPr>
          <w:rFonts w:hint="eastAsia" w:hAnsi="Times New Roman"/>
        </w:rPr>
        <w:t>热用户智能化改造工程施工</w:t>
      </w:r>
      <w:r>
        <w:rPr>
          <w:rFonts w:hAnsi="Times New Roman"/>
        </w:rPr>
        <w:t>应包括全部软硬件、仪表设备的安装和调试。</w:t>
      </w:r>
    </w:p>
    <w:p>
      <w:pPr>
        <w:pStyle w:val="62"/>
        <w:spacing w:before="50" w:after="50"/>
        <w:ind w:left="0"/>
        <w:rPr>
          <w:rFonts w:hAnsi="Times New Roman"/>
        </w:rPr>
      </w:pPr>
      <w:r>
        <w:rPr>
          <w:rFonts w:ascii="Times New Roman"/>
        </w:rPr>
        <w:t>施工过程中出现工程变更、设备及材料代用或更换等情况</w:t>
      </w:r>
      <w:r>
        <w:rPr>
          <w:rFonts w:hint="eastAsia" w:ascii="Times New Roman"/>
        </w:rPr>
        <w:t>，</w:t>
      </w:r>
      <w:r>
        <w:rPr>
          <w:rFonts w:hint="eastAsia" w:hAnsi="Times New Roman"/>
        </w:rPr>
        <w:t>应经设计单位同意，并应有设计变更手续。</w:t>
      </w:r>
    </w:p>
    <w:p>
      <w:pPr>
        <w:pStyle w:val="62"/>
        <w:spacing w:before="50" w:after="50"/>
        <w:ind w:left="0"/>
        <w:rPr>
          <w:rFonts w:hAnsi="Times New Roman"/>
        </w:rPr>
      </w:pPr>
      <w:r>
        <w:rPr>
          <w:rFonts w:hint="eastAsia" w:hAnsi="Times New Roman"/>
        </w:rPr>
        <w:t>改造工程在确定系统处于非运行状态、且系统泄水完毕方可施工。</w:t>
      </w:r>
    </w:p>
    <w:p>
      <w:pPr>
        <w:pStyle w:val="62"/>
        <w:spacing w:before="50" w:after="50"/>
        <w:ind w:left="0"/>
        <w:rPr>
          <w:rFonts w:hAnsi="Times New Roman"/>
        </w:rPr>
      </w:pPr>
      <w:r>
        <w:rPr>
          <w:rFonts w:hAnsi="Times New Roman"/>
        </w:rPr>
        <w:t>施工过程宜实现实时数据采集及上传，包括施工人信息、设备安装空间位置等。</w:t>
      </w:r>
    </w:p>
    <w:p>
      <w:pPr>
        <w:pStyle w:val="62"/>
        <w:spacing w:before="50" w:after="50"/>
        <w:ind w:left="0"/>
        <w:rPr>
          <w:rFonts w:hAnsi="Times New Roman"/>
        </w:rPr>
      </w:pPr>
      <w:r>
        <w:rPr>
          <w:rFonts w:hint="eastAsia" w:hAnsi="Times New Roman"/>
        </w:rPr>
        <w:t>单元物联网智能阀、户用物联网智能阀和室温采集装置等关键设备应具有国家级检测中心的测试合格证书。</w:t>
      </w:r>
    </w:p>
    <w:p>
      <w:pPr>
        <w:pStyle w:val="62"/>
        <w:spacing w:before="50" w:after="50"/>
        <w:ind w:left="0"/>
        <w:rPr>
          <w:rFonts w:hAnsi="Times New Roman"/>
        </w:rPr>
      </w:pPr>
      <w:r>
        <w:rPr>
          <w:rFonts w:hAnsi="Times New Roman"/>
        </w:rPr>
        <w:t>热量表的安装应符合DB11/1066的要求。</w:t>
      </w:r>
    </w:p>
    <w:p>
      <w:pPr>
        <w:pStyle w:val="62"/>
        <w:spacing w:before="50" w:after="50"/>
        <w:ind w:left="0"/>
        <w:rPr>
          <w:rFonts w:hAnsi="Times New Roman"/>
        </w:rPr>
      </w:pPr>
      <w:r>
        <w:rPr>
          <w:rFonts w:hAnsi="Times New Roman"/>
        </w:rPr>
        <w:t>室温采集装置设置</w:t>
      </w:r>
      <w:r>
        <w:rPr>
          <w:rFonts w:hint="eastAsia" w:hAnsi="Times New Roman"/>
        </w:rPr>
        <w:t>应符合</w:t>
      </w:r>
      <w:r>
        <w:rPr>
          <w:rFonts w:hint="eastAsia"/>
        </w:rPr>
        <w:t>D</w:t>
      </w:r>
      <w:r>
        <w:t>B11/T XXXX</w:t>
      </w:r>
      <w:r>
        <w:rPr>
          <w:rFonts w:hint="eastAsia"/>
          <w:lang w:eastAsia="zh-CN"/>
        </w:rPr>
        <w:t>（</w:t>
      </w:r>
      <w:r>
        <w:rPr>
          <w:rFonts w:hint="eastAsia"/>
        </w:rPr>
        <w:t>供热系统无线室温采集装置配置要求</w:t>
      </w:r>
      <w:r>
        <w:rPr>
          <w:rFonts w:hint="eastAsia"/>
          <w:lang w:eastAsia="zh-CN"/>
        </w:rPr>
        <w:t>）</w:t>
      </w:r>
      <w:r>
        <w:rPr>
          <w:rFonts w:hint="eastAsia"/>
        </w:rPr>
        <w:t>的相关要求。</w:t>
      </w:r>
    </w:p>
    <w:p>
      <w:pPr>
        <w:pStyle w:val="62"/>
        <w:spacing w:before="50" w:after="50"/>
        <w:ind w:left="0"/>
        <w:rPr>
          <w:rFonts w:hAnsi="Times New Roman"/>
        </w:rPr>
      </w:pPr>
      <w:r>
        <w:rPr>
          <w:rFonts w:hint="eastAsia" w:hAnsi="Times New Roman"/>
        </w:rPr>
        <w:t>供热系统设备安装完成后工程验收前应符合GB50242相关规定，并对进行水压试验。</w:t>
      </w:r>
    </w:p>
    <w:p>
      <w:pPr>
        <w:pStyle w:val="26"/>
        <w:spacing w:before="156" w:after="156"/>
        <w:rPr>
          <w:szCs w:val="22"/>
        </w:rPr>
      </w:pPr>
      <w:bookmarkStart w:id="139" w:name="_Toc6546"/>
      <w:bookmarkStart w:id="140" w:name="_Toc101962920"/>
      <w:bookmarkStart w:id="141" w:name="_Toc28402"/>
      <w:r>
        <w:rPr>
          <w:rFonts w:hint="eastAsia"/>
          <w:szCs w:val="22"/>
        </w:rPr>
        <w:t>调试</w:t>
      </w:r>
      <w:bookmarkEnd w:id="139"/>
      <w:bookmarkEnd w:id="140"/>
      <w:bookmarkEnd w:id="141"/>
    </w:p>
    <w:p>
      <w:pPr>
        <w:pStyle w:val="62"/>
        <w:spacing w:before="50" w:after="50"/>
        <w:ind w:left="0"/>
        <w:rPr>
          <w:rFonts w:hAnsi="Times New Roman"/>
        </w:rPr>
      </w:pPr>
      <w:r>
        <w:rPr>
          <w:rFonts w:hint="eastAsia" w:hAnsi="Times New Roman"/>
        </w:rPr>
        <w:t>调试由施工单位提出申请，应由建设单位组织各相关方参加。</w:t>
      </w:r>
    </w:p>
    <w:p>
      <w:pPr>
        <w:pStyle w:val="62"/>
        <w:spacing w:before="50" w:after="50"/>
        <w:ind w:left="0"/>
        <w:rPr>
          <w:rFonts w:hAnsi="Times New Roman"/>
        </w:rPr>
      </w:pPr>
      <w:r>
        <w:rPr>
          <w:rFonts w:hint="eastAsia" w:hAnsi="Times New Roman"/>
        </w:rPr>
        <w:t>调试应根据设计施工图、招标文件和产品随机技术文件的要求进行。</w:t>
      </w:r>
    </w:p>
    <w:p>
      <w:pPr>
        <w:pStyle w:val="62"/>
        <w:spacing w:before="50" w:after="50"/>
        <w:ind w:left="0"/>
        <w:rPr>
          <w:rFonts w:hAnsi="Times New Roman"/>
        </w:rPr>
      </w:pPr>
      <w:r>
        <w:rPr>
          <w:rFonts w:hint="eastAsia" w:hAnsi="Times New Roman"/>
        </w:rPr>
        <w:t>调</w:t>
      </w:r>
      <w:r>
        <w:rPr>
          <w:rFonts w:hAnsi="Times New Roman"/>
        </w:rPr>
        <w:t>试前应确定调试目标</w:t>
      </w:r>
      <w:r>
        <w:rPr>
          <w:rFonts w:hint="eastAsia" w:hAnsi="Times New Roman"/>
        </w:rPr>
        <w:t>并</w:t>
      </w:r>
      <w:r>
        <w:rPr>
          <w:rFonts w:hAnsi="Times New Roman"/>
        </w:rPr>
        <w:t>制订完整的调试方案，调试结果与调试目标一致视为合格。</w:t>
      </w:r>
    </w:p>
    <w:p>
      <w:pPr>
        <w:pStyle w:val="62"/>
        <w:spacing w:before="50" w:after="50"/>
        <w:ind w:left="0"/>
        <w:rPr>
          <w:rFonts w:hAnsi="Times New Roman"/>
        </w:rPr>
      </w:pPr>
      <w:r>
        <w:rPr>
          <w:rFonts w:hint="eastAsia" w:hAnsi="Times New Roman"/>
        </w:rPr>
        <w:t xml:space="preserve">调试应符合下列规定： </w:t>
      </w:r>
      <w:r>
        <w:rPr>
          <w:rFonts w:hAnsi="Times New Roman"/>
        </w:rPr>
        <w:t xml:space="preserve">       </w:t>
      </w:r>
      <w:r>
        <w:rPr>
          <w:rFonts w:hint="eastAsia" w:hAnsi="Times New Roman"/>
        </w:rPr>
        <w:t xml:space="preserve"> </w:t>
      </w:r>
    </w:p>
    <w:p>
      <w:pPr>
        <w:pStyle w:val="63"/>
        <w:numPr>
          <w:ilvl w:val="0"/>
          <w:numId w:val="17"/>
        </w:numPr>
        <w:tabs>
          <w:tab w:val="left" w:pos="840"/>
        </w:tabs>
        <w:rPr>
          <w:rFonts w:hAnsi="Times New Roman"/>
          <w:szCs w:val="22"/>
        </w:rPr>
      </w:pPr>
      <w:r>
        <w:rPr>
          <w:rFonts w:hAnsi="Times New Roman"/>
          <w:szCs w:val="22"/>
        </w:rPr>
        <w:t>设备安装完成后，应进行设备自身功能</w:t>
      </w:r>
      <w:r>
        <w:rPr>
          <w:rFonts w:hint="eastAsia" w:hAnsi="Times New Roman"/>
          <w:szCs w:val="22"/>
        </w:rPr>
        <w:t>和控制系统</w:t>
      </w:r>
      <w:r>
        <w:rPr>
          <w:rFonts w:hAnsi="Times New Roman"/>
          <w:szCs w:val="22"/>
        </w:rPr>
        <w:t>的调试；</w:t>
      </w:r>
    </w:p>
    <w:p>
      <w:pPr>
        <w:pStyle w:val="63"/>
        <w:numPr>
          <w:ilvl w:val="0"/>
          <w:numId w:val="17"/>
        </w:numPr>
        <w:tabs>
          <w:tab w:val="left" w:pos="840"/>
        </w:tabs>
        <w:rPr>
          <w:rFonts w:hAnsi="Times New Roman"/>
          <w:szCs w:val="22"/>
        </w:rPr>
      </w:pPr>
      <w:r>
        <w:rPr>
          <w:rFonts w:hAnsi="Times New Roman"/>
          <w:szCs w:val="22"/>
        </w:rPr>
        <w:t>对通信设备、通信线路进行调试；</w:t>
      </w:r>
    </w:p>
    <w:p>
      <w:pPr>
        <w:pStyle w:val="63"/>
        <w:numPr>
          <w:ilvl w:val="0"/>
          <w:numId w:val="17"/>
        </w:numPr>
        <w:tabs>
          <w:tab w:val="left" w:pos="840"/>
        </w:tabs>
        <w:rPr>
          <w:rFonts w:hAnsi="Times New Roman"/>
          <w:szCs w:val="22"/>
        </w:rPr>
      </w:pPr>
      <w:r>
        <w:rPr>
          <w:rFonts w:hAnsi="Times New Roman"/>
          <w:szCs w:val="22"/>
        </w:rPr>
        <w:t>对</w:t>
      </w:r>
      <w:r>
        <w:rPr>
          <w:rFonts w:hint="eastAsia" w:hAnsi="Times New Roman"/>
          <w:szCs w:val="22"/>
        </w:rPr>
        <w:t>智能监控平台</w:t>
      </w:r>
      <w:r>
        <w:rPr>
          <w:rFonts w:hAnsi="Times New Roman"/>
          <w:szCs w:val="22"/>
        </w:rPr>
        <w:t>硬件和软件进行调试；</w:t>
      </w:r>
    </w:p>
    <w:p>
      <w:pPr>
        <w:pStyle w:val="63"/>
        <w:numPr>
          <w:ilvl w:val="0"/>
          <w:numId w:val="17"/>
        </w:numPr>
        <w:tabs>
          <w:tab w:val="left" w:pos="840"/>
        </w:tabs>
        <w:rPr>
          <w:rFonts w:hAnsi="Times New Roman"/>
          <w:szCs w:val="22"/>
        </w:rPr>
      </w:pPr>
      <w:r>
        <w:rPr>
          <w:rFonts w:hAnsi="Times New Roman"/>
          <w:szCs w:val="22"/>
        </w:rPr>
        <w:t>监测与调控系统安装完成后应进行联网运行和联机调试，并应测试相关软件功能。</w:t>
      </w:r>
    </w:p>
    <w:p>
      <w:pPr>
        <w:pStyle w:val="62"/>
        <w:spacing w:before="50" w:after="50"/>
        <w:ind w:left="0"/>
        <w:rPr>
          <w:rFonts w:hAnsi="Times New Roman"/>
        </w:rPr>
      </w:pPr>
      <w:r>
        <w:rPr>
          <w:rFonts w:hAnsi="Times New Roman"/>
        </w:rPr>
        <w:t>智能监控平台调试应满足以下要求：</w:t>
      </w:r>
    </w:p>
    <w:p>
      <w:pPr>
        <w:pStyle w:val="63"/>
        <w:numPr>
          <w:ilvl w:val="0"/>
          <w:numId w:val="18"/>
        </w:numPr>
        <w:spacing w:line="300" w:lineRule="auto"/>
        <w:rPr>
          <w:rFonts w:ascii="Times New Roman"/>
        </w:rPr>
      </w:pPr>
      <w:r>
        <w:rPr>
          <w:rFonts w:ascii="Times New Roman"/>
        </w:rPr>
        <w:t>应对现场采集设备数据采集情况予以核对，</w:t>
      </w:r>
      <w:r>
        <w:rPr>
          <w:rFonts w:hint="eastAsia" w:ascii="Times New Roman"/>
        </w:rPr>
        <w:t>确保</w:t>
      </w:r>
      <w:r>
        <w:rPr>
          <w:rFonts w:ascii="Times New Roman"/>
        </w:rPr>
        <w:t>现场采集设备内数据与现场一致；</w:t>
      </w:r>
    </w:p>
    <w:p>
      <w:pPr>
        <w:pStyle w:val="63"/>
        <w:numPr>
          <w:ilvl w:val="0"/>
          <w:numId w:val="18"/>
        </w:numPr>
        <w:spacing w:line="300" w:lineRule="auto"/>
        <w:rPr>
          <w:rFonts w:ascii="Times New Roman"/>
        </w:rPr>
      </w:pPr>
      <w:r>
        <w:rPr>
          <w:rFonts w:ascii="Times New Roman"/>
        </w:rPr>
        <w:t>应对设备上线情况进行核对，</w:t>
      </w:r>
      <w:r>
        <w:rPr>
          <w:rFonts w:hint="eastAsia" w:ascii="Times New Roman"/>
        </w:rPr>
        <w:t>确保</w:t>
      </w:r>
      <w:r>
        <w:rPr>
          <w:rFonts w:ascii="Times New Roman"/>
        </w:rPr>
        <w:t>设备与系统通讯正常，且设备内数据可在系统内正常显示；</w:t>
      </w:r>
    </w:p>
    <w:p>
      <w:pPr>
        <w:pStyle w:val="63"/>
        <w:numPr>
          <w:ilvl w:val="0"/>
          <w:numId w:val="18"/>
        </w:numPr>
        <w:spacing w:line="300" w:lineRule="auto"/>
        <w:rPr>
          <w:rFonts w:ascii="Times New Roman"/>
        </w:rPr>
      </w:pPr>
      <w:r>
        <w:rPr>
          <w:rFonts w:ascii="Times New Roman"/>
        </w:rPr>
        <w:t>调试过程，需留有调试记录，宜实现调试记录的电子化。</w:t>
      </w:r>
    </w:p>
    <w:p>
      <w:pPr>
        <w:pStyle w:val="26"/>
        <w:spacing w:before="156" w:after="156"/>
        <w:rPr>
          <w:szCs w:val="22"/>
        </w:rPr>
      </w:pPr>
      <w:bookmarkStart w:id="142" w:name="_Toc101962921"/>
      <w:bookmarkStart w:id="143" w:name="_Toc23621"/>
      <w:bookmarkStart w:id="144" w:name="_Toc993"/>
      <w:r>
        <w:rPr>
          <w:rFonts w:hint="eastAsia"/>
          <w:szCs w:val="22"/>
        </w:rPr>
        <w:t>验收</w:t>
      </w:r>
      <w:bookmarkEnd w:id="142"/>
      <w:bookmarkEnd w:id="143"/>
      <w:bookmarkEnd w:id="144"/>
    </w:p>
    <w:p>
      <w:pPr>
        <w:pStyle w:val="62"/>
        <w:spacing w:before="50" w:after="50"/>
        <w:ind w:left="0"/>
        <w:rPr>
          <w:rFonts w:hAnsi="Times New Roman"/>
        </w:rPr>
      </w:pPr>
      <w:r>
        <w:rPr>
          <w:rFonts w:hint="eastAsia" w:hAnsi="Times New Roman"/>
        </w:rPr>
        <w:t>应在监测与调控系统调试完成并连续无故障运行</w:t>
      </w:r>
      <w:r>
        <w:rPr>
          <w:rFonts w:hAnsi="Times New Roman"/>
        </w:rPr>
        <w:t>120</w:t>
      </w:r>
      <w:r>
        <w:rPr>
          <w:rFonts w:hint="eastAsia" w:hAnsi="Times New Roman"/>
        </w:rPr>
        <w:t>小时后进行，</w:t>
      </w:r>
      <w:r>
        <w:rPr>
          <w:rFonts w:ascii="Times New Roman"/>
        </w:rPr>
        <w:t>建设单位</w:t>
      </w:r>
      <w:r>
        <w:rPr>
          <w:rFonts w:hint="eastAsia" w:ascii="Times New Roman"/>
        </w:rPr>
        <w:t>组织相关单位按照设计</w:t>
      </w:r>
      <w:r>
        <w:rPr>
          <w:rFonts w:ascii="Times New Roman"/>
        </w:rPr>
        <w:t>施工图、合同和有关规范进行</w:t>
      </w:r>
      <w:r>
        <w:rPr>
          <w:rFonts w:hint="eastAsia" w:ascii="Times New Roman"/>
        </w:rPr>
        <w:t>施工及设备</w:t>
      </w:r>
      <w:r>
        <w:rPr>
          <w:rFonts w:ascii="Times New Roman"/>
        </w:rPr>
        <w:t>验收</w:t>
      </w:r>
      <w:r>
        <w:rPr>
          <w:rFonts w:hint="eastAsia" w:ascii="Times New Roman"/>
        </w:rPr>
        <w:t>；</w:t>
      </w:r>
      <w:r>
        <w:rPr>
          <w:rFonts w:ascii="Times New Roman"/>
        </w:rPr>
        <w:t>应在系统调试完成并连续无故障运行一个</w:t>
      </w:r>
      <w:r>
        <w:rPr>
          <w:rFonts w:hint="eastAsia" w:ascii="Times New Roman"/>
        </w:rPr>
        <w:t>供暖季</w:t>
      </w:r>
      <w:r>
        <w:rPr>
          <w:rFonts w:ascii="Times New Roman"/>
        </w:rPr>
        <w:t>后，进行</w:t>
      </w:r>
      <w:r>
        <w:rPr>
          <w:rFonts w:hint="eastAsia" w:ascii="Times New Roman"/>
        </w:rPr>
        <w:t>智能监控</w:t>
      </w:r>
      <w:r>
        <w:rPr>
          <w:rFonts w:ascii="Times New Roman"/>
        </w:rPr>
        <w:t>平台验收。</w:t>
      </w:r>
      <w:r>
        <w:rPr>
          <w:rFonts w:hint="eastAsia" w:ascii="Times New Roman"/>
        </w:rPr>
        <w:t xml:space="preserve"> </w:t>
      </w:r>
      <w:r>
        <w:rPr>
          <w:rFonts w:ascii="Times New Roman"/>
        </w:rPr>
        <w:t xml:space="preserve">   </w:t>
      </w:r>
    </w:p>
    <w:p>
      <w:pPr>
        <w:pStyle w:val="62"/>
        <w:spacing w:before="50" w:after="50"/>
        <w:ind w:left="0"/>
        <w:rPr>
          <w:rFonts w:hAnsi="Times New Roman"/>
        </w:rPr>
      </w:pPr>
      <w:r>
        <w:rPr>
          <w:rFonts w:hAnsi="Times New Roman"/>
        </w:rPr>
        <w:t>设备及附件应满足系统运行要求，软件系统运行稳定、可靠，并通过第三方安全测评</w:t>
      </w:r>
      <w:r>
        <w:rPr>
          <w:rFonts w:hint="eastAsia" w:hAnsi="Times New Roman"/>
        </w:rPr>
        <w:t>。</w:t>
      </w:r>
    </w:p>
    <w:p>
      <w:pPr>
        <w:pStyle w:val="62"/>
        <w:spacing w:before="50" w:after="50"/>
        <w:ind w:left="0"/>
        <w:rPr>
          <w:rFonts w:hAnsi="Times New Roman"/>
        </w:rPr>
      </w:pPr>
      <w:r>
        <w:rPr>
          <w:rFonts w:hAnsi="Times New Roman"/>
        </w:rPr>
        <w:t>智能监控平台</w:t>
      </w:r>
      <w:r>
        <w:rPr>
          <w:rFonts w:hint="eastAsia" w:hAnsi="Times New Roman"/>
        </w:rPr>
        <w:t>通信网络应保持通畅，</w:t>
      </w:r>
      <w:r>
        <w:rPr>
          <w:rFonts w:hAnsi="Times New Roman"/>
        </w:rPr>
        <w:t>对应采集数据的及时性、完整性、准确性予以验证</w:t>
      </w:r>
      <w:r>
        <w:rPr>
          <w:rFonts w:hint="eastAsia" w:hAnsi="Times New Roman"/>
        </w:rPr>
        <w:t>。</w:t>
      </w:r>
    </w:p>
    <w:p>
      <w:pPr>
        <w:pStyle w:val="62"/>
        <w:spacing w:before="50" w:after="50"/>
        <w:ind w:left="0"/>
        <w:rPr>
          <w:rFonts w:hAnsi="Times New Roman"/>
        </w:rPr>
      </w:pPr>
      <w:r>
        <w:rPr>
          <w:rFonts w:hint="eastAsia" w:hAnsi="Times New Roman"/>
        </w:rPr>
        <w:t xml:space="preserve"> </w:t>
      </w:r>
      <w:r>
        <w:rPr>
          <w:rFonts w:hAnsi="Times New Roman"/>
        </w:rPr>
        <w:t>建设单位应在工程竣工验收合格之日起30天内对竣工验收资料进行归档，竣工验收资料应包括下列内容：</w:t>
      </w:r>
    </w:p>
    <w:p>
      <w:pPr>
        <w:pStyle w:val="63"/>
        <w:numPr>
          <w:ilvl w:val="0"/>
          <w:numId w:val="19"/>
        </w:numPr>
        <w:tabs>
          <w:tab w:val="left" w:pos="840"/>
        </w:tabs>
        <w:rPr>
          <w:rFonts w:hAnsi="Times New Roman"/>
          <w:szCs w:val="22"/>
        </w:rPr>
      </w:pPr>
      <w:r>
        <w:rPr>
          <w:rFonts w:hint="eastAsia" w:hAnsi="Times New Roman"/>
          <w:szCs w:val="22"/>
        </w:rPr>
        <w:t>技术资料应包括竣工图、技术说明书、变更通知单、整改通知单；</w:t>
      </w:r>
    </w:p>
    <w:p>
      <w:pPr>
        <w:pStyle w:val="63"/>
        <w:numPr>
          <w:ilvl w:val="0"/>
          <w:numId w:val="19"/>
        </w:numPr>
        <w:tabs>
          <w:tab w:val="left" w:pos="839"/>
          <w:tab w:val="left" w:pos="840"/>
        </w:tabs>
        <w:rPr>
          <w:rFonts w:hAnsi="Times New Roman"/>
          <w:szCs w:val="22"/>
        </w:rPr>
      </w:pPr>
      <w:r>
        <w:rPr>
          <w:rFonts w:hint="eastAsia" w:hAnsi="Times New Roman"/>
          <w:szCs w:val="22"/>
        </w:rPr>
        <w:t>设备资料应包括操作手册、设备合格证明、质量检测证明和出厂试验报告等，</w:t>
      </w:r>
      <w:r>
        <w:rPr>
          <w:rFonts w:hAnsi="Times New Roman"/>
          <w:szCs w:val="22"/>
        </w:rPr>
        <w:t>宜包括现场安装接线图、原理图、软件备份、软件操作手册和软件使用许可证等；</w:t>
      </w:r>
    </w:p>
    <w:p>
      <w:pPr>
        <w:pStyle w:val="63"/>
        <w:numPr>
          <w:ilvl w:val="0"/>
          <w:numId w:val="19"/>
        </w:numPr>
        <w:tabs>
          <w:tab w:val="left" w:pos="840"/>
        </w:tabs>
        <w:rPr>
          <w:rFonts w:hAnsi="Times New Roman"/>
          <w:szCs w:val="22"/>
        </w:rPr>
      </w:pPr>
      <w:r>
        <w:rPr>
          <w:rFonts w:hint="eastAsia" w:hAnsi="Times New Roman"/>
          <w:szCs w:val="22"/>
        </w:rPr>
        <w:t>施工资料应包括合同、设计联络和工程协调会议纪要、出厂检验报告、现场安装接线图及原理图、现场施工调试方案、调整试验报告等；</w:t>
      </w:r>
    </w:p>
    <w:p>
      <w:pPr>
        <w:pStyle w:val="63"/>
        <w:numPr>
          <w:ilvl w:val="0"/>
          <w:numId w:val="19"/>
        </w:numPr>
        <w:tabs>
          <w:tab w:val="left" w:pos="840"/>
        </w:tabs>
        <w:rPr>
          <w:rFonts w:hAnsi="Times New Roman"/>
          <w:szCs w:val="22"/>
        </w:rPr>
      </w:pPr>
      <w:r>
        <w:rPr>
          <w:rFonts w:hAnsi="Times New Roman"/>
          <w:szCs w:val="22"/>
        </w:rPr>
        <w:t>软件资料应包括需求、设计、培训、试运行、测试、安全测评等，详见“</w:t>
      </w:r>
      <w:r>
        <w:rPr>
          <w:rFonts w:hint="eastAsia"/>
          <w:szCs w:val="22"/>
        </w:rPr>
        <w:t>表A.1</w:t>
      </w:r>
      <w:r>
        <w:rPr>
          <w:rFonts w:hAnsi="Times New Roman"/>
          <w:szCs w:val="22"/>
        </w:rPr>
        <w:t>”。</w:t>
      </w:r>
    </w:p>
    <w:p>
      <w:pPr>
        <w:pStyle w:val="62"/>
        <w:spacing w:before="50" w:after="50"/>
        <w:ind w:left="0"/>
        <w:rPr>
          <w:rFonts w:hAnsi="Times New Roman"/>
        </w:rPr>
      </w:pPr>
      <w:r>
        <w:rPr>
          <w:rFonts w:hAnsi="Times New Roman"/>
        </w:rPr>
        <w:t>智能监控平台的验收应包含以下资料：</w:t>
      </w:r>
    </w:p>
    <w:p>
      <w:pPr>
        <w:pStyle w:val="63"/>
        <w:numPr>
          <w:ilvl w:val="0"/>
          <w:numId w:val="20"/>
        </w:numPr>
        <w:spacing w:line="300" w:lineRule="auto"/>
        <w:rPr>
          <w:rFonts w:ascii="Times New Roman"/>
        </w:rPr>
      </w:pPr>
      <w:r>
        <w:rPr>
          <w:rFonts w:ascii="Times New Roman"/>
        </w:rPr>
        <w:t>设计说明书和竣工图；</w:t>
      </w:r>
    </w:p>
    <w:p>
      <w:pPr>
        <w:pStyle w:val="63"/>
        <w:numPr>
          <w:ilvl w:val="0"/>
          <w:numId w:val="20"/>
        </w:numPr>
        <w:spacing w:line="300" w:lineRule="auto"/>
        <w:rPr>
          <w:rFonts w:ascii="Times New Roman"/>
        </w:rPr>
      </w:pPr>
      <w:r>
        <w:rPr>
          <w:rFonts w:ascii="Times New Roman"/>
        </w:rPr>
        <w:t>安装维护手册；</w:t>
      </w:r>
    </w:p>
    <w:p>
      <w:pPr>
        <w:pStyle w:val="63"/>
        <w:numPr>
          <w:ilvl w:val="0"/>
          <w:numId w:val="20"/>
        </w:numPr>
        <w:spacing w:line="300" w:lineRule="auto"/>
        <w:rPr>
          <w:rFonts w:ascii="Times New Roman"/>
        </w:rPr>
      </w:pPr>
      <w:r>
        <w:rPr>
          <w:rFonts w:ascii="Times New Roman"/>
        </w:rPr>
        <w:t>用户操作手册。</w:t>
      </w:r>
    </w:p>
    <w:p>
      <w:pPr>
        <w:pStyle w:val="62"/>
        <w:spacing w:before="50" w:after="50"/>
        <w:ind w:left="0"/>
        <w:rPr>
          <w:rFonts w:hAnsi="Times New Roman"/>
        </w:rPr>
      </w:pPr>
      <w:r>
        <w:rPr>
          <w:rFonts w:hint="eastAsia" w:hAnsi="Times New Roman"/>
        </w:rPr>
        <w:t>竣工验收合格后，参与竣工验收的单位应签署竣工验收文件。</w:t>
      </w:r>
    </w:p>
    <w:p>
      <w:pPr>
        <w:pStyle w:val="24"/>
        <w:spacing w:before="312" w:after="312"/>
        <w:rPr>
          <w:szCs w:val="22"/>
        </w:rPr>
      </w:pPr>
      <w:bookmarkStart w:id="145" w:name="_Toc101962922"/>
      <w:r>
        <w:rPr>
          <w:rFonts w:hint="eastAsia"/>
          <w:szCs w:val="22"/>
        </w:rPr>
        <w:t>运行与维护</w:t>
      </w:r>
      <w:bookmarkEnd w:id="145"/>
    </w:p>
    <w:p>
      <w:pPr>
        <w:pStyle w:val="26"/>
        <w:spacing w:before="156" w:after="156"/>
        <w:rPr>
          <w:szCs w:val="22"/>
        </w:rPr>
      </w:pPr>
      <w:bookmarkStart w:id="146" w:name="_Toc101962923"/>
      <w:r>
        <w:rPr>
          <w:rFonts w:hint="eastAsia"/>
          <w:szCs w:val="22"/>
        </w:rPr>
        <w:t>运行</w:t>
      </w:r>
      <w:bookmarkEnd w:id="146"/>
    </w:p>
    <w:p>
      <w:pPr>
        <w:pStyle w:val="62"/>
        <w:spacing w:before="50" w:after="50"/>
        <w:ind w:left="0"/>
        <w:rPr>
          <w:rFonts w:hAnsi="Times New Roman"/>
        </w:rPr>
      </w:pPr>
      <w:bookmarkStart w:id="147" w:name="_Toc30324"/>
      <w:r>
        <w:rPr>
          <w:rFonts w:hint="eastAsia" w:hAnsi="Times New Roman"/>
        </w:rPr>
        <w:t>供热企业应在供热前对智能化供热系统进行检查；供热运行期间应对智能化控制系统上传数据进行准确性核查，并对异常数据进行处理。</w:t>
      </w:r>
    </w:p>
    <w:p>
      <w:pPr>
        <w:pStyle w:val="62"/>
        <w:spacing w:before="50" w:after="50"/>
        <w:ind w:left="0"/>
        <w:rPr>
          <w:rFonts w:hAnsi="Times New Roman"/>
        </w:rPr>
      </w:pPr>
      <w:r>
        <w:rPr>
          <w:rFonts w:hint="eastAsia" w:hAnsi="Times New Roman"/>
        </w:rPr>
        <w:t>当智能化控制系统出现系统控制功能失效时，供热企业应立即查找控制功能失效原因、对相关设备或软件进行维修，系统恢复控制功能前按智能监控平台的指令进行手动调节。</w:t>
      </w:r>
    </w:p>
    <w:p>
      <w:pPr>
        <w:pStyle w:val="26"/>
        <w:spacing w:before="156" w:after="156"/>
        <w:rPr>
          <w:szCs w:val="22"/>
        </w:rPr>
      </w:pPr>
      <w:bookmarkStart w:id="148" w:name="_Toc101962924"/>
      <w:r>
        <w:rPr>
          <w:rFonts w:hint="eastAsia"/>
          <w:szCs w:val="22"/>
        </w:rPr>
        <w:t>维护</w:t>
      </w:r>
      <w:bookmarkEnd w:id="148"/>
      <w:r>
        <w:rPr>
          <w:rFonts w:hint="eastAsia"/>
          <w:szCs w:val="22"/>
        </w:rPr>
        <w:t xml:space="preserve">  </w:t>
      </w:r>
    </w:p>
    <w:p>
      <w:pPr>
        <w:pStyle w:val="62"/>
        <w:spacing w:before="50" w:after="50"/>
        <w:ind w:left="0"/>
        <w:rPr>
          <w:rFonts w:ascii="Times New Roman"/>
        </w:rPr>
      </w:pPr>
      <w:r>
        <w:rPr>
          <w:rFonts w:hint="eastAsia" w:hAnsi="Times New Roman"/>
        </w:rPr>
        <w:t>供热企业应对智能化供热系统进行维护，并制定相应的维护制度、明确专职维护人员。</w:t>
      </w:r>
    </w:p>
    <w:p>
      <w:pPr>
        <w:pStyle w:val="62"/>
        <w:spacing w:before="50" w:after="50"/>
        <w:ind w:left="0"/>
        <w:rPr>
          <w:rFonts w:hAnsi="Times New Roman"/>
        </w:rPr>
      </w:pPr>
      <w:r>
        <w:rPr>
          <w:rFonts w:hint="eastAsia" w:hAnsi="Times New Roman"/>
        </w:rPr>
        <w:t>智能化供热系统的硬件维护应符合下列规定：</w:t>
      </w:r>
    </w:p>
    <w:p>
      <w:pPr>
        <w:pStyle w:val="63"/>
        <w:numPr>
          <w:ilvl w:val="0"/>
          <w:numId w:val="21"/>
        </w:numPr>
        <w:spacing w:line="300" w:lineRule="auto"/>
        <w:rPr>
          <w:rFonts w:ascii="Times New Roman"/>
        </w:rPr>
      </w:pPr>
      <w:r>
        <w:rPr>
          <w:rFonts w:ascii="Times New Roman"/>
        </w:rPr>
        <w:t>智能化供热系统的硬件应处于良好的运行状态。停止运行的供热系统，智能化控制设备宜每月通电运行1次，通电时间不应小于2小时；</w:t>
      </w:r>
    </w:p>
    <w:p>
      <w:pPr>
        <w:pStyle w:val="63"/>
        <w:numPr>
          <w:ilvl w:val="0"/>
          <w:numId w:val="21"/>
        </w:numPr>
        <w:spacing w:line="300" w:lineRule="auto"/>
        <w:rPr>
          <w:rFonts w:ascii="Times New Roman"/>
        </w:rPr>
      </w:pPr>
      <w:r>
        <w:rPr>
          <w:rFonts w:ascii="Times New Roman"/>
        </w:rPr>
        <w:t>供热企业应建立智能化控制设备运行状态台账，并确保其时效性与完整性；</w:t>
      </w:r>
    </w:p>
    <w:p>
      <w:pPr>
        <w:pStyle w:val="63"/>
        <w:numPr>
          <w:ilvl w:val="0"/>
          <w:numId w:val="21"/>
        </w:numPr>
        <w:spacing w:line="300" w:lineRule="auto"/>
        <w:rPr>
          <w:rFonts w:ascii="Times New Roman"/>
        </w:rPr>
      </w:pPr>
      <w:r>
        <w:rPr>
          <w:rFonts w:ascii="Times New Roman"/>
        </w:rPr>
        <w:t>供热企业应按国家现行标准的规定定期对温度、压力等就地仪表进行检定与校准。</w:t>
      </w:r>
    </w:p>
    <w:p>
      <w:pPr>
        <w:pStyle w:val="62"/>
        <w:spacing w:before="50" w:after="50"/>
        <w:ind w:left="0"/>
        <w:rPr>
          <w:rFonts w:hAnsi="Times New Roman"/>
        </w:rPr>
      </w:pPr>
      <w:r>
        <w:rPr>
          <w:rFonts w:hint="eastAsia" w:hAnsi="Times New Roman"/>
        </w:rPr>
        <w:t>智能监控平台的软件维护应符合下列规定：</w:t>
      </w:r>
    </w:p>
    <w:p>
      <w:pPr>
        <w:pStyle w:val="63"/>
        <w:numPr>
          <w:ilvl w:val="0"/>
          <w:numId w:val="22"/>
        </w:numPr>
        <w:spacing w:line="300" w:lineRule="auto"/>
        <w:rPr>
          <w:rFonts w:ascii="Times New Roman"/>
        </w:rPr>
      </w:pPr>
      <w:r>
        <w:rPr>
          <w:rFonts w:ascii="Times New Roman"/>
        </w:rPr>
        <w:t>软件的安装应由专业技术人员完成，并做好相应记录；</w:t>
      </w:r>
    </w:p>
    <w:p>
      <w:pPr>
        <w:pStyle w:val="63"/>
        <w:numPr>
          <w:ilvl w:val="0"/>
          <w:numId w:val="22"/>
        </w:numPr>
        <w:spacing w:line="300" w:lineRule="auto"/>
        <w:rPr>
          <w:rFonts w:ascii="Times New Roman"/>
        </w:rPr>
      </w:pPr>
      <w:r>
        <w:rPr>
          <w:rFonts w:ascii="Times New Roman"/>
        </w:rPr>
        <w:t>软件</w:t>
      </w:r>
      <w:r>
        <w:rPr>
          <w:rFonts w:hint="eastAsia" w:ascii="Times New Roman"/>
        </w:rPr>
        <w:t>及时</w:t>
      </w:r>
      <w:r>
        <w:rPr>
          <w:rFonts w:ascii="Times New Roman"/>
        </w:rPr>
        <w:t>升级</w:t>
      </w:r>
      <w:r>
        <w:rPr>
          <w:rFonts w:hint="eastAsia" w:ascii="Times New Roman"/>
        </w:rPr>
        <w:t xml:space="preserve"> </w:t>
      </w:r>
      <w:r>
        <w:rPr>
          <w:rFonts w:ascii="Times New Roman"/>
        </w:rPr>
        <w:t>；</w:t>
      </w:r>
    </w:p>
    <w:p>
      <w:pPr>
        <w:pStyle w:val="63"/>
        <w:numPr>
          <w:ilvl w:val="0"/>
          <w:numId w:val="22"/>
        </w:numPr>
        <w:spacing w:line="300" w:lineRule="auto"/>
        <w:rPr>
          <w:rFonts w:ascii="Times New Roman"/>
        </w:rPr>
      </w:pPr>
      <w:r>
        <w:rPr>
          <w:rFonts w:ascii="Times New Roman"/>
        </w:rPr>
        <w:t>供热企业应对平台数据集中备份、定期整理，并做好更新时间记录。</w:t>
      </w:r>
    </w:p>
    <w:p>
      <w:pPr>
        <w:pStyle w:val="62"/>
        <w:spacing w:before="50" w:after="50"/>
        <w:ind w:left="0"/>
        <w:rPr>
          <w:rFonts w:hAnsi="Times New Roman"/>
        </w:rPr>
      </w:pPr>
      <w:r>
        <w:rPr>
          <w:rFonts w:hint="eastAsia" w:hAnsi="Times New Roman"/>
        </w:rPr>
        <w:t>通信网络维护应符合下列规定：</w:t>
      </w:r>
    </w:p>
    <w:p>
      <w:pPr>
        <w:pStyle w:val="63"/>
        <w:numPr>
          <w:ilvl w:val="0"/>
          <w:numId w:val="23"/>
        </w:numPr>
        <w:spacing w:line="300" w:lineRule="auto"/>
        <w:rPr>
          <w:rFonts w:ascii="Times New Roman"/>
        </w:rPr>
      </w:pPr>
      <w:r>
        <w:rPr>
          <w:rFonts w:ascii="Times New Roman"/>
        </w:rPr>
        <w:t>供热企业应定期检查通信设备设施</w:t>
      </w:r>
      <w:r>
        <w:rPr>
          <w:rFonts w:hint="eastAsia" w:ascii="Times New Roman"/>
        </w:rPr>
        <w:t>,</w:t>
      </w:r>
      <w:r>
        <w:rPr>
          <w:rFonts w:ascii="Times New Roman"/>
        </w:rPr>
        <w:t>保证运行完好</w:t>
      </w:r>
      <w:r>
        <w:rPr>
          <w:rFonts w:hint="eastAsia" w:ascii="Times New Roman"/>
        </w:rPr>
        <w:t>；</w:t>
      </w:r>
    </w:p>
    <w:p>
      <w:pPr>
        <w:pStyle w:val="63"/>
        <w:numPr>
          <w:ilvl w:val="0"/>
          <w:numId w:val="23"/>
        </w:numPr>
        <w:spacing w:line="300" w:lineRule="auto"/>
        <w:rPr>
          <w:rFonts w:ascii="Times New Roman"/>
        </w:rPr>
      </w:pPr>
      <w:r>
        <w:rPr>
          <w:rFonts w:ascii="Times New Roman"/>
        </w:rPr>
        <w:t>供热企业应定期检查通信线路，保证线路通畅。</w:t>
      </w:r>
    </w:p>
    <w:p>
      <w:pPr>
        <w:pStyle w:val="62"/>
        <w:spacing w:before="50" w:after="50"/>
        <w:ind w:left="0"/>
        <w:rPr>
          <w:rFonts w:hAnsi="Times New Roman"/>
        </w:rPr>
      </w:pPr>
      <w:r>
        <w:rPr>
          <w:rFonts w:hint="eastAsia" w:hAnsi="Times New Roman"/>
        </w:rPr>
        <w:t>供热企业应建立智能化供热系统的IP地址明细表，IP地址更新前应进行备案。</w:t>
      </w:r>
    </w:p>
    <w:p>
      <w:pPr>
        <w:pStyle w:val="62"/>
        <w:spacing w:before="50" w:after="50"/>
        <w:ind w:left="0"/>
        <w:rPr>
          <w:rFonts w:hAnsi="Times New Roman"/>
        </w:rPr>
      </w:pPr>
      <w:r>
        <w:rPr>
          <w:rFonts w:hint="eastAsia" w:hAnsi="Times New Roman"/>
        </w:rPr>
        <w:t>供热企业对智能化供热系统的运行维护尚应符合现行行业标准CJJ88的有关规定。</w:t>
      </w:r>
    </w:p>
    <w:p>
      <w:pPr>
        <w:pStyle w:val="61"/>
        <w:numPr>
          <w:ilvl w:val="0"/>
          <w:numId w:val="0"/>
        </w:numPr>
        <w:ind w:left="1560"/>
      </w:pPr>
    </w:p>
    <w:p>
      <w:pPr>
        <w:pStyle w:val="61"/>
        <w:numPr>
          <w:ilvl w:val="0"/>
          <w:numId w:val="0"/>
        </w:numPr>
        <w:ind w:left="1560"/>
      </w:pPr>
    </w:p>
    <w:p>
      <w:pPr>
        <w:pStyle w:val="61"/>
        <w:numPr>
          <w:ilvl w:val="0"/>
          <w:numId w:val="0"/>
        </w:numPr>
        <w:ind w:left="1560"/>
      </w:pPr>
    </w:p>
    <w:p>
      <w:pPr>
        <w:pStyle w:val="61"/>
        <w:numPr>
          <w:ilvl w:val="0"/>
          <w:numId w:val="0"/>
        </w:numPr>
        <w:ind w:left="1560"/>
      </w:pPr>
    </w:p>
    <w:p>
      <w:pPr>
        <w:pStyle w:val="61"/>
        <w:numPr>
          <w:ilvl w:val="0"/>
          <w:numId w:val="0"/>
        </w:numPr>
        <w:ind w:left="1560"/>
      </w:pPr>
    </w:p>
    <w:p>
      <w:pPr>
        <w:pStyle w:val="61"/>
        <w:numPr>
          <w:ilvl w:val="0"/>
          <w:numId w:val="0"/>
        </w:numPr>
        <w:ind w:left="1560"/>
      </w:pPr>
    </w:p>
    <w:p>
      <w:pPr>
        <w:pStyle w:val="61"/>
        <w:numPr>
          <w:ilvl w:val="0"/>
          <w:numId w:val="0"/>
        </w:numPr>
        <w:ind w:left="1560"/>
      </w:pPr>
    </w:p>
    <w:p>
      <w:pPr>
        <w:pStyle w:val="61"/>
        <w:numPr>
          <w:ilvl w:val="0"/>
          <w:numId w:val="0"/>
        </w:numPr>
        <w:ind w:left="1560"/>
      </w:pPr>
    </w:p>
    <w:p>
      <w:pPr>
        <w:pStyle w:val="61"/>
        <w:numPr>
          <w:ilvl w:val="0"/>
          <w:numId w:val="0"/>
        </w:numPr>
        <w:ind w:left="1560"/>
      </w:pPr>
    </w:p>
    <w:p>
      <w:pPr>
        <w:pStyle w:val="61"/>
        <w:numPr>
          <w:ilvl w:val="0"/>
          <w:numId w:val="0"/>
        </w:numPr>
        <w:ind w:left="1560"/>
      </w:pPr>
    </w:p>
    <w:p>
      <w:pPr>
        <w:pStyle w:val="61"/>
        <w:numPr>
          <w:ilvl w:val="0"/>
          <w:numId w:val="0"/>
        </w:numPr>
        <w:ind w:left="1560"/>
      </w:pPr>
    </w:p>
    <w:p>
      <w:pPr>
        <w:pStyle w:val="61"/>
        <w:numPr>
          <w:ilvl w:val="0"/>
          <w:numId w:val="0"/>
        </w:numPr>
        <w:ind w:left="1560"/>
      </w:pPr>
    </w:p>
    <w:p>
      <w:pPr>
        <w:pStyle w:val="61"/>
        <w:numPr>
          <w:ilvl w:val="0"/>
          <w:numId w:val="0"/>
        </w:numPr>
        <w:ind w:left="1560"/>
      </w:pPr>
    </w:p>
    <w:p>
      <w:pPr>
        <w:widowControl/>
        <w:jc w:val="left"/>
      </w:pPr>
      <w:r>
        <w:br w:type="page"/>
      </w:r>
    </w:p>
    <w:p>
      <w:pPr>
        <w:pStyle w:val="57"/>
        <w:spacing w:after="120"/>
        <w:rPr>
          <w:sz w:val="21"/>
          <w:szCs w:val="21"/>
        </w:rPr>
      </w:pPr>
      <w:bookmarkStart w:id="149" w:name="_Toc101962925"/>
      <w:r>
        <w:rPr>
          <w:rFonts w:hint="eastAsia"/>
          <w:sz w:val="21"/>
          <w:szCs w:val="21"/>
        </w:rPr>
        <w:t>附录A</w:t>
      </w:r>
      <w:bookmarkEnd w:id="149"/>
    </w:p>
    <w:p>
      <w:pPr>
        <w:pStyle w:val="26"/>
        <w:numPr>
          <w:ilvl w:val="1"/>
          <w:numId w:val="0"/>
        </w:numPr>
        <w:spacing w:before="156" w:after="156"/>
        <w:jc w:val="center"/>
        <w:rPr>
          <w:szCs w:val="22"/>
        </w:rPr>
      </w:pPr>
      <w:bookmarkStart w:id="150" w:name="_Toc101962926"/>
      <w:r>
        <w:rPr>
          <w:rFonts w:hint="eastAsia"/>
          <w:szCs w:val="22"/>
        </w:rPr>
        <w:t>（资料性）</w:t>
      </w:r>
      <w:bookmarkEnd w:id="150"/>
    </w:p>
    <w:p>
      <w:pPr>
        <w:pStyle w:val="26"/>
        <w:numPr>
          <w:ilvl w:val="1"/>
          <w:numId w:val="0"/>
        </w:numPr>
        <w:spacing w:before="156" w:after="156"/>
        <w:jc w:val="center"/>
        <w:rPr>
          <w:szCs w:val="22"/>
        </w:rPr>
      </w:pPr>
      <w:bookmarkStart w:id="151" w:name="_Toc101962927"/>
      <w:r>
        <w:rPr>
          <w:rFonts w:hint="eastAsia"/>
          <w:szCs w:val="22"/>
        </w:rPr>
        <w:t>软件资料</w:t>
      </w:r>
      <w:bookmarkEnd w:id="151"/>
    </w:p>
    <w:p>
      <w:pPr>
        <w:pStyle w:val="25"/>
      </w:pPr>
      <w:r>
        <w:rPr>
          <w:rFonts w:hint="eastAsia"/>
        </w:rPr>
        <w:t>表</w:t>
      </w:r>
      <w:r>
        <w:t>A</w:t>
      </w:r>
      <w:r>
        <w:rPr>
          <w:rFonts w:hint="eastAsia"/>
        </w:rPr>
        <w:t>.1规定了软件资料内容。</w:t>
      </w:r>
    </w:p>
    <w:p>
      <w:pPr>
        <w:pStyle w:val="26"/>
        <w:numPr>
          <w:ilvl w:val="1"/>
          <w:numId w:val="0"/>
        </w:numPr>
        <w:spacing w:before="156" w:after="156"/>
        <w:jc w:val="center"/>
        <w:rPr>
          <w:szCs w:val="22"/>
        </w:rPr>
      </w:pPr>
      <w:bookmarkStart w:id="152" w:name="_Toc101962928"/>
      <w:r>
        <w:rPr>
          <w:rFonts w:hint="eastAsia"/>
          <w:szCs w:val="22"/>
        </w:rPr>
        <w:t>表A.1 软件资料</w:t>
      </w:r>
      <w:bookmarkEnd w:id="152"/>
    </w:p>
    <w:tbl>
      <w:tblPr>
        <w:tblStyle w:val="18"/>
        <w:tblW w:w="8319" w:type="dxa"/>
        <w:jc w:val="center"/>
        <w:tblLayout w:type="fixed"/>
        <w:tblCellMar>
          <w:top w:w="0" w:type="dxa"/>
          <w:left w:w="108" w:type="dxa"/>
          <w:bottom w:w="0" w:type="dxa"/>
          <w:right w:w="108" w:type="dxa"/>
        </w:tblCellMar>
      </w:tblPr>
      <w:tblGrid>
        <w:gridCol w:w="1423"/>
        <w:gridCol w:w="3284"/>
        <w:gridCol w:w="1981"/>
        <w:gridCol w:w="1631"/>
      </w:tblGrid>
      <w:tr>
        <w:tblPrEx>
          <w:tblCellMar>
            <w:top w:w="0" w:type="dxa"/>
            <w:left w:w="108" w:type="dxa"/>
            <w:bottom w:w="0" w:type="dxa"/>
            <w:right w:w="108" w:type="dxa"/>
          </w:tblCellMar>
        </w:tblPrEx>
        <w:trPr>
          <w:cantSplit/>
          <w:trHeight w:val="397" w:hRule="atLeast"/>
          <w:jc w:val="center"/>
        </w:trPr>
        <w:tc>
          <w:tcPr>
            <w:tcW w:w="14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bCs/>
                <w:color w:val="000000"/>
                <w:kern w:val="0"/>
                <w:sz w:val="18"/>
                <w:szCs w:val="18"/>
              </w:rPr>
            </w:pPr>
            <w:r>
              <w:rPr>
                <w:rFonts w:asciiTheme="minorEastAsia" w:hAnsiTheme="minorEastAsia"/>
                <w:bCs/>
                <w:color w:val="000000"/>
                <w:kern w:val="0"/>
                <w:sz w:val="18"/>
                <w:szCs w:val="18"/>
              </w:rPr>
              <w:t>文档类型</w:t>
            </w:r>
          </w:p>
        </w:tc>
        <w:tc>
          <w:tcPr>
            <w:tcW w:w="328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heme="minorEastAsia" w:hAnsiTheme="minorEastAsia"/>
                <w:bCs/>
                <w:color w:val="000000"/>
                <w:kern w:val="0"/>
                <w:sz w:val="18"/>
                <w:szCs w:val="18"/>
              </w:rPr>
            </w:pPr>
            <w:r>
              <w:rPr>
                <w:rFonts w:asciiTheme="minorEastAsia" w:hAnsiTheme="minorEastAsia"/>
                <w:bCs/>
                <w:color w:val="000000"/>
                <w:kern w:val="0"/>
                <w:sz w:val="18"/>
                <w:szCs w:val="18"/>
              </w:rPr>
              <w:t>文档名称</w:t>
            </w:r>
          </w:p>
        </w:tc>
        <w:tc>
          <w:tcPr>
            <w:tcW w:w="1981" w:type="dxa"/>
            <w:tcBorders>
              <w:top w:val="single" w:color="auto" w:sz="4" w:space="0"/>
              <w:left w:val="nil"/>
              <w:bottom w:val="single" w:color="auto" w:sz="4" w:space="0"/>
              <w:right w:val="single" w:color="auto" w:sz="4" w:space="0"/>
            </w:tcBorders>
            <w:vAlign w:val="center"/>
          </w:tcPr>
          <w:p>
            <w:pPr>
              <w:adjustRightInd w:val="0"/>
              <w:snapToGrid w:val="0"/>
              <w:jc w:val="center"/>
              <w:rPr>
                <w:rFonts w:asciiTheme="minorEastAsia" w:hAnsiTheme="minorEastAsia"/>
                <w:bCs/>
                <w:color w:val="000000"/>
                <w:kern w:val="0"/>
                <w:sz w:val="18"/>
                <w:szCs w:val="18"/>
                <w:lang w:val="en"/>
              </w:rPr>
            </w:pPr>
            <w:r>
              <w:rPr>
                <w:rFonts w:hint="eastAsia" w:asciiTheme="minorEastAsia" w:hAnsiTheme="minorEastAsia"/>
                <w:bCs/>
                <w:color w:val="000000"/>
                <w:kern w:val="0"/>
                <w:sz w:val="18"/>
                <w:szCs w:val="18"/>
                <w:lang w:val="en"/>
              </w:rPr>
              <w:t>文档页数（页）</w:t>
            </w:r>
          </w:p>
        </w:tc>
        <w:tc>
          <w:tcPr>
            <w:tcW w:w="16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Theme="minorEastAsia" w:hAnsiTheme="minorEastAsia"/>
                <w:bCs/>
                <w:color w:val="000000"/>
                <w:kern w:val="0"/>
                <w:sz w:val="18"/>
                <w:szCs w:val="18"/>
              </w:rPr>
            </w:pPr>
            <w:r>
              <w:rPr>
                <w:rFonts w:hint="eastAsia" w:asciiTheme="minorEastAsia" w:hAnsiTheme="minorEastAsia"/>
                <w:bCs/>
                <w:color w:val="000000"/>
                <w:kern w:val="0"/>
                <w:sz w:val="18"/>
                <w:szCs w:val="18"/>
              </w:rPr>
              <w:t>归档日期</w:t>
            </w:r>
          </w:p>
        </w:tc>
      </w:tr>
      <w:tr>
        <w:tblPrEx>
          <w:tblCellMar>
            <w:top w:w="0" w:type="dxa"/>
            <w:left w:w="108" w:type="dxa"/>
            <w:bottom w:w="0" w:type="dxa"/>
            <w:right w:w="108" w:type="dxa"/>
          </w:tblCellMar>
        </w:tblPrEx>
        <w:trPr>
          <w:cantSplit/>
          <w:trHeight w:val="397" w:hRule="atLeast"/>
          <w:jc w:val="center"/>
        </w:trPr>
        <w:tc>
          <w:tcPr>
            <w:tcW w:w="1423" w:type="dxa"/>
            <w:vMerge w:val="restart"/>
            <w:tcBorders>
              <w:top w:val="nil"/>
              <w:left w:val="single" w:color="auto" w:sz="4" w:space="0"/>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1.需求</w:t>
            </w:r>
          </w:p>
        </w:tc>
        <w:tc>
          <w:tcPr>
            <w:tcW w:w="3284"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1.1需求调研大纲</w:t>
            </w:r>
          </w:p>
        </w:tc>
        <w:tc>
          <w:tcPr>
            <w:tcW w:w="198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c>
          <w:tcPr>
            <w:tcW w:w="163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r>
      <w:tr>
        <w:tblPrEx>
          <w:tblCellMar>
            <w:top w:w="0" w:type="dxa"/>
            <w:left w:w="108" w:type="dxa"/>
            <w:bottom w:w="0" w:type="dxa"/>
            <w:right w:w="108" w:type="dxa"/>
          </w:tblCellMar>
        </w:tblPrEx>
        <w:trPr>
          <w:cantSplit/>
          <w:trHeight w:val="397" w:hRule="atLeast"/>
          <w:jc w:val="center"/>
        </w:trPr>
        <w:tc>
          <w:tcPr>
            <w:tcW w:w="1423" w:type="dxa"/>
            <w:vMerge w:val="continue"/>
            <w:tcBorders>
              <w:top w:val="nil"/>
              <w:left w:val="single" w:color="auto" w:sz="4" w:space="0"/>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c>
          <w:tcPr>
            <w:tcW w:w="3284"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1.2需求调研记录</w:t>
            </w:r>
          </w:p>
        </w:tc>
        <w:tc>
          <w:tcPr>
            <w:tcW w:w="198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c>
          <w:tcPr>
            <w:tcW w:w="163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r>
      <w:tr>
        <w:tblPrEx>
          <w:tblCellMar>
            <w:top w:w="0" w:type="dxa"/>
            <w:left w:w="108" w:type="dxa"/>
            <w:bottom w:w="0" w:type="dxa"/>
            <w:right w:w="108" w:type="dxa"/>
          </w:tblCellMar>
        </w:tblPrEx>
        <w:trPr>
          <w:cantSplit/>
          <w:trHeight w:val="397" w:hRule="atLeast"/>
          <w:jc w:val="center"/>
        </w:trPr>
        <w:tc>
          <w:tcPr>
            <w:tcW w:w="1423" w:type="dxa"/>
            <w:vMerge w:val="continue"/>
            <w:tcBorders>
              <w:top w:val="nil"/>
              <w:left w:val="single" w:color="auto" w:sz="4" w:space="0"/>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c>
          <w:tcPr>
            <w:tcW w:w="3284"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1.3需求调研报告</w:t>
            </w:r>
          </w:p>
        </w:tc>
        <w:tc>
          <w:tcPr>
            <w:tcW w:w="198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c>
          <w:tcPr>
            <w:tcW w:w="163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r>
      <w:tr>
        <w:tblPrEx>
          <w:tblCellMar>
            <w:top w:w="0" w:type="dxa"/>
            <w:left w:w="108" w:type="dxa"/>
            <w:bottom w:w="0" w:type="dxa"/>
            <w:right w:w="108" w:type="dxa"/>
          </w:tblCellMar>
        </w:tblPrEx>
        <w:trPr>
          <w:cantSplit/>
          <w:trHeight w:val="397" w:hRule="atLeast"/>
          <w:jc w:val="center"/>
        </w:trPr>
        <w:tc>
          <w:tcPr>
            <w:tcW w:w="1423" w:type="dxa"/>
            <w:vMerge w:val="continue"/>
            <w:tcBorders>
              <w:top w:val="nil"/>
              <w:left w:val="single" w:color="auto" w:sz="4" w:space="0"/>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c>
          <w:tcPr>
            <w:tcW w:w="3284"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1.4需求规格说明书</w:t>
            </w:r>
          </w:p>
        </w:tc>
        <w:tc>
          <w:tcPr>
            <w:tcW w:w="198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c>
          <w:tcPr>
            <w:tcW w:w="163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r>
      <w:tr>
        <w:tblPrEx>
          <w:tblCellMar>
            <w:top w:w="0" w:type="dxa"/>
            <w:left w:w="108" w:type="dxa"/>
            <w:bottom w:w="0" w:type="dxa"/>
            <w:right w:w="108" w:type="dxa"/>
          </w:tblCellMar>
        </w:tblPrEx>
        <w:trPr>
          <w:cantSplit/>
          <w:trHeight w:val="397" w:hRule="atLeast"/>
          <w:jc w:val="center"/>
        </w:trPr>
        <w:tc>
          <w:tcPr>
            <w:tcW w:w="1423" w:type="dxa"/>
            <w:vMerge w:val="restart"/>
            <w:tcBorders>
              <w:top w:val="nil"/>
              <w:left w:val="single" w:color="auto" w:sz="4" w:space="0"/>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2.设计</w:t>
            </w:r>
          </w:p>
        </w:tc>
        <w:tc>
          <w:tcPr>
            <w:tcW w:w="3284"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2.1概要设计说明书</w:t>
            </w:r>
          </w:p>
        </w:tc>
        <w:tc>
          <w:tcPr>
            <w:tcW w:w="198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c>
          <w:tcPr>
            <w:tcW w:w="163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r>
      <w:tr>
        <w:tblPrEx>
          <w:tblCellMar>
            <w:top w:w="0" w:type="dxa"/>
            <w:left w:w="108" w:type="dxa"/>
            <w:bottom w:w="0" w:type="dxa"/>
            <w:right w:w="108" w:type="dxa"/>
          </w:tblCellMar>
        </w:tblPrEx>
        <w:trPr>
          <w:cantSplit/>
          <w:trHeight w:val="397" w:hRule="atLeast"/>
          <w:jc w:val="center"/>
        </w:trPr>
        <w:tc>
          <w:tcPr>
            <w:tcW w:w="1423" w:type="dxa"/>
            <w:vMerge w:val="continue"/>
            <w:tcBorders>
              <w:top w:val="nil"/>
              <w:left w:val="single" w:color="auto" w:sz="4" w:space="0"/>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c>
          <w:tcPr>
            <w:tcW w:w="3284"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2.2详细设计说明书</w:t>
            </w:r>
          </w:p>
        </w:tc>
        <w:tc>
          <w:tcPr>
            <w:tcW w:w="198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c>
          <w:tcPr>
            <w:tcW w:w="163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r>
      <w:tr>
        <w:tblPrEx>
          <w:tblCellMar>
            <w:top w:w="0" w:type="dxa"/>
            <w:left w:w="108" w:type="dxa"/>
            <w:bottom w:w="0" w:type="dxa"/>
            <w:right w:w="108" w:type="dxa"/>
          </w:tblCellMar>
        </w:tblPrEx>
        <w:trPr>
          <w:cantSplit/>
          <w:trHeight w:val="397" w:hRule="atLeast"/>
          <w:jc w:val="center"/>
        </w:trPr>
        <w:tc>
          <w:tcPr>
            <w:tcW w:w="1423" w:type="dxa"/>
            <w:vMerge w:val="continue"/>
            <w:tcBorders>
              <w:top w:val="nil"/>
              <w:left w:val="single" w:color="auto" w:sz="4" w:space="0"/>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c>
          <w:tcPr>
            <w:tcW w:w="3284"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2.3系统数据库设计</w:t>
            </w:r>
          </w:p>
        </w:tc>
        <w:tc>
          <w:tcPr>
            <w:tcW w:w="198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c>
          <w:tcPr>
            <w:tcW w:w="163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r>
      <w:tr>
        <w:tblPrEx>
          <w:tblCellMar>
            <w:top w:w="0" w:type="dxa"/>
            <w:left w:w="108" w:type="dxa"/>
            <w:bottom w:w="0" w:type="dxa"/>
            <w:right w:w="108" w:type="dxa"/>
          </w:tblCellMar>
        </w:tblPrEx>
        <w:trPr>
          <w:cantSplit/>
          <w:trHeight w:val="397" w:hRule="atLeast"/>
          <w:jc w:val="center"/>
        </w:trPr>
        <w:tc>
          <w:tcPr>
            <w:tcW w:w="1423" w:type="dxa"/>
            <w:vMerge w:val="continue"/>
            <w:tcBorders>
              <w:top w:val="nil"/>
              <w:left w:val="single" w:color="auto" w:sz="4" w:space="0"/>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c>
          <w:tcPr>
            <w:tcW w:w="3284"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2.4接口设计规范</w:t>
            </w:r>
          </w:p>
        </w:tc>
        <w:tc>
          <w:tcPr>
            <w:tcW w:w="198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c>
          <w:tcPr>
            <w:tcW w:w="163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r>
      <w:tr>
        <w:tblPrEx>
          <w:tblCellMar>
            <w:top w:w="0" w:type="dxa"/>
            <w:left w:w="108" w:type="dxa"/>
            <w:bottom w:w="0" w:type="dxa"/>
            <w:right w:w="108" w:type="dxa"/>
          </w:tblCellMar>
        </w:tblPrEx>
        <w:trPr>
          <w:cantSplit/>
          <w:trHeight w:val="397" w:hRule="atLeast"/>
          <w:jc w:val="center"/>
        </w:trPr>
        <w:tc>
          <w:tcPr>
            <w:tcW w:w="1423" w:type="dxa"/>
            <w:vMerge w:val="continue"/>
            <w:tcBorders>
              <w:top w:val="nil"/>
              <w:left w:val="single" w:color="auto" w:sz="4" w:space="0"/>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c>
          <w:tcPr>
            <w:tcW w:w="3284"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2.5接口设计说明书</w:t>
            </w:r>
          </w:p>
        </w:tc>
        <w:tc>
          <w:tcPr>
            <w:tcW w:w="198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c>
          <w:tcPr>
            <w:tcW w:w="163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r>
      <w:tr>
        <w:tblPrEx>
          <w:tblCellMar>
            <w:top w:w="0" w:type="dxa"/>
            <w:left w:w="108" w:type="dxa"/>
            <w:bottom w:w="0" w:type="dxa"/>
            <w:right w:w="108" w:type="dxa"/>
          </w:tblCellMar>
        </w:tblPrEx>
        <w:trPr>
          <w:cantSplit/>
          <w:trHeight w:val="397" w:hRule="atLeast"/>
          <w:jc w:val="center"/>
        </w:trPr>
        <w:tc>
          <w:tcPr>
            <w:tcW w:w="1423" w:type="dxa"/>
            <w:vMerge w:val="restart"/>
            <w:tcBorders>
              <w:top w:val="nil"/>
              <w:left w:val="single" w:color="auto" w:sz="4" w:space="0"/>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3.培训</w:t>
            </w:r>
          </w:p>
        </w:tc>
        <w:tc>
          <w:tcPr>
            <w:tcW w:w="3284"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3.1培训计划</w:t>
            </w:r>
          </w:p>
        </w:tc>
        <w:tc>
          <w:tcPr>
            <w:tcW w:w="198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c>
          <w:tcPr>
            <w:tcW w:w="163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r>
      <w:tr>
        <w:tblPrEx>
          <w:tblCellMar>
            <w:top w:w="0" w:type="dxa"/>
            <w:left w:w="108" w:type="dxa"/>
            <w:bottom w:w="0" w:type="dxa"/>
            <w:right w:w="108" w:type="dxa"/>
          </w:tblCellMar>
        </w:tblPrEx>
        <w:trPr>
          <w:cantSplit/>
          <w:trHeight w:val="397" w:hRule="atLeast"/>
          <w:jc w:val="center"/>
        </w:trPr>
        <w:tc>
          <w:tcPr>
            <w:tcW w:w="1423" w:type="dxa"/>
            <w:vMerge w:val="continue"/>
            <w:tcBorders>
              <w:top w:val="nil"/>
              <w:left w:val="single" w:color="auto" w:sz="4" w:space="0"/>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c>
          <w:tcPr>
            <w:tcW w:w="3284"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3.2培训记录</w:t>
            </w:r>
          </w:p>
        </w:tc>
        <w:tc>
          <w:tcPr>
            <w:tcW w:w="198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c>
          <w:tcPr>
            <w:tcW w:w="163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r>
      <w:tr>
        <w:tblPrEx>
          <w:tblCellMar>
            <w:top w:w="0" w:type="dxa"/>
            <w:left w:w="108" w:type="dxa"/>
            <w:bottom w:w="0" w:type="dxa"/>
            <w:right w:w="108" w:type="dxa"/>
          </w:tblCellMar>
        </w:tblPrEx>
        <w:trPr>
          <w:cantSplit/>
          <w:trHeight w:val="397" w:hRule="atLeast"/>
          <w:jc w:val="center"/>
        </w:trPr>
        <w:tc>
          <w:tcPr>
            <w:tcW w:w="1423" w:type="dxa"/>
            <w:vMerge w:val="continue"/>
            <w:tcBorders>
              <w:top w:val="nil"/>
              <w:left w:val="single" w:color="auto" w:sz="4" w:space="0"/>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c>
          <w:tcPr>
            <w:tcW w:w="3284"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3.3培训总结</w:t>
            </w:r>
          </w:p>
        </w:tc>
        <w:tc>
          <w:tcPr>
            <w:tcW w:w="198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c>
          <w:tcPr>
            <w:tcW w:w="163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r>
      <w:tr>
        <w:tblPrEx>
          <w:tblCellMar>
            <w:top w:w="0" w:type="dxa"/>
            <w:left w:w="108" w:type="dxa"/>
            <w:bottom w:w="0" w:type="dxa"/>
            <w:right w:w="108" w:type="dxa"/>
          </w:tblCellMar>
        </w:tblPrEx>
        <w:trPr>
          <w:cantSplit/>
          <w:trHeight w:val="397" w:hRule="atLeast"/>
          <w:jc w:val="center"/>
        </w:trPr>
        <w:tc>
          <w:tcPr>
            <w:tcW w:w="1423" w:type="dxa"/>
            <w:vMerge w:val="restart"/>
            <w:tcBorders>
              <w:top w:val="nil"/>
              <w:left w:val="single" w:color="auto" w:sz="4" w:space="0"/>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4.试运行</w:t>
            </w:r>
          </w:p>
        </w:tc>
        <w:tc>
          <w:tcPr>
            <w:tcW w:w="3284"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4.1试运行记录</w:t>
            </w:r>
          </w:p>
        </w:tc>
        <w:tc>
          <w:tcPr>
            <w:tcW w:w="198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c>
          <w:tcPr>
            <w:tcW w:w="163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r>
      <w:tr>
        <w:tblPrEx>
          <w:tblCellMar>
            <w:top w:w="0" w:type="dxa"/>
            <w:left w:w="108" w:type="dxa"/>
            <w:bottom w:w="0" w:type="dxa"/>
            <w:right w:w="108" w:type="dxa"/>
          </w:tblCellMar>
        </w:tblPrEx>
        <w:trPr>
          <w:cantSplit/>
          <w:trHeight w:val="397" w:hRule="atLeast"/>
          <w:jc w:val="center"/>
        </w:trPr>
        <w:tc>
          <w:tcPr>
            <w:tcW w:w="1423" w:type="dxa"/>
            <w:vMerge w:val="continue"/>
            <w:tcBorders>
              <w:top w:val="nil"/>
              <w:left w:val="single" w:color="auto" w:sz="4" w:space="0"/>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c>
          <w:tcPr>
            <w:tcW w:w="3284"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4.2试运行报告</w:t>
            </w:r>
          </w:p>
        </w:tc>
        <w:tc>
          <w:tcPr>
            <w:tcW w:w="198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c>
          <w:tcPr>
            <w:tcW w:w="163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r>
      <w:tr>
        <w:tblPrEx>
          <w:tblCellMar>
            <w:top w:w="0" w:type="dxa"/>
            <w:left w:w="108" w:type="dxa"/>
            <w:bottom w:w="0" w:type="dxa"/>
            <w:right w:w="108" w:type="dxa"/>
          </w:tblCellMar>
        </w:tblPrEx>
        <w:trPr>
          <w:cantSplit/>
          <w:trHeight w:val="397" w:hRule="atLeast"/>
          <w:jc w:val="center"/>
        </w:trPr>
        <w:tc>
          <w:tcPr>
            <w:tcW w:w="1423" w:type="dxa"/>
            <w:vMerge w:val="restart"/>
            <w:tcBorders>
              <w:top w:val="nil"/>
              <w:left w:val="single" w:color="auto" w:sz="4" w:space="0"/>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5.测试</w:t>
            </w:r>
          </w:p>
        </w:tc>
        <w:tc>
          <w:tcPr>
            <w:tcW w:w="3284"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5.1系统测试方案</w:t>
            </w:r>
          </w:p>
        </w:tc>
        <w:tc>
          <w:tcPr>
            <w:tcW w:w="198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c>
          <w:tcPr>
            <w:tcW w:w="163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r>
      <w:tr>
        <w:tblPrEx>
          <w:tblCellMar>
            <w:top w:w="0" w:type="dxa"/>
            <w:left w:w="108" w:type="dxa"/>
            <w:bottom w:w="0" w:type="dxa"/>
            <w:right w:w="108" w:type="dxa"/>
          </w:tblCellMar>
        </w:tblPrEx>
        <w:trPr>
          <w:cantSplit/>
          <w:trHeight w:val="397" w:hRule="atLeast"/>
          <w:jc w:val="center"/>
        </w:trPr>
        <w:tc>
          <w:tcPr>
            <w:tcW w:w="1423" w:type="dxa"/>
            <w:vMerge w:val="continue"/>
            <w:tcBorders>
              <w:top w:val="nil"/>
              <w:left w:val="single" w:color="auto" w:sz="4" w:space="0"/>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c>
          <w:tcPr>
            <w:tcW w:w="3284"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5.2初验测试方案</w:t>
            </w:r>
          </w:p>
        </w:tc>
        <w:tc>
          <w:tcPr>
            <w:tcW w:w="198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c>
          <w:tcPr>
            <w:tcW w:w="163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r>
      <w:tr>
        <w:tblPrEx>
          <w:tblCellMar>
            <w:top w:w="0" w:type="dxa"/>
            <w:left w:w="108" w:type="dxa"/>
            <w:bottom w:w="0" w:type="dxa"/>
            <w:right w:w="108" w:type="dxa"/>
          </w:tblCellMar>
        </w:tblPrEx>
        <w:trPr>
          <w:cantSplit/>
          <w:trHeight w:val="397" w:hRule="atLeast"/>
          <w:jc w:val="center"/>
        </w:trPr>
        <w:tc>
          <w:tcPr>
            <w:tcW w:w="1423" w:type="dxa"/>
            <w:vMerge w:val="continue"/>
            <w:tcBorders>
              <w:top w:val="nil"/>
              <w:left w:val="single" w:color="auto" w:sz="4" w:space="0"/>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c>
          <w:tcPr>
            <w:tcW w:w="3284"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5.3系统测试用例</w:t>
            </w:r>
          </w:p>
        </w:tc>
        <w:tc>
          <w:tcPr>
            <w:tcW w:w="198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c>
          <w:tcPr>
            <w:tcW w:w="163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r>
      <w:tr>
        <w:tblPrEx>
          <w:tblCellMar>
            <w:top w:w="0" w:type="dxa"/>
            <w:left w:w="108" w:type="dxa"/>
            <w:bottom w:w="0" w:type="dxa"/>
            <w:right w:w="108" w:type="dxa"/>
          </w:tblCellMar>
        </w:tblPrEx>
        <w:trPr>
          <w:cantSplit/>
          <w:trHeight w:val="397" w:hRule="atLeast"/>
          <w:jc w:val="center"/>
        </w:trPr>
        <w:tc>
          <w:tcPr>
            <w:tcW w:w="1423" w:type="dxa"/>
            <w:vMerge w:val="continue"/>
            <w:tcBorders>
              <w:top w:val="nil"/>
              <w:left w:val="single" w:color="auto" w:sz="4" w:space="0"/>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c>
          <w:tcPr>
            <w:tcW w:w="3284"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5.4系统测试报告</w:t>
            </w:r>
          </w:p>
        </w:tc>
        <w:tc>
          <w:tcPr>
            <w:tcW w:w="198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c>
          <w:tcPr>
            <w:tcW w:w="163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r>
      <w:tr>
        <w:tblPrEx>
          <w:tblCellMar>
            <w:top w:w="0" w:type="dxa"/>
            <w:left w:w="108" w:type="dxa"/>
            <w:bottom w:w="0" w:type="dxa"/>
            <w:right w:w="108" w:type="dxa"/>
          </w:tblCellMar>
        </w:tblPrEx>
        <w:trPr>
          <w:cantSplit/>
          <w:trHeight w:val="397" w:hRule="atLeast"/>
          <w:jc w:val="center"/>
        </w:trPr>
        <w:tc>
          <w:tcPr>
            <w:tcW w:w="1423" w:type="dxa"/>
            <w:tcBorders>
              <w:top w:val="nil"/>
              <w:left w:val="single" w:color="auto" w:sz="4" w:space="0"/>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6.安全测评</w:t>
            </w:r>
          </w:p>
        </w:tc>
        <w:tc>
          <w:tcPr>
            <w:tcW w:w="3284"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6.1第三方安全测评报告</w:t>
            </w:r>
          </w:p>
        </w:tc>
        <w:tc>
          <w:tcPr>
            <w:tcW w:w="198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c>
          <w:tcPr>
            <w:tcW w:w="163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r>
      <w:tr>
        <w:tblPrEx>
          <w:tblCellMar>
            <w:top w:w="0" w:type="dxa"/>
            <w:left w:w="108" w:type="dxa"/>
            <w:bottom w:w="0" w:type="dxa"/>
            <w:right w:w="108" w:type="dxa"/>
          </w:tblCellMar>
        </w:tblPrEx>
        <w:trPr>
          <w:cantSplit/>
          <w:trHeight w:val="397" w:hRule="atLeast"/>
          <w:jc w:val="center"/>
        </w:trPr>
        <w:tc>
          <w:tcPr>
            <w:tcW w:w="1423" w:type="dxa"/>
            <w:tcBorders>
              <w:top w:val="nil"/>
              <w:left w:val="single" w:color="auto" w:sz="4" w:space="0"/>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7</w:t>
            </w:r>
            <w:r>
              <w:rPr>
                <w:rFonts w:asciiTheme="minorEastAsia" w:hAnsiTheme="minorEastAsia"/>
                <w:color w:val="000000"/>
                <w:kern w:val="0"/>
                <w:sz w:val="18"/>
                <w:szCs w:val="18"/>
              </w:rPr>
              <w:t>.总结</w:t>
            </w:r>
          </w:p>
        </w:tc>
        <w:tc>
          <w:tcPr>
            <w:tcW w:w="3284"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7</w:t>
            </w:r>
            <w:r>
              <w:rPr>
                <w:rFonts w:asciiTheme="minorEastAsia" w:hAnsiTheme="minorEastAsia"/>
                <w:color w:val="000000"/>
                <w:kern w:val="0"/>
                <w:sz w:val="18"/>
                <w:szCs w:val="18"/>
              </w:rPr>
              <w:t>.1项目总结报告</w:t>
            </w:r>
          </w:p>
        </w:tc>
        <w:tc>
          <w:tcPr>
            <w:tcW w:w="198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c>
          <w:tcPr>
            <w:tcW w:w="163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r>
      <w:tr>
        <w:tblPrEx>
          <w:tblCellMar>
            <w:top w:w="0" w:type="dxa"/>
            <w:left w:w="108" w:type="dxa"/>
            <w:bottom w:w="0" w:type="dxa"/>
            <w:right w:w="108" w:type="dxa"/>
          </w:tblCellMar>
        </w:tblPrEx>
        <w:trPr>
          <w:cantSplit/>
          <w:trHeight w:val="397" w:hRule="atLeast"/>
          <w:jc w:val="center"/>
        </w:trPr>
        <w:tc>
          <w:tcPr>
            <w:tcW w:w="1423" w:type="dxa"/>
            <w:vMerge w:val="restart"/>
            <w:tcBorders>
              <w:top w:val="nil"/>
              <w:left w:val="single" w:color="auto" w:sz="4" w:space="0"/>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8</w:t>
            </w:r>
            <w:r>
              <w:rPr>
                <w:rFonts w:asciiTheme="minorEastAsia" w:hAnsiTheme="minorEastAsia"/>
                <w:color w:val="000000"/>
                <w:kern w:val="0"/>
                <w:sz w:val="18"/>
                <w:szCs w:val="18"/>
              </w:rPr>
              <w:t>.其他</w:t>
            </w:r>
          </w:p>
        </w:tc>
        <w:tc>
          <w:tcPr>
            <w:tcW w:w="3284"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8</w:t>
            </w:r>
            <w:r>
              <w:rPr>
                <w:rFonts w:asciiTheme="minorEastAsia" w:hAnsiTheme="minorEastAsia"/>
                <w:color w:val="000000"/>
                <w:kern w:val="0"/>
                <w:sz w:val="18"/>
                <w:szCs w:val="18"/>
              </w:rPr>
              <w:t>.1安装调试记录表</w:t>
            </w:r>
          </w:p>
        </w:tc>
        <w:tc>
          <w:tcPr>
            <w:tcW w:w="198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c>
          <w:tcPr>
            <w:tcW w:w="163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r>
      <w:tr>
        <w:tblPrEx>
          <w:tblCellMar>
            <w:top w:w="0" w:type="dxa"/>
            <w:left w:w="108" w:type="dxa"/>
            <w:bottom w:w="0" w:type="dxa"/>
            <w:right w:w="108" w:type="dxa"/>
          </w:tblCellMar>
        </w:tblPrEx>
        <w:trPr>
          <w:cantSplit/>
          <w:trHeight w:val="397" w:hRule="atLeast"/>
          <w:jc w:val="center"/>
        </w:trPr>
        <w:tc>
          <w:tcPr>
            <w:tcW w:w="1423"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Theme="minorEastAsia" w:hAnsiTheme="minorEastAsia"/>
                <w:color w:val="000000"/>
                <w:kern w:val="0"/>
                <w:sz w:val="18"/>
                <w:szCs w:val="18"/>
              </w:rPr>
            </w:pPr>
          </w:p>
        </w:tc>
        <w:tc>
          <w:tcPr>
            <w:tcW w:w="3284"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8</w:t>
            </w:r>
            <w:r>
              <w:rPr>
                <w:rFonts w:asciiTheme="minorEastAsia" w:hAnsiTheme="minorEastAsia"/>
                <w:color w:val="000000"/>
                <w:kern w:val="0"/>
                <w:sz w:val="18"/>
                <w:szCs w:val="18"/>
              </w:rPr>
              <w:t>.2安装维护手册</w:t>
            </w:r>
          </w:p>
        </w:tc>
        <w:tc>
          <w:tcPr>
            <w:tcW w:w="198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c>
          <w:tcPr>
            <w:tcW w:w="163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r>
      <w:tr>
        <w:tblPrEx>
          <w:tblCellMar>
            <w:top w:w="0" w:type="dxa"/>
            <w:left w:w="108" w:type="dxa"/>
            <w:bottom w:w="0" w:type="dxa"/>
            <w:right w:w="108" w:type="dxa"/>
          </w:tblCellMar>
        </w:tblPrEx>
        <w:trPr>
          <w:cantSplit/>
          <w:trHeight w:val="397" w:hRule="atLeast"/>
          <w:jc w:val="center"/>
        </w:trPr>
        <w:tc>
          <w:tcPr>
            <w:tcW w:w="1423"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Theme="minorEastAsia" w:hAnsiTheme="minorEastAsia"/>
                <w:color w:val="000000"/>
                <w:kern w:val="0"/>
                <w:sz w:val="18"/>
                <w:szCs w:val="18"/>
              </w:rPr>
            </w:pPr>
          </w:p>
        </w:tc>
        <w:tc>
          <w:tcPr>
            <w:tcW w:w="3284"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8</w:t>
            </w:r>
            <w:r>
              <w:rPr>
                <w:rFonts w:asciiTheme="minorEastAsia" w:hAnsiTheme="minorEastAsia"/>
                <w:color w:val="000000"/>
                <w:kern w:val="0"/>
                <w:sz w:val="18"/>
                <w:szCs w:val="18"/>
              </w:rPr>
              <w:t>.3用户操作手册</w:t>
            </w:r>
          </w:p>
        </w:tc>
        <w:tc>
          <w:tcPr>
            <w:tcW w:w="198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c>
          <w:tcPr>
            <w:tcW w:w="1631" w:type="dxa"/>
            <w:tcBorders>
              <w:top w:val="nil"/>
              <w:left w:val="nil"/>
              <w:bottom w:val="single" w:color="auto" w:sz="4" w:space="0"/>
              <w:right w:val="single" w:color="auto" w:sz="4" w:space="0"/>
            </w:tcBorders>
            <w:vAlign w:val="center"/>
          </w:tcPr>
          <w:p>
            <w:pPr>
              <w:adjustRightInd w:val="0"/>
              <w:snapToGrid w:val="0"/>
              <w:jc w:val="left"/>
              <w:rPr>
                <w:rFonts w:asciiTheme="minorEastAsia" w:hAnsiTheme="minorEastAsia"/>
                <w:color w:val="000000"/>
                <w:kern w:val="0"/>
                <w:sz w:val="18"/>
                <w:szCs w:val="18"/>
              </w:rPr>
            </w:pPr>
          </w:p>
        </w:tc>
      </w:tr>
    </w:tbl>
    <w:p>
      <w:pPr>
        <w:pStyle w:val="61"/>
        <w:numPr>
          <w:ilvl w:val="0"/>
          <w:numId w:val="0"/>
        </w:numPr>
        <w:jc w:val="center"/>
        <w:rPr>
          <w:rFonts w:ascii="黑体" w:eastAsia="黑体"/>
        </w:rPr>
      </w:pPr>
      <w:bookmarkStart w:id="153" w:name="_Toc101962929"/>
    </w:p>
    <w:p>
      <w:pPr>
        <w:pStyle w:val="61"/>
        <w:numPr>
          <w:ilvl w:val="0"/>
          <w:numId w:val="0"/>
        </w:numPr>
        <w:jc w:val="center"/>
        <w:rPr>
          <w:rFonts w:ascii="黑体" w:eastAsia="黑体"/>
        </w:rPr>
      </w:pPr>
    </w:p>
    <w:p>
      <w:pPr>
        <w:pStyle w:val="61"/>
        <w:numPr>
          <w:ilvl w:val="0"/>
          <w:numId w:val="0"/>
        </w:numPr>
        <w:jc w:val="center"/>
        <w:rPr>
          <w:rFonts w:ascii="黑体" w:eastAsia="黑体"/>
        </w:rPr>
      </w:pPr>
    </w:p>
    <w:p>
      <w:pPr>
        <w:pStyle w:val="61"/>
        <w:numPr>
          <w:ilvl w:val="0"/>
          <w:numId w:val="0"/>
        </w:numPr>
        <w:jc w:val="center"/>
        <w:rPr>
          <w:rFonts w:ascii="黑体" w:eastAsia="黑体"/>
        </w:rPr>
      </w:pPr>
    </w:p>
    <w:p>
      <w:pPr>
        <w:pStyle w:val="61"/>
        <w:numPr>
          <w:ilvl w:val="0"/>
          <w:numId w:val="0"/>
        </w:numPr>
        <w:jc w:val="center"/>
        <w:rPr>
          <w:rFonts w:ascii="黑体" w:eastAsia="黑体"/>
        </w:rPr>
      </w:pPr>
      <w:r>
        <w:rPr>
          <w:rFonts w:hint="eastAsia" w:ascii="黑体" w:eastAsia="黑体"/>
        </w:rPr>
        <w:t>参  考  文  献</w:t>
      </w:r>
      <w:bookmarkEnd w:id="153"/>
    </w:p>
    <w:p>
      <w:pPr>
        <w:pStyle w:val="25"/>
        <w:tabs>
          <w:tab w:val="center" w:pos="4201"/>
          <w:tab w:val="right" w:leader="dot" w:pos="9298"/>
        </w:tabs>
      </w:pPr>
      <w:r>
        <w:rPr>
          <w:rFonts w:hint="eastAsia"/>
        </w:rPr>
        <w:t>[1] GB 50736</w:t>
      </w:r>
      <w:r>
        <w:t xml:space="preserve"> </w:t>
      </w:r>
      <w:r>
        <w:rPr>
          <w:rFonts w:hint="eastAsia"/>
        </w:rPr>
        <w:t>民用建筑供暖通风与空气调节设计规范</w:t>
      </w:r>
    </w:p>
    <w:p>
      <w:pPr>
        <w:pStyle w:val="25"/>
        <w:tabs>
          <w:tab w:val="center" w:pos="4201"/>
          <w:tab w:val="right" w:leader="dot" w:pos="9298"/>
        </w:tabs>
      </w:pPr>
      <w:r>
        <w:rPr>
          <w:rFonts w:hint="eastAsia"/>
        </w:rPr>
        <w:t>[2] GB 50054</w:t>
      </w:r>
      <w:r>
        <w:t xml:space="preserve"> </w:t>
      </w:r>
      <w:r>
        <w:rPr>
          <w:rFonts w:hint="eastAsia"/>
        </w:rPr>
        <w:t>低压配电设计规范</w:t>
      </w:r>
    </w:p>
    <w:p>
      <w:pPr>
        <w:pStyle w:val="25"/>
        <w:tabs>
          <w:tab w:val="center" w:pos="4201"/>
          <w:tab w:val="right" w:leader="dot" w:pos="9298"/>
        </w:tabs>
      </w:pPr>
      <w:r>
        <w:rPr>
          <w:rFonts w:hint="eastAsia"/>
        </w:rPr>
        <w:t>[3] GB/T 2223 信息安全技术 网络安全等级保护基本要求</w:t>
      </w:r>
    </w:p>
    <w:p>
      <w:pPr>
        <w:pStyle w:val="25"/>
        <w:tabs>
          <w:tab w:val="center" w:pos="4201"/>
          <w:tab w:val="right" w:leader="dot" w:pos="9298"/>
        </w:tabs>
      </w:pPr>
      <w:r>
        <w:rPr>
          <w:rFonts w:hint="eastAsia"/>
        </w:rPr>
        <w:t>[4] GB/T 4208 外壳防护等级（IP代码）</w:t>
      </w:r>
    </w:p>
    <w:p>
      <w:pPr>
        <w:pStyle w:val="25"/>
        <w:tabs>
          <w:tab w:val="center" w:pos="4201"/>
          <w:tab w:val="right" w:leader="dot" w:pos="9298"/>
        </w:tabs>
        <w:rPr>
          <w:rFonts w:hAnsi="Times New Roman"/>
        </w:rPr>
      </w:pPr>
      <w:r>
        <w:rPr>
          <w:rFonts w:hint="eastAsia"/>
        </w:rPr>
        <w:t xml:space="preserve">[5] </w:t>
      </w:r>
      <w:r>
        <w:rPr>
          <w:rFonts w:hint="eastAsia" w:hAnsi="Times New Roman"/>
        </w:rPr>
        <w:t>GB50254电气装置安装工程施工及验收规范</w:t>
      </w:r>
    </w:p>
    <w:p>
      <w:pPr>
        <w:pStyle w:val="25"/>
        <w:tabs>
          <w:tab w:val="center" w:pos="4201"/>
          <w:tab w:val="right" w:leader="dot" w:pos="9298"/>
        </w:tabs>
      </w:pPr>
      <w:r>
        <w:rPr>
          <w:rFonts w:hint="eastAsia"/>
        </w:rPr>
        <w:t>[6] GB/T 34068 物联网总体技术 智能传感器接口规范</w:t>
      </w:r>
    </w:p>
    <w:p>
      <w:pPr>
        <w:pStyle w:val="25"/>
        <w:tabs>
          <w:tab w:val="center" w:pos="4201"/>
          <w:tab w:val="right" w:leader="dot" w:pos="9298"/>
        </w:tabs>
      </w:pPr>
      <w:r>
        <w:rPr>
          <w:rFonts w:hint="eastAsia"/>
        </w:rPr>
        <w:t>[7] GB/T 34072 物联网温度变送器规范</w:t>
      </w:r>
    </w:p>
    <w:p>
      <w:pPr>
        <w:pStyle w:val="25"/>
        <w:tabs>
          <w:tab w:val="center" w:pos="4201"/>
          <w:tab w:val="right" w:leader="dot" w:pos="9298"/>
        </w:tabs>
      </w:pPr>
      <w:r>
        <w:rPr>
          <w:rFonts w:hint="eastAsia"/>
        </w:rPr>
        <w:t xml:space="preserve">[8] DB11/ 687-2015 公共建筑节能设计标准 </w:t>
      </w:r>
    </w:p>
    <w:p>
      <w:pPr>
        <w:pStyle w:val="25"/>
        <w:tabs>
          <w:tab w:val="center" w:pos="4201"/>
          <w:tab w:val="right" w:leader="dot" w:pos="9298"/>
        </w:tabs>
      </w:pPr>
      <w:r>
        <w:rPr>
          <w:rFonts w:hint="eastAsia"/>
        </w:rPr>
        <w:t>[9] DB11/ 891-2020 居住建筑节能设计标准</w:t>
      </w:r>
    </w:p>
    <w:p>
      <w:pPr>
        <w:pStyle w:val="25"/>
        <w:tabs>
          <w:tab w:val="center" w:pos="4201"/>
          <w:tab w:val="right" w:leader="dot" w:pos="9298"/>
        </w:tabs>
      </w:pPr>
      <w:r>
        <w:rPr>
          <w:rFonts w:hint="eastAsia"/>
        </w:rPr>
        <w:t>[10] DB11/ 1066-2014 供热计量设计技术规程</w:t>
      </w:r>
    </w:p>
    <w:p>
      <w:pPr>
        <w:pStyle w:val="25"/>
        <w:tabs>
          <w:tab w:val="center" w:pos="4201"/>
          <w:tab w:val="right" w:leader="dot" w:pos="9298"/>
        </w:tabs>
      </w:pPr>
      <w:r>
        <w:rPr>
          <w:rFonts w:hint="eastAsia"/>
        </w:rPr>
        <w:t>[11] DB11/T 942-2012 居住建筑供热计量施工质量验收规程</w:t>
      </w:r>
    </w:p>
    <w:p>
      <w:pPr>
        <w:pStyle w:val="25"/>
        <w:tabs>
          <w:tab w:val="center" w:pos="4201"/>
          <w:tab w:val="right" w:leader="dot" w:pos="9298"/>
        </w:tabs>
      </w:pPr>
      <w:r>
        <w:rPr>
          <w:rFonts w:hint="eastAsia"/>
        </w:rPr>
        <w:t xml:space="preserve">[12] </w:t>
      </w:r>
      <w:r>
        <w:rPr>
          <w:rFonts w:hint="eastAsia" w:hAnsi="Times New Roman"/>
        </w:rPr>
        <w:t xml:space="preserve">DB11/T 1389-2017 </w:t>
      </w:r>
      <w:r>
        <w:rPr>
          <w:rFonts w:hint="eastAsia"/>
        </w:rPr>
        <w:t>供热计量系统监控管理数据项及编码规范</w:t>
      </w:r>
    </w:p>
    <w:p>
      <w:pPr>
        <w:pStyle w:val="25"/>
        <w:tabs>
          <w:tab w:val="center" w:pos="4201"/>
          <w:tab w:val="right" w:leader="dot" w:pos="9298"/>
        </w:tabs>
        <w:rPr>
          <w:rFonts w:hAnsi="Times New Roman"/>
        </w:rPr>
      </w:pPr>
      <w:r>
        <w:rPr>
          <w:rFonts w:hint="eastAsia"/>
        </w:rPr>
        <w:t xml:space="preserve">[13] </w:t>
      </w:r>
      <w:r>
        <w:rPr>
          <w:rFonts w:hint="eastAsia" w:hAnsi="Times New Roman"/>
        </w:rPr>
        <w:t>DB11/T 986-2013 居住建筑供热计量技术要求</w:t>
      </w:r>
    </w:p>
    <w:p>
      <w:pPr>
        <w:pStyle w:val="25"/>
        <w:tabs>
          <w:tab w:val="center" w:pos="4201"/>
          <w:tab w:val="right" w:leader="dot" w:pos="9298"/>
        </w:tabs>
        <w:rPr>
          <w:rFonts w:hAnsi="Times New Roman"/>
        </w:rPr>
      </w:pPr>
    </w:p>
    <w:p>
      <w:pPr>
        <w:pStyle w:val="25"/>
        <w:tabs>
          <w:tab w:val="center" w:pos="4201"/>
          <w:tab w:val="right" w:leader="dot" w:pos="9298"/>
        </w:tabs>
        <w:jc w:val="center"/>
        <w:rPr>
          <w:rFonts w:hAnsi="Times New Roman"/>
        </w:rPr>
      </w:pPr>
      <w:r>
        <w:rPr>
          <w:rFonts w:hint="eastAsia" w:hAnsi="Times New Roman"/>
        </w:rPr>
        <w:t>————————————</w:t>
      </w:r>
    </w:p>
    <w:p>
      <w:pPr>
        <w:pStyle w:val="25"/>
        <w:tabs>
          <w:tab w:val="center" w:pos="4201"/>
          <w:tab w:val="right" w:leader="dot" w:pos="9298"/>
        </w:tabs>
      </w:pPr>
    </w:p>
    <w:p>
      <w:pPr>
        <w:pStyle w:val="25"/>
        <w:tabs>
          <w:tab w:val="center" w:pos="4201"/>
          <w:tab w:val="right" w:leader="dot" w:pos="9298"/>
        </w:tabs>
      </w:pPr>
    </w:p>
    <w:p>
      <w:pPr>
        <w:pStyle w:val="61"/>
        <w:numPr>
          <w:ilvl w:val="0"/>
          <w:numId w:val="0"/>
        </w:numPr>
        <w:ind w:left="1560"/>
      </w:pPr>
    </w:p>
    <w:p>
      <w:pPr>
        <w:pStyle w:val="61"/>
        <w:numPr>
          <w:ilvl w:val="0"/>
          <w:numId w:val="0"/>
        </w:numPr>
        <w:ind w:left="1560"/>
      </w:pPr>
      <w:r>
        <w:t xml:space="preserve">                  </w:t>
      </w:r>
      <w:bookmarkEnd w:id="147"/>
      <w:r>
        <w:t xml:space="preserve"> </w:t>
      </w:r>
    </w:p>
    <w:p>
      <w:pPr>
        <w:pStyle w:val="63"/>
        <w:numPr>
          <w:ilvl w:val="0"/>
          <w:numId w:val="0"/>
        </w:numPr>
        <w:rPr>
          <w:rFonts w:hAnsi="Times New Roman"/>
          <w:szCs w:val="22"/>
        </w:rPr>
      </w:pPr>
    </w:p>
    <w:sectPr>
      <w:footerReference r:id="rId6" w:type="default"/>
      <w:pgSz w:w="11906" w:h="16838"/>
      <w:pgMar w:top="567" w:right="1134" w:bottom="1134" w:left="141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6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t>DB11/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t>DB11/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6F8EF9"/>
    <w:multiLevelType w:val="singleLevel"/>
    <w:tmpl w:val="A96F8EF9"/>
    <w:lvl w:ilvl="0" w:tentative="0">
      <w:start w:val="1"/>
      <w:numFmt w:val="decimal"/>
      <w:pStyle w:val="63"/>
      <w:lvlText w:val="%1)"/>
      <w:lvlJc w:val="left"/>
      <w:pPr>
        <w:ind w:left="425" w:hanging="425"/>
      </w:pPr>
      <w:rPr>
        <w:rFonts w:hint="default"/>
      </w:rPr>
    </w:lvl>
  </w:abstractNum>
  <w:abstractNum w:abstractNumId="1">
    <w:nsid w:val="AB9A33E3"/>
    <w:multiLevelType w:val="multilevel"/>
    <w:tmpl w:val="AB9A33E3"/>
    <w:lvl w:ilvl="0" w:tentative="0">
      <w:start w:val="1"/>
      <w:numFmt w:val="lowerLetter"/>
      <w:lvlText w:val="%1）"/>
      <w:lvlJc w:val="left"/>
      <w:pPr>
        <w:tabs>
          <w:tab w:val="left" w:pos="839"/>
        </w:tabs>
        <w:ind w:left="839" w:hanging="419"/>
      </w:pPr>
      <w:rPr>
        <w:rFonts w:hint="default" w:ascii="宋体" w:hAnsi="宋体" w:eastAsia="宋体" w:cs="宋体"/>
        <w:b w:val="0"/>
        <w:i w:val="0"/>
        <w:color w:val="00000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
    <w:nsid w:val="EC25E93E"/>
    <w:multiLevelType w:val="multilevel"/>
    <w:tmpl w:val="EC25E93E"/>
    <w:lvl w:ilvl="0" w:tentative="0">
      <w:start w:val="1"/>
      <w:numFmt w:val="chineseCounting"/>
      <w:suff w:val="nothing"/>
      <w:lvlText w:val="%1、"/>
      <w:lvlJc w:val="left"/>
      <w:pPr>
        <w:ind w:left="0" w:firstLine="420"/>
      </w:pPr>
      <w:rPr>
        <w:rFonts w:hint="eastAsia"/>
      </w:rPr>
    </w:lvl>
    <w:lvl w:ilvl="1" w:tentative="0">
      <w:start w:val="1"/>
      <w:numFmt w:val="decimal"/>
      <w:pStyle w:val="3"/>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3">
    <w:nsid w:val="3B35D4F9"/>
    <w:multiLevelType w:val="multilevel"/>
    <w:tmpl w:val="3B35D4F9"/>
    <w:lvl w:ilvl="0" w:tentative="0">
      <w:start w:val="1"/>
      <w:numFmt w:val="lowerLetter"/>
      <w:lvlText w:val="%1）"/>
      <w:lvlJc w:val="left"/>
      <w:pPr>
        <w:tabs>
          <w:tab w:val="left" w:pos="839"/>
        </w:tabs>
        <w:ind w:left="839" w:hanging="419"/>
      </w:pPr>
      <w:rPr>
        <w:rFonts w:hint="default" w:ascii="宋体" w:hAnsi="宋体" w:eastAsia="宋体" w:cs="宋体"/>
        <w:b w:val="0"/>
        <w:i w:val="0"/>
        <w:color w:val="00000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4">
    <w:nsid w:val="44C50F90"/>
    <w:multiLevelType w:val="multilevel"/>
    <w:tmpl w:val="44C50F90"/>
    <w:lvl w:ilvl="0" w:tentative="0">
      <w:start w:val="1"/>
      <w:numFmt w:val="lowerLetter"/>
      <w:lvlText w:val="%1)"/>
      <w:lvlJc w:val="left"/>
      <w:pPr>
        <w:tabs>
          <w:tab w:val="left" w:pos="840"/>
        </w:tabs>
        <w:ind w:left="839" w:hanging="419"/>
      </w:pPr>
      <w:rPr>
        <w:rFonts w:hint="eastAsia"/>
        <w:b w:val="0"/>
        <w:i w:val="0"/>
        <w:sz w:val="21"/>
        <w:szCs w:val="21"/>
      </w:rPr>
    </w:lvl>
    <w:lvl w:ilvl="1" w:tentative="0">
      <w:start w:val="1"/>
      <w:numFmt w:val="decimal"/>
      <w:pStyle w:val="6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46A60723"/>
    <w:multiLevelType w:val="multilevel"/>
    <w:tmpl w:val="46A60723"/>
    <w:lvl w:ilvl="0" w:tentative="0">
      <w:start w:val="1"/>
      <w:numFmt w:val="lowerLetter"/>
      <w:lvlText w:val="%1)"/>
      <w:lvlJc w:val="left"/>
      <w:pPr>
        <w:tabs>
          <w:tab w:val="left" w:pos="839"/>
        </w:tabs>
        <w:ind w:left="839" w:hanging="419"/>
      </w:pPr>
      <w:rPr>
        <w:rFonts w:hint="default" w:ascii="宋体" w:hAnsi="宋体" w:eastAsia="宋体"/>
        <w:b w:val="0"/>
        <w:i w:val="0"/>
        <w:color w:val="000000"/>
        <w:sz w:val="20"/>
        <w:szCs w:val="21"/>
      </w:rPr>
    </w:lvl>
    <w:lvl w:ilvl="1" w:tentative="0">
      <w:start w:val="1"/>
      <w:numFmt w:val="decimal"/>
      <w:lvlText w:val="%2)"/>
      <w:lvlJc w:val="left"/>
      <w:pPr>
        <w:tabs>
          <w:tab w:val="left" w:pos="1259"/>
        </w:tabs>
        <w:ind w:left="1259" w:hanging="420"/>
      </w:pPr>
      <w:rPr>
        <w:rFonts w:hint="default" w:ascii="Times New Roman" w:hAnsi="Times New Roman" w:eastAsia="宋体" w:cs="Times New Roman"/>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6">
    <w:nsid w:val="4AE47876"/>
    <w:multiLevelType w:val="multilevel"/>
    <w:tmpl w:val="4AE47876"/>
    <w:lvl w:ilvl="0" w:tentative="0">
      <w:start w:val="1"/>
      <w:numFmt w:val="lowerLetter"/>
      <w:lvlText w:val="%1）"/>
      <w:lvlJc w:val="left"/>
      <w:pPr>
        <w:tabs>
          <w:tab w:val="left" w:pos="839"/>
        </w:tabs>
        <w:ind w:left="839" w:hanging="419"/>
      </w:pPr>
      <w:rPr>
        <w:rFonts w:hint="default" w:ascii="宋体" w:hAnsi="宋体" w:eastAsia="宋体" w:cs="宋体"/>
        <w:b w:val="0"/>
        <w:i w:val="0"/>
        <w:color w:val="00000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7">
    <w:nsid w:val="4F32F76A"/>
    <w:multiLevelType w:val="multilevel"/>
    <w:tmpl w:val="4F32F76A"/>
    <w:lvl w:ilvl="0" w:tentative="0">
      <w:start w:val="1"/>
      <w:numFmt w:val="decimal"/>
      <w:pStyle w:val="2"/>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8">
    <w:nsid w:val="624A404A"/>
    <w:multiLevelType w:val="multilevel"/>
    <w:tmpl w:val="624A404A"/>
    <w:lvl w:ilvl="0" w:tentative="0">
      <w:start w:val="1"/>
      <w:numFmt w:val="decimal"/>
      <w:pStyle w:val="2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30"/>
      <w:suff w:val="nothing"/>
      <w:lvlText w:val="%1.%2.%3　"/>
      <w:lvlJc w:val="left"/>
      <w:pPr>
        <w:ind w:left="1559" w:firstLine="0"/>
      </w:pPr>
      <w:rPr>
        <w:rFonts w:hint="eastAsia" w:ascii="黑体" w:hAnsi="Times New Roman" w:eastAsia="黑体"/>
        <w:b w:val="0"/>
        <w:i w:val="0"/>
        <w:color w:val="000000"/>
        <w:sz w:val="21"/>
      </w:rPr>
    </w:lvl>
    <w:lvl w:ilvl="3" w:tentative="0">
      <w:start w:val="1"/>
      <w:numFmt w:val="decimal"/>
      <w:pStyle w:val="33"/>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46260FA"/>
    <w:multiLevelType w:val="multilevel"/>
    <w:tmpl w:val="646260FA"/>
    <w:lvl w:ilvl="0" w:tentative="0">
      <w:start w:val="1"/>
      <w:numFmt w:val="decimal"/>
      <w:pStyle w:val="6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9536146"/>
    <w:multiLevelType w:val="multilevel"/>
    <w:tmpl w:val="69536146"/>
    <w:lvl w:ilvl="0" w:tentative="0">
      <w:start w:val="1"/>
      <w:numFmt w:val="decimal"/>
      <w:suff w:val="nothing"/>
      <w:lvlText w:val="%1　"/>
      <w:lvlJc w:val="left"/>
      <w:pPr>
        <w:ind w:left="4111" w:firstLine="0"/>
      </w:pPr>
      <w:rPr>
        <w:rFonts w:hint="eastAsia" w:ascii="宋体" w:hAnsi="宋体" w:eastAsia="宋体"/>
        <w:b w:val="0"/>
        <w:i w:val="0"/>
        <w:sz w:val="30"/>
        <w:szCs w:val="30"/>
      </w:rPr>
    </w:lvl>
    <w:lvl w:ilvl="1" w:tentative="0">
      <w:start w:val="1"/>
      <w:numFmt w:val="decimal"/>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trike w:val="0"/>
        <w:color w:val="000000" w:themeColor="text1"/>
        <w:sz w:val="21"/>
        <w14:textFill>
          <w14:solidFill>
            <w14:schemeClr w14:val="tx1"/>
          </w14:solidFill>
        </w14:textFill>
      </w:rPr>
    </w:lvl>
    <w:lvl w:ilvl="3" w:tentative="0">
      <w:start w:val="1"/>
      <w:numFmt w:val="decimal"/>
      <w:suff w:val="nothing"/>
      <w:lvlText w:val="%1.%2.%3.%4　"/>
      <w:lvlJc w:val="left"/>
      <w:pPr>
        <w:ind w:left="4111" w:firstLine="0"/>
      </w:pPr>
      <w:rPr>
        <w:rFonts w:hint="eastAsia" w:ascii="黑体" w:hAnsi="Times New Roman" w:eastAsia="黑体"/>
        <w:b w:val="0"/>
        <w:i w:val="0"/>
        <w:sz w:val="21"/>
      </w:rPr>
    </w:lvl>
    <w:lvl w:ilvl="4" w:tentative="0">
      <w:start w:val="1"/>
      <w:numFmt w:val="decimal"/>
      <w:suff w:val="nothing"/>
      <w:lvlText w:val="%1.%2.%3.%4.%5　"/>
      <w:lvlJc w:val="left"/>
      <w:pPr>
        <w:ind w:left="4111" w:firstLine="0"/>
      </w:pPr>
      <w:rPr>
        <w:rFonts w:hint="eastAsia" w:ascii="黑体" w:hAnsi="Times New Roman" w:eastAsia="黑体"/>
        <w:b w:val="0"/>
        <w:i w:val="0"/>
        <w:sz w:val="21"/>
      </w:rPr>
    </w:lvl>
    <w:lvl w:ilvl="5" w:tentative="0">
      <w:start w:val="1"/>
      <w:numFmt w:val="decimal"/>
      <w:suff w:val="nothing"/>
      <w:lvlText w:val="%1.%2.%3.%4.%5.%6　"/>
      <w:lvlJc w:val="left"/>
      <w:pPr>
        <w:ind w:left="4111" w:firstLine="0"/>
      </w:pPr>
      <w:rPr>
        <w:rFonts w:hint="eastAsia" w:ascii="黑体" w:hAnsi="Times New Roman" w:eastAsia="黑体"/>
        <w:b w:val="0"/>
        <w:i w:val="0"/>
        <w:sz w:val="21"/>
      </w:rPr>
    </w:lvl>
    <w:lvl w:ilvl="6" w:tentative="0">
      <w:start w:val="1"/>
      <w:numFmt w:val="decimal"/>
      <w:suff w:val="nothing"/>
      <w:lvlText w:val="%1%2.%3.%4.%5.%6.%7　"/>
      <w:lvlJc w:val="left"/>
      <w:pPr>
        <w:ind w:left="4111" w:firstLine="0"/>
      </w:pPr>
      <w:rPr>
        <w:rFonts w:hint="eastAsia" w:ascii="黑体" w:hAnsi="Times New Roman" w:eastAsia="黑体"/>
        <w:b w:val="0"/>
        <w:i w:val="0"/>
        <w:sz w:val="21"/>
      </w:rPr>
    </w:lvl>
    <w:lvl w:ilvl="7" w:tentative="0">
      <w:start w:val="1"/>
      <w:numFmt w:val="decimal"/>
      <w:lvlText w:val="%1.%2.%3.%4.%5.%6.%7.%8"/>
      <w:lvlJc w:val="left"/>
      <w:pPr>
        <w:tabs>
          <w:tab w:val="left" w:pos="8462"/>
        </w:tabs>
        <w:ind w:left="8080" w:hanging="1418"/>
      </w:pPr>
      <w:rPr>
        <w:rFonts w:hint="eastAsia"/>
      </w:rPr>
    </w:lvl>
    <w:lvl w:ilvl="8" w:tentative="0">
      <w:start w:val="1"/>
      <w:numFmt w:val="decimal"/>
      <w:lvlText w:val="%1.%2.%3.%4.%5.%6.%7.%8.%9"/>
      <w:lvlJc w:val="left"/>
      <w:pPr>
        <w:tabs>
          <w:tab w:val="left" w:pos="8888"/>
        </w:tabs>
        <w:ind w:left="8788" w:hanging="1700"/>
      </w:pPr>
      <w:rPr>
        <w:rFonts w:hint="eastAsia"/>
      </w:rPr>
    </w:lvl>
  </w:abstractNum>
  <w:abstractNum w:abstractNumId="11">
    <w:nsid w:val="7D4168EF"/>
    <w:multiLevelType w:val="multilevel"/>
    <w:tmpl w:val="7D4168EF"/>
    <w:lvl w:ilvl="0" w:tentative="0">
      <w:start w:val="1"/>
      <w:numFmt w:val="lowerLetter"/>
      <w:lvlText w:val="%1)"/>
      <w:lvlJc w:val="left"/>
      <w:pPr>
        <w:tabs>
          <w:tab w:val="left" w:pos="839"/>
        </w:tabs>
        <w:ind w:left="839" w:hanging="419"/>
      </w:pPr>
      <w:rPr>
        <w:rFonts w:hint="default" w:ascii="宋体" w:hAnsi="宋体" w:eastAsia="宋体"/>
        <w:b w:val="0"/>
        <w:i w:val="0"/>
        <w:color w:val="000000"/>
        <w:sz w:val="20"/>
        <w:szCs w:val="21"/>
      </w:rPr>
    </w:lvl>
    <w:lvl w:ilvl="1" w:tentative="0">
      <w:start w:val="1"/>
      <w:numFmt w:val="decimal"/>
      <w:lvlText w:val="%2)"/>
      <w:lvlJc w:val="left"/>
      <w:pPr>
        <w:tabs>
          <w:tab w:val="left" w:pos="1259"/>
        </w:tabs>
        <w:ind w:left="1259" w:hanging="420"/>
      </w:pPr>
      <w:rPr>
        <w:rFonts w:hint="default" w:ascii="Times New Roman" w:hAnsi="Times New Roman" w:eastAsia="宋体" w:cs="Times New Roman"/>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num w:numId="1">
    <w:abstractNumId w:val="7"/>
  </w:num>
  <w:num w:numId="2">
    <w:abstractNumId w:val="2"/>
  </w:num>
  <w:num w:numId="3">
    <w:abstractNumId w:val="8"/>
  </w:num>
  <w:num w:numId="4">
    <w:abstractNumId w:val="0"/>
  </w:num>
  <w:num w:numId="5">
    <w:abstractNumId w:val="4"/>
  </w:num>
  <w:num w:numId="6">
    <w:abstractNumId w:val="9"/>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
  </w:num>
  <w:num w:numId="22">
    <w:abstractNumId w:val="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WUzYjBkODdlNDFhMDJlMzJmNGUyYmJjZDVmN2YifQ=="/>
  </w:docVars>
  <w:rsids>
    <w:rsidRoot w:val="00172A27"/>
    <w:rsid w:val="0001498B"/>
    <w:rsid w:val="00016060"/>
    <w:rsid w:val="000161DB"/>
    <w:rsid w:val="00021F5E"/>
    <w:rsid w:val="000258F8"/>
    <w:rsid w:val="00027B91"/>
    <w:rsid w:val="00034B29"/>
    <w:rsid w:val="00041DA6"/>
    <w:rsid w:val="0004559C"/>
    <w:rsid w:val="00053029"/>
    <w:rsid w:val="00053687"/>
    <w:rsid w:val="0005502A"/>
    <w:rsid w:val="000572D0"/>
    <w:rsid w:val="0006301F"/>
    <w:rsid w:val="00063BC8"/>
    <w:rsid w:val="00064E68"/>
    <w:rsid w:val="00065D5D"/>
    <w:rsid w:val="00071DCC"/>
    <w:rsid w:val="00071E7F"/>
    <w:rsid w:val="000725BC"/>
    <w:rsid w:val="000729B7"/>
    <w:rsid w:val="00075AC5"/>
    <w:rsid w:val="00076419"/>
    <w:rsid w:val="00080452"/>
    <w:rsid w:val="00080A51"/>
    <w:rsid w:val="00085F0F"/>
    <w:rsid w:val="00090C7D"/>
    <w:rsid w:val="0009210E"/>
    <w:rsid w:val="00092879"/>
    <w:rsid w:val="000933EB"/>
    <w:rsid w:val="00096AF5"/>
    <w:rsid w:val="000A0642"/>
    <w:rsid w:val="000A10D1"/>
    <w:rsid w:val="000A1381"/>
    <w:rsid w:val="000A421A"/>
    <w:rsid w:val="000A4FD7"/>
    <w:rsid w:val="000A6619"/>
    <w:rsid w:val="000A726F"/>
    <w:rsid w:val="000B0B84"/>
    <w:rsid w:val="000B1512"/>
    <w:rsid w:val="000B2D58"/>
    <w:rsid w:val="000B372A"/>
    <w:rsid w:val="000B3CF9"/>
    <w:rsid w:val="000B4751"/>
    <w:rsid w:val="000B5347"/>
    <w:rsid w:val="000C0341"/>
    <w:rsid w:val="000C1052"/>
    <w:rsid w:val="000C334D"/>
    <w:rsid w:val="000D78AD"/>
    <w:rsid w:val="000E205E"/>
    <w:rsid w:val="000E2779"/>
    <w:rsid w:val="000E4ED4"/>
    <w:rsid w:val="000E7127"/>
    <w:rsid w:val="000F1512"/>
    <w:rsid w:val="000F264E"/>
    <w:rsid w:val="001000ED"/>
    <w:rsid w:val="001030FD"/>
    <w:rsid w:val="00105480"/>
    <w:rsid w:val="00106C46"/>
    <w:rsid w:val="00110A05"/>
    <w:rsid w:val="001132CE"/>
    <w:rsid w:val="00115ED2"/>
    <w:rsid w:val="001205A8"/>
    <w:rsid w:val="00131B40"/>
    <w:rsid w:val="00131D5C"/>
    <w:rsid w:val="00132DB3"/>
    <w:rsid w:val="00134CC0"/>
    <w:rsid w:val="0014154C"/>
    <w:rsid w:val="00144345"/>
    <w:rsid w:val="00144ED0"/>
    <w:rsid w:val="00145BFB"/>
    <w:rsid w:val="00152C22"/>
    <w:rsid w:val="001546CF"/>
    <w:rsid w:val="00170370"/>
    <w:rsid w:val="0017287A"/>
    <w:rsid w:val="00172A27"/>
    <w:rsid w:val="00172FA8"/>
    <w:rsid w:val="001876F9"/>
    <w:rsid w:val="00190C2F"/>
    <w:rsid w:val="00190E88"/>
    <w:rsid w:val="00192E6F"/>
    <w:rsid w:val="001934D1"/>
    <w:rsid w:val="001A287C"/>
    <w:rsid w:val="001A67D1"/>
    <w:rsid w:val="001B01CC"/>
    <w:rsid w:val="001B1B6B"/>
    <w:rsid w:val="001B2679"/>
    <w:rsid w:val="001B4BF8"/>
    <w:rsid w:val="001C2BA5"/>
    <w:rsid w:val="001C3A34"/>
    <w:rsid w:val="001C550A"/>
    <w:rsid w:val="001C56C0"/>
    <w:rsid w:val="001C6753"/>
    <w:rsid w:val="001C7091"/>
    <w:rsid w:val="001D244B"/>
    <w:rsid w:val="001D27F5"/>
    <w:rsid w:val="001D31B7"/>
    <w:rsid w:val="001E2CF2"/>
    <w:rsid w:val="001E46F3"/>
    <w:rsid w:val="001E6A65"/>
    <w:rsid w:val="001F541B"/>
    <w:rsid w:val="001F6002"/>
    <w:rsid w:val="00200753"/>
    <w:rsid w:val="002067E1"/>
    <w:rsid w:val="0020729C"/>
    <w:rsid w:val="002072BD"/>
    <w:rsid w:val="0020757C"/>
    <w:rsid w:val="002076BD"/>
    <w:rsid w:val="00211C28"/>
    <w:rsid w:val="00212CEF"/>
    <w:rsid w:val="00212FCB"/>
    <w:rsid w:val="00216AB5"/>
    <w:rsid w:val="00220A9F"/>
    <w:rsid w:val="00223A93"/>
    <w:rsid w:val="00234B9E"/>
    <w:rsid w:val="00235154"/>
    <w:rsid w:val="002421CB"/>
    <w:rsid w:val="00246279"/>
    <w:rsid w:val="002507BD"/>
    <w:rsid w:val="00252EEE"/>
    <w:rsid w:val="00256047"/>
    <w:rsid w:val="0026192A"/>
    <w:rsid w:val="002628B5"/>
    <w:rsid w:val="00263A77"/>
    <w:rsid w:val="002640BA"/>
    <w:rsid w:val="00264C02"/>
    <w:rsid w:val="00267872"/>
    <w:rsid w:val="00272548"/>
    <w:rsid w:val="002738B4"/>
    <w:rsid w:val="00274DA7"/>
    <w:rsid w:val="0027612D"/>
    <w:rsid w:val="0028222D"/>
    <w:rsid w:val="00282933"/>
    <w:rsid w:val="002965B0"/>
    <w:rsid w:val="002A001E"/>
    <w:rsid w:val="002A0E6E"/>
    <w:rsid w:val="002A166F"/>
    <w:rsid w:val="002A45F5"/>
    <w:rsid w:val="002A5685"/>
    <w:rsid w:val="002A7C95"/>
    <w:rsid w:val="002B088F"/>
    <w:rsid w:val="002B19C1"/>
    <w:rsid w:val="002C1A52"/>
    <w:rsid w:val="002C1EC9"/>
    <w:rsid w:val="002C572C"/>
    <w:rsid w:val="002C72CC"/>
    <w:rsid w:val="002D0236"/>
    <w:rsid w:val="002D2E79"/>
    <w:rsid w:val="002D4B6A"/>
    <w:rsid w:val="002D5378"/>
    <w:rsid w:val="002E43E2"/>
    <w:rsid w:val="002E4513"/>
    <w:rsid w:val="002E5E2D"/>
    <w:rsid w:val="002E66DF"/>
    <w:rsid w:val="002F00F4"/>
    <w:rsid w:val="002F04E8"/>
    <w:rsid w:val="002F06B2"/>
    <w:rsid w:val="002F1B7C"/>
    <w:rsid w:val="002F1E66"/>
    <w:rsid w:val="002F35D2"/>
    <w:rsid w:val="00305B5C"/>
    <w:rsid w:val="00307ABF"/>
    <w:rsid w:val="00311AD9"/>
    <w:rsid w:val="00312D85"/>
    <w:rsid w:val="003133F3"/>
    <w:rsid w:val="003215D5"/>
    <w:rsid w:val="00331376"/>
    <w:rsid w:val="00332BEF"/>
    <w:rsid w:val="003348D1"/>
    <w:rsid w:val="00336280"/>
    <w:rsid w:val="00337D37"/>
    <w:rsid w:val="00340506"/>
    <w:rsid w:val="003444A3"/>
    <w:rsid w:val="00347385"/>
    <w:rsid w:val="003510F4"/>
    <w:rsid w:val="003530AF"/>
    <w:rsid w:val="00363046"/>
    <w:rsid w:val="0036424A"/>
    <w:rsid w:val="00371D74"/>
    <w:rsid w:val="0037448A"/>
    <w:rsid w:val="00392D74"/>
    <w:rsid w:val="003956C2"/>
    <w:rsid w:val="00395C8F"/>
    <w:rsid w:val="00397A05"/>
    <w:rsid w:val="003A4194"/>
    <w:rsid w:val="003A550E"/>
    <w:rsid w:val="003A7CA0"/>
    <w:rsid w:val="003B078D"/>
    <w:rsid w:val="003B318E"/>
    <w:rsid w:val="003B5BAB"/>
    <w:rsid w:val="003C08CE"/>
    <w:rsid w:val="003C1797"/>
    <w:rsid w:val="003C4CDC"/>
    <w:rsid w:val="003C5CDF"/>
    <w:rsid w:val="003C7820"/>
    <w:rsid w:val="003D0131"/>
    <w:rsid w:val="003D361F"/>
    <w:rsid w:val="003D3A0E"/>
    <w:rsid w:val="003D3E0E"/>
    <w:rsid w:val="003D4D55"/>
    <w:rsid w:val="003E05B4"/>
    <w:rsid w:val="003E10E1"/>
    <w:rsid w:val="003E1CD6"/>
    <w:rsid w:val="003E3370"/>
    <w:rsid w:val="003E51F5"/>
    <w:rsid w:val="003E7628"/>
    <w:rsid w:val="003F0194"/>
    <w:rsid w:val="003F54F5"/>
    <w:rsid w:val="003F719D"/>
    <w:rsid w:val="00402B9B"/>
    <w:rsid w:val="004035EA"/>
    <w:rsid w:val="0040770E"/>
    <w:rsid w:val="00412BF1"/>
    <w:rsid w:val="00413B16"/>
    <w:rsid w:val="00420A09"/>
    <w:rsid w:val="0042256D"/>
    <w:rsid w:val="0042425F"/>
    <w:rsid w:val="0042645A"/>
    <w:rsid w:val="00426F9B"/>
    <w:rsid w:val="004304D1"/>
    <w:rsid w:val="00430E3A"/>
    <w:rsid w:val="00431438"/>
    <w:rsid w:val="00432DBB"/>
    <w:rsid w:val="00437CC7"/>
    <w:rsid w:val="00442E15"/>
    <w:rsid w:val="00442F3B"/>
    <w:rsid w:val="00456593"/>
    <w:rsid w:val="00456D72"/>
    <w:rsid w:val="00457312"/>
    <w:rsid w:val="0047662D"/>
    <w:rsid w:val="00476E43"/>
    <w:rsid w:val="00477690"/>
    <w:rsid w:val="00484348"/>
    <w:rsid w:val="0048673B"/>
    <w:rsid w:val="00486CE4"/>
    <w:rsid w:val="00491BDA"/>
    <w:rsid w:val="00496AB5"/>
    <w:rsid w:val="004A3EAA"/>
    <w:rsid w:val="004B0505"/>
    <w:rsid w:val="004B1A03"/>
    <w:rsid w:val="004B4827"/>
    <w:rsid w:val="004B5687"/>
    <w:rsid w:val="004B6B44"/>
    <w:rsid w:val="004B7DAF"/>
    <w:rsid w:val="004B7E24"/>
    <w:rsid w:val="004C3817"/>
    <w:rsid w:val="004C43DB"/>
    <w:rsid w:val="004E0484"/>
    <w:rsid w:val="004E2CFF"/>
    <w:rsid w:val="005050A6"/>
    <w:rsid w:val="0050597B"/>
    <w:rsid w:val="00505C1D"/>
    <w:rsid w:val="0050618E"/>
    <w:rsid w:val="00506DC8"/>
    <w:rsid w:val="00512418"/>
    <w:rsid w:val="00513A5F"/>
    <w:rsid w:val="00515ABF"/>
    <w:rsid w:val="00516857"/>
    <w:rsid w:val="00521591"/>
    <w:rsid w:val="00521BCE"/>
    <w:rsid w:val="00521F92"/>
    <w:rsid w:val="00531B36"/>
    <w:rsid w:val="005409A8"/>
    <w:rsid w:val="00542A8B"/>
    <w:rsid w:val="00543B0F"/>
    <w:rsid w:val="00544EBF"/>
    <w:rsid w:val="00545E18"/>
    <w:rsid w:val="0056019E"/>
    <w:rsid w:val="00572563"/>
    <w:rsid w:val="005732BD"/>
    <w:rsid w:val="005757BD"/>
    <w:rsid w:val="00581653"/>
    <w:rsid w:val="00582A85"/>
    <w:rsid w:val="0058504B"/>
    <w:rsid w:val="005907A2"/>
    <w:rsid w:val="00591666"/>
    <w:rsid w:val="0059257C"/>
    <w:rsid w:val="00594505"/>
    <w:rsid w:val="00597A11"/>
    <w:rsid w:val="005A0F3E"/>
    <w:rsid w:val="005A3DCB"/>
    <w:rsid w:val="005A456E"/>
    <w:rsid w:val="005A6856"/>
    <w:rsid w:val="005B1D42"/>
    <w:rsid w:val="005B2AC8"/>
    <w:rsid w:val="005C2705"/>
    <w:rsid w:val="005D0F0E"/>
    <w:rsid w:val="005D2192"/>
    <w:rsid w:val="005D3C5D"/>
    <w:rsid w:val="005D6ADE"/>
    <w:rsid w:val="005E3C29"/>
    <w:rsid w:val="005E53FB"/>
    <w:rsid w:val="005F5970"/>
    <w:rsid w:val="005F6728"/>
    <w:rsid w:val="00603136"/>
    <w:rsid w:val="00610613"/>
    <w:rsid w:val="006114F8"/>
    <w:rsid w:val="00613232"/>
    <w:rsid w:val="0061480A"/>
    <w:rsid w:val="0061796B"/>
    <w:rsid w:val="006212EC"/>
    <w:rsid w:val="00625BA9"/>
    <w:rsid w:val="0062614E"/>
    <w:rsid w:val="0062744F"/>
    <w:rsid w:val="00633B28"/>
    <w:rsid w:val="0063548C"/>
    <w:rsid w:val="00637A27"/>
    <w:rsid w:val="006474FD"/>
    <w:rsid w:val="00647EE4"/>
    <w:rsid w:val="00655BAF"/>
    <w:rsid w:val="006576FD"/>
    <w:rsid w:val="0066014B"/>
    <w:rsid w:val="00660E94"/>
    <w:rsid w:val="00662E9D"/>
    <w:rsid w:val="00666463"/>
    <w:rsid w:val="006733CF"/>
    <w:rsid w:val="0067364A"/>
    <w:rsid w:val="00677FEB"/>
    <w:rsid w:val="0068627D"/>
    <w:rsid w:val="00695DDA"/>
    <w:rsid w:val="006966DF"/>
    <w:rsid w:val="006971D6"/>
    <w:rsid w:val="006979F1"/>
    <w:rsid w:val="00697CA6"/>
    <w:rsid w:val="00697DF0"/>
    <w:rsid w:val="006A0A0D"/>
    <w:rsid w:val="006A1DE5"/>
    <w:rsid w:val="006A238E"/>
    <w:rsid w:val="006A334F"/>
    <w:rsid w:val="006A673B"/>
    <w:rsid w:val="006B185F"/>
    <w:rsid w:val="006B3553"/>
    <w:rsid w:val="006B46DB"/>
    <w:rsid w:val="006B48BF"/>
    <w:rsid w:val="006B53D6"/>
    <w:rsid w:val="006B6300"/>
    <w:rsid w:val="006C1E39"/>
    <w:rsid w:val="006C241A"/>
    <w:rsid w:val="006C27FC"/>
    <w:rsid w:val="006D1211"/>
    <w:rsid w:val="006D26DD"/>
    <w:rsid w:val="006D42FE"/>
    <w:rsid w:val="006D4A54"/>
    <w:rsid w:val="006D5A45"/>
    <w:rsid w:val="006E4588"/>
    <w:rsid w:val="006E4C5A"/>
    <w:rsid w:val="006E5B94"/>
    <w:rsid w:val="006F09A9"/>
    <w:rsid w:val="006F1770"/>
    <w:rsid w:val="006F2819"/>
    <w:rsid w:val="006F7C9E"/>
    <w:rsid w:val="006F7DDF"/>
    <w:rsid w:val="00700AE6"/>
    <w:rsid w:val="00712013"/>
    <w:rsid w:val="00715591"/>
    <w:rsid w:val="00720AD3"/>
    <w:rsid w:val="0072284E"/>
    <w:rsid w:val="00722A21"/>
    <w:rsid w:val="007272B2"/>
    <w:rsid w:val="00727BE1"/>
    <w:rsid w:val="00732D27"/>
    <w:rsid w:val="00734C59"/>
    <w:rsid w:val="00736596"/>
    <w:rsid w:val="007402EE"/>
    <w:rsid w:val="00744314"/>
    <w:rsid w:val="00752424"/>
    <w:rsid w:val="00754C09"/>
    <w:rsid w:val="007555C9"/>
    <w:rsid w:val="00766AC7"/>
    <w:rsid w:val="007720DD"/>
    <w:rsid w:val="007740E2"/>
    <w:rsid w:val="007748CC"/>
    <w:rsid w:val="00774E70"/>
    <w:rsid w:val="00793202"/>
    <w:rsid w:val="0079384B"/>
    <w:rsid w:val="007939D2"/>
    <w:rsid w:val="0079633F"/>
    <w:rsid w:val="007A1513"/>
    <w:rsid w:val="007A2ADA"/>
    <w:rsid w:val="007A4D9E"/>
    <w:rsid w:val="007B06AF"/>
    <w:rsid w:val="007B0F69"/>
    <w:rsid w:val="007B6683"/>
    <w:rsid w:val="007B684F"/>
    <w:rsid w:val="007C1DCB"/>
    <w:rsid w:val="007C28F7"/>
    <w:rsid w:val="007C7C3B"/>
    <w:rsid w:val="007D03AB"/>
    <w:rsid w:val="007D13D1"/>
    <w:rsid w:val="007D1AA9"/>
    <w:rsid w:val="007D1F02"/>
    <w:rsid w:val="007E16E6"/>
    <w:rsid w:val="007E340B"/>
    <w:rsid w:val="007E3BF3"/>
    <w:rsid w:val="007E5AC7"/>
    <w:rsid w:val="007E7773"/>
    <w:rsid w:val="007F2B38"/>
    <w:rsid w:val="007F2D84"/>
    <w:rsid w:val="007F53FD"/>
    <w:rsid w:val="007F5DB2"/>
    <w:rsid w:val="007F6A09"/>
    <w:rsid w:val="008160FE"/>
    <w:rsid w:val="00823001"/>
    <w:rsid w:val="00824899"/>
    <w:rsid w:val="00832B39"/>
    <w:rsid w:val="00832C87"/>
    <w:rsid w:val="0083587A"/>
    <w:rsid w:val="00854CF0"/>
    <w:rsid w:val="00856214"/>
    <w:rsid w:val="008576DB"/>
    <w:rsid w:val="00861AC0"/>
    <w:rsid w:val="00864469"/>
    <w:rsid w:val="0087010A"/>
    <w:rsid w:val="0087676B"/>
    <w:rsid w:val="00876D18"/>
    <w:rsid w:val="008777E0"/>
    <w:rsid w:val="0088111F"/>
    <w:rsid w:val="00886FA6"/>
    <w:rsid w:val="00887302"/>
    <w:rsid w:val="008876BA"/>
    <w:rsid w:val="008910BF"/>
    <w:rsid w:val="008919D7"/>
    <w:rsid w:val="00891E87"/>
    <w:rsid w:val="008926D9"/>
    <w:rsid w:val="008979CF"/>
    <w:rsid w:val="008A0BEA"/>
    <w:rsid w:val="008A42C9"/>
    <w:rsid w:val="008A62A2"/>
    <w:rsid w:val="008A6BE8"/>
    <w:rsid w:val="008B3E7A"/>
    <w:rsid w:val="008C1EA9"/>
    <w:rsid w:val="008C3426"/>
    <w:rsid w:val="008D2480"/>
    <w:rsid w:val="008D4B6C"/>
    <w:rsid w:val="008D6657"/>
    <w:rsid w:val="008E2A70"/>
    <w:rsid w:val="008E41CE"/>
    <w:rsid w:val="008E5F55"/>
    <w:rsid w:val="008E7B64"/>
    <w:rsid w:val="008F2A33"/>
    <w:rsid w:val="00901290"/>
    <w:rsid w:val="00917867"/>
    <w:rsid w:val="00930BED"/>
    <w:rsid w:val="00933185"/>
    <w:rsid w:val="009440E7"/>
    <w:rsid w:val="00944F21"/>
    <w:rsid w:val="00946016"/>
    <w:rsid w:val="009477D7"/>
    <w:rsid w:val="00951343"/>
    <w:rsid w:val="009525A9"/>
    <w:rsid w:val="00963121"/>
    <w:rsid w:val="0096793A"/>
    <w:rsid w:val="0097354F"/>
    <w:rsid w:val="00977D7A"/>
    <w:rsid w:val="009879F7"/>
    <w:rsid w:val="009A2CF0"/>
    <w:rsid w:val="009A53CD"/>
    <w:rsid w:val="009A6176"/>
    <w:rsid w:val="009B2844"/>
    <w:rsid w:val="009B6FFF"/>
    <w:rsid w:val="009C1055"/>
    <w:rsid w:val="009C42D0"/>
    <w:rsid w:val="009D0792"/>
    <w:rsid w:val="009D0F6F"/>
    <w:rsid w:val="009D7CC6"/>
    <w:rsid w:val="009F179C"/>
    <w:rsid w:val="009F373C"/>
    <w:rsid w:val="009F71B6"/>
    <w:rsid w:val="00A057D1"/>
    <w:rsid w:val="00A06322"/>
    <w:rsid w:val="00A07606"/>
    <w:rsid w:val="00A10D18"/>
    <w:rsid w:val="00A11B78"/>
    <w:rsid w:val="00A12CBC"/>
    <w:rsid w:val="00A15DE6"/>
    <w:rsid w:val="00A163F2"/>
    <w:rsid w:val="00A20503"/>
    <w:rsid w:val="00A226F2"/>
    <w:rsid w:val="00A22DA5"/>
    <w:rsid w:val="00A241FA"/>
    <w:rsid w:val="00A24FFF"/>
    <w:rsid w:val="00A26725"/>
    <w:rsid w:val="00A31424"/>
    <w:rsid w:val="00A31F7D"/>
    <w:rsid w:val="00A320A9"/>
    <w:rsid w:val="00A34473"/>
    <w:rsid w:val="00A359F6"/>
    <w:rsid w:val="00A36CBB"/>
    <w:rsid w:val="00A40746"/>
    <w:rsid w:val="00A41D07"/>
    <w:rsid w:val="00A42624"/>
    <w:rsid w:val="00A52970"/>
    <w:rsid w:val="00A6115C"/>
    <w:rsid w:val="00A6612C"/>
    <w:rsid w:val="00A66711"/>
    <w:rsid w:val="00A7390F"/>
    <w:rsid w:val="00A80144"/>
    <w:rsid w:val="00A8135C"/>
    <w:rsid w:val="00A85B37"/>
    <w:rsid w:val="00A86113"/>
    <w:rsid w:val="00A91F4E"/>
    <w:rsid w:val="00A97059"/>
    <w:rsid w:val="00AA0A8A"/>
    <w:rsid w:val="00AA56A0"/>
    <w:rsid w:val="00AA7D21"/>
    <w:rsid w:val="00AB085A"/>
    <w:rsid w:val="00AB238D"/>
    <w:rsid w:val="00AB4CF8"/>
    <w:rsid w:val="00AB6FB6"/>
    <w:rsid w:val="00AC1BC4"/>
    <w:rsid w:val="00AC1F61"/>
    <w:rsid w:val="00AD3530"/>
    <w:rsid w:val="00AD465F"/>
    <w:rsid w:val="00AD7FA7"/>
    <w:rsid w:val="00AE06FD"/>
    <w:rsid w:val="00AE45E9"/>
    <w:rsid w:val="00AE6E93"/>
    <w:rsid w:val="00AF05CC"/>
    <w:rsid w:val="00AF1FB2"/>
    <w:rsid w:val="00AF5CE2"/>
    <w:rsid w:val="00B03D67"/>
    <w:rsid w:val="00B04417"/>
    <w:rsid w:val="00B05288"/>
    <w:rsid w:val="00B064D6"/>
    <w:rsid w:val="00B06CB6"/>
    <w:rsid w:val="00B105A3"/>
    <w:rsid w:val="00B12169"/>
    <w:rsid w:val="00B12D9F"/>
    <w:rsid w:val="00B15A38"/>
    <w:rsid w:val="00B200AA"/>
    <w:rsid w:val="00B224E8"/>
    <w:rsid w:val="00B24922"/>
    <w:rsid w:val="00B25245"/>
    <w:rsid w:val="00B252D2"/>
    <w:rsid w:val="00B2720F"/>
    <w:rsid w:val="00B27926"/>
    <w:rsid w:val="00B31ED6"/>
    <w:rsid w:val="00B43FF6"/>
    <w:rsid w:val="00B54B58"/>
    <w:rsid w:val="00B55ED2"/>
    <w:rsid w:val="00B577D3"/>
    <w:rsid w:val="00B57DBC"/>
    <w:rsid w:val="00B700D7"/>
    <w:rsid w:val="00B7077F"/>
    <w:rsid w:val="00B70863"/>
    <w:rsid w:val="00B721BD"/>
    <w:rsid w:val="00B81EBF"/>
    <w:rsid w:val="00B85860"/>
    <w:rsid w:val="00B9002A"/>
    <w:rsid w:val="00B9010B"/>
    <w:rsid w:val="00BA0389"/>
    <w:rsid w:val="00BA1CE3"/>
    <w:rsid w:val="00BA3154"/>
    <w:rsid w:val="00BA713C"/>
    <w:rsid w:val="00BB506E"/>
    <w:rsid w:val="00BB6558"/>
    <w:rsid w:val="00BC2C94"/>
    <w:rsid w:val="00BC486E"/>
    <w:rsid w:val="00BC5587"/>
    <w:rsid w:val="00BD0207"/>
    <w:rsid w:val="00BD2133"/>
    <w:rsid w:val="00BD31AD"/>
    <w:rsid w:val="00BD4A0A"/>
    <w:rsid w:val="00BD546F"/>
    <w:rsid w:val="00BE0F1B"/>
    <w:rsid w:val="00BE4C46"/>
    <w:rsid w:val="00BE635E"/>
    <w:rsid w:val="00BF307E"/>
    <w:rsid w:val="00BF3626"/>
    <w:rsid w:val="00BF3D26"/>
    <w:rsid w:val="00BF472C"/>
    <w:rsid w:val="00BF77B7"/>
    <w:rsid w:val="00C00723"/>
    <w:rsid w:val="00C028BE"/>
    <w:rsid w:val="00C058E9"/>
    <w:rsid w:val="00C135DB"/>
    <w:rsid w:val="00C147C6"/>
    <w:rsid w:val="00C14F00"/>
    <w:rsid w:val="00C17F84"/>
    <w:rsid w:val="00C20F9F"/>
    <w:rsid w:val="00C21FE5"/>
    <w:rsid w:val="00C247EC"/>
    <w:rsid w:val="00C335CD"/>
    <w:rsid w:val="00C375C8"/>
    <w:rsid w:val="00C409D7"/>
    <w:rsid w:val="00C418EE"/>
    <w:rsid w:val="00C4412F"/>
    <w:rsid w:val="00C6547E"/>
    <w:rsid w:val="00C66C23"/>
    <w:rsid w:val="00C73E6F"/>
    <w:rsid w:val="00C7798F"/>
    <w:rsid w:val="00C8147B"/>
    <w:rsid w:val="00C81A05"/>
    <w:rsid w:val="00C8350A"/>
    <w:rsid w:val="00C83845"/>
    <w:rsid w:val="00C900A1"/>
    <w:rsid w:val="00C9734D"/>
    <w:rsid w:val="00CA18C3"/>
    <w:rsid w:val="00CA3697"/>
    <w:rsid w:val="00CA5FF7"/>
    <w:rsid w:val="00CA743C"/>
    <w:rsid w:val="00CB3F45"/>
    <w:rsid w:val="00CB50C8"/>
    <w:rsid w:val="00CB6C56"/>
    <w:rsid w:val="00CC0ACD"/>
    <w:rsid w:val="00CC2566"/>
    <w:rsid w:val="00CC3EDF"/>
    <w:rsid w:val="00CC5F7E"/>
    <w:rsid w:val="00CD26F5"/>
    <w:rsid w:val="00CD4E9B"/>
    <w:rsid w:val="00CD6B6D"/>
    <w:rsid w:val="00CE2FB2"/>
    <w:rsid w:val="00CE3689"/>
    <w:rsid w:val="00CF1160"/>
    <w:rsid w:val="00CF2D3E"/>
    <w:rsid w:val="00D029CA"/>
    <w:rsid w:val="00D1383B"/>
    <w:rsid w:val="00D14CC3"/>
    <w:rsid w:val="00D16835"/>
    <w:rsid w:val="00D21387"/>
    <w:rsid w:val="00D3465E"/>
    <w:rsid w:val="00D42C96"/>
    <w:rsid w:val="00D455E0"/>
    <w:rsid w:val="00D53ABF"/>
    <w:rsid w:val="00D546F2"/>
    <w:rsid w:val="00D55816"/>
    <w:rsid w:val="00D62522"/>
    <w:rsid w:val="00D66AD6"/>
    <w:rsid w:val="00D708C2"/>
    <w:rsid w:val="00D71CF7"/>
    <w:rsid w:val="00D724D0"/>
    <w:rsid w:val="00D73C5C"/>
    <w:rsid w:val="00D742DB"/>
    <w:rsid w:val="00D744DF"/>
    <w:rsid w:val="00D76239"/>
    <w:rsid w:val="00D762EB"/>
    <w:rsid w:val="00D76FF9"/>
    <w:rsid w:val="00D82765"/>
    <w:rsid w:val="00D8382B"/>
    <w:rsid w:val="00D953DF"/>
    <w:rsid w:val="00DA1C30"/>
    <w:rsid w:val="00DA1DD9"/>
    <w:rsid w:val="00DA2C92"/>
    <w:rsid w:val="00DA4BCB"/>
    <w:rsid w:val="00DB00C1"/>
    <w:rsid w:val="00DB13BE"/>
    <w:rsid w:val="00DB2038"/>
    <w:rsid w:val="00DB2472"/>
    <w:rsid w:val="00DB3750"/>
    <w:rsid w:val="00DB47C1"/>
    <w:rsid w:val="00DB5E5F"/>
    <w:rsid w:val="00DB648C"/>
    <w:rsid w:val="00DB7F2A"/>
    <w:rsid w:val="00DC1A19"/>
    <w:rsid w:val="00DC4483"/>
    <w:rsid w:val="00DC46AF"/>
    <w:rsid w:val="00DC6396"/>
    <w:rsid w:val="00DC7CAD"/>
    <w:rsid w:val="00DD0EF6"/>
    <w:rsid w:val="00DD3F70"/>
    <w:rsid w:val="00DD576D"/>
    <w:rsid w:val="00DD58F2"/>
    <w:rsid w:val="00DE7692"/>
    <w:rsid w:val="00DF241D"/>
    <w:rsid w:val="00DF67F4"/>
    <w:rsid w:val="00E01874"/>
    <w:rsid w:val="00E02DF9"/>
    <w:rsid w:val="00E0760E"/>
    <w:rsid w:val="00E13F31"/>
    <w:rsid w:val="00E365DA"/>
    <w:rsid w:val="00E411C4"/>
    <w:rsid w:val="00E41479"/>
    <w:rsid w:val="00E5457B"/>
    <w:rsid w:val="00E55453"/>
    <w:rsid w:val="00E57AA9"/>
    <w:rsid w:val="00E60D9A"/>
    <w:rsid w:val="00E60ED3"/>
    <w:rsid w:val="00E610FF"/>
    <w:rsid w:val="00E636C1"/>
    <w:rsid w:val="00E671B6"/>
    <w:rsid w:val="00E70879"/>
    <w:rsid w:val="00E75813"/>
    <w:rsid w:val="00E800E8"/>
    <w:rsid w:val="00E8099A"/>
    <w:rsid w:val="00E829A6"/>
    <w:rsid w:val="00E82A53"/>
    <w:rsid w:val="00E870B4"/>
    <w:rsid w:val="00E872A9"/>
    <w:rsid w:val="00E94BFE"/>
    <w:rsid w:val="00EA5C57"/>
    <w:rsid w:val="00EA6162"/>
    <w:rsid w:val="00EB201B"/>
    <w:rsid w:val="00EB48C8"/>
    <w:rsid w:val="00EB64DE"/>
    <w:rsid w:val="00EB7257"/>
    <w:rsid w:val="00EB73EA"/>
    <w:rsid w:val="00EC1A6B"/>
    <w:rsid w:val="00EC3E44"/>
    <w:rsid w:val="00EC50E4"/>
    <w:rsid w:val="00EC5A56"/>
    <w:rsid w:val="00EC6A2D"/>
    <w:rsid w:val="00EC6EA5"/>
    <w:rsid w:val="00ED432F"/>
    <w:rsid w:val="00ED4BD8"/>
    <w:rsid w:val="00ED4C39"/>
    <w:rsid w:val="00ED7E74"/>
    <w:rsid w:val="00EE5A02"/>
    <w:rsid w:val="00EE5D85"/>
    <w:rsid w:val="00EE6B9C"/>
    <w:rsid w:val="00EF24D7"/>
    <w:rsid w:val="00EF5070"/>
    <w:rsid w:val="00EF5665"/>
    <w:rsid w:val="00EF726F"/>
    <w:rsid w:val="00F036B0"/>
    <w:rsid w:val="00F0651D"/>
    <w:rsid w:val="00F072C3"/>
    <w:rsid w:val="00F204E6"/>
    <w:rsid w:val="00F208D5"/>
    <w:rsid w:val="00F23BCF"/>
    <w:rsid w:val="00F24A75"/>
    <w:rsid w:val="00F24B9E"/>
    <w:rsid w:val="00F3094D"/>
    <w:rsid w:val="00F33BF0"/>
    <w:rsid w:val="00F36F51"/>
    <w:rsid w:val="00F402BF"/>
    <w:rsid w:val="00F45417"/>
    <w:rsid w:val="00F4558E"/>
    <w:rsid w:val="00F45E6E"/>
    <w:rsid w:val="00F47CCF"/>
    <w:rsid w:val="00F53921"/>
    <w:rsid w:val="00F63433"/>
    <w:rsid w:val="00F63C74"/>
    <w:rsid w:val="00F65490"/>
    <w:rsid w:val="00F7168A"/>
    <w:rsid w:val="00F91B8F"/>
    <w:rsid w:val="00F9429B"/>
    <w:rsid w:val="00F94E0F"/>
    <w:rsid w:val="00F95EC9"/>
    <w:rsid w:val="00F96623"/>
    <w:rsid w:val="00FA1A0B"/>
    <w:rsid w:val="00FA28A6"/>
    <w:rsid w:val="00FA4FB6"/>
    <w:rsid w:val="00FB3E37"/>
    <w:rsid w:val="00FC6C52"/>
    <w:rsid w:val="00FC7C1E"/>
    <w:rsid w:val="00FD00C2"/>
    <w:rsid w:val="00FD53A0"/>
    <w:rsid w:val="00FE084D"/>
    <w:rsid w:val="00FE443D"/>
    <w:rsid w:val="00FE7526"/>
    <w:rsid w:val="00FF4458"/>
    <w:rsid w:val="00FF7552"/>
    <w:rsid w:val="01DD4FE6"/>
    <w:rsid w:val="02C17CB3"/>
    <w:rsid w:val="02D56301"/>
    <w:rsid w:val="03D9241C"/>
    <w:rsid w:val="043E54FE"/>
    <w:rsid w:val="059E53E1"/>
    <w:rsid w:val="05F7173E"/>
    <w:rsid w:val="0698310B"/>
    <w:rsid w:val="06E903E5"/>
    <w:rsid w:val="07345F39"/>
    <w:rsid w:val="075F34F2"/>
    <w:rsid w:val="07867739"/>
    <w:rsid w:val="08426467"/>
    <w:rsid w:val="08E74B42"/>
    <w:rsid w:val="0A55592F"/>
    <w:rsid w:val="0AF92E65"/>
    <w:rsid w:val="0B1A4990"/>
    <w:rsid w:val="0B2A599F"/>
    <w:rsid w:val="0C7B18F2"/>
    <w:rsid w:val="0D6C33F9"/>
    <w:rsid w:val="0D755AB8"/>
    <w:rsid w:val="0DD343BA"/>
    <w:rsid w:val="0E4E33A1"/>
    <w:rsid w:val="0E9D3A3C"/>
    <w:rsid w:val="0EA206E4"/>
    <w:rsid w:val="0ED15D7C"/>
    <w:rsid w:val="0F393B06"/>
    <w:rsid w:val="0F5140D3"/>
    <w:rsid w:val="0FAA254A"/>
    <w:rsid w:val="0FD34DAA"/>
    <w:rsid w:val="10473727"/>
    <w:rsid w:val="10DF6C44"/>
    <w:rsid w:val="111E7015"/>
    <w:rsid w:val="11DD1CBA"/>
    <w:rsid w:val="142515B5"/>
    <w:rsid w:val="150E5E85"/>
    <w:rsid w:val="174A2A5B"/>
    <w:rsid w:val="1768145B"/>
    <w:rsid w:val="197B65E1"/>
    <w:rsid w:val="19B25D7C"/>
    <w:rsid w:val="19BD3EA2"/>
    <w:rsid w:val="1A4F7934"/>
    <w:rsid w:val="1AF94274"/>
    <w:rsid w:val="1B514BF2"/>
    <w:rsid w:val="1BA80CFD"/>
    <w:rsid w:val="1BB655CE"/>
    <w:rsid w:val="1D7C0D66"/>
    <w:rsid w:val="1D9E1FE3"/>
    <w:rsid w:val="1DAE3D08"/>
    <w:rsid w:val="1E1E650F"/>
    <w:rsid w:val="1E836ADD"/>
    <w:rsid w:val="1F4E5621"/>
    <w:rsid w:val="1F592201"/>
    <w:rsid w:val="1F656F96"/>
    <w:rsid w:val="207B220B"/>
    <w:rsid w:val="2095719A"/>
    <w:rsid w:val="211E1181"/>
    <w:rsid w:val="2132729F"/>
    <w:rsid w:val="21CC331C"/>
    <w:rsid w:val="235D1CA7"/>
    <w:rsid w:val="23813F0A"/>
    <w:rsid w:val="239337FE"/>
    <w:rsid w:val="245D60CC"/>
    <w:rsid w:val="248B6E77"/>
    <w:rsid w:val="24D410CA"/>
    <w:rsid w:val="2573183E"/>
    <w:rsid w:val="25A27E15"/>
    <w:rsid w:val="26A228AB"/>
    <w:rsid w:val="26CB1830"/>
    <w:rsid w:val="270D09D7"/>
    <w:rsid w:val="276B25BA"/>
    <w:rsid w:val="27FC61C0"/>
    <w:rsid w:val="284A0E6F"/>
    <w:rsid w:val="28CB6C94"/>
    <w:rsid w:val="29813D4D"/>
    <w:rsid w:val="29DF729E"/>
    <w:rsid w:val="2A5A6DDB"/>
    <w:rsid w:val="2AEF5725"/>
    <w:rsid w:val="2D765B6E"/>
    <w:rsid w:val="2E661248"/>
    <w:rsid w:val="2E8C5F0C"/>
    <w:rsid w:val="2EBB1D8A"/>
    <w:rsid w:val="2F0066B1"/>
    <w:rsid w:val="2F3D2441"/>
    <w:rsid w:val="30E81B8D"/>
    <w:rsid w:val="31817075"/>
    <w:rsid w:val="323B55B1"/>
    <w:rsid w:val="329A589C"/>
    <w:rsid w:val="32CC5A00"/>
    <w:rsid w:val="33106B8C"/>
    <w:rsid w:val="33A00D4F"/>
    <w:rsid w:val="35934A33"/>
    <w:rsid w:val="36902DAE"/>
    <w:rsid w:val="36DD4CF1"/>
    <w:rsid w:val="372A0CD8"/>
    <w:rsid w:val="386D50CB"/>
    <w:rsid w:val="38733264"/>
    <w:rsid w:val="391B42F9"/>
    <w:rsid w:val="39437EDB"/>
    <w:rsid w:val="39FF29D6"/>
    <w:rsid w:val="3A982DB7"/>
    <w:rsid w:val="3BD63FEF"/>
    <w:rsid w:val="3D36620B"/>
    <w:rsid w:val="3D7308A0"/>
    <w:rsid w:val="3D746813"/>
    <w:rsid w:val="3D846BAD"/>
    <w:rsid w:val="3D9356EB"/>
    <w:rsid w:val="3E2F0171"/>
    <w:rsid w:val="3E787DD5"/>
    <w:rsid w:val="3E8D5CF4"/>
    <w:rsid w:val="3ECB0023"/>
    <w:rsid w:val="3F261569"/>
    <w:rsid w:val="3F445690"/>
    <w:rsid w:val="3FF84D83"/>
    <w:rsid w:val="40D47C82"/>
    <w:rsid w:val="425B38C3"/>
    <w:rsid w:val="43D45234"/>
    <w:rsid w:val="443D5D5A"/>
    <w:rsid w:val="44C22642"/>
    <w:rsid w:val="4529274D"/>
    <w:rsid w:val="45E166AA"/>
    <w:rsid w:val="46492AFF"/>
    <w:rsid w:val="47C50A47"/>
    <w:rsid w:val="47D9518E"/>
    <w:rsid w:val="49AB3509"/>
    <w:rsid w:val="4A4741B8"/>
    <w:rsid w:val="4B3A1926"/>
    <w:rsid w:val="4BD548DE"/>
    <w:rsid w:val="4C4004B6"/>
    <w:rsid w:val="4CBF7DFC"/>
    <w:rsid w:val="4D334407"/>
    <w:rsid w:val="4EBC1345"/>
    <w:rsid w:val="4F4E5374"/>
    <w:rsid w:val="4F5F068A"/>
    <w:rsid w:val="517120D2"/>
    <w:rsid w:val="537335FB"/>
    <w:rsid w:val="537D6E4A"/>
    <w:rsid w:val="554A2AB5"/>
    <w:rsid w:val="55964C9D"/>
    <w:rsid w:val="5660212C"/>
    <w:rsid w:val="56BB7F39"/>
    <w:rsid w:val="56C05A11"/>
    <w:rsid w:val="56D94081"/>
    <w:rsid w:val="57526857"/>
    <w:rsid w:val="589D19F4"/>
    <w:rsid w:val="59BD5844"/>
    <w:rsid w:val="5AD27720"/>
    <w:rsid w:val="5B79490C"/>
    <w:rsid w:val="5BB71AF3"/>
    <w:rsid w:val="5C7E7A70"/>
    <w:rsid w:val="5D8D2765"/>
    <w:rsid w:val="5E6538DB"/>
    <w:rsid w:val="5EDF6E51"/>
    <w:rsid w:val="5EF425E1"/>
    <w:rsid w:val="5FAF45F7"/>
    <w:rsid w:val="60A41A32"/>
    <w:rsid w:val="62BB055C"/>
    <w:rsid w:val="63310707"/>
    <w:rsid w:val="6363390F"/>
    <w:rsid w:val="63D923E7"/>
    <w:rsid w:val="64737248"/>
    <w:rsid w:val="64EA4C8F"/>
    <w:rsid w:val="681D0037"/>
    <w:rsid w:val="6BF13100"/>
    <w:rsid w:val="6C5C1606"/>
    <w:rsid w:val="6C9A4731"/>
    <w:rsid w:val="6E74520D"/>
    <w:rsid w:val="6EB136EB"/>
    <w:rsid w:val="6F1D19A5"/>
    <w:rsid w:val="6F1D670E"/>
    <w:rsid w:val="6F5A05A0"/>
    <w:rsid w:val="6F5D3C9A"/>
    <w:rsid w:val="708446D6"/>
    <w:rsid w:val="715A48C5"/>
    <w:rsid w:val="71FE598E"/>
    <w:rsid w:val="71FE5CAD"/>
    <w:rsid w:val="72572CE7"/>
    <w:rsid w:val="7269315E"/>
    <w:rsid w:val="727F6302"/>
    <w:rsid w:val="728A2843"/>
    <w:rsid w:val="72AF0737"/>
    <w:rsid w:val="72EB7774"/>
    <w:rsid w:val="730F0CAA"/>
    <w:rsid w:val="735F7CF7"/>
    <w:rsid w:val="73621931"/>
    <w:rsid w:val="74F10005"/>
    <w:rsid w:val="74FE5306"/>
    <w:rsid w:val="750B6715"/>
    <w:rsid w:val="75870692"/>
    <w:rsid w:val="766028FD"/>
    <w:rsid w:val="774B2028"/>
    <w:rsid w:val="775A7659"/>
    <w:rsid w:val="77AE671A"/>
    <w:rsid w:val="77C804E9"/>
    <w:rsid w:val="7813682F"/>
    <w:rsid w:val="7827161A"/>
    <w:rsid w:val="78B7157B"/>
    <w:rsid w:val="791475CC"/>
    <w:rsid w:val="79F12DD5"/>
    <w:rsid w:val="7A240E0A"/>
    <w:rsid w:val="7A572A2E"/>
    <w:rsid w:val="7ADF7759"/>
    <w:rsid w:val="7AEA587C"/>
    <w:rsid w:val="7B486A49"/>
    <w:rsid w:val="7CA1334E"/>
    <w:rsid w:val="7CFE663D"/>
    <w:rsid w:val="7D085000"/>
    <w:rsid w:val="7DC15BE8"/>
    <w:rsid w:val="7DC56F5B"/>
    <w:rsid w:val="7DDF0292"/>
    <w:rsid w:val="7EFA380E"/>
    <w:rsid w:val="7F7FD790"/>
    <w:rsid w:val="7FDB765E"/>
    <w:rsid w:val="B7CE7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6" w:lineRule="auto"/>
      <w:outlineLvl w:val="0"/>
    </w:pPr>
    <w:rPr>
      <w:b/>
      <w:kern w:val="44"/>
      <w:sz w:val="44"/>
    </w:rPr>
  </w:style>
  <w:style w:type="paragraph" w:styleId="3">
    <w:name w:val="heading 2"/>
    <w:basedOn w:val="1"/>
    <w:next w:val="1"/>
    <w:unhideWhenUsed/>
    <w:qFormat/>
    <w:uiPriority w:val="0"/>
    <w:pPr>
      <w:keepNext/>
      <w:keepLines/>
      <w:numPr>
        <w:ilvl w:val="1"/>
        <w:numId w:val="2"/>
      </w:numPr>
      <w:spacing w:before="100" w:after="60"/>
      <w:outlineLvl w:val="1"/>
    </w:pPr>
    <w:rPr>
      <w:rFonts w:ascii="Cambria" w:hAnsi="Cambria" w:eastAsia="黑体"/>
      <w:bCs/>
      <w:sz w:val="30"/>
      <w:szCs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0"/>
    <w:rPr>
      <w:rFonts w:ascii="Arial" w:hAnsi="Arial" w:eastAsia="黑体"/>
      <w:sz w:val="20"/>
    </w:rPr>
  </w:style>
  <w:style w:type="paragraph" w:styleId="7">
    <w:name w:val="annotation text"/>
    <w:basedOn w:val="1"/>
    <w:link w:val="36"/>
    <w:qFormat/>
    <w:uiPriority w:val="0"/>
    <w:pPr>
      <w:jc w:val="left"/>
    </w:pPr>
  </w:style>
  <w:style w:type="paragraph" w:styleId="8">
    <w:name w:val="Body Text"/>
    <w:basedOn w:val="1"/>
    <w:next w:val="9"/>
    <w:qFormat/>
    <w:uiPriority w:val="0"/>
    <w:pPr>
      <w:jc w:val="center"/>
    </w:pPr>
    <w:rPr>
      <w:rFonts w:ascii="方正小标宋_GBK" w:eastAsia="方正小标宋_GBK"/>
      <w:b/>
      <w:bCs/>
      <w:sz w:val="36"/>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toc 3"/>
    <w:basedOn w:val="1"/>
    <w:next w:val="1"/>
    <w:unhideWhenUsed/>
    <w:qFormat/>
    <w:uiPriority w:val="39"/>
    <w:pPr>
      <w:ind w:left="840" w:leftChars="400"/>
    </w:pPr>
  </w:style>
  <w:style w:type="paragraph" w:styleId="11">
    <w:name w:val="Plain Text"/>
    <w:basedOn w:val="1"/>
    <w:qFormat/>
    <w:uiPriority w:val="0"/>
    <w:rPr>
      <w:rFonts w:ascii="宋体" w:hAnsi="Courier New" w:cs="黑体"/>
      <w:szCs w:val="21"/>
    </w:rPr>
  </w:style>
  <w:style w:type="paragraph" w:styleId="12">
    <w:name w:val="Balloon Text"/>
    <w:basedOn w:val="1"/>
    <w:link w:val="35"/>
    <w:qFormat/>
    <w:uiPriority w:val="0"/>
    <w:rPr>
      <w:sz w:val="18"/>
      <w:szCs w:val="18"/>
    </w:rPr>
  </w:style>
  <w:style w:type="paragraph" w:styleId="13">
    <w:name w:val="footer"/>
    <w:basedOn w:val="1"/>
    <w:qFormat/>
    <w:uiPriority w:val="99"/>
    <w:pPr>
      <w:snapToGrid w:val="0"/>
      <w:ind w:right="210" w:rightChars="100"/>
      <w:jc w:val="right"/>
    </w:pPr>
    <w:rPr>
      <w:sz w:val="18"/>
      <w:szCs w:val="18"/>
    </w:rPr>
  </w:style>
  <w:style w:type="paragraph" w:styleId="14">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annotation subject"/>
    <w:basedOn w:val="7"/>
    <w:next w:val="7"/>
    <w:link w:val="37"/>
    <w:qFormat/>
    <w:uiPriority w:val="0"/>
    <w:rPr>
      <w:b/>
      <w:bCs/>
    </w:rPr>
  </w:style>
  <w:style w:type="table" w:styleId="19">
    <w:name w:val="Table Grid"/>
    <w:basedOn w:val="18"/>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Hyperlink"/>
    <w:qFormat/>
    <w:uiPriority w:val="99"/>
    <w:rPr>
      <w:color w:val="0000FF"/>
      <w:spacing w:val="0"/>
      <w:w w:val="100"/>
      <w:szCs w:val="21"/>
      <w:u w:val="single"/>
    </w:rPr>
  </w:style>
  <w:style w:type="character" w:styleId="22">
    <w:name w:val="annotation reference"/>
    <w:basedOn w:val="20"/>
    <w:qFormat/>
    <w:uiPriority w:val="0"/>
    <w:rPr>
      <w:sz w:val="21"/>
      <w:szCs w:val="21"/>
    </w:rPr>
  </w:style>
  <w:style w:type="paragraph" w:customStyle="1" w:styleId="2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24">
    <w:name w:val="章标题"/>
    <w:next w:val="25"/>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25">
    <w:name w:val="段"/>
    <w:qFormat/>
    <w:uiPriority w:val="0"/>
    <w:pPr>
      <w:autoSpaceDE w:val="0"/>
      <w:autoSpaceDN w:val="0"/>
      <w:ind w:firstLine="420" w:firstLineChars="200"/>
      <w:jc w:val="both"/>
    </w:pPr>
    <w:rPr>
      <w:rFonts w:ascii="宋体" w:hAnsi="宋体" w:eastAsia="宋体" w:cs="Times New Roman"/>
      <w:sz w:val="21"/>
      <w:lang w:val="en-US" w:eastAsia="zh-CN" w:bidi="ar-SA"/>
    </w:rPr>
  </w:style>
  <w:style w:type="paragraph" w:customStyle="1" w:styleId="26">
    <w:name w:val="一级条标题"/>
    <w:next w:val="25"/>
    <w:qFormat/>
    <w:uiPriority w:val="0"/>
    <w:pPr>
      <w:numPr>
        <w:ilvl w:val="1"/>
        <w:numId w:val="3"/>
      </w:numPr>
      <w:spacing w:before="50" w:beforeLines="50" w:after="50" w:afterLines="50"/>
      <w:outlineLvl w:val="2"/>
    </w:pPr>
    <w:rPr>
      <w:rFonts w:ascii="黑体" w:hAnsi="黑体" w:eastAsia="黑体" w:cs="Times New Roman"/>
      <w:sz w:val="21"/>
      <w:szCs w:val="21"/>
      <w:lang w:val="en-US" w:eastAsia="zh-CN" w:bidi="ar-SA"/>
    </w:rPr>
  </w:style>
  <w:style w:type="paragraph" w:customStyle="1" w:styleId="27">
    <w:name w:val="列表段落1"/>
    <w:basedOn w:val="1"/>
    <w:qFormat/>
    <w:uiPriority w:val="34"/>
    <w:pPr>
      <w:ind w:firstLine="420" w:firstLineChars="200"/>
    </w:pPr>
  </w:style>
  <w:style w:type="paragraph" w:customStyle="1" w:styleId="28">
    <w:name w:val="样式 样式 二级条标题 + 宋体 文字 1 + 段前: 0.5 行 段后: 0.5 行"/>
    <w:basedOn w:val="29"/>
    <w:qFormat/>
    <w:uiPriority w:val="0"/>
    <w:rPr>
      <w:rFonts w:cs="宋体"/>
      <w:color w:val="000000" w:themeColor="text1"/>
      <w:szCs w:val="20"/>
      <w14:textFill>
        <w14:solidFill>
          <w14:schemeClr w14:val="tx1"/>
        </w14:solidFill>
      </w14:textFill>
    </w:rPr>
  </w:style>
  <w:style w:type="paragraph" w:customStyle="1" w:styleId="29">
    <w:name w:val="样式 二级条标题 + 宋体 文字 1"/>
    <w:basedOn w:val="30"/>
    <w:qFormat/>
    <w:uiPriority w:val="0"/>
    <w:rPr>
      <w:rFonts w:ascii="宋体" w:hAnsi="宋体" w:eastAsia="宋体"/>
      <w:color w:val="000000"/>
    </w:rPr>
  </w:style>
  <w:style w:type="paragraph" w:customStyle="1" w:styleId="30">
    <w:name w:val="二级条标题"/>
    <w:basedOn w:val="26"/>
    <w:next w:val="25"/>
    <w:qFormat/>
    <w:uiPriority w:val="0"/>
    <w:pPr>
      <w:numPr>
        <w:ilvl w:val="2"/>
      </w:numPr>
      <w:outlineLvl w:val="3"/>
    </w:pPr>
  </w:style>
  <w:style w:type="paragraph" w:customStyle="1" w:styleId="31">
    <w:name w:val="表格后注明字体"/>
    <w:basedOn w:val="32"/>
    <w:next w:val="1"/>
    <w:qFormat/>
    <w:uiPriority w:val="0"/>
    <w:pPr>
      <w:widowControl/>
      <w:jc w:val="left"/>
    </w:pPr>
    <w:rPr>
      <w:kern w:val="0"/>
      <w:szCs w:val="28"/>
    </w:rPr>
  </w:style>
  <w:style w:type="paragraph" w:customStyle="1" w:styleId="32">
    <w:name w:val="表格文字"/>
    <w:basedOn w:val="1"/>
    <w:qFormat/>
    <w:uiPriority w:val="0"/>
    <w:pPr>
      <w:snapToGrid w:val="0"/>
      <w:spacing w:before="60" w:after="60"/>
      <w:jc w:val="center"/>
    </w:pPr>
    <w:rPr>
      <w:rFonts w:eastAsia="黑体"/>
    </w:rPr>
  </w:style>
  <w:style w:type="paragraph" w:customStyle="1" w:styleId="33">
    <w:name w:val="三级条标题"/>
    <w:basedOn w:val="30"/>
    <w:next w:val="25"/>
    <w:qFormat/>
    <w:uiPriority w:val="0"/>
    <w:pPr>
      <w:numPr>
        <w:ilvl w:val="3"/>
      </w:numPr>
    </w:pPr>
  </w:style>
  <w:style w:type="character" w:customStyle="1" w:styleId="34">
    <w:name w:val="页眉 Char"/>
    <w:basedOn w:val="20"/>
    <w:link w:val="14"/>
    <w:qFormat/>
    <w:uiPriority w:val="0"/>
    <w:rPr>
      <w:rFonts w:asciiTheme="minorHAnsi" w:hAnsiTheme="minorHAnsi" w:eastAsiaTheme="minorEastAsia" w:cstheme="minorBidi"/>
      <w:kern w:val="2"/>
      <w:sz w:val="18"/>
      <w:szCs w:val="18"/>
    </w:rPr>
  </w:style>
  <w:style w:type="character" w:customStyle="1" w:styleId="35">
    <w:name w:val="批注框文本 Char"/>
    <w:basedOn w:val="20"/>
    <w:link w:val="12"/>
    <w:qFormat/>
    <w:uiPriority w:val="0"/>
    <w:rPr>
      <w:rFonts w:asciiTheme="minorHAnsi" w:hAnsiTheme="minorHAnsi" w:eastAsiaTheme="minorEastAsia" w:cstheme="minorBidi"/>
      <w:kern w:val="2"/>
      <w:sz w:val="18"/>
      <w:szCs w:val="18"/>
    </w:rPr>
  </w:style>
  <w:style w:type="character" w:customStyle="1" w:styleId="36">
    <w:name w:val="批注文字 Char"/>
    <w:basedOn w:val="20"/>
    <w:link w:val="7"/>
    <w:qFormat/>
    <w:uiPriority w:val="0"/>
    <w:rPr>
      <w:rFonts w:asciiTheme="minorHAnsi" w:hAnsiTheme="minorHAnsi" w:eastAsiaTheme="minorEastAsia" w:cstheme="minorBidi"/>
      <w:kern w:val="2"/>
      <w:sz w:val="21"/>
      <w:szCs w:val="24"/>
    </w:rPr>
  </w:style>
  <w:style w:type="character" w:customStyle="1" w:styleId="37">
    <w:name w:val="批注主题 Char"/>
    <w:basedOn w:val="36"/>
    <w:link w:val="17"/>
    <w:qFormat/>
    <w:uiPriority w:val="0"/>
    <w:rPr>
      <w:rFonts w:asciiTheme="minorHAnsi" w:hAnsiTheme="minorHAnsi" w:eastAsiaTheme="minorEastAsia" w:cstheme="minorBidi"/>
      <w:b/>
      <w:bCs/>
      <w:kern w:val="2"/>
      <w:sz w:val="21"/>
      <w:szCs w:val="24"/>
    </w:rPr>
  </w:style>
  <w:style w:type="character" w:customStyle="1" w:styleId="38">
    <w:name w:val="font11"/>
    <w:basedOn w:val="20"/>
    <w:qFormat/>
    <w:uiPriority w:val="0"/>
    <w:rPr>
      <w:rFonts w:hint="eastAsia" w:ascii="宋体" w:hAnsi="宋体" w:eastAsia="宋体" w:cs="宋体"/>
      <w:color w:val="000000"/>
      <w:sz w:val="24"/>
      <w:szCs w:val="24"/>
      <w:u w:val="none"/>
    </w:rPr>
  </w:style>
  <w:style w:type="paragraph" w:styleId="39">
    <w:name w:val="List Paragraph"/>
    <w:basedOn w:val="1"/>
    <w:qFormat/>
    <w:uiPriority w:val="99"/>
    <w:pPr>
      <w:ind w:firstLine="420" w:firstLineChars="200"/>
    </w:pPr>
  </w:style>
  <w:style w:type="paragraph" w:customStyle="1" w:styleId="40">
    <w:name w:val="其他标准标志"/>
    <w:basedOn w:val="41"/>
    <w:qFormat/>
    <w:uiPriority w:val="0"/>
    <w:pPr>
      <w:framePr w:w="6101" w:vAnchor="page" w:hAnchor="page" w:x="4673" w:y="942"/>
    </w:pPr>
    <w:rPr>
      <w:w w:val="130"/>
    </w:rPr>
  </w:style>
  <w:style w:type="paragraph" w:customStyle="1" w:styleId="4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4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4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4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6">
    <w:name w:val="封面标准英文名称"/>
    <w:basedOn w:val="45"/>
    <w:qFormat/>
    <w:uiPriority w:val="0"/>
    <w:pPr>
      <w:spacing w:before="370" w:line="400" w:lineRule="exact"/>
    </w:pPr>
    <w:rPr>
      <w:rFonts w:ascii="Times New Roman"/>
      <w:sz w:val="28"/>
      <w:szCs w:val="28"/>
    </w:rPr>
  </w:style>
  <w:style w:type="paragraph" w:customStyle="1" w:styleId="47">
    <w:name w:val="封面一致性程度标识"/>
    <w:basedOn w:val="46"/>
    <w:qFormat/>
    <w:uiPriority w:val="0"/>
    <w:pPr>
      <w:spacing w:before="440"/>
    </w:pPr>
    <w:rPr>
      <w:rFonts w:ascii="宋体" w:eastAsia="宋体"/>
    </w:rPr>
  </w:style>
  <w:style w:type="paragraph" w:customStyle="1" w:styleId="48">
    <w:name w:val="封面标准文稿类别"/>
    <w:basedOn w:val="47"/>
    <w:qFormat/>
    <w:uiPriority w:val="0"/>
    <w:pPr>
      <w:spacing w:after="160" w:line="240" w:lineRule="auto"/>
    </w:pPr>
    <w:rPr>
      <w:sz w:val="24"/>
    </w:rPr>
  </w:style>
  <w:style w:type="paragraph" w:customStyle="1" w:styleId="49">
    <w:name w:val="封面标准文稿编辑信息"/>
    <w:basedOn w:val="48"/>
    <w:qFormat/>
    <w:uiPriority w:val="0"/>
    <w:pPr>
      <w:spacing w:before="180" w:line="180" w:lineRule="exact"/>
    </w:pPr>
    <w:rPr>
      <w:sz w:val="21"/>
    </w:rPr>
  </w:style>
  <w:style w:type="paragraph" w:customStyle="1" w:styleId="50">
    <w:name w:val="其他发布日期"/>
    <w:basedOn w:val="51"/>
    <w:qFormat/>
    <w:uiPriority w:val="0"/>
    <w:pPr>
      <w:framePr w:vAnchor="page" w:hAnchor="text" w:x="1419"/>
    </w:pPr>
  </w:style>
  <w:style w:type="paragraph" w:customStyle="1" w:styleId="5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2">
    <w:name w:val="其他实施日期"/>
    <w:basedOn w:val="53"/>
    <w:qFormat/>
    <w:uiPriority w:val="0"/>
  </w:style>
  <w:style w:type="paragraph" w:customStyle="1" w:styleId="53">
    <w:name w:val="实施日期"/>
    <w:basedOn w:val="51"/>
    <w:qFormat/>
    <w:uiPriority w:val="0"/>
    <w:pPr>
      <w:framePr w:vAnchor="page" w:hAnchor="text"/>
      <w:jc w:val="right"/>
    </w:pPr>
  </w:style>
  <w:style w:type="paragraph" w:customStyle="1" w:styleId="54">
    <w:name w:val="其他发布部门"/>
    <w:basedOn w:val="55"/>
    <w:qFormat/>
    <w:uiPriority w:val="0"/>
    <w:pPr>
      <w:framePr w:y="15310"/>
      <w:spacing w:line="0" w:lineRule="atLeast"/>
    </w:pPr>
    <w:rPr>
      <w:rFonts w:ascii="黑体" w:eastAsia="黑体"/>
      <w:b w:val="0"/>
    </w:rPr>
  </w:style>
  <w:style w:type="paragraph" w:customStyle="1" w:styleId="5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character" w:customStyle="1" w:styleId="56">
    <w:name w:val="发布"/>
    <w:qFormat/>
    <w:uiPriority w:val="0"/>
    <w:rPr>
      <w:rFonts w:ascii="黑体" w:eastAsia="黑体"/>
      <w:spacing w:val="85"/>
      <w:w w:val="100"/>
      <w:position w:val="3"/>
      <w:sz w:val="28"/>
      <w:szCs w:val="28"/>
    </w:rPr>
  </w:style>
  <w:style w:type="paragraph" w:customStyle="1" w:styleId="57">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9">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1">
    <w:name w:val="一级无"/>
    <w:basedOn w:val="26"/>
    <w:qFormat/>
    <w:uiPriority w:val="0"/>
    <w:pPr>
      <w:spacing w:before="0" w:beforeLines="0" w:after="0" w:afterLines="0"/>
    </w:pPr>
    <w:rPr>
      <w:rFonts w:ascii="宋体" w:eastAsia="宋体"/>
    </w:rPr>
  </w:style>
  <w:style w:type="paragraph" w:customStyle="1" w:styleId="62">
    <w:name w:val="二级无"/>
    <w:basedOn w:val="30"/>
    <w:qFormat/>
    <w:uiPriority w:val="0"/>
    <w:pPr>
      <w:spacing w:before="0" w:beforeLines="0" w:after="0" w:afterLines="0"/>
    </w:pPr>
    <w:rPr>
      <w:rFonts w:ascii="宋体" w:eastAsia="宋体"/>
    </w:rPr>
  </w:style>
  <w:style w:type="paragraph" w:customStyle="1" w:styleId="63">
    <w:name w:val="字母编号列项（一级）"/>
    <w:qFormat/>
    <w:uiPriority w:val="0"/>
    <w:pPr>
      <w:numPr>
        <w:ilvl w:val="0"/>
        <w:numId w:val="4"/>
      </w:numPr>
      <w:jc w:val="both"/>
    </w:pPr>
    <w:rPr>
      <w:rFonts w:ascii="宋体" w:hAnsi="宋体" w:eastAsia="宋体" w:cs="Times New Roman"/>
      <w:sz w:val="21"/>
      <w:lang w:val="en-US" w:eastAsia="zh-CN" w:bidi="ar-SA"/>
    </w:rPr>
  </w:style>
  <w:style w:type="paragraph" w:customStyle="1" w:styleId="64">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5">
    <w:name w:val="正文表标题"/>
    <w:next w:val="25"/>
    <w:qFormat/>
    <w:uiPriority w:val="0"/>
    <w:pPr>
      <w:numPr>
        <w:ilvl w:val="0"/>
        <w:numId w:val="6"/>
      </w:numPr>
      <w:spacing w:before="156" w:beforeLines="50" w:after="156" w:afterLines="5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MR</Company>
  <Pages>12</Pages>
  <Words>6535</Words>
  <Characters>7384</Characters>
  <Lines>71</Lines>
  <Paragraphs>20</Paragraphs>
  <TotalTime>0</TotalTime>
  <ScaleCrop>false</ScaleCrop>
  <LinksUpToDate>false</LinksUpToDate>
  <CharactersWithSpaces>7840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2022-04-27T17:09:00Z</dcterms:created>
  <dc:creator>wzhan</dc:creator>
  <cp:lastModifiedBy>姜薇</cp:lastModifiedBy>
  <dcterms:modified xsi:type="dcterms:W3CDTF">2022-05-18T07:54:07Z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58A0F861EE4841899EF3B1185A6A4BD7</vt:lpwstr>
  </property>
</Properties>
</file>